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866D4" w14:textId="3C8613E4" w:rsidR="006F4239" w:rsidRDefault="00A83D29" w:rsidP="006469CC">
      <w:pPr>
        <w:pStyle w:val="ListParagraph"/>
      </w:pPr>
      <w:r>
        <w:rPr>
          <w:noProof/>
        </w:rPr>
        <w:drawing>
          <wp:anchor distT="0" distB="0" distL="114300" distR="114300" simplePos="0" relativeHeight="251657218" behindDoc="1" locked="0" layoutInCell="1" allowOverlap="1" wp14:anchorId="77160258" wp14:editId="0AE0CBD2">
            <wp:simplePos x="0" y="0"/>
            <wp:positionH relativeFrom="margin">
              <wp:posOffset>-1079767</wp:posOffset>
            </wp:positionH>
            <wp:positionV relativeFrom="page">
              <wp:posOffset>-267415</wp:posOffset>
            </wp:positionV>
            <wp:extent cx="7934325" cy="11223230"/>
            <wp:effectExtent l="0" t="0" r="0" b="0"/>
            <wp:wrapNone/>
            <wp:docPr id="4" name="Picture 4" descr="Unrecognisable people making an online payment. Anonymous man is holding a card machine while the other person is placing their smartphone to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recognisable people making an online payment. Anonymous man is holding a card machine while the other person is placing their smartphone to pay."/>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934325" cy="1122323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eastAsia="Times New Roman" w:cs="Times New Roman"/>
          <w:b w:val="0"/>
          <w:color w:val="BEFA82"/>
          <w:spacing w:val="0"/>
          <w:kern w:val="0"/>
          <w:sz w:val="32"/>
          <w:szCs w:val="32"/>
        </w:rPr>
        <w:id w:val="-1442289537"/>
        <w:docPartObj>
          <w:docPartGallery w:val="Cover Pages"/>
          <w:docPartUnique/>
        </w:docPartObj>
      </w:sdtPr>
      <w:sdtContent>
        <w:p w14:paraId="1087D20B" w14:textId="5EA2D614" w:rsidR="00A97160" w:rsidRPr="00917CEF" w:rsidRDefault="00AF1E74" w:rsidP="00917CEF">
          <w:pPr>
            <w:pStyle w:val="Title"/>
          </w:pPr>
          <w:r w:rsidRPr="00917CEF">
            <w:t>A Stra</w:t>
          </w:r>
          <w:r w:rsidR="00617F3E" w:rsidRPr="00917CEF">
            <w:t>tegic Plan for</w:t>
          </w:r>
          <w:r w:rsidRPr="00917CEF">
            <w:t xml:space="preserve"> </w:t>
          </w:r>
          <w:r w:rsidR="00AA0789" w:rsidRPr="00917CEF">
            <w:br/>
          </w:r>
          <w:r w:rsidR="00AA0789" w:rsidRPr="00EC59EE">
            <w:rPr>
              <w:color w:val="BEFA82"/>
            </w:rPr>
            <w:t>A</w:t>
          </w:r>
          <w:r w:rsidR="007D7BC9" w:rsidRPr="00EC59EE">
            <w:rPr>
              <w:color w:val="BEFA82"/>
            </w:rPr>
            <w:t>ustralia</w:t>
          </w:r>
          <w:r w:rsidR="008903B4">
            <w:rPr>
              <w:color w:val="BEFA82"/>
            </w:rPr>
            <w:t>’</w:t>
          </w:r>
          <w:r w:rsidR="007D7BC9" w:rsidRPr="00EC59EE">
            <w:rPr>
              <w:color w:val="BEFA82"/>
            </w:rPr>
            <w:t>s</w:t>
          </w:r>
          <w:r w:rsidR="00966BE7" w:rsidRPr="00EC59EE">
            <w:rPr>
              <w:color w:val="BEFA82"/>
            </w:rPr>
            <w:t xml:space="preserve"> </w:t>
          </w:r>
          <w:r w:rsidR="001F5D21" w:rsidRPr="00EC59EE">
            <w:rPr>
              <w:color w:val="BEFA82"/>
            </w:rPr>
            <w:t>p</w:t>
          </w:r>
          <w:r w:rsidR="00966BE7" w:rsidRPr="00EC59EE">
            <w:rPr>
              <w:color w:val="BEFA82"/>
            </w:rPr>
            <w:t xml:space="preserve">ayments </w:t>
          </w:r>
          <w:r w:rsidR="001F5D21" w:rsidRPr="00EC59EE">
            <w:rPr>
              <w:color w:val="BEFA82"/>
            </w:rPr>
            <w:t>s</w:t>
          </w:r>
          <w:r w:rsidR="00966BE7" w:rsidRPr="00EC59EE">
            <w:rPr>
              <w:color w:val="BEFA82"/>
            </w:rPr>
            <w:t>ystem</w:t>
          </w:r>
        </w:p>
        <w:p w14:paraId="45919D41" w14:textId="4A38D982" w:rsidR="00A97160" w:rsidRPr="00917CEF" w:rsidRDefault="00E16028" w:rsidP="00917CEF">
          <w:pPr>
            <w:pStyle w:val="Subtitle"/>
          </w:pPr>
          <w:r w:rsidRPr="00917CEF">
            <w:t xml:space="preserve">Building a modern and </w:t>
          </w:r>
          <w:r w:rsidR="00216BDD" w:rsidRPr="00917CEF">
            <w:br/>
          </w:r>
          <w:r w:rsidRPr="00917CEF">
            <w:t xml:space="preserve">resilient payments system </w:t>
          </w:r>
        </w:p>
        <w:p w14:paraId="72D8619F" w14:textId="5BCADF44" w:rsidR="00216BDD" w:rsidRPr="00917CEF" w:rsidRDefault="00816127" w:rsidP="00EC59EE">
          <w:pPr>
            <w:pStyle w:val="ReportDate"/>
          </w:pPr>
          <w:r w:rsidRPr="00917CEF">
            <w:t>June</w:t>
          </w:r>
          <w:r w:rsidR="00966BE7" w:rsidRPr="00917CEF">
            <w:t xml:space="preserve"> </w:t>
          </w:r>
          <w:r w:rsidR="00966BE7" w:rsidRPr="00EC59EE">
            <w:t>2023</w:t>
          </w:r>
        </w:p>
      </w:sdtContent>
    </w:sdt>
    <w:p w14:paraId="1C7CDA07" w14:textId="308D0096" w:rsidR="000E0B74" w:rsidRDefault="000E0B74" w:rsidP="005877AC">
      <w:pPr>
        <w:spacing w:before="0" w:after="160" w:line="259" w:lineRule="auto"/>
      </w:pPr>
      <w:r w:rsidRPr="00661BF0">
        <w:lastRenderedPageBreak/>
        <w:t xml:space="preserve">© Commonwealth of Australia </w:t>
      </w:r>
      <w:r w:rsidRPr="00E16028">
        <w:t>20</w:t>
      </w:r>
      <w:r w:rsidR="00E16028" w:rsidRPr="00E16028">
        <w:t>23</w:t>
      </w:r>
    </w:p>
    <w:p w14:paraId="2CEC9FD0" w14:textId="2DEF11B5"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0CBBC868" w14:textId="77777777" w:rsidR="000E0B74" w:rsidRDefault="000E0B74" w:rsidP="000E0B74">
      <w:pPr>
        <w:pStyle w:val="ChartGraphic"/>
        <w:jc w:val="left"/>
      </w:pPr>
      <w:r w:rsidRPr="00E56DFB">
        <w:rPr>
          <w:noProof/>
        </w:rPr>
        <w:drawing>
          <wp:inline distT="0" distB="0" distL="0" distR="0" wp14:anchorId="4DAECB0D" wp14:editId="1BFAFD5A">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B03E918" w14:textId="32C9A995"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0011F0C0" w14:textId="09922153" w:rsidR="000E0B74" w:rsidRPr="006469CC" w:rsidRDefault="000E0B74" w:rsidP="006469CC">
      <w:pPr>
        <w:spacing w:before="240"/>
        <w:rPr>
          <w:b/>
        </w:rPr>
      </w:pPr>
      <w:r w:rsidRPr="006469CC">
        <w:rPr>
          <w:b/>
        </w:rPr>
        <w:t xml:space="preserve">Treasury material used </w:t>
      </w:r>
      <w:r w:rsidR="008903B4">
        <w:rPr>
          <w:b/>
        </w:rPr>
        <w:t>‘</w:t>
      </w:r>
      <w:r w:rsidRPr="006469CC">
        <w:rPr>
          <w:b/>
        </w:rPr>
        <w:t>as supplied</w:t>
      </w:r>
      <w:r w:rsidR="008903B4">
        <w:rPr>
          <w:b/>
        </w:rPr>
        <w:t>’</w:t>
      </w:r>
    </w:p>
    <w:p w14:paraId="4B4D9D9D" w14:textId="54F7557E"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8903B4">
        <w:t xml:space="preserve"> – </w:t>
      </w:r>
      <w:r>
        <w:t>then Treasury prefers t</w:t>
      </w:r>
      <w:r w:rsidRPr="00476F09">
        <w:t xml:space="preserve">he following attribution: </w:t>
      </w:r>
    </w:p>
    <w:p w14:paraId="7BA45BC9" w14:textId="38B3BAD6" w:rsidR="000E0B74" w:rsidRPr="00A13A11" w:rsidRDefault="000E0B74" w:rsidP="000E0B74">
      <w:pPr>
        <w:ind w:firstLine="720"/>
      </w:pPr>
      <w:r w:rsidRPr="002F1BC2">
        <w:rPr>
          <w:i/>
        </w:rPr>
        <w:t xml:space="preserve">Source: The </w:t>
      </w:r>
      <w:r w:rsidRPr="002F1BC2">
        <w:rPr>
          <w:i/>
          <w:iCs/>
        </w:rPr>
        <w:t>Australian Government the Treasury</w:t>
      </w:r>
      <w:r>
        <w:t>.</w:t>
      </w:r>
    </w:p>
    <w:p w14:paraId="6B622DFF"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08B72C5" w14:textId="1B492D90"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70BEAF07" w14:textId="6423BB2B" w:rsidR="000E0B74" w:rsidRPr="006627B4" w:rsidRDefault="000E0B74" w:rsidP="000E0B74">
      <w:pPr>
        <w:ind w:firstLine="720"/>
      </w:pPr>
      <w:r w:rsidRPr="002F1BC2">
        <w:rPr>
          <w:i/>
        </w:rPr>
        <w:t>Based on The Australian Government the Treasury data</w:t>
      </w:r>
      <w:r w:rsidR="00E77DF4">
        <w:rPr>
          <w:i/>
        </w:rPr>
        <w:t>.</w:t>
      </w:r>
      <w:r w:rsidRPr="006627B4">
        <w:t xml:space="preserve"> </w:t>
      </w:r>
    </w:p>
    <w:p w14:paraId="5E4D99F9" w14:textId="77777777" w:rsidR="000E0B74" w:rsidRPr="006627B4" w:rsidRDefault="000E0B74" w:rsidP="000E0B74">
      <w:pPr>
        <w:spacing w:before="240"/>
        <w:rPr>
          <w:b/>
        </w:rPr>
      </w:pPr>
      <w:r w:rsidRPr="006627B4">
        <w:rPr>
          <w:b/>
        </w:rPr>
        <w:t>Use of the Coat of Arms</w:t>
      </w:r>
    </w:p>
    <w:p w14:paraId="6218DE2A" w14:textId="2635295A"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7" w:history="1">
        <w:r w:rsidR="00F669CD">
          <w:rPr>
            <w:rStyle w:val="Hyperlink"/>
          </w:rPr>
          <w:t>http://www.pmc.gov.au/government/commonwealth</w:t>
        </w:r>
        <w:r w:rsidR="008903B4">
          <w:rPr>
            <w:rStyle w:val="Hyperlink"/>
          </w:rPr>
          <w:noBreakHyphen/>
        </w:r>
        <w:r w:rsidR="00F669CD">
          <w:rPr>
            <w:rStyle w:val="Hyperlink"/>
          </w:rPr>
          <w:t>coat</w:t>
        </w:r>
        <w:r w:rsidR="008903B4">
          <w:rPr>
            <w:rStyle w:val="Hyperlink"/>
          </w:rPr>
          <w:noBreakHyphen/>
        </w:r>
        <w:r w:rsidR="00F669CD">
          <w:rPr>
            <w:rStyle w:val="Hyperlink"/>
          </w:rPr>
          <w:t>arms</w:t>
        </w:r>
      </w:hyperlink>
      <w:r w:rsidRPr="005C503A">
        <w:t>).</w:t>
      </w:r>
    </w:p>
    <w:p w14:paraId="6F0FE2FF" w14:textId="68E097C0" w:rsidR="000E0B74" w:rsidRPr="006627B4" w:rsidRDefault="000E0B74" w:rsidP="000E0B74">
      <w:pPr>
        <w:spacing w:before="240"/>
        <w:rPr>
          <w:b/>
        </w:rPr>
      </w:pPr>
      <w:r>
        <w:rPr>
          <w:b/>
        </w:rPr>
        <w:t>Other u</w:t>
      </w:r>
      <w:r w:rsidRPr="006627B4">
        <w:rPr>
          <w:b/>
        </w:rPr>
        <w:t>ses</w:t>
      </w:r>
    </w:p>
    <w:p w14:paraId="4F844680" w14:textId="6067CDDE" w:rsidR="000E0B74" w:rsidRPr="006627B4" w:rsidRDefault="000E0B74" w:rsidP="000E0B74">
      <w:r>
        <w:t>E</w:t>
      </w:r>
      <w:r w:rsidRPr="006627B4">
        <w:t>nquiries regarding this licence and any other use of this document are welcome at:</w:t>
      </w:r>
    </w:p>
    <w:p w14:paraId="20916BB4" w14:textId="2C046B40"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00386297">
          <w:rPr>
            <w:rStyle w:val="Hyperlink"/>
          </w:rPr>
          <w:t>media@treasury.gov.au</w:t>
        </w:r>
      </w:hyperlink>
    </w:p>
    <w:p w14:paraId="05DD8BA5" w14:textId="77777777" w:rsidR="00F836F9" w:rsidRDefault="00F836F9" w:rsidP="00EC59EE">
      <w:pPr>
        <w:pStyle w:val="Heading1"/>
        <w:sectPr w:rsidR="00F836F9" w:rsidSect="00216BDD">
          <w:headerReference w:type="default" r:id="rId19"/>
          <w:footerReference w:type="even" r:id="rId20"/>
          <w:footerReference w:type="default" r:id="rId21"/>
          <w:footerReference w:type="first" r:id="rId22"/>
          <w:pgSz w:w="11906" w:h="16838" w:code="9"/>
          <w:pgMar w:top="2552" w:right="1418" w:bottom="0" w:left="1418" w:header="709" w:footer="709" w:gutter="0"/>
          <w:pgNumType w:fmt="lowerRoman" w:start="0"/>
          <w:cols w:space="708"/>
          <w:titlePg/>
          <w:docGrid w:linePitch="360"/>
        </w:sectPr>
      </w:pPr>
    </w:p>
    <w:p w14:paraId="4CCAFB9A" w14:textId="0D81F995" w:rsidR="008D522A" w:rsidRPr="00EC59EE" w:rsidRDefault="008D522A" w:rsidP="00EC59EE">
      <w:pPr>
        <w:pStyle w:val="Heading1"/>
      </w:pPr>
      <w:bookmarkStart w:id="0" w:name="_Toc136450172"/>
      <w:bookmarkStart w:id="1" w:name="_Toc432067103"/>
      <w:bookmarkStart w:id="2" w:name="_Toc452635030"/>
      <w:r w:rsidRPr="00EC59EE">
        <w:lastRenderedPageBreak/>
        <w:t>Table of contents</w:t>
      </w:r>
      <w:bookmarkEnd w:id="0"/>
    </w:p>
    <w:p w14:paraId="5AAE5DD4" w14:textId="13F28C57" w:rsidR="003369F8" w:rsidRPr="000A601C" w:rsidRDefault="00A3261B">
      <w:pPr>
        <w:pStyle w:val="TOC1"/>
        <w:rPr>
          <w:rFonts w:asciiTheme="minorHAnsi" w:eastAsiaTheme="minorEastAsia" w:hAnsiTheme="minorHAnsi" w:cstheme="minorBidi"/>
          <w:b w:val="0"/>
          <w:color w:val="001A3B"/>
        </w:rPr>
      </w:pPr>
      <w:r>
        <w:fldChar w:fldCharType="begin"/>
      </w:r>
      <w:r>
        <w:instrText xml:space="preserve"> TOC \o "1-1" \h \z \u </w:instrText>
      </w:r>
      <w:r>
        <w:fldChar w:fldCharType="separate"/>
      </w:r>
    </w:p>
    <w:p w14:paraId="6E5261B5" w14:textId="3134C8BC" w:rsidR="003369F8" w:rsidRPr="000A601C" w:rsidRDefault="00000000">
      <w:pPr>
        <w:pStyle w:val="TOC1"/>
        <w:rPr>
          <w:rFonts w:asciiTheme="minorHAnsi" w:eastAsiaTheme="minorEastAsia" w:hAnsiTheme="minorHAnsi" w:cstheme="minorBidi"/>
          <w:b w:val="0"/>
          <w:color w:val="001A3B"/>
        </w:rPr>
      </w:pPr>
      <w:hyperlink w:anchor="_Toc136450173" w:history="1">
        <w:r w:rsidR="003369F8" w:rsidRPr="000A601C">
          <w:rPr>
            <w:rStyle w:val="Hyperlink"/>
            <w:color w:val="001A3B"/>
          </w:rPr>
          <w:t>Foreword</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_Toc136450173 \h </w:instrText>
        </w:r>
        <w:r w:rsidR="003369F8" w:rsidRPr="000A601C">
          <w:rPr>
            <w:webHidden/>
            <w:color w:val="001A3B"/>
          </w:rPr>
        </w:r>
        <w:r w:rsidR="003369F8" w:rsidRPr="000A601C">
          <w:rPr>
            <w:webHidden/>
            <w:color w:val="001A3B"/>
          </w:rPr>
          <w:fldChar w:fldCharType="separate"/>
        </w:r>
        <w:r w:rsidR="006F3F6E">
          <w:rPr>
            <w:webHidden/>
            <w:color w:val="001A3B"/>
          </w:rPr>
          <w:t>1</w:t>
        </w:r>
        <w:r w:rsidR="003369F8" w:rsidRPr="000A601C">
          <w:rPr>
            <w:webHidden/>
            <w:color w:val="001A3B"/>
          </w:rPr>
          <w:fldChar w:fldCharType="end"/>
        </w:r>
      </w:hyperlink>
    </w:p>
    <w:p w14:paraId="697B58D5" w14:textId="0F52D1CC" w:rsidR="003369F8" w:rsidRPr="000A601C" w:rsidRDefault="00000000">
      <w:pPr>
        <w:pStyle w:val="TOC1"/>
        <w:rPr>
          <w:rFonts w:asciiTheme="minorHAnsi" w:eastAsiaTheme="minorEastAsia" w:hAnsiTheme="minorHAnsi" w:cstheme="minorBidi"/>
          <w:b w:val="0"/>
          <w:color w:val="001A3B"/>
        </w:rPr>
      </w:pPr>
      <w:hyperlink w:anchor="_Toc136450174" w:history="1">
        <w:r w:rsidR="003369F8" w:rsidRPr="000A601C">
          <w:rPr>
            <w:rStyle w:val="Hyperlink"/>
            <w:color w:val="001A3B"/>
          </w:rPr>
          <w:t>Strategic Plan on a page</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_Toc136450174 \h </w:instrText>
        </w:r>
        <w:r w:rsidR="003369F8" w:rsidRPr="000A601C">
          <w:rPr>
            <w:webHidden/>
            <w:color w:val="001A3B"/>
          </w:rPr>
        </w:r>
        <w:r w:rsidR="003369F8" w:rsidRPr="000A601C">
          <w:rPr>
            <w:webHidden/>
            <w:color w:val="001A3B"/>
          </w:rPr>
          <w:fldChar w:fldCharType="separate"/>
        </w:r>
        <w:r w:rsidR="006F3F6E">
          <w:rPr>
            <w:webHidden/>
            <w:color w:val="001A3B"/>
          </w:rPr>
          <w:t>2</w:t>
        </w:r>
        <w:r w:rsidR="003369F8" w:rsidRPr="000A601C">
          <w:rPr>
            <w:webHidden/>
            <w:color w:val="001A3B"/>
          </w:rPr>
          <w:fldChar w:fldCharType="end"/>
        </w:r>
      </w:hyperlink>
    </w:p>
    <w:p w14:paraId="3C0BDBCA" w14:textId="34758BE1" w:rsidR="003369F8" w:rsidRPr="000A601C" w:rsidRDefault="00000000">
      <w:pPr>
        <w:pStyle w:val="TOC1"/>
        <w:rPr>
          <w:rFonts w:asciiTheme="minorHAnsi" w:eastAsiaTheme="minorEastAsia" w:hAnsiTheme="minorHAnsi" w:cstheme="minorBidi"/>
          <w:b w:val="0"/>
          <w:color w:val="001A3B"/>
        </w:rPr>
      </w:pPr>
      <w:hyperlink w:anchor="_Toc136450175" w:history="1">
        <w:r w:rsidR="003369F8" w:rsidRPr="000A601C">
          <w:rPr>
            <w:rStyle w:val="Hyperlink"/>
            <w:color w:val="001A3B"/>
          </w:rPr>
          <w:t>The Government</w:t>
        </w:r>
        <w:r w:rsidR="008903B4">
          <w:rPr>
            <w:rStyle w:val="Hyperlink"/>
            <w:color w:val="001A3B"/>
          </w:rPr>
          <w:t>’</w:t>
        </w:r>
        <w:r w:rsidR="003369F8" w:rsidRPr="000A601C">
          <w:rPr>
            <w:rStyle w:val="Hyperlink"/>
            <w:color w:val="001A3B"/>
          </w:rPr>
          <w:t>s Vision</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_Toc136450175 \h </w:instrText>
        </w:r>
        <w:r w:rsidR="003369F8" w:rsidRPr="000A601C">
          <w:rPr>
            <w:webHidden/>
            <w:color w:val="001A3B"/>
          </w:rPr>
        </w:r>
        <w:r w:rsidR="003369F8" w:rsidRPr="000A601C">
          <w:rPr>
            <w:webHidden/>
            <w:color w:val="001A3B"/>
          </w:rPr>
          <w:fldChar w:fldCharType="separate"/>
        </w:r>
        <w:r w:rsidR="006F3F6E">
          <w:rPr>
            <w:webHidden/>
            <w:color w:val="001A3B"/>
          </w:rPr>
          <w:t>3</w:t>
        </w:r>
        <w:r w:rsidR="003369F8" w:rsidRPr="000A601C">
          <w:rPr>
            <w:webHidden/>
            <w:color w:val="001A3B"/>
          </w:rPr>
          <w:fldChar w:fldCharType="end"/>
        </w:r>
      </w:hyperlink>
    </w:p>
    <w:p w14:paraId="2DFBAA41" w14:textId="7A670E1E" w:rsidR="003369F8" w:rsidRPr="000A601C" w:rsidRDefault="00000000">
      <w:pPr>
        <w:pStyle w:val="TOC1"/>
        <w:rPr>
          <w:rFonts w:asciiTheme="minorHAnsi" w:eastAsiaTheme="minorEastAsia" w:hAnsiTheme="minorHAnsi" w:cstheme="minorBidi"/>
          <w:b w:val="0"/>
          <w:color w:val="001A3B"/>
        </w:rPr>
      </w:pPr>
      <w:hyperlink w:anchor="_Toc136450176" w:history="1">
        <w:r w:rsidR="003369F8" w:rsidRPr="000A601C">
          <w:rPr>
            <w:rStyle w:val="Hyperlink"/>
            <w:color w:val="001A3B"/>
          </w:rPr>
          <w:t>Role of payments in the Australian economy</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_Toc136450176 \h </w:instrText>
        </w:r>
        <w:r w:rsidR="003369F8" w:rsidRPr="000A601C">
          <w:rPr>
            <w:webHidden/>
            <w:color w:val="001A3B"/>
          </w:rPr>
        </w:r>
        <w:r w:rsidR="003369F8" w:rsidRPr="000A601C">
          <w:rPr>
            <w:webHidden/>
            <w:color w:val="001A3B"/>
          </w:rPr>
          <w:fldChar w:fldCharType="separate"/>
        </w:r>
        <w:r w:rsidR="006F3F6E">
          <w:rPr>
            <w:webHidden/>
            <w:color w:val="001A3B"/>
          </w:rPr>
          <w:t>4</w:t>
        </w:r>
        <w:r w:rsidR="003369F8" w:rsidRPr="000A601C">
          <w:rPr>
            <w:webHidden/>
            <w:color w:val="001A3B"/>
          </w:rPr>
          <w:fldChar w:fldCharType="end"/>
        </w:r>
      </w:hyperlink>
    </w:p>
    <w:p w14:paraId="2ABF393C" w14:textId="080E7858" w:rsidR="003369F8" w:rsidRPr="000A601C" w:rsidRDefault="00000000">
      <w:pPr>
        <w:pStyle w:val="TOC1"/>
        <w:rPr>
          <w:rFonts w:asciiTheme="minorHAnsi" w:eastAsiaTheme="minorEastAsia" w:hAnsiTheme="minorHAnsi" w:cstheme="minorBidi"/>
          <w:b w:val="0"/>
          <w:color w:val="001A3B"/>
        </w:rPr>
      </w:pPr>
      <w:hyperlink w:anchor="_Toc136450177" w:history="1">
        <w:r w:rsidR="003369F8" w:rsidRPr="000A601C">
          <w:rPr>
            <w:rStyle w:val="Hyperlink"/>
            <w:color w:val="001A3B"/>
          </w:rPr>
          <w:t>The evolving payments landscape</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_Toc136450177 \h </w:instrText>
        </w:r>
        <w:r w:rsidR="003369F8" w:rsidRPr="000A601C">
          <w:rPr>
            <w:webHidden/>
            <w:color w:val="001A3B"/>
          </w:rPr>
        </w:r>
        <w:r w:rsidR="003369F8" w:rsidRPr="000A601C">
          <w:rPr>
            <w:webHidden/>
            <w:color w:val="001A3B"/>
          </w:rPr>
          <w:fldChar w:fldCharType="separate"/>
        </w:r>
        <w:r w:rsidR="006F3F6E">
          <w:rPr>
            <w:webHidden/>
            <w:color w:val="001A3B"/>
          </w:rPr>
          <w:t>4</w:t>
        </w:r>
        <w:r w:rsidR="003369F8" w:rsidRPr="000A601C">
          <w:rPr>
            <w:webHidden/>
            <w:color w:val="001A3B"/>
          </w:rPr>
          <w:fldChar w:fldCharType="end"/>
        </w:r>
      </w:hyperlink>
    </w:p>
    <w:p w14:paraId="0503806D" w14:textId="64843F4A" w:rsidR="003369F8" w:rsidRPr="000A601C" w:rsidRDefault="00000000">
      <w:pPr>
        <w:pStyle w:val="TOC1"/>
        <w:rPr>
          <w:rFonts w:asciiTheme="minorHAnsi" w:eastAsiaTheme="minorEastAsia" w:hAnsiTheme="minorHAnsi" w:cstheme="minorBidi"/>
          <w:b w:val="0"/>
          <w:color w:val="001A3B"/>
        </w:rPr>
      </w:pPr>
      <w:hyperlink w:anchor="_Toc136450178" w:history="1">
        <w:r w:rsidR="003369F8" w:rsidRPr="000A601C">
          <w:rPr>
            <w:rStyle w:val="Hyperlink"/>
            <w:color w:val="001A3B"/>
          </w:rPr>
          <w:t>The Government</w:t>
        </w:r>
        <w:r w:rsidR="008903B4">
          <w:rPr>
            <w:rStyle w:val="Hyperlink"/>
            <w:color w:val="001A3B"/>
          </w:rPr>
          <w:t>’</w:t>
        </w:r>
        <w:r w:rsidR="003369F8" w:rsidRPr="000A601C">
          <w:rPr>
            <w:rStyle w:val="Hyperlink"/>
            <w:color w:val="001A3B"/>
          </w:rPr>
          <w:t>s key principles</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_Toc136450178 \h </w:instrText>
        </w:r>
        <w:r w:rsidR="003369F8" w:rsidRPr="000A601C">
          <w:rPr>
            <w:webHidden/>
            <w:color w:val="001A3B"/>
          </w:rPr>
        </w:r>
        <w:r w:rsidR="003369F8" w:rsidRPr="000A601C">
          <w:rPr>
            <w:webHidden/>
            <w:color w:val="001A3B"/>
          </w:rPr>
          <w:fldChar w:fldCharType="separate"/>
        </w:r>
        <w:r w:rsidR="006F3F6E">
          <w:rPr>
            <w:webHidden/>
            <w:color w:val="001A3B"/>
          </w:rPr>
          <w:t>8</w:t>
        </w:r>
        <w:r w:rsidR="003369F8" w:rsidRPr="000A601C">
          <w:rPr>
            <w:webHidden/>
            <w:color w:val="001A3B"/>
          </w:rPr>
          <w:fldChar w:fldCharType="end"/>
        </w:r>
      </w:hyperlink>
    </w:p>
    <w:p w14:paraId="72628FF7" w14:textId="51504C9F" w:rsidR="003369F8" w:rsidRPr="000A601C" w:rsidRDefault="00000000">
      <w:pPr>
        <w:pStyle w:val="TOC1"/>
        <w:rPr>
          <w:rFonts w:asciiTheme="minorHAnsi" w:eastAsiaTheme="minorEastAsia" w:hAnsiTheme="minorHAnsi" w:cstheme="minorBidi"/>
          <w:b w:val="0"/>
          <w:color w:val="001A3B"/>
        </w:rPr>
      </w:pPr>
      <w:hyperlink w:anchor="_Toc136450179" w:history="1">
        <w:r w:rsidR="003369F8" w:rsidRPr="000A601C">
          <w:rPr>
            <w:rStyle w:val="Hyperlink"/>
            <w:color w:val="001A3B"/>
          </w:rPr>
          <w:t>The Government</w:t>
        </w:r>
        <w:r w:rsidR="008903B4">
          <w:rPr>
            <w:rStyle w:val="Hyperlink"/>
            <w:color w:val="001A3B"/>
          </w:rPr>
          <w:t>’</w:t>
        </w:r>
        <w:r w:rsidR="003369F8" w:rsidRPr="000A601C">
          <w:rPr>
            <w:rStyle w:val="Hyperlink"/>
            <w:color w:val="001A3B"/>
          </w:rPr>
          <w:t>s key priorities and initiatives</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_Toc136450179 \h </w:instrText>
        </w:r>
        <w:r w:rsidR="003369F8" w:rsidRPr="000A601C">
          <w:rPr>
            <w:webHidden/>
            <w:color w:val="001A3B"/>
          </w:rPr>
        </w:r>
        <w:r w:rsidR="003369F8" w:rsidRPr="000A601C">
          <w:rPr>
            <w:webHidden/>
            <w:color w:val="001A3B"/>
          </w:rPr>
          <w:fldChar w:fldCharType="separate"/>
        </w:r>
        <w:r w:rsidR="006F3F6E">
          <w:rPr>
            <w:webHidden/>
            <w:color w:val="001A3B"/>
          </w:rPr>
          <w:t>10</w:t>
        </w:r>
        <w:r w:rsidR="003369F8" w:rsidRPr="000A601C">
          <w:rPr>
            <w:webHidden/>
            <w:color w:val="001A3B"/>
          </w:rPr>
          <w:fldChar w:fldCharType="end"/>
        </w:r>
      </w:hyperlink>
    </w:p>
    <w:p w14:paraId="4A39E3AD" w14:textId="6B080428" w:rsidR="003369F8" w:rsidRPr="000A601C" w:rsidRDefault="00000000">
      <w:pPr>
        <w:pStyle w:val="TOC1"/>
        <w:rPr>
          <w:rFonts w:asciiTheme="minorHAnsi" w:eastAsiaTheme="minorEastAsia" w:hAnsiTheme="minorHAnsi" w:cstheme="minorBidi"/>
          <w:b w:val="0"/>
          <w:color w:val="001A3B"/>
        </w:rPr>
      </w:pPr>
      <w:hyperlink w:anchor="_Toc136450180" w:history="1">
        <w:r w:rsidR="003369F8" w:rsidRPr="000A601C">
          <w:rPr>
            <w:rStyle w:val="Hyperlink"/>
            <w:color w:val="001A3B"/>
          </w:rPr>
          <w:t>The Government</w:t>
        </w:r>
        <w:r w:rsidR="008903B4">
          <w:rPr>
            <w:rStyle w:val="Hyperlink"/>
            <w:color w:val="001A3B"/>
          </w:rPr>
          <w:t>’</w:t>
        </w:r>
        <w:r w:rsidR="003369F8" w:rsidRPr="000A601C">
          <w:rPr>
            <w:rStyle w:val="Hyperlink"/>
            <w:color w:val="001A3B"/>
          </w:rPr>
          <w:t>s roadmap</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_Toc136450180 \h </w:instrText>
        </w:r>
        <w:r w:rsidR="003369F8" w:rsidRPr="000A601C">
          <w:rPr>
            <w:webHidden/>
            <w:color w:val="001A3B"/>
          </w:rPr>
        </w:r>
        <w:r w:rsidR="003369F8" w:rsidRPr="000A601C">
          <w:rPr>
            <w:webHidden/>
            <w:color w:val="001A3B"/>
          </w:rPr>
          <w:fldChar w:fldCharType="separate"/>
        </w:r>
        <w:r w:rsidR="006F3F6E">
          <w:rPr>
            <w:webHidden/>
            <w:color w:val="001A3B"/>
          </w:rPr>
          <w:t>30</w:t>
        </w:r>
        <w:r w:rsidR="003369F8" w:rsidRPr="000A601C">
          <w:rPr>
            <w:webHidden/>
            <w:color w:val="001A3B"/>
          </w:rPr>
          <w:fldChar w:fldCharType="end"/>
        </w:r>
      </w:hyperlink>
    </w:p>
    <w:p w14:paraId="29E041E2" w14:textId="4786024E" w:rsidR="003369F8" w:rsidRPr="000A601C" w:rsidRDefault="00000000">
      <w:pPr>
        <w:pStyle w:val="TOC1"/>
        <w:rPr>
          <w:rFonts w:asciiTheme="minorHAnsi" w:eastAsiaTheme="minorEastAsia" w:hAnsiTheme="minorHAnsi" w:cstheme="minorBidi"/>
          <w:b w:val="0"/>
          <w:color w:val="001A3B"/>
        </w:rPr>
      </w:pPr>
      <w:hyperlink w:anchor="_Toc136450181" w:history="1">
        <w:r w:rsidR="003369F8" w:rsidRPr="000A601C">
          <w:rPr>
            <w:rStyle w:val="Hyperlink"/>
            <w:color w:val="001A3B"/>
          </w:rPr>
          <w:t>Next steps</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_Toc136450181 \h </w:instrText>
        </w:r>
        <w:r w:rsidR="003369F8" w:rsidRPr="000A601C">
          <w:rPr>
            <w:webHidden/>
            <w:color w:val="001A3B"/>
          </w:rPr>
        </w:r>
        <w:r w:rsidR="003369F8" w:rsidRPr="000A601C">
          <w:rPr>
            <w:webHidden/>
            <w:color w:val="001A3B"/>
          </w:rPr>
          <w:fldChar w:fldCharType="separate"/>
        </w:r>
        <w:r w:rsidR="006F3F6E">
          <w:rPr>
            <w:webHidden/>
            <w:color w:val="001A3B"/>
          </w:rPr>
          <w:t>32</w:t>
        </w:r>
        <w:r w:rsidR="003369F8" w:rsidRPr="000A601C">
          <w:rPr>
            <w:webHidden/>
            <w:color w:val="001A3B"/>
          </w:rPr>
          <w:fldChar w:fldCharType="end"/>
        </w:r>
      </w:hyperlink>
    </w:p>
    <w:p w14:paraId="1B4C535F" w14:textId="32B7A34E" w:rsidR="003369F8" w:rsidRPr="000A601C" w:rsidRDefault="00000000">
      <w:pPr>
        <w:pStyle w:val="TOC1"/>
        <w:rPr>
          <w:rFonts w:asciiTheme="minorHAnsi" w:eastAsiaTheme="minorEastAsia" w:hAnsiTheme="minorHAnsi" w:cstheme="minorBidi"/>
          <w:b w:val="0"/>
          <w:color w:val="001A3B"/>
        </w:rPr>
      </w:pPr>
      <w:hyperlink w:anchor="_Toc136450182" w:history="1">
        <w:r w:rsidR="003369F8" w:rsidRPr="000A601C">
          <w:rPr>
            <w:rStyle w:val="Hyperlink"/>
            <w:color w:val="001A3B"/>
          </w:rPr>
          <w:t>Annexure 1: Regulatory Framework</w:t>
        </w:r>
        <w:r w:rsidR="003369F8" w:rsidRPr="000A601C">
          <w:rPr>
            <w:webHidden/>
            <w:color w:val="001A3B"/>
          </w:rPr>
          <w:tab/>
        </w:r>
        <w:r w:rsidR="003369F8" w:rsidRPr="000A601C">
          <w:rPr>
            <w:webHidden/>
            <w:color w:val="001A3B"/>
          </w:rPr>
          <w:fldChar w:fldCharType="begin"/>
        </w:r>
        <w:r w:rsidR="003369F8" w:rsidRPr="000A601C">
          <w:rPr>
            <w:webHidden/>
            <w:color w:val="001A3B"/>
          </w:rPr>
          <w:instrText xml:space="preserve"> PAGEREF _Toc136450182 \h </w:instrText>
        </w:r>
        <w:r w:rsidR="003369F8" w:rsidRPr="000A601C">
          <w:rPr>
            <w:webHidden/>
            <w:color w:val="001A3B"/>
          </w:rPr>
        </w:r>
        <w:r w:rsidR="003369F8" w:rsidRPr="000A601C">
          <w:rPr>
            <w:webHidden/>
            <w:color w:val="001A3B"/>
          </w:rPr>
          <w:fldChar w:fldCharType="separate"/>
        </w:r>
        <w:r w:rsidR="006F3F6E">
          <w:rPr>
            <w:webHidden/>
            <w:color w:val="001A3B"/>
          </w:rPr>
          <w:t>33</w:t>
        </w:r>
        <w:r w:rsidR="003369F8" w:rsidRPr="000A601C">
          <w:rPr>
            <w:webHidden/>
            <w:color w:val="001A3B"/>
          </w:rPr>
          <w:fldChar w:fldCharType="end"/>
        </w:r>
      </w:hyperlink>
    </w:p>
    <w:p w14:paraId="643FE95E" w14:textId="57BDBB6E" w:rsidR="00F836F9" w:rsidRDefault="00A3261B" w:rsidP="0056582C">
      <w:pPr>
        <w:pStyle w:val="SingleParagraph"/>
        <w:ind w:right="-2"/>
      </w:pPr>
      <w:r>
        <w:fldChar w:fldCharType="end"/>
      </w:r>
    </w:p>
    <w:p w14:paraId="457A59A6" w14:textId="3CB722E9" w:rsidR="00B775EE" w:rsidRPr="00B775EE" w:rsidRDefault="00B775EE" w:rsidP="0056582C">
      <w:pPr>
        <w:pStyle w:val="SingleParagraph"/>
        <w:ind w:right="-2"/>
        <w:rPr>
          <w:b/>
          <w:bCs/>
        </w:rPr>
        <w:sectPr w:rsidR="00B775EE" w:rsidRPr="00B775EE" w:rsidSect="00164599">
          <w:headerReference w:type="even" r:id="rId23"/>
          <w:headerReference w:type="default" r:id="rId24"/>
          <w:footerReference w:type="even" r:id="rId25"/>
          <w:headerReference w:type="first" r:id="rId26"/>
          <w:footerReference w:type="first" r:id="rId27"/>
          <w:pgSz w:w="11906" w:h="16838" w:code="9"/>
          <w:pgMar w:top="1843" w:right="1418" w:bottom="1418" w:left="1418" w:header="709" w:footer="709" w:gutter="0"/>
          <w:pgNumType w:fmt="lowerRoman" w:start="3"/>
          <w:cols w:space="708"/>
          <w:titlePg/>
          <w:docGrid w:linePitch="360"/>
        </w:sectPr>
      </w:pPr>
    </w:p>
    <w:p w14:paraId="000F95F6" w14:textId="10E8D74C" w:rsidR="00B64E6C" w:rsidRPr="00F045E0" w:rsidRDefault="00B64E6C" w:rsidP="00EC59EE">
      <w:pPr>
        <w:pStyle w:val="Heading1"/>
      </w:pPr>
      <w:bookmarkStart w:id="3" w:name="_Toc136450173"/>
      <w:bookmarkStart w:id="4" w:name="_Toc131692431"/>
      <w:r w:rsidRPr="254FF767">
        <w:lastRenderedPageBreak/>
        <w:t>Foreword</w:t>
      </w:r>
      <w:bookmarkEnd w:id="3"/>
    </w:p>
    <w:bookmarkEnd w:id="1"/>
    <w:bookmarkEnd w:id="2"/>
    <w:bookmarkEnd w:id="4"/>
    <w:p w14:paraId="19AC7EF9" w14:textId="02E4DC74" w:rsidR="5ED9700D" w:rsidRDefault="0DE34242" w:rsidP="1B5C84E0">
      <w:pPr>
        <w:rPr>
          <w:rFonts w:eastAsia="Calibri Light" w:cs="Calibri Light"/>
        </w:rPr>
      </w:pPr>
      <w:r w:rsidRPr="1B5C84E0">
        <w:rPr>
          <w:rFonts w:eastAsia="Calibri Light" w:cs="Calibri Light"/>
        </w:rPr>
        <w:t xml:space="preserve">New digital products are changing the way we make </w:t>
      </w:r>
      <w:proofErr w:type="gramStart"/>
      <w:r w:rsidRPr="1B5C84E0">
        <w:rPr>
          <w:rFonts w:eastAsia="Calibri Light" w:cs="Calibri Light"/>
        </w:rPr>
        <w:t>payments</w:t>
      </w:r>
      <w:proofErr w:type="gramEnd"/>
      <w:r w:rsidRPr="1B5C84E0">
        <w:rPr>
          <w:rFonts w:eastAsia="Calibri Light" w:cs="Calibri Light"/>
        </w:rPr>
        <w:t xml:space="preserve"> </w:t>
      </w:r>
      <w:r w:rsidR="006E6AF8">
        <w:rPr>
          <w:rFonts w:eastAsia="Calibri Light" w:cs="Calibri Light"/>
        </w:rPr>
        <w:t xml:space="preserve">and </w:t>
      </w:r>
      <w:r w:rsidRPr="1B5C84E0">
        <w:rPr>
          <w:rFonts w:eastAsia="Calibri Light" w:cs="Calibri Light"/>
        </w:rPr>
        <w:t>the way businesses provide payment services.</w:t>
      </w:r>
    </w:p>
    <w:p w14:paraId="588930EC" w14:textId="1212AEFD" w:rsidR="5ED9700D" w:rsidRDefault="5ED9700D">
      <w:pPr>
        <w:rPr>
          <w:rFonts w:eastAsia="Calibri Light" w:cs="Calibri Light"/>
          <w:szCs w:val="22"/>
        </w:rPr>
      </w:pPr>
      <w:r w:rsidRPr="254FF767">
        <w:rPr>
          <w:rFonts w:eastAsia="Calibri Light" w:cs="Calibri Light"/>
          <w:szCs w:val="22"/>
        </w:rPr>
        <w:t>The Government</w:t>
      </w:r>
      <w:r w:rsidR="008903B4">
        <w:rPr>
          <w:rFonts w:eastAsia="Calibri Light" w:cs="Calibri Light"/>
          <w:szCs w:val="22"/>
        </w:rPr>
        <w:t>’</w:t>
      </w:r>
      <w:r w:rsidR="003003F5">
        <w:rPr>
          <w:rFonts w:eastAsia="Calibri Light" w:cs="Calibri Light"/>
          <w:szCs w:val="22"/>
        </w:rPr>
        <w:t>s vision</w:t>
      </w:r>
      <w:r w:rsidR="00F94ABA">
        <w:rPr>
          <w:rFonts w:eastAsia="Calibri Light" w:cs="Calibri Light"/>
          <w:szCs w:val="22"/>
        </w:rPr>
        <w:t xml:space="preserve"> is for </w:t>
      </w:r>
      <w:r w:rsidR="008356AC">
        <w:rPr>
          <w:rFonts w:eastAsia="Calibri Light" w:cs="Calibri Light"/>
          <w:szCs w:val="22"/>
        </w:rPr>
        <w:t>a</w:t>
      </w:r>
      <w:r w:rsidR="008356AC">
        <w:t xml:space="preserve"> modern, world</w:t>
      </w:r>
      <w:r w:rsidR="008903B4">
        <w:noBreakHyphen/>
      </w:r>
      <w:r w:rsidR="008356AC">
        <w:t xml:space="preserve">class and efficient payments system that is safe, </w:t>
      </w:r>
      <w:proofErr w:type="gramStart"/>
      <w:r w:rsidR="008356AC">
        <w:t>trusted</w:t>
      </w:r>
      <w:proofErr w:type="gramEnd"/>
      <w:r w:rsidR="008356AC">
        <w:t xml:space="preserve"> and accessible, and enables greater competition, innovation and productivity across the </w:t>
      </w:r>
      <w:r w:rsidRPr="254FF767" w:rsidDel="008356AC">
        <w:rPr>
          <w:rFonts w:eastAsia="Calibri Light" w:cs="Calibri Light"/>
          <w:szCs w:val="22"/>
        </w:rPr>
        <w:t>econom</w:t>
      </w:r>
      <w:r w:rsidR="007861A7" w:rsidDel="008356AC">
        <w:rPr>
          <w:rFonts w:eastAsia="Calibri Light" w:cs="Calibri Light"/>
          <w:szCs w:val="22"/>
        </w:rPr>
        <w:t>y</w:t>
      </w:r>
      <w:r w:rsidRPr="254FF767">
        <w:rPr>
          <w:rFonts w:eastAsia="Calibri Light" w:cs="Calibri Light"/>
          <w:szCs w:val="22"/>
        </w:rPr>
        <w:t xml:space="preserve">. </w:t>
      </w:r>
    </w:p>
    <w:p w14:paraId="2D9A1ACF" w14:textId="3136E73D" w:rsidR="5ED9700D" w:rsidRDefault="5ED9700D">
      <w:pPr>
        <w:rPr>
          <w:rFonts w:eastAsia="Calibri Light" w:cs="Calibri Light"/>
          <w:szCs w:val="22"/>
        </w:rPr>
      </w:pPr>
      <w:r w:rsidRPr="254FF767">
        <w:rPr>
          <w:rFonts w:eastAsia="Calibri Light" w:cs="Calibri Light"/>
          <w:szCs w:val="22"/>
        </w:rPr>
        <w:t>We are pursuing reforms so that our regulatory framework is fit</w:t>
      </w:r>
      <w:r w:rsidR="008903B4">
        <w:rPr>
          <w:rFonts w:eastAsia="Calibri Light" w:cs="Calibri Light"/>
          <w:szCs w:val="22"/>
        </w:rPr>
        <w:noBreakHyphen/>
      </w:r>
      <w:r w:rsidRPr="254FF767">
        <w:rPr>
          <w:rFonts w:eastAsia="Calibri Light" w:cs="Calibri Light"/>
          <w:szCs w:val="22"/>
        </w:rPr>
        <w:t>for</w:t>
      </w:r>
      <w:r w:rsidR="008903B4">
        <w:rPr>
          <w:rFonts w:eastAsia="Calibri Light" w:cs="Calibri Light"/>
          <w:szCs w:val="22"/>
        </w:rPr>
        <w:noBreakHyphen/>
      </w:r>
      <w:r w:rsidRPr="254FF767">
        <w:rPr>
          <w:rFonts w:eastAsia="Calibri Light" w:cs="Calibri Light"/>
          <w:szCs w:val="22"/>
        </w:rPr>
        <w:t>purpose now and into the future.</w:t>
      </w:r>
    </w:p>
    <w:p w14:paraId="51029B6C" w14:textId="33C3AFF0" w:rsidR="5ED9700D" w:rsidRDefault="5ED9700D">
      <w:pPr>
        <w:rPr>
          <w:rFonts w:eastAsia="Calibri Light" w:cs="Calibri Light"/>
          <w:color w:val="2C384A" w:themeColor="accent1"/>
          <w:szCs w:val="22"/>
        </w:rPr>
      </w:pPr>
      <w:r w:rsidRPr="254FF767">
        <w:rPr>
          <w:rFonts w:eastAsia="Calibri Light" w:cs="Calibri Light"/>
          <w:color w:val="2C384A" w:themeColor="accent1"/>
          <w:szCs w:val="22"/>
        </w:rPr>
        <w:t>Our agenda</w:t>
      </w:r>
      <w:r w:rsidR="007861A7">
        <w:rPr>
          <w:rFonts w:eastAsia="Calibri Light" w:cs="Calibri Light"/>
          <w:color w:val="2C384A" w:themeColor="accent1"/>
          <w:szCs w:val="22"/>
        </w:rPr>
        <w:t xml:space="preserve"> focuses on</w:t>
      </w:r>
      <w:r w:rsidRPr="254FF767">
        <w:rPr>
          <w:rFonts w:eastAsia="Calibri Light" w:cs="Calibri Light"/>
          <w:color w:val="2C384A" w:themeColor="accent1"/>
          <w:szCs w:val="22"/>
        </w:rPr>
        <w:t>:</w:t>
      </w:r>
    </w:p>
    <w:p w14:paraId="629275FB" w14:textId="08616329" w:rsidR="00046E73" w:rsidRDefault="00046E73" w:rsidP="00865E57">
      <w:pPr>
        <w:pStyle w:val="ListParagraph"/>
        <w:numPr>
          <w:ilvl w:val="0"/>
          <w:numId w:val="34"/>
        </w:numPr>
        <w:spacing w:before="0" w:after="0"/>
        <w:rPr>
          <w:rFonts w:eastAsia="Calibri Light" w:cs="Calibri Light"/>
          <w:szCs w:val="22"/>
        </w:rPr>
      </w:pPr>
      <w:r>
        <w:rPr>
          <w:rFonts w:eastAsia="Calibri Light" w:cs="Calibri Light"/>
          <w:szCs w:val="22"/>
        </w:rPr>
        <w:t xml:space="preserve">Promoting a safe and resilient </w:t>
      </w:r>
      <w:proofErr w:type="gramStart"/>
      <w:r>
        <w:rPr>
          <w:rFonts w:eastAsia="Calibri Light" w:cs="Calibri Light"/>
          <w:szCs w:val="22"/>
        </w:rPr>
        <w:t>system;</w:t>
      </w:r>
      <w:proofErr w:type="gramEnd"/>
    </w:p>
    <w:p w14:paraId="6D70A977" w14:textId="04663BD3" w:rsidR="00046E73" w:rsidRDefault="00046E73" w:rsidP="00865E57">
      <w:pPr>
        <w:pStyle w:val="ListParagraph"/>
        <w:numPr>
          <w:ilvl w:val="0"/>
          <w:numId w:val="34"/>
        </w:numPr>
        <w:spacing w:before="0" w:after="0"/>
        <w:rPr>
          <w:rFonts w:eastAsia="Calibri Light" w:cs="Calibri Light"/>
          <w:szCs w:val="22"/>
        </w:rPr>
      </w:pPr>
      <w:r>
        <w:rPr>
          <w:rFonts w:eastAsia="Calibri Light" w:cs="Calibri Light"/>
          <w:szCs w:val="22"/>
        </w:rPr>
        <w:t xml:space="preserve">Updating the payments regulatory </w:t>
      </w:r>
      <w:proofErr w:type="gramStart"/>
      <w:r>
        <w:rPr>
          <w:rFonts w:eastAsia="Calibri Light" w:cs="Calibri Light"/>
          <w:szCs w:val="22"/>
        </w:rPr>
        <w:t>framework;</w:t>
      </w:r>
      <w:proofErr w:type="gramEnd"/>
    </w:p>
    <w:p w14:paraId="67D85BAB" w14:textId="0C59969C" w:rsidR="00046E73" w:rsidRDefault="00493C2E" w:rsidP="00865E57">
      <w:pPr>
        <w:pStyle w:val="ListParagraph"/>
        <w:numPr>
          <w:ilvl w:val="0"/>
          <w:numId w:val="34"/>
        </w:numPr>
        <w:spacing w:before="0" w:after="0"/>
        <w:rPr>
          <w:rFonts w:eastAsia="Calibri Light" w:cs="Calibri Light"/>
          <w:szCs w:val="22"/>
        </w:rPr>
      </w:pPr>
      <w:r>
        <w:rPr>
          <w:rFonts w:eastAsia="Calibri Light" w:cs="Calibri Light"/>
          <w:szCs w:val="22"/>
        </w:rPr>
        <w:t xml:space="preserve">Modernising payments </w:t>
      </w:r>
      <w:proofErr w:type="gramStart"/>
      <w:r w:rsidR="00E35404">
        <w:rPr>
          <w:rFonts w:eastAsia="Calibri Light" w:cs="Calibri Light"/>
          <w:szCs w:val="22"/>
        </w:rPr>
        <w:t>infrastructure;</w:t>
      </w:r>
      <w:proofErr w:type="gramEnd"/>
    </w:p>
    <w:p w14:paraId="3202E0EA" w14:textId="109B41F5" w:rsidR="00E35404" w:rsidRDefault="00122F3D" w:rsidP="00865E57">
      <w:pPr>
        <w:pStyle w:val="ListParagraph"/>
        <w:numPr>
          <w:ilvl w:val="0"/>
          <w:numId w:val="34"/>
        </w:numPr>
        <w:spacing w:before="0" w:after="0"/>
        <w:rPr>
          <w:rFonts w:eastAsia="Calibri Light" w:cs="Calibri Light"/>
          <w:szCs w:val="22"/>
        </w:rPr>
      </w:pPr>
      <w:r>
        <w:rPr>
          <w:rFonts w:eastAsia="Calibri Light" w:cs="Calibri Light"/>
          <w:szCs w:val="22"/>
        </w:rPr>
        <w:t xml:space="preserve">Uplifting competition, </w:t>
      </w:r>
      <w:proofErr w:type="gramStart"/>
      <w:r>
        <w:rPr>
          <w:rFonts w:eastAsia="Calibri Light" w:cs="Calibri Light"/>
          <w:szCs w:val="22"/>
        </w:rPr>
        <w:t>productivity</w:t>
      </w:r>
      <w:proofErr w:type="gramEnd"/>
      <w:r>
        <w:rPr>
          <w:rFonts w:eastAsia="Calibri Light" w:cs="Calibri Light"/>
          <w:szCs w:val="22"/>
        </w:rPr>
        <w:t xml:space="preserve"> and innovation across the economy; and</w:t>
      </w:r>
    </w:p>
    <w:p w14:paraId="253E3108" w14:textId="41D11210" w:rsidR="00122F3D" w:rsidRPr="00046E73" w:rsidRDefault="00122F3D" w:rsidP="00865E57">
      <w:pPr>
        <w:pStyle w:val="ListParagraph"/>
        <w:numPr>
          <w:ilvl w:val="0"/>
          <w:numId w:val="34"/>
        </w:numPr>
        <w:spacing w:before="0" w:after="0"/>
        <w:rPr>
          <w:rFonts w:eastAsia="Calibri Light" w:cs="Calibri Light"/>
          <w:szCs w:val="22"/>
        </w:rPr>
      </w:pPr>
      <w:r>
        <w:rPr>
          <w:rFonts w:eastAsia="Calibri Light" w:cs="Calibri Light"/>
          <w:szCs w:val="22"/>
        </w:rPr>
        <w:t>Australia as the leader in the global payments landscape</w:t>
      </w:r>
      <w:r w:rsidR="00DE5707">
        <w:rPr>
          <w:rFonts w:eastAsia="Calibri Light" w:cs="Calibri Light"/>
          <w:szCs w:val="22"/>
        </w:rPr>
        <w:t xml:space="preserve">. </w:t>
      </w:r>
    </w:p>
    <w:p w14:paraId="04828978" w14:textId="603F7DC2" w:rsidR="5ED9700D" w:rsidRPr="0082509E" w:rsidRDefault="5ED9700D" w:rsidP="00865E57">
      <w:pPr>
        <w:rPr>
          <w:rFonts w:eastAsia="Calibri Light" w:cs="Calibri Light"/>
          <w:color w:val="000000" w:themeColor="text1"/>
        </w:rPr>
      </w:pPr>
      <w:r w:rsidRPr="0082509E">
        <w:rPr>
          <w:rFonts w:eastAsia="Calibri Light" w:cs="Calibri Light"/>
          <w:color w:val="000000" w:themeColor="text1"/>
        </w:rPr>
        <w:t xml:space="preserve">In addition, the Government recognises effective planning and coordination amongst regulators and industry is required to ensure Australia can capitalise on the opportunities and manage the risks of new payment methods and services. </w:t>
      </w:r>
    </w:p>
    <w:p w14:paraId="185B959B" w14:textId="758BD87C" w:rsidR="5ED9700D" w:rsidRPr="0082509E" w:rsidRDefault="5ED9700D">
      <w:pPr>
        <w:rPr>
          <w:rFonts w:eastAsia="Calibri Light" w:cs="Calibri Light"/>
          <w:color w:val="000000" w:themeColor="text1"/>
          <w:szCs w:val="22"/>
        </w:rPr>
      </w:pPr>
      <w:r w:rsidRPr="0082509E">
        <w:rPr>
          <w:rFonts w:eastAsia="Calibri Light" w:cs="Calibri Light"/>
          <w:color w:val="000000" w:themeColor="text1"/>
          <w:szCs w:val="22"/>
        </w:rPr>
        <w:t>The Strategic Plan for Australia</w:t>
      </w:r>
      <w:r w:rsidR="008903B4">
        <w:rPr>
          <w:rFonts w:eastAsia="Calibri Light" w:cs="Calibri Light"/>
          <w:color w:val="000000" w:themeColor="text1"/>
          <w:szCs w:val="22"/>
        </w:rPr>
        <w:t>’</w:t>
      </w:r>
      <w:r w:rsidRPr="0082509E">
        <w:rPr>
          <w:rFonts w:eastAsia="Calibri Light" w:cs="Calibri Light"/>
          <w:color w:val="000000" w:themeColor="text1"/>
          <w:szCs w:val="22"/>
        </w:rPr>
        <w:t>s Payment</w:t>
      </w:r>
      <w:r w:rsidR="005D24C2" w:rsidRPr="0082509E">
        <w:rPr>
          <w:rFonts w:eastAsia="Calibri Light" w:cs="Calibri Light"/>
          <w:color w:val="000000" w:themeColor="text1"/>
          <w:szCs w:val="22"/>
        </w:rPr>
        <w:t>s</w:t>
      </w:r>
      <w:r w:rsidRPr="0082509E">
        <w:rPr>
          <w:rFonts w:eastAsia="Calibri Light" w:cs="Calibri Light"/>
          <w:color w:val="000000" w:themeColor="text1"/>
          <w:szCs w:val="22"/>
        </w:rPr>
        <w:t xml:space="preserve"> System outlines the Government</w:t>
      </w:r>
      <w:r w:rsidR="008903B4">
        <w:rPr>
          <w:rFonts w:eastAsia="Calibri Light" w:cs="Calibri Light"/>
          <w:color w:val="000000" w:themeColor="text1"/>
          <w:szCs w:val="22"/>
        </w:rPr>
        <w:t>’</w:t>
      </w:r>
      <w:r w:rsidRPr="0082509E">
        <w:rPr>
          <w:rFonts w:eastAsia="Calibri Light" w:cs="Calibri Light"/>
          <w:color w:val="000000" w:themeColor="text1"/>
          <w:szCs w:val="22"/>
        </w:rPr>
        <w:t>s vision for the sector. It presents the Government</w:t>
      </w:r>
      <w:r w:rsidR="008903B4">
        <w:rPr>
          <w:rFonts w:eastAsia="Calibri Light" w:cs="Calibri Light"/>
          <w:color w:val="000000" w:themeColor="text1"/>
          <w:szCs w:val="22"/>
        </w:rPr>
        <w:t>’</w:t>
      </w:r>
      <w:r w:rsidRPr="0082509E">
        <w:rPr>
          <w:rFonts w:eastAsia="Calibri Light" w:cs="Calibri Light"/>
          <w:color w:val="000000" w:themeColor="text1"/>
          <w:szCs w:val="22"/>
        </w:rPr>
        <w:t xml:space="preserve">s key priorities and initiatives for the payments system and a roadmap of key milestones. </w:t>
      </w:r>
    </w:p>
    <w:p w14:paraId="1487F55F" w14:textId="3E6099F2" w:rsidR="5ED9700D" w:rsidRPr="0082509E" w:rsidRDefault="5ED9700D">
      <w:pPr>
        <w:rPr>
          <w:rFonts w:eastAsia="Calibri Light" w:cs="Calibri Light"/>
          <w:color w:val="000000" w:themeColor="text1"/>
          <w:szCs w:val="22"/>
        </w:rPr>
      </w:pPr>
      <w:r w:rsidRPr="0082509E">
        <w:rPr>
          <w:rFonts w:eastAsia="Calibri Light" w:cs="Calibri Light"/>
          <w:color w:val="000000" w:themeColor="text1"/>
          <w:szCs w:val="22"/>
        </w:rPr>
        <w:t xml:space="preserve">The </w:t>
      </w:r>
      <w:r w:rsidR="00D52843" w:rsidRPr="0082509E">
        <w:rPr>
          <w:rFonts w:eastAsia="Calibri Light" w:cs="Calibri Light"/>
          <w:color w:val="000000" w:themeColor="text1"/>
          <w:szCs w:val="22"/>
        </w:rPr>
        <w:t>P</w:t>
      </w:r>
      <w:r w:rsidRPr="0082509E">
        <w:rPr>
          <w:rFonts w:eastAsia="Calibri Light" w:cs="Calibri Light"/>
          <w:color w:val="000000" w:themeColor="text1"/>
          <w:szCs w:val="22"/>
        </w:rPr>
        <w:t xml:space="preserve">lan will help coordinate action between the public and private sectors and provide certainty for industry investment and support for new entrants to navigate the regulatory landscape. </w:t>
      </w:r>
    </w:p>
    <w:p w14:paraId="154EF53C" w14:textId="52F2D009" w:rsidR="5ED9700D" w:rsidRPr="0082509E" w:rsidRDefault="5ED9700D">
      <w:pPr>
        <w:rPr>
          <w:rFonts w:eastAsia="Calibri Light" w:cs="Calibri Light"/>
          <w:color w:val="000000" w:themeColor="text1"/>
          <w:szCs w:val="22"/>
        </w:rPr>
      </w:pPr>
      <w:r w:rsidRPr="0082509E">
        <w:rPr>
          <w:rFonts w:eastAsia="Calibri Light" w:cs="Calibri Light"/>
          <w:color w:val="000000" w:themeColor="text1"/>
          <w:szCs w:val="22"/>
        </w:rPr>
        <w:t xml:space="preserve">The Government has worked closely with stakeholders in financial institutions, technology companies, industry associations, consumer groups and government agencies to develop and finalise the </w:t>
      </w:r>
      <w:r w:rsidR="00D52843" w:rsidRPr="0082509E">
        <w:rPr>
          <w:rFonts w:eastAsia="Calibri Light" w:cs="Calibri Light"/>
          <w:color w:val="000000" w:themeColor="text1"/>
          <w:szCs w:val="22"/>
        </w:rPr>
        <w:t>P</w:t>
      </w:r>
      <w:r w:rsidRPr="0082509E">
        <w:rPr>
          <w:rFonts w:eastAsia="Calibri Light" w:cs="Calibri Light"/>
          <w:color w:val="000000" w:themeColor="text1"/>
          <w:szCs w:val="22"/>
        </w:rPr>
        <w:t xml:space="preserve">lan. We will continue to engage closely with stakeholders to implement the </w:t>
      </w:r>
      <w:r w:rsidR="00FD5DEC" w:rsidRPr="0082509E">
        <w:rPr>
          <w:rFonts w:eastAsia="Calibri Light" w:cs="Calibri Light"/>
          <w:color w:val="000000" w:themeColor="text1"/>
          <w:szCs w:val="22"/>
        </w:rPr>
        <w:t>P</w:t>
      </w:r>
      <w:r w:rsidRPr="0082509E">
        <w:rPr>
          <w:rFonts w:eastAsia="Calibri Light" w:cs="Calibri Light"/>
          <w:color w:val="000000" w:themeColor="text1"/>
          <w:szCs w:val="22"/>
        </w:rPr>
        <w:t>lan</w:t>
      </w:r>
      <w:r w:rsidR="008903B4">
        <w:rPr>
          <w:rFonts w:eastAsia="Calibri Light" w:cs="Calibri Light"/>
          <w:color w:val="000000" w:themeColor="text1"/>
          <w:szCs w:val="22"/>
        </w:rPr>
        <w:t>’</w:t>
      </w:r>
      <w:r w:rsidRPr="0082509E">
        <w:rPr>
          <w:rFonts w:eastAsia="Calibri Light" w:cs="Calibri Light"/>
          <w:color w:val="000000" w:themeColor="text1"/>
          <w:szCs w:val="22"/>
        </w:rPr>
        <w:t>s initiatives.</w:t>
      </w:r>
    </w:p>
    <w:p w14:paraId="21F09415" w14:textId="65739995" w:rsidR="5ED9700D" w:rsidRPr="0082509E" w:rsidRDefault="5ED9700D">
      <w:pPr>
        <w:rPr>
          <w:rFonts w:eastAsia="Calibri Light" w:cs="Calibri Light"/>
          <w:color w:val="000000" w:themeColor="text1"/>
          <w:szCs w:val="22"/>
        </w:rPr>
      </w:pPr>
      <w:r w:rsidRPr="0082509E">
        <w:rPr>
          <w:rFonts w:eastAsia="Calibri Light" w:cs="Calibri Light"/>
          <w:color w:val="000000" w:themeColor="text1"/>
          <w:szCs w:val="22"/>
        </w:rPr>
        <w:t>To ensure it remains relevant in the face of changing circumstances, the Government will review and publish an updated strategic plan every 18 months.</w:t>
      </w:r>
    </w:p>
    <w:p w14:paraId="776ACF2B" w14:textId="4E66A71D" w:rsidR="00EE5F0A" w:rsidRPr="00B85017" w:rsidRDefault="007358E3" w:rsidP="001F5D81">
      <w:pPr>
        <w:rPr>
          <w:color w:val="2C384A" w:themeColor="accent1"/>
          <w:szCs w:val="22"/>
        </w:rPr>
      </w:pPr>
      <w:r>
        <w:rPr>
          <w:noProof/>
          <w:color w:val="2C384A" w:themeColor="accent1"/>
          <w:szCs w:val="22"/>
        </w:rPr>
        <w:drawing>
          <wp:inline distT="0" distB="0" distL="0" distR="0" wp14:anchorId="5325E05F" wp14:editId="73C1EEFB">
            <wp:extent cx="1607602" cy="490331"/>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216" cy="493873"/>
                    </a:xfrm>
                    <a:prstGeom prst="rect">
                      <a:avLst/>
                    </a:prstGeom>
                  </pic:spPr>
                </pic:pic>
              </a:graphicData>
            </a:graphic>
          </wp:inline>
        </w:drawing>
      </w:r>
    </w:p>
    <w:p w14:paraId="3A3447F5" w14:textId="5CFB5CB2" w:rsidR="0061531F" w:rsidRDefault="0061531F" w:rsidP="51F6A99A">
      <w:pPr>
        <w:pStyle w:val="SingleParagraph"/>
        <w:rPr>
          <w:b/>
          <w:bCs/>
        </w:rPr>
      </w:pPr>
      <w:r w:rsidRPr="51F6A99A">
        <w:rPr>
          <w:b/>
          <w:bCs/>
        </w:rPr>
        <w:t>The Hon</w:t>
      </w:r>
      <w:r w:rsidR="00716BB4">
        <w:rPr>
          <w:b/>
          <w:bCs/>
        </w:rPr>
        <w:t xml:space="preserve"> </w:t>
      </w:r>
      <w:r w:rsidRPr="51F6A99A">
        <w:rPr>
          <w:b/>
          <w:bCs/>
        </w:rPr>
        <w:t>Jim Chalmers MP</w:t>
      </w:r>
    </w:p>
    <w:p w14:paraId="6B28F279" w14:textId="0014384A" w:rsidR="003C24B4" w:rsidRDefault="00EE5F0A" w:rsidP="51F6A99A">
      <w:pPr>
        <w:pStyle w:val="SingleParagraph"/>
        <w:rPr>
          <w:b/>
          <w:bCs/>
        </w:rPr>
      </w:pPr>
      <w:r w:rsidRPr="51F6A99A">
        <w:rPr>
          <w:b/>
          <w:bCs/>
        </w:rPr>
        <w:t>Treasurer</w:t>
      </w:r>
    </w:p>
    <w:p w14:paraId="7DE12D4A" w14:textId="2C5DD97F" w:rsidR="007358E3" w:rsidRDefault="007358E3" w:rsidP="51F6A99A">
      <w:pPr>
        <w:pStyle w:val="SingleParagraph"/>
        <w:rPr>
          <w:b/>
          <w:bCs/>
        </w:rPr>
      </w:pPr>
      <w:r>
        <w:rPr>
          <w:b/>
          <w:bCs/>
          <w:noProof/>
        </w:rPr>
        <w:drawing>
          <wp:inline distT="0" distB="0" distL="0" distR="0" wp14:anchorId="276DB075" wp14:editId="5FB5BBE3">
            <wp:extent cx="1475247" cy="1126131"/>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2720" cy="1131835"/>
                    </a:xfrm>
                    <a:prstGeom prst="rect">
                      <a:avLst/>
                    </a:prstGeom>
                  </pic:spPr>
                </pic:pic>
              </a:graphicData>
            </a:graphic>
          </wp:inline>
        </w:drawing>
      </w:r>
    </w:p>
    <w:p w14:paraId="2463A789" w14:textId="40CE4F86" w:rsidR="3C578096" w:rsidRDefault="3C578096" w:rsidP="51F6A99A">
      <w:pPr>
        <w:pStyle w:val="SingleParagraph"/>
        <w:rPr>
          <w:b/>
          <w:bCs/>
        </w:rPr>
      </w:pPr>
      <w:r w:rsidRPr="51F6A99A">
        <w:rPr>
          <w:b/>
          <w:bCs/>
        </w:rPr>
        <w:t>The Hon Stephen Jones MP</w:t>
      </w:r>
    </w:p>
    <w:p w14:paraId="22AFAC73" w14:textId="6FE0B1E5" w:rsidR="3C578096" w:rsidRDefault="3C578096" w:rsidP="51F6A99A">
      <w:pPr>
        <w:pStyle w:val="SingleParagraph"/>
        <w:rPr>
          <w:b/>
          <w:bCs/>
        </w:rPr>
      </w:pPr>
      <w:r w:rsidRPr="51F6A99A">
        <w:rPr>
          <w:b/>
          <w:bCs/>
        </w:rPr>
        <w:t>Assistant Treasurer</w:t>
      </w:r>
    </w:p>
    <w:p w14:paraId="31331238" w14:textId="0D37DAA9" w:rsidR="3C578096" w:rsidRDefault="3C578096" w:rsidP="51F6A99A">
      <w:pPr>
        <w:pStyle w:val="SingleParagraph"/>
        <w:rPr>
          <w:b/>
          <w:bCs/>
        </w:rPr>
      </w:pPr>
      <w:r w:rsidRPr="51F6A99A">
        <w:rPr>
          <w:b/>
          <w:bCs/>
        </w:rPr>
        <w:t xml:space="preserve">Minister for </w:t>
      </w:r>
      <w:proofErr w:type="spellStart"/>
      <w:r w:rsidRPr="51F6A99A">
        <w:rPr>
          <w:b/>
          <w:bCs/>
        </w:rPr>
        <w:t>FinanciaL</w:t>
      </w:r>
      <w:proofErr w:type="spellEnd"/>
      <w:r w:rsidRPr="51F6A99A">
        <w:rPr>
          <w:b/>
          <w:bCs/>
        </w:rPr>
        <w:t xml:space="preserve"> Services</w:t>
      </w:r>
    </w:p>
    <w:p w14:paraId="0ADBDA6F" w14:textId="4EDEC745" w:rsidR="51F6A99A" w:rsidRDefault="51F6A99A" w:rsidP="51F6A99A">
      <w:pPr>
        <w:pStyle w:val="SingleParagraph"/>
        <w:rPr>
          <w:b/>
          <w:bCs/>
        </w:rPr>
      </w:pPr>
    </w:p>
    <w:p w14:paraId="0890D37D" w14:textId="11A7AE97" w:rsidR="006E1F1E" w:rsidRDefault="006E1F1E" w:rsidP="00EC59EE">
      <w:pPr>
        <w:pStyle w:val="Heading1"/>
        <w:sectPr w:rsidR="006E1F1E" w:rsidSect="00AB0473">
          <w:headerReference w:type="default" r:id="rId30"/>
          <w:footerReference w:type="default" r:id="rId31"/>
          <w:pgSz w:w="11906" w:h="16838" w:code="9"/>
          <w:pgMar w:top="1440" w:right="1440" w:bottom="1440" w:left="1440" w:header="709" w:footer="709" w:gutter="0"/>
          <w:pgNumType w:start="1"/>
          <w:cols w:space="708"/>
          <w:docGrid w:linePitch="360"/>
        </w:sectPr>
      </w:pPr>
    </w:p>
    <w:p w14:paraId="365B6212" w14:textId="63380CC3" w:rsidR="006E1F1E" w:rsidRPr="00953052" w:rsidRDefault="006E1F1E" w:rsidP="00EC59EE">
      <w:pPr>
        <w:pStyle w:val="Heading1"/>
        <w:rPr>
          <w:color w:val="000000" w:themeColor="text1"/>
        </w:rPr>
      </w:pPr>
      <w:bookmarkStart w:id="5" w:name="_Toc136450174"/>
      <w:r w:rsidRPr="00816127">
        <w:lastRenderedPageBreak/>
        <w:t xml:space="preserve">Strategic </w:t>
      </w:r>
      <w:r w:rsidR="00816127" w:rsidRPr="00816127">
        <w:t>P</w:t>
      </w:r>
      <w:r w:rsidRPr="00816127">
        <w:t xml:space="preserve">lan on a </w:t>
      </w:r>
      <w:r w:rsidR="007D7236">
        <w:t>P</w:t>
      </w:r>
      <w:r w:rsidR="006C171D" w:rsidRPr="00816127">
        <w:t>age</w:t>
      </w:r>
      <w:bookmarkEnd w:id="5"/>
    </w:p>
    <w:p w14:paraId="715A4FA5" w14:textId="77777777" w:rsidR="002271B9" w:rsidRPr="00C65A9F" w:rsidRDefault="002271B9" w:rsidP="00C65A9F">
      <w:pPr>
        <w:pStyle w:val="Heading2"/>
      </w:pPr>
      <w:r w:rsidRPr="00C65A9F">
        <w:t>Vision for the payments system:</w:t>
      </w:r>
    </w:p>
    <w:p w14:paraId="2BEC153A" w14:textId="3787A329" w:rsidR="002271B9" w:rsidRDefault="002271B9" w:rsidP="00C65A9F">
      <w:r>
        <w:t>A modern, world</w:t>
      </w:r>
      <w:r w:rsidR="008903B4">
        <w:noBreakHyphen/>
      </w:r>
      <w:r>
        <w:t xml:space="preserve">class and efficient payments system that is safe, </w:t>
      </w:r>
      <w:proofErr w:type="gramStart"/>
      <w:r>
        <w:t>trusted</w:t>
      </w:r>
      <w:proofErr w:type="gramEnd"/>
      <w:r>
        <w:t xml:space="preserve"> and accessible, and enables greater competition, innovation and productivity across the economy.</w:t>
      </w:r>
    </w:p>
    <w:p w14:paraId="1AF72A0A" w14:textId="77777777" w:rsidR="002271B9" w:rsidRDefault="002271B9" w:rsidP="00C65A9F">
      <w:pPr>
        <w:pStyle w:val="Heading2"/>
      </w:pPr>
      <w:r w:rsidRPr="00867468">
        <w:t>Principles to guide the future direction of the payments system</w:t>
      </w:r>
      <w:r>
        <w:t>:</w:t>
      </w:r>
    </w:p>
    <w:p w14:paraId="0847B48D" w14:textId="0263B439" w:rsidR="002271B9" w:rsidRDefault="002271B9" w:rsidP="00521C25">
      <w:pPr>
        <w:pStyle w:val="Heading3"/>
        <w:spacing w:before="120"/>
      </w:pPr>
      <w:r w:rsidRPr="00867468">
        <w:t>Trustworthiness</w:t>
      </w:r>
      <w:r>
        <w:t xml:space="preserve">, </w:t>
      </w:r>
      <w:r w:rsidRPr="00867468">
        <w:t>Accessibility</w:t>
      </w:r>
      <w:r>
        <w:t xml:space="preserve">, </w:t>
      </w:r>
      <w:r w:rsidRPr="00867468">
        <w:t>Innovation</w:t>
      </w:r>
      <w:r>
        <w:t xml:space="preserve">, and </w:t>
      </w:r>
      <w:r w:rsidRPr="00867468">
        <w:t>Efficiency</w:t>
      </w:r>
    </w:p>
    <w:p w14:paraId="41E64A15" w14:textId="77777777" w:rsidR="002271B9" w:rsidRPr="00867468" w:rsidRDefault="002271B9" w:rsidP="00521C25">
      <w:pPr>
        <w:pStyle w:val="Heading2"/>
        <w:spacing w:before="120"/>
      </w:pPr>
      <w:r w:rsidRPr="00867468">
        <w:t>Key priorities and supporting initiatives:</w:t>
      </w:r>
    </w:p>
    <w:p w14:paraId="3AB4DEB2" w14:textId="77777777" w:rsidR="002271B9" w:rsidRPr="00C65A9F" w:rsidRDefault="002271B9" w:rsidP="00B54512">
      <w:pPr>
        <w:pStyle w:val="Heading3"/>
        <w:numPr>
          <w:ilvl w:val="0"/>
          <w:numId w:val="38"/>
        </w:numPr>
        <w:ind w:left="426"/>
      </w:pPr>
      <w:r w:rsidRPr="00C65A9F">
        <w:t>Promoting a safe and resilient system</w:t>
      </w:r>
    </w:p>
    <w:p w14:paraId="47D02F0D" w14:textId="77777777" w:rsidR="002271B9" w:rsidRDefault="002271B9" w:rsidP="00C65A9F">
      <w:pPr>
        <w:pStyle w:val="Bullet"/>
        <w:numPr>
          <w:ilvl w:val="0"/>
          <w:numId w:val="35"/>
        </w:numPr>
        <w:tabs>
          <w:tab w:val="clear" w:pos="720"/>
        </w:tabs>
        <w:spacing w:line="240" w:lineRule="auto"/>
        <w:ind w:left="806" w:hanging="522"/>
      </w:pPr>
      <w:r w:rsidRPr="00BD135D">
        <w:t>Reducing the prevalence of scams and fraud</w:t>
      </w:r>
    </w:p>
    <w:p w14:paraId="18A9DE24" w14:textId="1C4302DA" w:rsidR="002271B9" w:rsidRDefault="002271B9" w:rsidP="002271B9">
      <w:pPr>
        <w:pStyle w:val="Bullet"/>
        <w:numPr>
          <w:ilvl w:val="0"/>
          <w:numId w:val="35"/>
        </w:numPr>
        <w:tabs>
          <w:tab w:val="clear" w:pos="720"/>
        </w:tabs>
        <w:spacing w:before="120" w:line="240" w:lineRule="auto"/>
      </w:pPr>
      <w:r w:rsidRPr="00BE0BC2">
        <w:t>Strengthen</w:t>
      </w:r>
      <w:r w:rsidR="0019033C">
        <w:t>ing</w:t>
      </w:r>
      <w:r w:rsidRPr="00BE0BC2">
        <w:t xml:space="preserve"> defences against cyber</w:t>
      </w:r>
      <w:r w:rsidR="008903B4">
        <w:noBreakHyphen/>
      </w:r>
      <w:r w:rsidRPr="00BE0BC2">
        <w:t>attacks</w:t>
      </w:r>
    </w:p>
    <w:p w14:paraId="0A788904" w14:textId="6523A05C" w:rsidR="002271B9" w:rsidRDefault="002271B9" w:rsidP="00150D91">
      <w:pPr>
        <w:pStyle w:val="Bullet"/>
        <w:numPr>
          <w:ilvl w:val="0"/>
          <w:numId w:val="35"/>
        </w:numPr>
        <w:tabs>
          <w:tab w:val="clear" w:pos="720"/>
        </w:tabs>
        <w:spacing w:before="120" w:line="240" w:lineRule="auto"/>
      </w:pPr>
      <w:r w:rsidRPr="00D26109">
        <w:t>Supervisi</w:t>
      </w:r>
      <w:r w:rsidR="0054233E">
        <w:t>ng</w:t>
      </w:r>
      <w:r w:rsidR="00476619">
        <w:t xml:space="preserve"> </w:t>
      </w:r>
      <w:r w:rsidRPr="00D16619">
        <w:t>systematically important payment systems</w:t>
      </w:r>
    </w:p>
    <w:p w14:paraId="4D2D258F" w14:textId="77777777" w:rsidR="002271B9" w:rsidRDefault="002271B9" w:rsidP="00B54512">
      <w:pPr>
        <w:pStyle w:val="Heading3"/>
        <w:numPr>
          <w:ilvl w:val="0"/>
          <w:numId w:val="38"/>
        </w:numPr>
        <w:ind w:left="426"/>
      </w:pPr>
      <w:r>
        <w:t>U</w:t>
      </w:r>
      <w:r w:rsidRPr="00405B79">
        <w:t>pdating the payments regulatory framework</w:t>
      </w:r>
    </w:p>
    <w:p w14:paraId="5806C740" w14:textId="1C2D7C40" w:rsidR="002271B9" w:rsidRDefault="002271B9" w:rsidP="00C65A9F">
      <w:pPr>
        <w:pStyle w:val="Bullet"/>
        <w:numPr>
          <w:ilvl w:val="0"/>
          <w:numId w:val="35"/>
        </w:numPr>
        <w:tabs>
          <w:tab w:val="clear" w:pos="720"/>
        </w:tabs>
        <w:spacing w:line="240" w:lineRule="auto"/>
        <w:ind w:left="806" w:hanging="522"/>
      </w:pPr>
      <w:r w:rsidRPr="008F64F1">
        <w:t>Implement</w:t>
      </w:r>
      <w:r w:rsidR="0055187E">
        <w:t>ing</w:t>
      </w:r>
      <w:r w:rsidRPr="008F64F1">
        <w:t xml:space="preserve"> changes to the </w:t>
      </w:r>
      <w:r w:rsidRPr="0082509E">
        <w:rPr>
          <w:i/>
        </w:rPr>
        <w:t xml:space="preserve">Payment Systems (Regulation) Act </w:t>
      </w:r>
      <w:r w:rsidR="00807567" w:rsidRPr="0082509E">
        <w:rPr>
          <w:i/>
          <w:iCs/>
        </w:rPr>
        <w:t>1998</w:t>
      </w:r>
      <w:r w:rsidRPr="008F64F1">
        <w:t xml:space="preserve"> (PSRA)</w:t>
      </w:r>
    </w:p>
    <w:p w14:paraId="1716B619" w14:textId="6614B0FC" w:rsidR="002271B9" w:rsidRDefault="002271B9">
      <w:pPr>
        <w:pStyle w:val="Bullet"/>
        <w:numPr>
          <w:ilvl w:val="0"/>
          <w:numId w:val="35"/>
        </w:numPr>
        <w:tabs>
          <w:tab w:val="clear" w:pos="720"/>
        </w:tabs>
        <w:spacing w:before="120" w:line="240" w:lineRule="auto"/>
      </w:pPr>
      <w:r>
        <w:t>Establish</w:t>
      </w:r>
      <w:r w:rsidR="00BB470D">
        <w:t>ing</w:t>
      </w:r>
      <w:r>
        <w:t xml:space="preserve"> a new pa</w:t>
      </w:r>
      <w:r w:rsidRPr="51F6A99A">
        <w:t>yments licensing framework</w:t>
      </w:r>
    </w:p>
    <w:p w14:paraId="5D549A5F" w14:textId="77761627" w:rsidR="002271B9" w:rsidRDefault="6010B222">
      <w:pPr>
        <w:pStyle w:val="Bullet"/>
        <w:numPr>
          <w:ilvl w:val="0"/>
          <w:numId w:val="35"/>
        </w:numPr>
        <w:tabs>
          <w:tab w:val="clear" w:pos="720"/>
        </w:tabs>
        <w:spacing w:before="120" w:line="240" w:lineRule="auto"/>
      </w:pPr>
      <w:r>
        <w:t>Promot</w:t>
      </w:r>
      <w:r w:rsidR="2A132381">
        <w:t>ing</w:t>
      </w:r>
      <w:r>
        <w:t xml:space="preserve"> competition</w:t>
      </w:r>
      <w:r w:rsidRPr="49D6C4F0">
        <w:t xml:space="preserve"> by facilitating transparent access to payment systems</w:t>
      </w:r>
    </w:p>
    <w:p w14:paraId="2028CCEB" w14:textId="70FF9769" w:rsidR="00A144BE" w:rsidRDefault="6010B222">
      <w:pPr>
        <w:pStyle w:val="Bullet"/>
        <w:numPr>
          <w:ilvl w:val="0"/>
          <w:numId w:val="35"/>
        </w:numPr>
        <w:tabs>
          <w:tab w:val="clear" w:pos="720"/>
        </w:tabs>
        <w:spacing w:before="120" w:line="240" w:lineRule="auto"/>
      </w:pPr>
      <w:r>
        <w:t>Enabl</w:t>
      </w:r>
      <w:r w:rsidR="224A886F">
        <w:t>ing</w:t>
      </w:r>
      <w:r>
        <w:t xml:space="preserve"> greater collaboration between payment system regulators</w:t>
      </w:r>
    </w:p>
    <w:p w14:paraId="6E56EF3A" w14:textId="2509323E" w:rsidR="00A144BE" w:rsidRDefault="3549D35C" w:rsidP="49D6C4F0">
      <w:pPr>
        <w:pStyle w:val="Bullet"/>
        <w:numPr>
          <w:ilvl w:val="0"/>
          <w:numId w:val="35"/>
        </w:numPr>
        <w:tabs>
          <w:tab w:val="clear" w:pos="720"/>
        </w:tabs>
        <w:spacing w:before="120" w:line="240" w:lineRule="auto"/>
      </w:pPr>
      <w:r>
        <w:t>Reducing small business transaction costs</w:t>
      </w:r>
    </w:p>
    <w:p w14:paraId="7E3611C7" w14:textId="77777777" w:rsidR="002271B9" w:rsidRDefault="002271B9" w:rsidP="00B54512">
      <w:pPr>
        <w:pStyle w:val="Heading3"/>
        <w:numPr>
          <w:ilvl w:val="0"/>
          <w:numId w:val="38"/>
        </w:numPr>
        <w:ind w:left="426"/>
      </w:pPr>
      <w:r w:rsidRPr="00456688">
        <w:t>Modernising payments infrastructure</w:t>
      </w:r>
    </w:p>
    <w:p w14:paraId="7B550A22" w14:textId="77777777" w:rsidR="002271B9" w:rsidRDefault="6010B222" w:rsidP="00C65A9F">
      <w:pPr>
        <w:pStyle w:val="Bullet"/>
        <w:numPr>
          <w:ilvl w:val="0"/>
          <w:numId w:val="35"/>
        </w:numPr>
        <w:tabs>
          <w:tab w:val="clear" w:pos="720"/>
        </w:tabs>
        <w:spacing w:line="240" w:lineRule="auto"/>
        <w:ind w:left="806" w:hanging="522"/>
      </w:pPr>
      <w:r>
        <w:t>Phasing out cheques</w:t>
      </w:r>
    </w:p>
    <w:p w14:paraId="32048702" w14:textId="77777777" w:rsidR="002271B9" w:rsidRDefault="6010B222" w:rsidP="002271B9">
      <w:pPr>
        <w:pStyle w:val="Bullet"/>
        <w:numPr>
          <w:ilvl w:val="0"/>
          <w:numId w:val="35"/>
        </w:numPr>
        <w:tabs>
          <w:tab w:val="clear" w:pos="720"/>
        </w:tabs>
        <w:spacing w:before="120" w:line="240" w:lineRule="auto"/>
      </w:pPr>
      <w:r>
        <w:t>Upgrading systems</w:t>
      </w:r>
    </w:p>
    <w:p w14:paraId="72BC37A2" w14:textId="705B9BC7" w:rsidR="002271B9" w:rsidRDefault="224A886F" w:rsidP="00150D91">
      <w:pPr>
        <w:pStyle w:val="Bullet"/>
        <w:numPr>
          <w:ilvl w:val="0"/>
          <w:numId w:val="35"/>
        </w:numPr>
        <w:tabs>
          <w:tab w:val="clear" w:pos="720"/>
        </w:tabs>
        <w:spacing w:before="120" w:line="240" w:lineRule="auto"/>
      </w:pPr>
      <w:r>
        <w:t>Maintaining access to cash</w:t>
      </w:r>
    </w:p>
    <w:p w14:paraId="39AF2EDF" w14:textId="7431CDCD" w:rsidR="002271B9" w:rsidRDefault="002271B9" w:rsidP="00B54512">
      <w:pPr>
        <w:pStyle w:val="Heading3"/>
        <w:numPr>
          <w:ilvl w:val="0"/>
          <w:numId w:val="38"/>
        </w:numPr>
        <w:ind w:left="426"/>
      </w:pPr>
      <w:r w:rsidRPr="00B23934">
        <w:t xml:space="preserve">Uplifting </w:t>
      </w:r>
      <w:r w:rsidR="006431E0">
        <w:t xml:space="preserve">competition, </w:t>
      </w:r>
      <w:proofErr w:type="gramStart"/>
      <w:r w:rsidRPr="00B23934">
        <w:t>productivity</w:t>
      </w:r>
      <w:proofErr w:type="gramEnd"/>
      <w:r w:rsidRPr="00B23934">
        <w:t xml:space="preserve"> and innovation across the economy  </w:t>
      </w:r>
    </w:p>
    <w:p w14:paraId="10A605F1" w14:textId="2869EAC3" w:rsidR="002271B9" w:rsidRDefault="6010B222" w:rsidP="00C65A9F">
      <w:pPr>
        <w:pStyle w:val="Bullet"/>
        <w:numPr>
          <w:ilvl w:val="0"/>
          <w:numId w:val="35"/>
        </w:numPr>
        <w:tabs>
          <w:tab w:val="clear" w:pos="720"/>
        </w:tabs>
        <w:spacing w:line="240" w:lineRule="auto"/>
        <w:ind w:left="806" w:hanging="522"/>
      </w:pPr>
      <w:r>
        <w:t>Align</w:t>
      </w:r>
      <w:r w:rsidR="224A886F">
        <w:t>ing</w:t>
      </w:r>
      <w:r>
        <w:t xml:space="preserve"> payments system objectives and the </w:t>
      </w:r>
      <w:r w:rsidR="00C672CA">
        <w:t>Consumer Data Right (</w:t>
      </w:r>
      <w:r>
        <w:t>CDR</w:t>
      </w:r>
      <w:r w:rsidR="00C672CA">
        <w:t>)</w:t>
      </w:r>
      <w:r>
        <w:t xml:space="preserve"> framework</w:t>
      </w:r>
    </w:p>
    <w:p w14:paraId="4C3EBBBA" w14:textId="77777777" w:rsidR="002271B9" w:rsidRDefault="6010B222" w:rsidP="002271B9">
      <w:pPr>
        <w:pStyle w:val="Bullet"/>
        <w:numPr>
          <w:ilvl w:val="0"/>
          <w:numId w:val="35"/>
        </w:numPr>
        <w:tabs>
          <w:tab w:val="clear" w:pos="720"/>
        </w:tabs>
        <w:spacing w:before="120" w:line="240" w:lineRule="auto"/>
      </w:pPr>
      <w:r>
        <w:t>Supporting the broader use of Digital ID</w:t>
      </w:r>
    </w:p>
    <w:p w14:paraId="24C5C8A0" w14:textId="02D89922" w:rsidR="00DF04F5" w:rsidRDefault="0606CCD8" w:rsidP="002271B9">
      <w:pPr>
        <w:pStyle w:val="Bullet"/>
        <w:numPr>
          <w:ilvl w:val="0"/>
          <w:numId w:val="35"/>
        </w:numPr>
        <w:tabs>
          <w:tab w:val="clear" w:pos="720"/>
        </w:tabs>
        <w:spacing w:before="120" w:line="240" w:lineRule="auto"/>
      </w:pPr>
      <w:r>
        <w:t>Uplifting digital and technological skills</w:t>
      </w:r>
    </w:p>
    <w:p w14:paraId="3731CFDE" w14:textId="5A39E044" w:rsidR="002271B9" w:rsidRDefault="14B5148A" w:rsidP="00150D91">
      <w:pPr>
        <w:pStyle w:val="Bullet"/>
        <w:numPr>
          <w:ilvl w:val="0"/>
          <w:numId w:val="35"/>
        </w:numPr>
        <w:tabs>
          <w:tab w:val="clear" w:pos="720"/>
        </w:tabs>
        <w:spacing w:before="120" w:line="240" w:lineRule="auto"/>
      </w:pPr>
      <w:r>
        <w:t xml:space="preserve">Building public trust and confidence and supporting adoption of </w:t>
      </w:r>
      <w:r w:rsidR="00C672CA">
        <w:t>artificial intelligence (</w:t>
      </w:r>
      <w:r>
        <w:t>AI</w:t>
      </w:r>
      <w:r w:rsidR="00C672CA">
        <w:t>)</w:t>
      </w:r>
    </w:p>
    <w:p w14:paraId="6087F6FA" w14:textId="77777777" w:rsidR="002271B9" w:rsidRDefault="002271B9" w:rsidP="00B54512">
      <w:pPr>
        <w:pStyle w:val="Heading3"/>
        <w:numPr>
          <w:ilvl w:val="0"/>
          <w:numId w:val="38"/>
        </w:numPr>
        <w:ind w:left="426"/>
      </w:pPr>
      <w:r w:rsidRPr="00E37AC1">
        <w:t>Australia as a leader in the global payments landscape</w:t>
      </w:r>
    </w:p>
    <w:p w14:paraId="65D4C988" w14:textId="01E467D4" w:rsidR="00412F80" w:rsidRPr="00D26109" w:rsidRDefault="73C66DA3" w:rsidP="00C65A9F">
      <w:pPr>
        <w:pStyle w:val="Bullet"/>
        <w:numPr>
          <w:ilvl w:val="0"/>
          <w:numId w:val="35"/>
        </w:numPr>
        <w:tabs>
          <w:tab w:val="clear" w:pos="720"/>
        </w:tabs>
        <w:spacing w:line="240" w:lineRule="auto"/>
        <w:ind w:left="806" w:hanging="522"/>
      </w:pPr>
      <w:r>
        <w:t xml:space="preserve">Creating </w:t>
      </w:r>
      <w:r w:rsidR="45DB3AE5">
        <w:t>a</w:t>
      </w:r>
      <w:r w:rsidR="2A693EE9">
        <w:t xml:space="preserve"> regulatory </w:t>
      </w:r>
      <w:r>
        <w:t xml:space="preserve">environment </w:t>
      </w:r>
      <w:r w:rsidR="2A693EE9">
        <w:t>that</w:t>
      </w:r>
      <w:r w:rsidR="0547B58A">
        <w:t xml:space="preserve"> attracts and enables</w:t>
      </w:r>
      <w:r w:rsidR="2A693EE9">
        <w:t xml:space="preserve"> innovation</w:t>
      </w:r>
      <w:r w:rsidR="711CE828">
        <w:t xml:space="preserve"> </w:t>
      </w:r>
    </w:p>
    <w:p w14:paraId="2C06FFE9" w14:textId="5EE2C230" w:rsidR="002271B9" w:rsidRDefault="6010B222" w:rsidP="002271B9">
      <w:pPr>
        <w:pStyle w:val="Bullet"/>
        <w:numPr>
          <w:ilvl w:val="0"/>
          <w:numId w:val="35"/>
        </w:numPr>
        <w:tabs>
          <w:tab w:val="clear" w:pos="720"/>
        </w:tabs>
        <w:spacing w:before="120" w:line="240" w:lineRule="auto"/>
      </w:pPr>
      <w:r>
        <w:t>Facilitating cross</w:t>
      </w:r>
      <w:r w:rsidR="008903B4">
        <w:noBreakHyphen/>
      </w:r>
      <w:r>
        <w:t>border payments</w:t>
      </w:r>
    </w:p>
    <w:p w14:paraId="16AD802D" w14:textId="77777777" w:rsidR="00521C25" w:rsidRDefault="26ED8349" w:rsidP="00521C25">
      <w:pPr>
        <w:pStyle w:val="Bullet"/>
        <w:numPr>
          <w:ilvl w:val="0"/>
          <w:numId w:val="35"/>
        </w:numPr>
        <w:tabs>
          <w:tab w:val="clear" w:pos="720"/>
        </w:tabs>
        <w:spacing w:before="120" w:line="240" w:lineRule="auto"/>
        <w:sectPr w:rsidR="00521C25" w:rsidSect="00BD6571">
          <w:headerReference w:type="even" r:id="rId32"/>
          <w:footerReference w:type="even" r:id="rId33"/>
          <w:footerReference w:type="default" r:id="rId34"/>
          <w:pgSz w:w="11906" w:h="16838" w:code="9"/>
          <w:pgMar w:top="1843" w:right="1417" w:bottom="1417" w:left="1417" w:header="709" w:footer="709" w:gutter="0"/>
          <w:cols w:space="708"/>
          <w:docGrid w:linePitch="360"/>
        </w:sectPr>
      </w:pPr>
      <w:r>
        <w:t xml:space="preserve">Exploring the policy rationale for a </w:t>
      </w:r>
      <w:r w:rsidR="00C672CA">
        <w:t>Central Bank Digital Currency (</w:t>
      </w:r>
      <w:r>
        <w:t>CBDC</w:t>
      </w:r>
      <w:r w:rsidR="00C672CA">
        <w:t>)</w:t>
      </w:r>
      <w:r>
        <w:t xml:space="preserve"> in Australia</w:t>
      </w:r>
    </w:p>
    <w:p w14:paraId="1363A54C" w14:textId="580D5A00" w:rsidR="008A44E8" w:rsidRDefault="003B40B4" w:rsidP="00521C25">
      <w:r>
        <w:rPr>
          <w:noProof/>
        </w:rPr>
        <w:lastRenderedPageBreak/>
        <w:drawing>
          <wp:anchor distT="0" distB="0" distL="114300" distR="114300" simplePos="0" relativeHeight="251656193" behindDoc="1" locked="0" layoutInCell="1" allowOverlap="1" wp14:anchorId="054E0A13" wp14:editId="2D87456B">
            <wp:simplePos x="0" y="0"/>
            <wp:positionH relativeFrom="page">
              <wp:align>right</wp:align>
            </wp:positionH>
            <wp:positionV relativeFrom="paragraph">
              <wp:posOffset>-1196506</wp:posOffset>
            </wp:positionV>
            <wp:extent cx="7560000" cy="1069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DA32DF">
        <w:rPr>
          <w:noProof/>
        </w:rPr>
        <mc:AlternateContent>
          <mc:Choice Requires="wps">
            <w:drawing>
              <wp:anchor distT="0" distB="0" distL="114300" distR="114300" simplePos="0" relativeHeight="251654145" behindDoc="0" locked="0" layoutInCell="1" allowOverlap="1" wp14:anchorId="6ED0458B" wp14:editId="397EE699">
                <wp:simplePos x="0" y="0"/>
                <wp:positionH relativeFrom="column">
                  <wp:posOffset>2185670</wp:posOffset>
                </wp:positionH>
                <wp:positionV relativeFrom="paragraph">
                  <wp:posOffset>-846372</wp:posOffset>
                </wp:positionV>
                <wp:extent cx="3670852" cy="503582"/>
                <wp:effectExtent l="0" t="0" r="0" b="0"/>
                <wp:wrapNone/>
                <wp:docPr id="5" name="Text Box 5"/>
                <wp:cNvGraphicFramePr/>
                <a:graphic xmlns:a="http://schemas.openxmlformats.org/drawingml/2006/main">
                  <a:graphicData uri="http://schemas.microsoft.com/office/word/2010/wordprocessingShape">
                    <wps:wsp>
                      <wps:cNvSpPr txBox="1"/>
                      <wps:spPr>
                        <a:xfrm>
                          <a:off x="0" y="0"/>
                          <a:ext cx="3670852" cy="503582"/>
                        </a:xfrm>
                        <a:prstGeom prst="rect">
                          <a:avLst/>
                        </a:prstGeom>
                        <a:noFill/>
                        <a:ln w="6350">
                          <a:noFill/>
                        </a:ln>
                      </wps:spPr>
                      <wps:txbx>
                        <w:txbxContent>
                          <w:p w14:paraId="430CF259" w14:textId="3CD534E7" w:rsidR="00450C81" w:rsidRPr="00DA32DF" w:rsidRDefault="00DA32DF" w:rsidP="00DA32DF">
                            <w:pPr>
                              <w:jc w:val="right"/>
                              <w:rPr>
                                <w:color w:val="BEFA82"/>
                                <w:sz w:val="20"/>
                              </w:rPr>
                            </w:pPr>
                            <w:r w:rsidRPr="00DA32DF">
                              <w:rPr>
                                <w:color w:val="BEFA82"/>
                                <w:sz w:val="20"/>
                              </w:rPr>
                              <w:t>A Strategic Plan for Australia’s Payments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ED0458B" id="_x0000_t202" coordsize="21600,21600" o:spt="202" path="m,l,21600r21600,l21600,xe">
                <v:stroke joinstyle="miter"/>
                <v:path gradientshapeok="t" o:connecttype="rect"/>
              </v:shapetype>
              <v:shape id="Text Box 5" o:spid="_x0000_s1026" type="#_x0000_t202" style="position:absolute;margin-left:172.1pt;margin-top:-66.65pt;width:289.05pt;height:39.65pt;z-index:2516541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Zn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" filled="f" stroked="f" strokeweight=".5pt">
                <v:textbox>
                  <w:txbxContent>
                    <w:p w14:paraId="430CF259" w14:textId="3CD534E7" w:rsidR="00450C81" w:rsidRPr="00DA32DF" w:rsidRDefault="00DA32DF" w:rsidP="00DA32DF">
                      <w:pPr>
                        <w:jc w:val="right"/>
                        <w:rPr>
                          <w:color w:val="BEFA82"/>
                          <w:sz w:val="20"/>
                        </w:rPr>
                      </w:pPr>
                      <w:r w:rsidRPr="00DA32DF">
                        <w:rPr>
                          <w:color w:val="BEFA82"/>
                          <w:sz w:val="20"/>
                        </w:rPr>
                        <w:t>A Strategic Plan for Australia’s Payments System</w:t>
                      </w:r>
                    </w:p>
                  </w:txbxContent>
                </v:textbox>
              </v:shape>
            </w:pict>
          </mc:Fallback>
        </mc:AlternateContent>
      </w:r>
    </w:p>
    <w:p w14:paraId="6298CC0E" w14:textId="5D97BDAF" w:rsidR="00F350CB" w:rsidRDefault="00F350CB" w:rsidP="00521C25"/>
    <w:p w14:paraId="754E3E17" w14:textId="3F207CDD" w:rsidR="00F350CB" w:rsidRDefault="00F350CB" w:rsidP="00521C25"/>
    <w:p w14:paraId="5C630F49" w14:textId="3158B074" w:rsidR="00F350CB" w:rsidRDefault="00F350CB" w:rsidP="00521C25"/>
    <w:p w14:paraId="32761B59" w14:textId="53D200FE" w:rsidR="00F350CB" w:rsidRDefault="00F350CB" w:rsidP="00521C25"/>
    <w:p w14:paraId="3A7CEAF0" w14:textId="56ECDDFF" w:rsidR="00F350CB" w:rsidRDefault="00F350CB" w:rsidP="00521C25"/>
    <w:p w14:paraId="39635D92" w14:textId="259BF256" w:rsidR="00F350CB" w:rsidRDefault="00F350CB" w:rsidP="00521C25"/>
    <w:p w14:paraId="27CFA999" w14:textId="50F2A400" w:rsidR="00F350CB" w:rsidRPr="00521C25" w:rsidRDefault="00C16795" w:rsidP="00521C25">
      <w:r w:rsidRPr="00775CA0">
        <w:rPr>
          <w:noProof/>
          <w:color w:val="B2DFDC"/>
        </w:rPr>
        <mc:AlternateContent>
          <mc:Choice Requires="wps">
            <w:drawing>
              <wp:anchor distT="0" distB="0" distL="114300" distR="114300" simplePos="0" relativeHeight="251660304" behindDoc="1" locked="0" layoutInCell="1" allowOverlap="1" wp14:anchorId="5B790915" wp14:editId="5461556C">
                <wp:simplePos x="0" y="0"/>
                <wp:positionH relativeFrom="leftMargin">
                  <wp:posOffset>207645</wp:posOffset>
                </wp:positionH>
                <wp:positionV relativeFrom="paragraph">
                  <wp:posOffset>336015</wp:posOffset>
                </wp:positionV>
                <wp:extent cx="692517" cy="692517"/>
                <wp:effectExtent l="0" t="0" r="0" b="0"/>
                <wp:wrapNone/>
                <wp:docPr id="249" name="Arrow: Chevron 2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517" cy="692517"/>
                        </a:xfrm>
                        <a:prstGeom prst="chevron">
                          <a:avLst/>
                        </a:prstGeom>
                        <a:solidFill>
                          <a:srgbClr val="B2DF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17CA2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49" o:spid="_x0000_s1026" type="#_x0000_t55" alt="&quot;&quot;" style="position:absolute;margin-left:16.35pt;margin-top:26.45pt;width:54.55pt;height:54.55pt;z-index:-25165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" adj="10800" fillcolor="#b2dfdc" stroked="f" strokeweight="2pt">
                <w10:wrap anchorx="margin"/>
              </v:shape>
            </w:pict>
          </mc:Fallback>
        </mc:AlternateContent>
      </w:r>
    </w:p>
    <w:p w14:paraId="3E35B164" w14:textId="5D76BA97" w:rsidR="006410C4" w:rsidRPr="00F350CB" w:rsidRDefault="006410C4" w:rsidP="00F350CB">
      <w:pPr>
        <w:pStyle w:val="Heading1"/>
        <w:ind w:left="284"/>
        <w:rPr>
          <w:rFonts w:ascii="Calibri Light" w:hAnsi="Calibri Light" w:cs="Calibri Light"/>
          <w:i/>
          <w:color w:val="BEFA82"/>
          <w:sz w:val="60"/>
          <w:szCs w:val="60"/>
        </w:rPr>
      </w:pPr>
      <w:bookmarkStart w:id="6" w:name="_Toc131692433"/>
      <w:bookmarkStart w:id="7" w:name="_Toc136450175"/>
      <w:r w:rsidRPr="00F350CB">
        <w:rPr>
          <w:rFonts w:ascii="Calibri Light" w:hAnsi="Calibri Light" w:cs="Calibri Light"/>
          <w:color w:val="BEFA82"/>
          <w:sz w:val="60"/>
          <w:szCs w:val="60"/>
        </w:rPr>
        <w:t>The Government</w:t>
      </w:r>
      <w:r w:rsidR="008903B4">
        <w:rPr>
          <w:rFonts w:ascii="Calibri Light" w:hAnsi="Calibri Light" w:cs="Calibri Light"/>
          <w:color w:val="BEFA82"/>
          <w:sz w:val="60"/>
          <w:szCs w:val="60"/>
        </w:rPr>
        <w:t>’</w:t>
      </w:r>
      <w:r w:rsidRPr="00F350CB">
        <w:rPr>
          <w:rFonts w:ascii="Calibri Light" w:hAnsi="Calibri Light" w:cs="Calibri Light"/>
          <w:color w:val="BEFA82"/>
          <w:sz w:val="60"/>
          <w:szCs w:val="60"/>
        </w:rPr>
        <w:t xml:space="preserve">s </w:t>
      </w:r>
      <w:bookmarkEnd w:id="6"/>
      <w:r w:rsidR="00816127" w:rsidRPr="00F350CB">
        <w:rPr>
          <w:rFonts w:ascii="Calibri Light" w:hAnsi="Calibri Light" w:cs="Calibri Light"/>
          <w:color w:val="BEFA82"/>
          <w:sz w:val="60"/>
          <w:szCs w:val="60"/>
        </w:rPr>
        <w:t>V</w:t>
      </w:r>
      <w:r w:rsidRPr="00F350CB">
        <w:rPr>
          <w:rFonts w:ascii="Calibri Light" w:hAnsi="Calibri Light" w:cs="Calibri Light"/>
          <w:color w:val="BEFA82"/>
          <w:sz w:val="60"/>
          <w:szCs w:val="60"/>
        </w:rPr>
        <w:t>ision</w:t>
      </w:r>
      <w:bookmarkEnd w:id="7"/>
    </w:p>
    <w:p w14:paraId="36C8BAFD" w14:textId="2EE12A98" w:rsidR="00FB1352" w:rsidRPr="00F350CB" w:rsidRDefault="00DA32DF" w:rsidP="00F350CB">
      <w:pPr>
        <w:pStyle w:val="Heading2"/>
        <w:ind w:left="1440"/>
        <w:rPr>
          <w:rFonts w:ascii="Calibri Light" w:hAnsi="Calibri Light" w:cs="Calibri Light"/>
          <w:b w:val="0"/>
          <w:bCs w:val="0"/>
          <w:color w:val="FFFFFF" w:themeColor="background1"/>
          <w:sz w:val="40"/>
          <w:szCs w:val="40"/>
        </w:rPr>
      </w:pPr>
      <w:r>
        <w:rPr>
          <w:noProof/>
        </w:rPr>
        <mc:AlternateContent>
          <mc:Choice Requires="wps">
            <w:drawing>
              <wp:anchor distT="0" distB="0" distL="114300" distR="114300" simplePos="0" relativeHeight="251655169" behindDoc="0" locked="0" layoutInCell="1" allowOverlap="1" wp14:anchorId="02D01374" wp14:editId="3516E1E8">
                <wp:simplePos x="0" y="0"/>
                <wp:positionH relativeFrom="column">
                  <wp:posOffset>2185118</wp:posOffset>
                </wp:positionH>
                <wp:positionV relativeFrom="paragraph">
                  <wp:posOffset>6136005</wp:posOffset>
                </wp:positionV>
                <wp:extent cx="3670852" cy="503582"/>
                <wp:effectExtent l="0" t="0" r="0" b="0"/>
                <wp:wrapNone/>
                <wp:docPr id="6" name="Text Box 6"/>
                <wp:cNvGraphicFramePr/>
                <a:graphic xmlns:a="http://schemas.openxmlformats.org/drawingml/2006/main">
                  <a:graphicData uri="http://schemas.microsoft.com/office/word/2010/wordprocessingShape">
                    <wps:wsp>
                      <wps:cNvSpPr txBox="1"/>
                      <wps:spPr>
                        <a:xfrm>
                          <a:off x="0" y="0"/>
                          <a:ext cx="3670852" cy="503582"/>
                        </a:xfrm>
                        <a:prstGeom prst="rect">
                          <a:avLst/>
                        </a:prstGeom>
                        <a:noFill/>
                        <a:ln w="6350">
                          <a:noFill/>
                        </a:ln>
                      </wps:spPr>
                      <wps:txbx>
                        <w:txbxContent>
                          <w:p w14:paraId="00D07617" w14:textId="4E83CD13" w:rsidR="00DA32DF" w:rsidRPr="003B40B4" w:rsidRDefault="00DA32DF" w:rsidP="00DA32DF">
                            <w:pPr>
                              <w:jc w:val="right"/>
                              <w:rPr>
                                <w:color w:val="FFFFFF" w:themeColor="background1"/>
                                <w:sz w:val="20"/>
                              </w:rPr>
                            </w:pPr>
                            <w:r w:rsidRPr="003B40B4">
                              <w:rPr>
                                <w:color w:val="FFFFFF" w:themeColor="background1"/>
                                <w:sz w:val="20"/>
                              </w:rPr>
                              <w:t xml:space="preserve">The Government’s Vision | </w:t>
                            </w:r>
                            <w:r w:rsidRPr="003B40B4">
                              <w:rPr>
                                <w:color w:val="FFFFFF" w:themeColor="background1"/>
                                <w:sz w:val="20"/>
                              </w:rPr>
                              <w:fldChar w:fldCharType="begin"/>
                            </w:r>
                            <w:r w:rsidRPr="003B40B4">
                              <w:rPr>
                                <w:color w:val="FFFFFF" w:themeColor="background1"/>
                                <w:sz w:val="20"/>
                              </w:rPr>
                              <w:instrText xml:space="preserve"> PAGE   \* MERGEFORMAT </w:instrText>
                            </w:r>
                            <w:r w:rsidRPr="003B40B4">
                              <w:rPr>
                                <w:color w:val="FFFFFF" w:themeColor="background1"/>
                                <w:sz w:val="20"/>
                              </w:rPr>
                              <w:fldChar w:fldCharType="separate"/>
                            </w:r>
                            <w:r w:rsidRPr="003B40B4">
                              <w:rPr>
                                <w:noProof/>
                                <w:color w:val="FFFFFF" w:themeColor="background1"/>
                                <w:sz w:val="20"/>
                              </w:rPr>
                              <w:t>3</w:t>
                            </w:r>
                            <w:r w:rsidRPr="003B40B4">
                              <w:rPr>
                                <w:noProof/>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01374" id="Text Box 6" o:spid="_x0000_s1027" type="#_x0000_t202" style="position:absolute;left:0;text-align:left;margin-left:172.05pt;margin-top:483.15pt;width:289.05pt;height:39.65pt;z-index:2516551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V3Gg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" filled="f" stroked="f" strokeweight=".5pt">
                <v:textbox>
                  <w:txbxContent>
                    <w:p w14:paraId="00D07617" w14:textId="4E83CD13" w:rsidR="00DA32DF" w:rsidRPr="003B40B4" w:rsidRDefault="00DA32DF" w:rsidP="00DA32DF">
                      <w:pPr>
                        <w:jc w:val="right"/>
                        <w:rPr>
                          <w:color w:val="FFFFFF" w:themeColor="background1"/>
                          <w:sz w:val="20"/>
                        </w:rPr>
                      </w:pPr>
                      <w:r w:rsidRPr="003B40B4">
                        <w:rPr>
                          <w:color w:val="FFFFFF" w:themeColor="background1"/>
                          <w:sz w:val="20"/>
                        </w:rPr>
                        <w:t xml:space="preserve">The Government’s Vision | </w:t>
                      </w:r>
                      <w:r w:rsidRPr="003B40B4">
                        <w:rPr>
                          <w:color w:val="FFFFFF" w:themeColor="background1"/>
                          <w:sz w:val="20"/>
                        </w:rPr>
                        <w:fldChar w:fldCharType="begin"/>
                      </w:r>
                      <w:r w:rsidRPr="003B40B4">
                        <w:rPr>
                          <w:color w:val="FFFFFF" w:themeColor="background1"/>
                          <w:sz w:val="20"/>
                        </w:rPr>
                        <w:instrText xml:space="preserve"> PAGE   \* MERGEFORMAT </w:instrText>
                      </w:r>
                      <w:r w:rsidRPr="003B40B4">
                        <w:rPr>
                          <w:color w:val="FFFFFF" w:themeColor="background1"/>
                          <w:sz w:val="20"/>
                        </w:rPr>
                        <w:fldChar w:fldCharType="separate"/>
                      </w:r>
                      <w:r w:rsidRPr="003B40B4">
                        <w:rPr>
                          <w:noProof/>
                          <w:color w:val="FFFFFF" w:themeColor="background1"/>
                          <w:sz w:val="20"/>
                        </w:rPr>
                        <w:t>3</w:t>
                      </w:r>
                      <w:r w:rsidRPr="003B40B4">
                        <w:rPr>
                          <w:noProof/>
                          <w:color w:val="FFFFFF" w:themeColor="background1"/>
                          <w:sz w:val="20"/>
                        </w:rPr>
                        <w:fldChar w:fldCharType="end"/>
                      </w:r>
                    </w:p>
                  </w:txbxContent>
                </v:textbox>
              </v:shape>
            </w:pict>
          </mc:Fallback>
        </mc:AlternateContent>
      </w:r>
      <w:r w:rsidR="00C16795">
        <w:rPr>
          <w:rFonts w:ascii="Calibri Light" w:hAnsi="Calibri Light" w:cs="Calibri Light"/>
          <w:b w:val="0"/>
          <w:bCs w:val="0"/>
          <w:noProof/>
          <w:color w:val="FFFFFF" w:themeColor="background1"/>
          <w:sz w:val="40"/>
          <w:szCs w:val="40"/>
        </w:rPr>
        <mc:AlternateContent>
          <mc:Choice Requires="wps">
            <w:drawing>
              <wp:anchor distT="0" distB="0" distL="114300" distR="114300" simplePos="0" relativeHeight="251661328" behindDoc="0" locked="0" layoutInCell="1" allowOverlap="1" wp14:anchorId="1C0CCE17" wp14:editId="49E55AAC">
                <wp:simplePos x="0" y="0"/>
                <wp:positionH relativeFrom="column">
                  <wp:posOffset>245611</wp:posOffset>
                </wp:positionH>
                <wp:positionV relativeFrom="paragraph">
                  <wp:posOffset>167874</wp:posOffset>
                </wp:positionV>
                <wp:extent cx="308009" cy="1010653"/>
                <wp:effectExtent l="0" t="0" r="0" b="0"/>
                <wp:wrapNone/>
                <wp:docPr id="250" name="Rectangle 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009" cy="1010653"/>
                        </a:xfrm>
                        <a:prstGeom prst="rect">
                          <a:avLst/>
                        </a:prstGeom>
                        <a:solidFill>
                          <a:srgbClr val="BEFA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C3F3E" id="Rectangle 250" o:spid="_x0000_s1026" alt="&quot;&quot;" style="position:absolute;margin-left:19.35pt;margin-top:13.2pt;width:24.25pt;height:79.6pt;z-index:25166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" fillcolor="#befa82" stroked="f" strokeweight="2pt"/>
            </w:pict>
          </mc:Fallback>
        </mc:AlternateContent>
      </w:r>
      <w:r w:rsidR="00FB1352" w:rsidRPr="00F350CB">
        <w:rPr>
          <w:rFonts w:ascii="Calibri Light" w:hAnsi="Calibri Light" w:cs="Calibri Light"/>
          <w:b w:val="0"/>
          <w:bCs w:val="0"/>
          <w:color w:val="FFFFFF" w:themeColor="background1"/>
          <w:sz w:val="40"/>
          <w:szCs w:val="40"/>
        </w:rPr>
        <w:t>A modern, world</w:t>
      </w:r>
      <w:r w:rsidR="008903B4">
        <w:rPr>
          <w:rFonts w:ascii="Calibri Light" w:hAnsi="Calibri Light" w:cs="Calibri Light"/>
          <w:b w:val="0"/>
          <w:bCs w:val="0"/>
          <w:color w:val="FFFFFF" w:themeColor="background1"/>
          <w:sz w:val="40"/>
          <w:szCs w:val="40"/>
        </w:rPr>
        <w:noBreakHyphen/>
      </w:r>
      <w:r w:rsidR="00FB1352" w:rsidRPr="00F350CB">
        <w:rPr>
          <w:rFonts w:ascii="Calibri Light" w:hAnsi="Calibri Light" w:cs="Calibri Light"/>
          <w:b w:val="0"/>
          <w:bCs w:val="0"/>
          <w:color w:val="FFFFFF" w:themeColor="background1"/>
          <w:sz w:val="40"/>
          <w:szCs w:val="40"/>
        </w:rPr>
        <w:t xml:space="preserve">class and efficient payments system that is safe, </w:t>
      </w:r>
      <w:proofErr w:type="gramStart"/>
      <w:r w:rsidR="00FB1352" w:rsidRPr="00F350CB">
        <w:rPr>
          <w:rFonts w:ascii="Calibri Light" w:hAnsi="Calibri Light" w:cs="Calibri Light"/>
          <w:b w:val="0"/>
          <w:bCs w:val="0"/>
          <w:color w:val="FFFFFF" w:themeColor="background1"/>
          <w:sz w:val="40"/>
          <w:szCs w:val="40"/>
        </w:rPr>
        <w:t>trusted</w:t>
      </w:r>
      <w:proofErr w:type="gramEnd"/>
      <w:r w:rsidR="00FB1352" w:rsidRPr="00F350CB">
        <w:rPr>
          <w:rFonts w:ascii="Calibri Light" w:hAnsi="Calibri Light" w:cs="Calibri Light"/>
          <w:b w:val="0"/>
          <w:bCs w:val="0"/>
          <w:color w:val="FFFFFF" w:themeColor="background1"/>
          <w:sz w:val="40"/>
          <w:szCs w:val="40"/>
        </w:rPr>
        <w:t xml:space="preserve"> and accessible, and enables greater competition, innovation and productivity across the economy.</w:t>
      </w:r>
    </w:p>
    <w:p w14:paraId="465B7A62" w14:textId="77777777" w:rsidR="00521C25" w:rsidRDefault="00521C25" w:rsidP="00EC59EE">
      <w:pPr>
        <w:pStyle w:val="Heading1"/>
        <w:sectPr w:rsidR="00521C25" w:rsidSect="00BD6571">
          <w:headerReference w:type="default" r:id="rId36"/>
          <w:footerReference w:type="default" r:id="rId37"/>
          <w:pgSz w:w="11906" w:h="16838" w:code="9"/>
          <w:pgMar w:top="1843" w:right="1417" w:bottom="1417" w:left="1417" w:header="709" w:footer="709" w:gutter="0"/>
          <w:cols w:space="708"/>
          <w:docGrid w:linePitch="360"/>
        </w:sectPr>
      </w:pPr>
    </w:p>
    <w:p w14:paraId="1F3ACAF6" w14:textId="735DC53D" w:rsidR="000B6FF7" w:rsidRDefault="00511434" w:rsidP="00136F78">
      <w:pPr>
        <w:pStyle w:val="Heading1"/>
      </w:pPr>
      <w:bookmarkStart w:id="8" w:name="_Toc131692435"/>
      <w:bookmarkStart w:id="9" w:name="_Toc136450176"/>
      <w:r w:rsidRPr="00511434">
        <w:lastRenderedPageBreak/>
        <w:t xml:space="preserve">Role of </w:t>
      </w:r>
      <w:r w:rsidR="00B52B88">
        <w:t>p</w:t>
      </w:r>
      <w:r w:rsidR="00B52B88" w:rsidRPr="00511434">
        <w:t xml:space="preserve">ayments </w:t>
      </w:r>
      <w:r w:rsidRPr="00511434">
        <w:t xml:space="preserve">in the </w:t>
      </w:r>
      <w:r w:rsidRPr="00136F78">
        <w:t>Australian</w:t>
      </w:r>
      <w:r w:rsidRPr="00511434">
        <w:t xml:space="preserve"> </w:t>
      </w:r>
      <w:r w:rsidR="00B52B88">
        <w:t>e</w:t>
      </w:r>
      <w:r w:rsidR="00B52B88" w:rsidRPr="00511434">
        <w:t>conomy</w:t>
      </w:r>
      <w:bookmarkEnd w:id="8"/>
      <w:bookmarkEnd w:id="9"/>
    </w:p>
    <w:p w14:paraId="56839B0E" w14:textId="34BBEA44" w:rsidR="00656BF7" w:rsidRDefault="00656BF7" w:rsidP="00656BF7">
      <w:pPr>
        <w:rPr>
          <w:rFonts w:cs="Calibri Light"/>
        </w:rPr>
      </w:pPr>
      <w:r w:rsidRPr="0052712E">
        <w:rPr>
          <w:rFonts w:cs="Calibri Light"/>
        </w:rPr>
        <w:t>Australia</w:t>
      </w:r>
      <w:r w:rsidR="008903B4">
        <w:rPr>
          <w:rFonts w:cs="Calibri Light"/>
        </w:rPr>
        <w:t>’</w:t>
      </w:r>
      <w:r w:rsidRPr="0052712E">
        <w:rPr>
          <w:rFonts w:cs="Calibri Light"/>
        </w:rPr>
        <w:t xml:space="preserve">s payments system is </w:t>
      </w:r>
      <w:r w:rsidR="00130FC1">
        <w:rPr>
          <w:rFonts w:cs="Calibri Light"/>
        </w:rPr>
        <w:t>essential</w:t>
      </w:r>
      <w:r w:rsidR="00130FC1" w:rsidRPr="0052712E">
        <w:rPr>
          <w:rFonts w:cs="Calibri Light"/>
        </w:rPr>
        <w:t xml:space="preserve"> </w:t>
      </w:r>
      <w:r w:rsidRPr="0052712E">
        <w:rPr>
          <w:rFonts w:cs="Calibri Light"/>
        </w:rPr>
        <w:t>for the smooth operation of the economy</w:t>
      </w:r>
      <w:r>
        <w:rPr>
          <w:rFonts w:cs="Calibri Light"/>
        </w:rPr>
        <w:t xml:space="preserve">. From purchasing groceries in the supermarket to receiving </w:t>
      </w:r>
      <w:r w:rsidR="00874298">
        <w:rPr>
          <w:rFonts w:cs="Calibri Light"/>
        </w:rPr>
        <w:t xml:space="preserve">a </w:t>
      </w:r>
      <w:r>
        <w:rPr>
          <w:rFonts w:cs="Calibri Light"/>
        </w:rPr>
        <w:t>salary or sending money to a friend within Australia or overseas, payment</w:t>
      </w:r>
      <w:r w:rsidR="001338D9" w:rsidDel="00DE6D53">
        <w:rPr>
          <w:rFonts w:cs="Calibri Light"/>
        </w:rPr>
        <w:t xml:space="preserve"> </w:t>
      </w:r>
      <w:r w:rsidR="00DE6D53">
        <w:rPr>
          <w:rFonts w:cs="Calibri Light"/>
        </w:rPr>
        <w:t xml:space="preserve">is </w:t>
      </w:r>
      <w:r w:rsidR="001338D9">
        <w:rPr>
          <w:rFonts w:cs="Calibri Light"/>
        </w:rPr>
        <w:t>the one</w:t>
      </w:r>
      <w:r w:rsidR="001029F5">
        <w:rPr>
          <w:rFonts w:cs="Calibri Light"/>
        </w:rPr>
        <w:t xml:space="preserve"> </w:t>
      </w:r>
      <w:r w:rsidR="001338D9">
        <w:rPr>
          <w:rFonts w:cs="Calibri Light"/>
        </w:rPr>
        <w:t>financial service that</w:t>
      </w:r>
      <w:r>
        <w:rPr>
          <w:rFonts w:cs="Calibri Light"/>
        </w:rPr>
        <w:t xml:space="preserve"> underpin</w:t>
      </w:r>
      <w:r w:rsidR="001029F5">
        <w:rPr>
          <w:rFonts w:cs="Calibri Light"/>
        </w:rPr>
        <w:t>s</w:t>
      </w:r>
      <w:r>
        <w:rPr>
          <w:rFonts w:cs="Calibri Light"/>
        </w:rPr>
        <w:t xml:space="preserve"> the everyday commerce between consumers, businesses, and government across the country. </w:t>
      </w:r>
    </w:p>
    <w:p w14:paraId="565A6623" w14:textId="028165A4" w:rsidR="000C1804" w:rsidRDefault="002632AC" w:rsidP="002632AC">
      <w:r>
        <w:t xml:space="preserve">A payment system </w:t>
      </w:r>
      <w:r w:rsidR="005B735A">
        <w:t xml:space="preserve">enables </w:t>
      </w:r>
      <w:r>
        <w:t xml:space="preserve">the transfer of value. </w:t>
      </w:r>
      <w:r w:rsidR="00B95B58">
        <w:t xml:space="preserve">The </w:t>
      </w:r>
      <w:r>
        <w:t>ab</w:t>
      </w:r>
      <w:r w:rsidR="00B95B58">
        <w:t>ility</w:t>
      </w:r>
      <w:r>
        <w:t xml:space="preserve"> to transfer value safely, </w:t>
      </w:r>
      <w:proofErr w:type="gramStart"/>
      <w:r>
        <w:t>efficiently</w:t>
      </w:r>
      <w:proofErr w:type="gramEnd"/>
      <w:r>
        <w:t xml:space="preserve"> and effectively is fundamental to the operation of the Australian economy</w:t>
      </w:r>
      <w:r w:rsidR="00F855B8">
        <w:t xml:space="preserve">. </w:t>
      </w:r>
    </w:p>
    <w:p w14:paraId="0A7EF0DD" w14:textId="10D57C15" w:rsidR="002632AC" w:rsidRDefault="00F855B8" w:rsidP="002632AC">
      <w:r>
        <w:t>P</w:t>
      </w:r>
      <w:r w:rsidR="002632AC">
        <w:t>ayment systems:</w:t>
      </w:r>
    </w:p>
    <w:p w14:paraId="42EB0B21" w14:textId="490D9915" w:rsidR="002632AC" w:rsidRDefault="01CAA61C" w:rsidP="00DE1ADD">
      <w:pPr>
        <w:pStyle w:val="Bullet"/>
      </w:pPr>
      <w:r>
        <w:t xml:space="preserve">support financial stability by </w:t>
      </w:r>
      <w:r w:rsidR="148F0348">
        <w:t xml:space="preserve">minimising </w:t>
      </w:r>
      <w:r>
        <w:t xml:space="preserve">risks related to financial transactions </w:t>
      </w:r>
    </w:p>
    <w:p w14:paraId="4E16B758" w14:textId="08146CEF" w:rsidR="002632AC" w:rsidRDefault="01CAA61C" w:rsidP="00DE1ADD">
      <w:pPr>
        <w:pStyle w:val="Bullet"/>
      </w:pPr>
      <w:r>
        <w:t xml:space="preserve">facilitate the smooth flow of payments underpinning economic activity </w:t>
      </w:r>
    </w:p>
    <w:p w14:paraId="7220C5C0" w14:textId="284CA7A2" w:rsidR="002632AC" w:rsidRDefault="01CAA61C" w:rsidP="00DE1ADD">
      <w:pPr>
        <w:pStyle w:val="Bullet"/>
      </w:pPr>
      <w:r>
        <w:t xml:space="preserve">promote financial sector development by fostering consumer </w:t>
      </w:r>
      <w:r w:rsidR="6EB0833B">
        <w:t xml:space="preserve">and business </w:t>
      </w:r>
      <w:r>
        <w:t>confidence in the use of money and payment services</w:t>
      </w:r>
    </w:p>
    <w:p w14:paraId="63C35B8F" w14:textId="12A7D946" w:rsidR="00F704F9" w:rsidRDefault="01CAA61C" w:rsidP="00DE1ADD">
      <w:pPr>
        <w:pStyle w:val="Bullet"/>
      </w:pPr>
      <w:r>
        <w:t xml:space="preserve">enable access to transaction accounts </w:t>
      </w:r>
      <w:r w:rsidR="53E91FD5">
        <w:t>for</w:t>
      </w:r>
      <w:r>
        <w:t xml:space="preserve"> safely stor</w:t>
      </w:r>
      <w:r w:rsidR="53E91FD5">
        <w:t>ing</w:t>
      </w:r>
      <w:r>
        <w:t xml:space="preserve"> value</w:t>
      </w:r>
      <w:r w:rsidR="59E35C0A">
        <w:t>,</w:t>
      </w:r>
      <w:r>
        <w:t xml:space="preserve"> and mak</w:t>
      </w:r>
      <w:r w:rsidR="53E91FD5">
        <w:t>ing</w:t>
      </w:r>
      <w:r>
        <w:t xml:space="preserve"> and receiv</w:t>
      </w:r>
      <w:r w:rsidR="53E91FD5">
        <w:t>ing</w:t>
      </w:r>
      <w:r>
        <w:t xml:space="preserve"> payments</w:t>
      </w:r>
    </w:p>
    <w:p w14:paraId="3E3AF0C3" w14:textId="0088E68E" w:rsidR="00BA1964" w:rsidRDefault="66DA42A7" w:rsidP="00DE1ADD">
      <w:pPr>
        <w:pStyle w:val="Bullet"/>
      </w:pPr>
      <w:r>
        <w:t>provid</w:t>
      </w:r>
      <w:r w:rsidR="1657D05C">
        <w:t>e</w:t>
      </w:r>
      <w:r w:rsidR="32A984CC">
        <w:t xml:space="preserve"> a link through which </w:t>
      </w:r>
      <w:r>
        <w:t xml:space="preserve">Australians interact with the global </w:t>
      </w:r>
      <w:r w:rsidR="392684BE">
        <w:t xml:space="preserve">marketplace. </w:t>
      </w:r>
    </w:p>
    <w:p w14:paraId="3BE083E7" w14:textId="181518FD" w:rsidR="009F7CEA" w:rsidRPr="009F7CEA" w:rsidRDefault="009F7CEA" w:rsidP="009F7CEA">
      <w:pPr>
        <w:spacing w:before="0" w:after="0"/>
        <w:rPr>
          <w:rFonts w:cs="Calibri Light"/>
          <w:szCs w:val="22"/>
        </w:rPr>
      </w:pPr>
      <w:r w:rsidRPr="009F7CEA">
        <w:rPr>
          <w:rFonts w:cs="Calibri Light"/>
          <w:szCs w:val="22"/>
        </w:rPr>
        <w:t xml:space="preserve">Given the </w:t>
      </w:r>
      <w:r w:rsidR="002F3AF7">
        <w:rPr>
          <w:rFonts w:cs="Calibri Light"/>
          <w:szCs w:val="22"/>
        </w:rPr>
        <w:t>critical</w:t>
      </w:r>
      <w:r w:rsidR="002F3AF7" w:rsidRPr="009F7CEA">
        <w:rPr>
          <w:rFonts w:cs="Calibri Light"/>
          <w:szCs w:val="22"/>
        </w:rPr>
        <w:t xml:space="preserve"> </w:t>
      </w:r>
      <w:r w:rsidRPr="009F7CEA">
        <w:rPr>
          <w:rFonts w:cs="Calibri Light"/>
          <w:szCs w:val="22"/>
        </w:rPr>
        <w:t xml:space="preserve">role of payments in facilitating </w:t>
      </w:r>
      <w:r w:rsidR="002F3AF7">
        <w:rPr>
          <w:rFonts w:cs="Calibri Light"/>
          <w:szCs w:val="22"/>
        </w:rPr>
        <w:t>economic</w:t>
      </w:r>
      <w:r w:rsidR="002F3AF7" w:rsidRPr="009F7CEA">
        <w:rPr>
          <w:rFonts w:cs="Calibri Light"/>
          <w:szCs w:val="22"/>
        </w:rPr>
        <w:t xml:space="preserve"> </w:t>
      </w:r>
      <w:r w:rsidRPr="009F7CEA">
        <w:rPr>
          <w:rFonts w:cs="Calibri Light"/>
          <w:szCs w:val="22"/>
        </w:rPr>
        <w:t xml:space="preserve">interactions, an effective payments system can help drive economic growth, attract foreign investment, and </w:t>
      </w:r>
      <w:r w:rsidR="007C3C03">
        <w:rPr>
          <w:rFonts w:cs="Calibri Light"/>
          <w:szCs w:val="22"/>
        </w:rPr>
        <w:t>serve as the foundation for</w:t>
      </w:r>
      <w:r w:rsidRPr="009F7CEA">
        <w:rPr>
          <w:rFonts w:cs="Calibri Light"/>
          <w:szCs w:val="22"/>
        </w:rPr>
        <w:t xml:space="preserve"> Australia</w:t>
      </w:r>
      <w:r w:rsidR="008903B4">
        <w:rPr>
          <w:rFonts w:cs="Calibri Light"/>
          <w:szCs w:val="22"/>
        </w:rPr>
        <w:t>’</w:t>
      </w:r>
      <w:r w:rsidRPr="009F7CEA">
        <w:rPr>
          <w:rFonts w:cs="Calibri Light"/>
          <w:szCs w:val="22"/>
        </w:rPr>
        <w:t xml:space="preserve">s digital economy. With so many payments made daily, even relatively small inefficiencies </w:t>
      </w:r>
      <w:r w:rsidR="00424EAB">
        <w:rPr>
          <w:rFonts w:cs="Calibri Light"/>
          <w:szCs w:val="22"/>
        </w:rPr>
        <w:t>can</w:t>
      </w:r>
      <w:r w:rsidRPr="009F7CEA">
        <w:rPr>
          <w:rFonts w:cs="Calibri Light"/>
          <w:szCs w:val="22"/>
        </w:rPr>
        <w:t xml:space="preserve"> have significant implications for the broader economy</w:t>
      </w:r>
      <w:r w:rsidR="00474104" w:rsidRPr="009F7CEA">
        <w:rPr>
          <w:rFonts w:cs="Calibri Light"/>
          <w:szCs w:val="22"/>
        </w:rPr>
        <w:t>.</w:t>
      </w:r>
      <w:r w:rsidR="001D7436">
        <w:rPr>
          <w:rFonts w:cs="Calibri Light"/>
          <w:szCs w:val="22"/>
        </w:rPr>
        <w:t xml:space="preserve"> Conversely, advances in payments </w:t>
      </w:r>
      <w:r w:rsidR="00CD2821">
        <w:rPr>
          <w:rFonts w:cs="Calibri Light"/>
          <w:szCs w:val="22"/>
        </w:rPr>
        <w:t>innovations</w:t>
      </w:r>
      <w:r w:rsidR="001D7436">
        <w:rPr>
          <w:rFonts w:cs="Calibri Light"/>
          <w:szCs w:val="22"/>
        </w:rPr>
        <w:t xml:space="preserve"> </w:t>
      </w:r>
      <w:r w:rsidR="00E00385">
        <w:rPr>
          <w:rFonts w:cs="Calibri Light"/>
          <w:szCs w:val="22"/>
        </w:rPr>
        <w:t xml:space="preserve">can unlock </w:t>
      </w:r>
      <w:r w:rsidR="00CD2821">
        <w:rPr>
          <w:rFonts w:cs="Calibri Light"/>
          <w:szCs w:val="22"/>
        </w:rPr>
        <w:t>immense productivity benefits and foster greater competition in the economy.</w:t>
      </w:r>
    </w:p>
    <w:p w14:paraId="66FCE842" w14:textId="7A73A3ED" w:rsidR="00BB0E1D" w:rsidRPr="00275E5E" w:rsidRDefault="005C6A89" w:rsidP="00136F78">
      <w:pPr>
        <w:pStyle w:val="Heading1"/>
      </w:pPr>
      <w:bookmarkStart w:id="10" w:name="_Toc131692436"/>
      <w:bookmarkStart w:id="11" w:name="_Toc136450177"/>
      <w:bookmarkStart w:id="12" w:name="_Toc432067104"/>
      <w:bookmarkStart w:id="13" w:name="_Toc452635031"/>
      <w:r w:rsidRPr="00275E5E">
        <w:t xml:space="preserve">The </w:t>
      </w:r>
      <w:r w:rsidR="003C5BD6">
        <w:t>e</w:t>
      </w:r>
      <w:r w:rsidRPr="00275E5E">
        <w:t>volving</w:t>
      </w:r>
      <w:r w:rsidR="00627A1E" w:rsidRPr="00275E5E">
        <w:t xml:space="preserve"> </w:t>
      </w:r>
      <w:r w:rsidR="003C5BD6">
        <w:t>p</w:t>
      </w:r>
      <w:r w:rsidR="003C5BD6" w:rsidRPr="00275E5E">
        <w:t xml:space="preserve">ayments </w:t>
      </w:r>
      <w:r w:rsidR="003C5BD6" w:rsidRPr="00136F78">
        <w:t>landscape</w:t>
      </w:r>
      <w:bookmarkEnd w:id="10"/>
      <w:bookmarkEnd w:id="11"/>
    </w:p>
    <w:p w14:paraId="6D3AD7D7" w14:textId="652850B6" w:rsidR="005C6A89" w:rsidRPr="0052712E" w:rsidRDefault="005C6A89" w:rsidP="005C6A89">
      <w:pPr>
        <w:rPr>
          <w:rFonts w:cs="Calibri Light"/>
        </w:rPr>
      </w:pPr>
      <w:r>
        <w:rPr>
          <w:rFonts w:cs="Calibri Light"/>
        </w:rPr>
        <w:t xml:space="preserve">The digital revolution over the past </w:t>
      </w:r>
      <w:r w:rsidR="0094702D">
        <w:rPr>
          <w:rFonts w:cs="Calibri Light"/>
        </w:rPr>
        <w:t xml:space="preserve">two </w:t>
      </w:r>
      <w:r>
        <w:rPr>
          <w:rFonts w:cs="Calibri Light"/>
        </w:rPr>
        <w:t>decade</w:t>
      </w:r>
      <w:r w:rsidR="0094702D">
        <w:rPr>
          <w:rFonts w:cs="Calibri Light"/>
        </w:rPr>
        <w:t>s</w:t>
      </w:r>
      <w:r>
        <w:rPr>
          <w:rFonts w:cs="Calibri Light"/>
        </w:rPr>
        <w:t xml:space="preserve"> has </w:t>
      </w:r>
      <w:r w:rsidR="009F4E25">
        <w:rPr>
          <w:rFonts w:cs="Calibri Light"/>
        </w:rPr>
        <w:t>transformed</w:t>
      </w:r>
      <w:r>
        <w:rPr>
          <w:rFonts w:cs="Calibri Light"/>
        </w:rPr>
        <w:t xml:space="preserve"> the way Australians make and receive payments. </w:t>
      </w:r>
      <w:r w:rsidR="00717720">
        <w:rPr>
          <w:rFonts w:cs="Calibri Light"/>
        </w:rPr>
        <w:t>As a result</w:t>
      </w:r>
      <w:r w:rsidRPr="0052712E">
        <w:rPr>
          <w:rFonts w:cs="Calibri Light"/>
        </w:rPr>
        <w:t>, Australia</w:t>
      </w:r>
      <w:r w:rsidR="008903B4">
        <w:rPr>
          <w:rFonts w:cs="Calibri Light"/>
        </w:rPr>
        <w:t>’</w:t>
      </w:r>
      <w:r w:rsidRPr="0052712E">
        <w:rPr>
          <w:rFonts w:cs="Calibri Light"/>
        </w:rPr>
        <w:t>s payments system has expanded in size and complexity</w:t>
      </w:r>
      <w:r>
        <w:rPr>
          <w:rFonts w:cs="Calibri Light"/>
        </w:rPr>
        <w:t>, with n</w:t>
      </w:r>
      <w:r w:rsidRPr="0052712E">
        <w:rPr>
          <w:rFonts w:cs="Calibri Light"/>
        </w:rPr>
        <w:t>ew technolog</w:t>
      </w:r>
      <w:r w:rsidR="00F53E0E">
        <w:rPr>
          <w:rFonts w:cs="Calibri Light"/>
        </w:rPr>
        <w:t>ies</w:t>
      </w:r>
      <w:r w:rsidRPr="0052712E">
        <w:rPr>
          <w:rFonts w:cs="Calibri Light"/>
        </w:rPr>
        <w:t xml:space="preserve">, business models and participants </w:t>
      </w:r>
      <w:r w:rsidR="00F53E0E">
        <w:rPr>
          <w:rFonts w:cs="Calibri Light"/>
        </w:rPr>
        <w:t>offering greater</w:t>
      </w:r>
      <w:r>
        <w:rPr>
          <w:rFonts w:cs="Calibri Light"/>
        </w:rPr>
        <w:t xml:space="preserve"> transaction</w:t>
      </w:r>
      <w:r w:rsidRPr="0052712E">
        <w:rPr>
          <w:rFonts w:cs="Calibri Light"/>
        </w:rPr>
        <w:t xml:space="preserve"> convenience</w:t>
      </w:r>
      <w:r w:rsidR="00D160EA">
        <w:rPr>
          <w:rFonts w:cs="Calibri Light"/>
        </w:rPr>
        <w:t xml:space="preserve"> and choice</w:t>
      </w:r>
      <w:r>
        <w:rPr>
          <w:rFonts w:cs="Calibri Light"/>
        </w:rPr>
        <w:t xml:space="preserve">. </w:t>
      </w:r>
    </w:p>
    <w:p w14:paraId="0B32CB21" w14:textId="4DC213EA" w:rsidR="002C1453" w:rsidRDefault="005C6A89" w:rsidP="002C1453">
      <w:r w:rsidRPr="0052712E">
        <w:t xml:space="preserve">The pace of change has accelerated </w:t>
      </w:r>
      <w:r>
        <w:t>in recent years</w:t>
      </w:r>
      <w:r w:rsidR="004121E5">
        <w:t>, partly driven by</w:t>
      </w:r>
      <w:r>
        <w:t xml:space="preserve"> </w:t>
      </w:r>
      <w:r w:rsidRPr="0052712E">
        <w:t>consumer</w:t>
      </w:r>
      <w:r w:rsidR="004121E5">
        <w:t xml:space="preserve"> </w:t>
      </w:r>
      <w:r w:rsidR="002C1453">
        <w:t>responses</w:t>
      </w:r>
      <w:r w:rsidRPr="0052712E">
        <w:t xml:space="preserve"> to the </w:t>
      </w:r>
      <w:r>
        <w:t>COVID</w:t>
      </w:r>
      <w:r w:rsidR="008903B4">
        <w:noBreakHyphen/>
      </w:r>
      <w:r>
        <w:t xml:space="preserve">19 </w:t>
      </w:r>
      <w:r w:rsidRPr="0052712E">
        <w:t>pandemic</w:t>
      </w:r>
      <w:r>
        <w:t xml:space="preserve">. </w:t>
      </w:r>
      <w:r w:rsidR="00A523B8">
        <w:t xml:space="preserve">Transactions </w:t>
      </w:r>
      <w:r w:rsidR="00BC0E33">
        <w:t>are</w:t>
      </w:r>
      <w:r w:rsidR="00A523B8">
        <w:t xml:space="preserve"> continu</w:t>
      </w:r>
      <w:r w:rsidR="00E10D1D">
        <w:t>ing</w:t>
      </w:r>
      <w:r w:rsidR="00A523B8">
        <w:t xml:space="preserve"> to </w:t>
      </w:r>
      <w:r>
        <w:t>shift from in</w:t>
      </w:r>
      <w:r w:rsidR="008903B4">
        <w:noBreakHyphen/>
      </w:r>
      <w:r>
        <w:t>person to online forms of shopping and there is an increasing demand for near</w:t>
      </w:r>
      <w:r w:rsidR="008903B4">
        <w:noBreakHyphen/>
      </w:r>
      <w:r>
        <w:t>instant and seamless payment experiences. Th</w:t>
      </w:r>
      <w:r w:rsidR="00664F31">
        <w:t>ere</w:t>
      </w:r>
      <w:r w:rsidR="002C1453" w:rsidDel="00717012">
        <w:t xml:space="preserve"> </w:t>
      </w:r>
      <w:r w:rsidR="00717012">
        <w:t>is</w:t>
      </w:r>
      <w:r>
        <w:t xml:space="preserve"> </w:t>
      </w:r>
      <w:r w:rsidR="007238DC">
        <w:t>less</w:t>
      </w:r>
      <w:r w:rsidRPr="0052712E">
        <w:t xml:space="preserve"> reliance on physical forms of payments such as cash and cheques, and increas</w:t>
      </w:r>
      <w:r w:rsidR="000478BF">
        <w:t>ing</w:t>
      </w:r>
      <w:r w:rsidRPr="0052712E">
        <w:t xml:space="preserve"> reliance on contactless card payments. The trends</w:t>
      </w:r>
      <w:r w:rsidRPr="0052712E" w:rsidDel="007D752B">
        <w:t xml:space="preserve"> </w:t>
      </w:r>
      <w:r w:rsidR="007D752B">
        <w:t>observed</w:t>
      </w:r>
      <w:r w:rsidRPr="0052712E">
        <w:t xml:space="preserve"> in </w:t>
      </w:r>
      <w:r>
        <w:t>Australia</w:t>
      </w:r>
      <w:r w:rsidR="008903B4">
        <w:t>’</w:t>
      </w:r>
      <w:r>
        <w:t>s</w:t>
      </w:r>
      <w:r w:rsidRPr="0052712E">
        <w:t xml:space="preserve"> payments system </w:t>
      </w:r>
      <w:r w:rsidR="002C1453">
        <w:t>mirror</w:t>
      </w:r>
      <w:r w:rsidR="005C05C5">
        <w:t xml:space="preserve"> those happening globally</w:t>
      </w:r>
      <w:r w:rsidRPr="0052712E">
        <w:t xml:space="preserve">, </w:t>
      </w:r>
      <w:r w:rsidR="00380D77">
        <w:t>and</w:t>
      </w:r>
      <w:r w:rsidR="00380D77" w:rsidRPr="0052712E">
        <w:t xml:space="preserve"> </w:t>
      </w:r>
      <w:r w:rsidRPr="0052712E">
        <w:t xml:space="preserve">the growing complexity </w:t>
      </w:r>
      <w:r>
        <w:t xml:space="preserve">of payments </w:t>
      </w:r>
      <w:r w:rsidR="002C1453">
        <w:t>presents</w:t>
      </w:r>
      <w:r w:rsidR="005C05C5">
        <w:t xml:space="preserve"> challenges</w:t>
      </w:r>
      <w:r w:rsidR="003E11DD">
        <w:t xml:space="preserve"> to regulatory frameworks</w:t>
      </w:r>
      <w:r w:rsidRPr="0052712E">
        <w:t xml:space="preserve"> world</w:t>
      </w:r>
      <w:r w:rsidR="003E11DD">
        <w:t>wide</w:t>
      </w:r>
      <w:r w:rsidR="002C1453" w:rsidRPr="0052712E">
        <w:t>.</w:t>
      </w:r>
      <w:r w:rsidR="002C1453">
        <w:t xml:space="preserve"> </w:t>
      </w:r>
    </w:p>
    <w:p w14:paraId="43F79ED9" w14:textId="0BAE61AA" w:rsidR="00A048B9" w:rsidRDefault="00CF6527" w:rsidP="00A048B9">
      <w:r>
        <w:t>I</w:t>
      </w:r>
      <w:r w:rsidR="00A048B9">
        <w:t xml:space="preserve">nnovative payment services </w:t>
      </w:r>
      <w:r w:rsidR="00C56309">
        <w:t>are revolu</w:t>
      </w:r>
      <w:r w:rsidR="001A4D61">
        <w:t xml:space="preserve">tionising the industry. </w:t>
      </w:r>
      <w:r w:rsidR="00254B85">
        <w:t>Traditionally, participants in the payments chain were limited to the provider of the underlying infrastructure (such as a card scheme) and the banks.</w:t>
      </w:r>
      <w:r w:rsidR="00254B85" w:rsidRPr="003D4ECA">
        <w:t xml:space="preserve"> </w:t>
      </w:r>
      <w:r w:rsidR="001A4D61">
        <w:t>N</w:t>
      </w:r>
      <w:r w:rsidR="00A048B9">
        <w:t>ew entrants are often technology</w:t>
      </w:r>
      <w:r w:rsidR="008903B4">
        <w:noBreakHyphen/>
      </w:r>
      <w:r w:rsidR="00A048B9">
        <w:t>focused businesses (</w:t>
      </w:r>
      <w:proofErr w:type="spellStart"/>
      <w:r w:rsidR="00A048B9">
        <w:t>fintechs</w:t>
      </w:r>
      <w:proofErr w:type="spellEnd"/>
      <w:r w:rsidR="00974271">
        <w:t xml:space="preserve"> and big techs</w:t>
      </w:r>
      <w:r w:rsidR="00A048B9">
        <w:t xml:space="preserve">) </w:t>
      </w:r>
      <w:r w:rsidR="00523929">
        <w:t>focus</w:t>
      </w:r>
      <w:r w:rsidR="002D7D8A">
        <w:t>ed</w:t>
      </w:r>
      <w:r w:rsidR="00523929">
        <w:t xml:space="preserve"> on elements of the payments chain, such as online payments processing, digital wallets</w:t>
      </w:r>
      <w:r w:rsidR="00052F9E">
        <w:t>,</w:t>
      </w:r>
      <w:r w:rsidR="00523929">
        <w:t xml:space="preserve"> or point</w:t>
      </w:r>
      <w:r w:rsidR="008903B4">
        <w:noBreakHyphen/>
      </w:r>
      <w:r w:rsidR="00523929">
        <w:t>of</w:t>
      </w:r>
      <w:r w:rsidR="008903B4">
        <w:noBreakHyphen/>
      </w:r>
      <w:r w:rsidR="00523929">
        <w:t>sale payment acceptance technolog</w:t>
      </w:r>
      <w:r w:rsidR="0060283D">
        <w:t>ies</w:t>
      </w:r>
      <w:r w:rsidR="00523929">
        <w:t>. This has led to disintermediation, where multiple specialised providers are involved to complete a payment.</w:t>
      </w:r>
      <w:r w:rsidR="005E00CC">
        <w:t xml:space="preserve"> </w:t>
      </w:r>
      <w:r w:rsidR="003D4ECA">
        <w:t xml:space="preserve">Digital platforms are also increasingly </w:t>
      </w:r>
      <w:r w:rsidR="003D4ECA">
        <w:lastRenderedPageBreak/>
        <w:t>involved in payment services. These businesses can leverage their existing customer bases and connectivity to provide payment services in addition to their traditional offerings.</w:t>
      </w:r>
    </w:p>
    <w:p w14:paraId="275FCBA7" w14:textId="0A604BF7" w:rsidR="00F430C8" w:rsidRDefault="00F430C8" w:rsidP="00F430C8">
      <w:r>
        <w:t>N</w:t>
      </w:r>
      <w:r w:rsidR="006A6207">
        <w:t xml:space="preserve">ew entrants to the payments system have observed the complexity </w:t>
      </w:r>
      <w:r w:rsidR="001C0432">
        <w:t>in</w:t>
      </w:r>
      <w:r w:rsidR="006A6207">
        <w:t xml:space="preserve"> na</w:t>
      </w:r>
      <w:r>
        <w:t>vigating</w:t>
      </w:r>
      <w:r w:rsidDel="00F430C8">
        <w:t xml:space="preserve"> </w:t>
      </w:r>
      <w:r>
        <w:t>the regulatory framework that governs payments</w:t>
      </w:r>
      <w:r w:rsidR="001C0432">
        <w:t>.</w:t>
      </w:r>
      <w:r>
        <w:t xml:space="preserve"> Th</w:t>
      </w:r>
      <w:r w:rsidR="001C0432">
        <w:t>e regulatory framework comprises the Government,</w:t>
      </w:r>
      <w:r>
        <w:t xml:space="preserve"> regulators with specific mandates</w:t>
      </w:r>
      <w:r w:rsidR="002D7D8A">
        <w:t>,</w:t>
      </w:r>
      <w:r w:rsidR="001C0432">
        <w:t xml:space="preserve"> and i</w:t>
      </w:r>
      <w:r w:rsidR="006A6207">
        <w:t xml:space="preserve">ndustry bodies </w:t>
      </w:r>
      <w:r w:rsidR="001C0432">
        <w:t>who</w:t>
      </w:r>
      <w:r>
        <w:t xml:space="preserve"> coordinat</w:t>
      </w:r>
      <w:r w:rsidR="001C0432">
        <w:t>e</w:t>
      </w:r>
      <w:r>
        <w:t xml:space="preserve"> industry initiatives and maintain key </w:t>
      </w:r>
      <w:r w:rsidR="00264FAB">
        <w:t xml:space="preserve">payment </w:t>
      </w:r>
      <w:r>
        <w:t>systems</w:t>
      </w:r>
      <w:r w:rsidR="006A6207">
        <w:t xml:space="preserve">. See </w:t>
      </w:r>
      <w:r w:rsidR="006A6207" w:rsidRPr="007D0D55">
        <w:rPr>
          <w:b/>
        </w:rPr>
        <w:t>Annexure</w:t>
      </w:r>
      <w:r w:rsidR="0069303F" w:rsidRPr="007D0D55" w:rsidDel="003317A9">
        <w:rPr>
          <w:b/>
        </w:rPr>
        <w:t xml:space="preserve"> </w:t>
      </w:r>
      <w:r w:rsidR="003317A9">
        <w:rPr>
          <w:b/>
        </w:rPr>
        <w:t>1</w:t>
      </w:r>
      <w:r w:rsidR="0069303F">
        <w:t xml:space="preserve"> for a summary of the </w:t>
      </w:r>
      <w:r w:rsidR="00A366D7">
        <w:t>regulatory framework</w:t>
      </w:r>
      <w:r w:rsidDel="00F430C8">
        <w:t>.</w:t>
      </w:r>
    </w:p>
    <w:p w14:paraId="2B4F0B0A" w14:textId="77777777" w:rsidR="006B6CE9" w:rsidRDefault="006B6CE9" w:rsidP="00F430C8"/>
    <w:p w14:paraId="3AC937B9" w14:textId="21672A8B" w:rsidR="005C6A89" w:rsidRDefault="00A078C5" w:rsidP="00A078C5">
      <w:pPr>
        <w:pStyle w:val="ChartGraphic"/>
      </w:pPr>
      <w:r>
        <w:rPr>
          <w:noProof/>
        </w:rPr>
        <w:drawing>
          <wp:inline distT="0" distB="0" distL="0" distR="0" wp14:anchorId="0DD7D298" wp14:editId="6DED5B81">
            <wp:extent cx="5760000" cy="5997600"/>
            <wp:effectExtent l="0" t="0" r="0" b="3175"/>
            <wp:docPr id="252" name="Picture 252" descr="Increasing use of digital payments:&#10;Digital payments have made payments more convenient and secure. Australians have been fast adopters of these new payment methods.&#10;New infrastructure:&#10;Consumers and businesses are increasingly demanding convenient, simple, and more flexible payment experiences that are easy to use with an enhanced level of security and privacy.&#10;Traditional systems:&#10;With rapid technological advances and changing consumer preferences, there is a need to rationalise older, less functional payment systems, while considering the needs of consumers who rely on these systems.   &#10;International payments:&#10;Having a fast, secure and cost effective cross border payments system is vital to the Australian economy.&#10;Emerging technologies:&#10;New developments such as crypto assets, CBDCs and Digital ID will impact the payments system for years to 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Increasing use of digital payments:&#10;Digital payments have made payments more convenient and secure. Australians have been fast adopters of these new payment methods.&#10;New infrastructure:&#10;Consumers and businesses are increasingly demanding convenient, simple, and more flexible payment experiences that are easy to use with an enhanced level of security and privacy.&#10;Traditional systems:&#10;With rapid technological advances and changing consumer preferences, there is a need to rationalise older, less functional payment systems, while considering the needs of consumers who rely on these systems.   &#10;International payments:&#10;Having a fast, secure and cost effective cross border payments system is vital to the Australian economy.&#10;Emerging technologies:&#10;New developments such as crypto assets, CBDCs and Digital ID will impact the payments system for years to come.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000" cy="5997600"/>
                    </a:xfrm>
                    <a:prstGeom prst="rect">
                      <a:avLst/>
                    </a:prstGeom>
                  </pic:spPr>
                </pic:pic>
              </a:graphicData>
            </a:graphic>
          </wp:inline>
        </w:drawing>
      </w:r>
    </w:p>
    <w:p w14:paraId="36952553" w14:textId="77777777" w:rsidR="00554271" w:rsidRDefault="00554271" w:rsidP="005C6A89">
      <w:pPr>
        <w:spacing w:before="0" w:after="160" w:line="259" w:lineRule="auto"/>
      </w:pPr>
    </w:p>
    <w:p w14:paraId="546B74F2" w14:textId="6D97A0DB" w:rsidR="005C6A89" w:rsidRDefault="005C6A89" w:rsidP="006B6CE9">
      <w:pPr>
        <w:rPr>
          <w:rFonts w:ascii="Calibri" w:hAnsi="Calibri" w:cs="Arial"/>
          <w:color w:val="2C384A" w:themeColor="accent1"/>
          <w:kern w:val="32"/>
          <w:sz w:val="36"/>
          <w:szCs w:val="28"/>
        </w:rPr>
      </w:pPr>
      <w:r>
        <w:br w:type="page"/>
      </w:r>
    </w:p>
    <w:p w14:paraId="247348B2" w14:textId="453757C4" w:rsidR="00872376" w:rsidRDefault="00872376" w:rsidP="00554271">
      <w:pPr>
        <w:pStyle w:val="Heading2"/>
      </w:pPr>
      <w:bookmarkStart w:id="14" w:name="_Toc131692437"/>
      <w:r>
        <w:lastRenderedPageBreak/>
        <w:t xml:space="preserve">Increasing use of digital </w:t>
      </w:r>
      <w:r w:rsidRPr="00554271">
        <w:t>payments</w:t>
      </w:r>
      <w:bookmarkEnd w:id="14"/>
      <w:r>
        <w:t xml:space="preserve"> </w:t>
      </w:r>
    </w:p>
    <w:p w14:paraId="3D9F3EF0" w14:textId="6BB34B42" w:rsidR="00B2525D" w:rsidRDefault="000E43FD" w:rsidP="000E43FD">
      <w:r>
        <w:rPr>
          <w:noProof/>
        </w:rPr>
        <w:drawing>
          <wp:anchor distT="0" distB="0" distL="114300" distR="180340" simplePos="0" relativeHeight="251662352" behindDoc="0" locked="0" layoutInCell="1" allowOverlap="1" wp14:anchorId="1DB2F39C" wp14:editId="221AABCA">
            <wp:simplePos x="0" y="0"/>
            <wp:positionH relativeFrom="column">
              <wp:posOffset>-4445</wp:posOffset>
            </wp:positionH>
            <wp:positionV relativeFrom="paragraph">
              <wp:posOffset>48995</wp:posOffset>
            </wp:positionV>
            <wp:extent cx="1440000" cy="1440000"/>
            <wp:effectExtent l="0" t="0" r="8255" b="8255"/>
            <wp:wrapSquare wrapText="bothSides"/>
            <wp:docPr id="253" name="Picture 253" descr="25% &#10;of card transactions are made through mobile wal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25% &#10;of card transactions are made through mobile wallet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872376">
        <w:t xml:space="preserve">The Australian payments system is increasingly digitised </w:t>
      </w:r>
      <w:r w:rsidR="003E14A4">
        <w:t xml:space="preserve">due to consumer </w:t>
      </w:r>
      <w:r w:rsidR="00872376">
        <w:t>preferences for frictionless transactions and</w:t>
      </w:r>
      <w:r w:rsidR="003E14A4">
        <w:t xml:space="preserve"> evolving</w:t>
      </w:r>
      <w:r w:rsidR="00872376">
        <w:t xml:space="preserve"> technology. Card based payments make up</w:t>
      </w:r>
      <w:r w:rsidR="0051170F">
        <w:t xml:space="preserve"> about</w:t>
      </w:r>
      <w:r w:rsidR="00872376">
        <w:t xml:space="preserve"> 75</w:t>
      </w:r>
      <w:r w:rsidR="000C0274">
        <w:t> per cent</w:t>
      </w:r>
      <w:r w:rsidR="00872376">
        <w:t xml:space="preserve"> of non</w:t>
      </w:r>
      <w:r w:rsidR="008903B4">
        <w:noBreakHyphen/>
      </w:r>
      <w:r w:rsidR="00872376">
        <w:t>cash</w:t>
      </w:r>
      <w:r w:rsidR="0051170F">
        <w:t xml:space="preserve"> retail</w:t>
      </w:r>
      <w:r w:rsidR="00872376">
        <w:t xml:space="preserve"> payments, with 25</w:t>
      </w:r>
      <w:r w:rsidR="00A93E90">
        <w:t xml:space="preserve"> per cent</w:t>
      </w:r>
      <w:r w:rsidR="00872376">
        <w:t xml:space="preserve"> of that volume coming via </w:t>
      </w:r>
      <w:r w:rsidR="009E1ED2">
        <w:t>mobile</w:t>
      </w:r>
      <w:r w:rsidR="00872376">
        <w:t xml:space="preserve"> wallets</w:t>
      </w:r>
      <w:r w:rsidR="006D6455">
        <w:t>.</w:t>
      </w:r>
      <w:r w:rsidR="003A251E" w:rsidRPr="008F4D5D">
        <w:rPr>
          <w:rStyle w:val="FootnoteReference"/>
          <w:vertAlign w:val="superscript"/>
        </w:rPr>
        <w:footnoteReference w:id="2"/>
      </w:r>
      <w:r w:rsidR="00872376">
        <w:t xml:space="preserve"> </w:t>
      </w:r>
    </w:p>
    <w:p w14:paraId="7E91F90D" w14:textId="3CFE53F4" w:rsidR="00144996" w:rsidRDefault="00872376" w:rsidP="006D6455">
      <w:r>
        <w:t>Online deb</w:t>
      </w:r>
      <w:r w:rsidR="000C0274">
        <w:t>i</w:t>
      </w:r>
      <w:r>
        <w:t xml:space="preserve">t and credit card </w:t>
      </w:r>
      <w:r w:rsidR="00B13DC4">
        <w:t xml:space="preserve">payments </w:t>
      </w:r>
      <w:r w:rsidR="00883984">
        <w:t>have</w:t>
      </w:r>
      <w:r>
        <w:t xml:space="preserve"> </w:t>
      </w:r>
      <w:r w:rsidR="00830788">
        <w:t>also</w:t>
      </w:r>
      <w:r w:rsidR="00883984">
        <w:t xml:space="preserve"> </w:t>
      </w:r>
      <w:r>
        <w:t>grown over the past decade</w:t>
      </w:r>
      <w:r w:rsidR="00830788">
        <w:t xml:space="preserve">, </w:t>
      </w:r>
      <w:r w:rsidR="00700D84">
        <w:t>a trend that</w:t>
      </w:r>
      <w:r w:rsidR="00E82D17">
        <w:t xml:space="preserve"> </w:t>
      </w:r>
      <w:r w:rsidR="00564126">
        <w:t>heightened</w:t>
      </w:r>
      <w:r w:rsidR="00E82D17">
        <w:t xml:space="preserve"> through the COVID</w:t>
      </w:r>
      <w:r w:rsidR="008903B4">
        <w:noBreakHyphen/>
      </w:r>
      <w:r w:rsidR="00E82D17">
        <w:t>19 pandemic</w:t>
      </w:r>
      <w:r w:rsidR="001C4BE1">
        <w:t xml:space="preserve"> and has since normalised at a higher rate than pre</w:t>
      </w:r>
      <w:r w:rsidR="008903B4">
        <w:noBreakHyphen/>
      </w:r>
      <w:r w:rsidR="001C4BE1">
        <w:t>pandemic</w:t>
      </w:r>
      <w:r w:rsidR="00E82D17">
        <w:t>.</w:t>
      </w:r>
    </w:p>
    <w:p w14:paraId="003B1841" w14:textId="631BAC01" w:rsidR="00391442" w:rsidRDefault="000E43FD" w:rsidP="7B6C6800">
      <w:r>
        <w:rPr>
          <w:noProof/>
        </w:rPr>
        <w:drawing>
          <wp:anchor distT="0" distB="0" distL="114300" distR="180340" simplePos="0" relativeHeight="251663376" behindDoc="0" locked="0" layoutInCell="1" allowOverlap="1" wp14:anchorId="6D2EC3FC" wp14:editId="3EC5ABD1">
            <wp:simplePos x="0" y="0"/>
            <wp:positionH relativeFrom="margin">
              <wp:align>left</wp:align>
            </wp:positionH>
            <wp:positionV relativeFrom="paragraph">
              <wp:posOffset>241266</wp:posOffset>
            </wp:positionV>
            <wp:extent cx="1440000" cy="1440000"/>
            <wp:effectExtent l="0" t="0" r="8255" b="8255"/>
            <wp:wrapSquare wrapText="bothSides"/>
            <wp:docPr id="254" name="Picture 254" descr="650&#10;electronic transactions per person annu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650&#10;electronic transactions per person annuall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391442">
        <w:t xml:space="preserve">There has also been growth in </w:t>
      </w:r>
      <w:r w:rsidR="001017E4">
        <w:t>Stored</w:t>
      </w:r>
      <w:r w:rsidR="008903B4">
        <w:noBreakHyphen/>
      </w:r>
      <w:r w:rsidR="00A94422">
        <w:t>V</w:t>
      </w:r>
      <w:r w:rsidR="001017E4">
        <w:t>alue</w:t>
      </w:r>
      <w:r w:rsidR="00391442">
        <w:t xml:space="preserve"> Facilities</w:t>
      </w:r>
      <w:r w:rsidR="00A94422">
        <w:t xml:space="preserve"> (SVFs)</w:t>
      </w:r>
      <w:r w:rsidR="00391442">
        <w:t>, a payment s</w:t>
      </w:r>
      <w:r w:rsidR="00FE3C45">
        <w:t>ervice</w:t>
      </w:r>
      <w:r w:rsidR="00391442">
        <w:t xml:space="preserve"> that allows consumers to store funds to make future purchases.</w:t>
      </w:r>
    </w:p>
    <w:p w14:paraId="7F1F057F" w14:textId="2CDAC796" w:rsidR="005B62F7" w:rsidRDefault="00032ABF" w:rsidP="7B6C6800">
      <w:r>
        <w:t>Some r</w:t>
      </w:r>
      <w:r w:rsidR="005B62F7">
        <w:t xml:space="preserve">etailers have expressed concerns that their costs to accept card payments </w:t>
      </w:r>
      <w:r w:rsidR="00C55FA7">
        <w:t xml:space="preserve">are </w:t>
      </w:r>
      <w:r w:rsidR="005B62F7">
        <w:t xml:space="preserve">increasing. In particular, the RBA has noted that, on average, small businesses pay twice as much to process the same transaction as large businesses. </w:t>
      </w:r>
    </w:p>
    <w:p w14:paraId="45A61C28" w14:textId="1F794C7A" w:rsidR="00872376" w:rsidRDefault="00E86081" w:rsidP="00E86081">
      <w:pPr>
        <w:pStyle w:val="Heading2"/>
        <w:spacing w:line="320" w:lineRule="exact"/>
      </w:pPr>
      <w:bookmarkStart w:id="15" w:name="_Toc131692438"/>
      <w:r>
        <w:rPr>
          <w:noProof/>
        </w:rPr>
        <w:drawing>
          <wp:anchor distT="0" distB="0" distL="114300" distR="180340" simplePos="0" relativeHeight="251665424" behindDoc="0" locked="0" layoutInCell="1" allowOverlap="1" wp14:anchorId="27CA2565" wp14:editId="3FF5804A">
            <wp:simplePos x="0" y="0"/>
            <wp:positionH relativeFrom="column">
              <wp:posOffset>-4445</wp:posOffset>
            </wp:positionH>
            <wp:positionV relativeFrom="page">
              <wp:posOffset>4672230</wp:posOffset>
            </wp:positionV>
            <wp:extent cx="1439545" cy="1439545"/>
            <wp:effectExtent l="0" t="0" r="8255" b="8255"/>
            <wp:wrapSquare wrapText="bothSides"/>
            <wp:docPr id="256" name="Picture 256" descr="25% &#10;of all account-to-account transfers are made via N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25% &#10;of all account-to-account transfers are made via NPP"/>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margin">
              <wp14:pctWidth>0</wp14:pctWidth>
            </wp14:sizeRelH>
            <wp14:sizeRelV relativeFrom="margin">
              <wp14:pctHeight>0</wp14:pctHeight>
            </wp14:sizeRelV>
          </wp:anchor>
        </w:drawing>
      </w:r>
      <w:r w:rsidR="00872376">
        <w:t xml:space="preserve">New </w:t>
      </w:r>
      <w:r w:rsidR="00FA7831">
        <w:t>p</w:t>
      </w:r>
      <w:r w:rsidR="00872376">
        <w:t xml:space="preserve">ayment infrastructure and </w:t>
      </w:r>
      <w:r w:rsidR="00F114FA">
        <w:t xml:space="preserve">emerging </w:t>
      </w:r>
      <w:r w:rsidR="00F114FA" w:rsidRPr="00554271">
        <w:t>technology</w:t>
      </w:r>
      <w:bookmarkEnd w:id="15"/>
      <w:r w:rsidR="00872376">
        <w:t xml:space="preserve"> </w:t>
      </w:r>
    </w:p>
    <w:p w14:paraId="397F6F2D" w14:textId="7215EAF2" w:rsidR="00093426" w:rsidRDefault="007F635D" w:rsidP="00872376">
      <w:r>
        <w:t>T</w:t>
      </w:r>
      <w:r w:rsidR="00B74C64">
        <w:t xml:space="preserve">he </w:t>
      </w:r>
      <w:r w:rsidR="00FA7CF9">
        <w:t>infrastructure</w:t>
      </w:r>
      <w:r w:rsidR="00B74C64">
        <w:t xml:space="preserve"> underpinning </w:t>
      </w:r>
      <w:r w:rsidR="00455A37">
        <w:t>the</w:t>
      </w:r>
      <w:r w:rsidR="00FD39AF">
        <w:t xml:space="preserve"> </w:t>
      </w:r>
      <w:r w:rsidR="00C02B5D">
        <w:t>shift to</w:t>
      </w:r>
      <w:r w:rsidR="00C37597">
        <w:t xml:space="preserve"> digital</w:t>
      </w:r>
      <w:r w:rsidR="00FD39AF">
        <w:t xml:space="preserve"> payment methods</w:t>
      </w:r>
      <w:r w:rsidR="00FA7CF9">
        <w:t xml:space="preserve"> </w:t>
      </w:r>
      <w:r w:rsidR="00EB2274">
        <w:t xml:space="preserve">has </w:t>
      </w:r>
      <w:r w:rsidR="00C37597">
        <w:t>facilitate</w:t>
      </w:r>
      <w:r w:rsidR="00EB2274">
        <w:t>d</w:t>
      </w:r>
      <w:r w:rsidR="00C37597">
        <w:t xml:space="preserve"> the increased volumes </w:t>
      </w:r>
      <w:r w:rsidR="00473114">
        <w:t xml:space="preserve">experienced to date, </w:t>
      </w:r>
      <w:r w:rsidR="009F6007">
        <w:t xml:space="preserve">and </w:t>
      </w:r>
      <w:r w:rsidR="00A94B11">
        <w:t xml:space="preserve">will need to accommodate </w:t>
      </w:r>
      <w:r w:rsidR="009F6007">
        <w:t xml:space="preserve">the growing needs </w:t>
      </w:r>
      <w:r w:rsidR="00473114">
        <w:t>of end</w:t>
      </w:r>
      <w:r w:rsidR="008903B4">
        <w:noBreakHyphen/>
      </w:r>
      <w:r w:rsidR="00473114">
        <w:t>users</w:t>
      </w:r>
      <w:r w:rsidR="009F6007">
        <w:t xml:space="preserve"> </w:t>
      </w:r>
      <w:r w:rsidR="00A94B11">
        <w:t>for</w:t>
      </w:r>
      <w:r w:rsidR="009F6007">
        <w:t xml:space="preserve"> speed</w:t>
      </w:r>
      <w:r w:rsidR="00A94B11">
        <w:t xml:space="preserve"> and</w:t>
      </w:r>
      <w:r w:rsidR="009F6007">
        <w:t xml:space="preserve"> reliability</w:t>
      </w:r>
      <w:r w:rsidR="00473114">
        <w:t xml:space="preserve">. </w:t>
      </w:r>
    </w:p>
    <w:p w14:paraId="1AB5EC74" w14:textId="7C3ECA96" w:rsidR="00886192" w:rsidRDefault="004551DF" w:rsidP="00872376">
      <w:r>
        <w:t>Use of new</w:t>
      </w:r>
      <w:r w:rsidR="00872376">
        <w:t xml:space="preserve"> payment infrastructure </w:t>
      </w:r>
      <w:r w:rsidR="006D054A">
        <w:t xml:space="preserve">such as </w:t>
      </w:r>
      <w:r w:rsidR="00872376">
        <w:t>the New Payments Platform (NPP)</w:t>
      </w:r>
      <w:r w:rsidR="006D054A">
        <w:t xml:space="preserve"> </w:t>
      </w:r>
      <w:r w:rsidR="001636E5">
        <w:t>ha</w:t>
      </w:r>
      <w:r>
        <w:t>s increased and is</w:t>
      </w:r>
      <w:r w:rsidR="001636E5">
        <w:t xml:space="preserve"> </w:t>
      </w:r>
      <w:r w:rsidR="006D054A">
        <w:t xml:space="preserve">expected to facilitate </w:t>
      </w:r>
      <w:r w:rsidR="00F844A0">
        <w:t>further innovation</w:t>
      </w:r>
      <w:r w:rsidR="00D97447">
        <w:t xml:space="preserve"> in </w:t>
      </w:r>
      <w:r w:rsidR="004643E6">
        <w:t>retail payments</w:t>
      </w:r>
      <w:r w:rsidR="00DD3823">
        <w:t>.</w:t>
      </w:r>
      <w:r w:rsidR="00872376">
        <w:t xml:space="preserve"> </w:t>
      </w:r>
      <w:r w:rsidR="008A7CB6">
        <w:t>The NPP</w:t>
      </w:r>
      <w:r w:rsidR="00872376">
        <w:t xml:space="preserve"> allow</w:t>
      </w:r>
      <w:r w:rsidR="00AD5EA7">
        <w:t>s</w:t>
      </w:r>
      <w:r w:rsidR="00872376">
        <w:t xml:space="preserve"> </w:t>
      </w:r>
      <w:r w:rsidR="00A2782C">
        <w:t>domestic</w:t>
      </w:r>
      <w:r w:rsidR="00872376">
        <w:t xml:space="preserve"> payments to take on a faster and more data rich form, providing security and flexibility to a variety of payments. </w:t>
      </w:r>
    </w:p>
    <w:p w14:paraId="6689CEEC" w14:textId="2E14A1DA" w:rsidR="00F9060C" w:rsidRDefault="00061FA2" w:rsidP="00872376">
      <w:r>
        <w:t xml:space="preserve">The NPP </w:t>
      </w:r>
      <w:r w:rsidR="00F72081">
        <w:t>provides</w:t>
      </w:r>
      <w:r>
        <w:t xml:space="preserve"> services such as</w:t>
      </w:r>
      <w:r w:rsidR="00872376">
        <w:t xml:space="preserve"> </w:t>
      </w:r>
      <w:proofErr w:type="spellStart"/>
      <w:r w:rsidR="00872376">
        <w:t>PayID</w:t>
      </w:r>
      <w:proofErr w:type="spellEnd"/>
      <w:r w:rsidR="00872376">
        <w:t xml:space="preserve"> </w:t>
      </w:r>
      <w:r w:rsidR="00BC70E3">
        <w:t xml:space="preserve">and </w:t>
      </w:r>
      <w:proofErr w:type="spellStart"/>
      <w:r w:rsidR="00641337">
        <w:t>PayTo</w:t>
      </w:r>
      <w:proofErr w:type="spellEnd"/>
      <w:r w:rsidR="0066112B">
        <w:t xml:space="preserve">, </w:t>
      </w:r>
      <w:r w:rsidR="00F46CA9">
        <w:t>which enhance consumer and business interact</w:t>
      </w:r>
      <w:r w:rsidR="4125ED92">
        <w:t>ions</w:t>
      </w:r>
      <w:r w:rsidR="00F46CA9">
        <w:t>.</w:t>
      </w:r>
      <w:r w:rsidR="001A6BD5">
        <w:t xml:space="preserve"> </w:t>
      </w:r>
    </w:p>
    <w:p w14:paraId="41640D2B" w14:textId="5E2BD21C" w:rsidR="00191A20" w:rsidRDefault="008A7CB6" w:rsidP="00872376">
      <w:r>
        <w:t>The NPP</w:t>
      </w:r>
      <w:r w:rsidR="00872376">
        <w:t xml:space="preserve"> has seen significant uptake from Australian businesses and consumers</w:t>
      </w:r>
      <w:r w:rsidR="00D81C54">
        <w:t xml:space="preserve"> with</w:t>
      </w:r>
      <w:r w:rsidR="00886192">
        <w:t xml:space="preserve">: </w:t>
      </w:r>
    </w:p>
    <w:p w14:paraId="790CA224" w14:textId="542379DC" w:rsidR="00886192" w:rsidRDefault="6FF51171" w:rsidP="00DE1ADD">
      <w:pPr>
        <w:pStyle w:val="Bullet"/>
      </w:pPr>
      <w:r>
        <w:t>almost</w:t>
      </w:r>
      <w:r w:rsidR="46EE1000">
        <w:t xml:space="preserve"> 13</w:t>
      </w:r>
      <w:r w:rsidR="447A4810">
        <w:t xml:space="preserve"> </w:t>
      </w:r>
      <w:r w:rsidR="46EE1000">
        <w:t>m</w:t>
      </w:r>
      <w:r w:rsidR="447A4810">
        <w:t>illion</w:t>
      </w:r>
      <w:r w:rsidR="46EE1000">
        <w:t xml:space="preserve"> Pay IDs created</w:t>
      </w:r>
      <w:r w:rsidR="000305AE" w:rsidRPr="00C928B0">
        <w:rPr>
          <w:rStyle w:val="FootnoteReference"/>
          <w:vertAlign w:val="superscript"/>
        </w:rPr>
        <w:footnoteReference w:id="3"/>
      </w:r>
    </w:p>
    <w:p w14:paraId="7A89B6CB" w14:textId="715DCE80" w:rsidR="00886192" w:rsidRDefault="5A5BF8EF" w:rsidP="00DE1ADD">
      <w:pPr>
        <w:pStyle w:val="Bullet"/>
      </w:pPr>
      <w:r>
        <w:t xml:space="preserve">over </w:t>
      </w:r>
      <w:r w:rsidR="46EE1000">
        <w:t>25</w:t>
      </w:r>
      <w:r w:rsidR="4D4FF9B8">
        <w:t xml:space="preserve"> per cent</w:t>
      </w:r>
      <w:r w:rsidR="46EE1000">
        <w:t xml:space="preserve"> of all account</w:t>
      </w:r>
      <w:r w:rsidR="008903B4">
        <w:noBreakHyphen/>
      </w:r>
      <w:r w:rsidR="46EE1000">
        <w:t>to</w:t>
      </w:r>
      <w:r w:rsidR="008903B4">
        <w:noBreakHyphen/>
      </w:r>
      <w:r w:rsidR="46EE1000">
        <w:t>account transactions us</w:t>
      </w:r>
      <w:r w:rsidR="75D398EE">
        <w:t>e</w:t>
      </w:r>
      <w:r w:rsidR="46EE1000">
        <w:t xml:space="preserve"> the NPP</w:t>
      </w:r>
      <w:r w:rsidR="00D31804" w:rsidRPr="00C928B0">
        <w:rPr>
          <w:rStyle w:val="FootnoteReference"/>
          <w:vertAlign w:val="superscript"/>
        </w:rPr>
        <w:footnoteReference w:id="4"/>
      </w:r>
    </w:p>
    <w:p w14:paraId="58A4F1B4" w14:textId="1CA6A4D6" w:rsidR="00886192" w:rsidRDefault="16CF60F8" w:rsidP="00DE1ADD">
      <w:pPr>
        <w:pStyle w:val="Bullet"/>
      </w:pPr>
      <w:r>
        <w:t>o</w:t>
      </w:r>
      <w:r w:rsidR="46EE1000">
        <w:t xml:space="preserve">ver 100 payment providers </w:t>
      </w:r>
      <w:r w:rsidR="49E0B341">
        <w:t>offering</w:t>
      </w:r>
      <w:r w:rsidR="46EE1000">
        <w:t xml:space="preserve"> NPP services to almost 90 million customer accounts</w:t>
      </w:r>
      <w:r w:rsidR="00AA010E" w:rsidRPr="00C928B0">
        <w:rPr>
          <w:rStyle w:val="FootnoteReference"/>
          <w:vertAlign w:val="superscript"/>
        </w:rPr>
        <w:footnoteReference w:id="5"/>
      </w:r>
    </w:p>
    <w:p w14:paraId="109301FA" w14:textId="2EDFC7CD" w:rsidR="00872376" w:rsidRDefault="3AE00B39" w:rsidP="00DE1ADD">
      <w:pPr>
        <w:pStyle w:val="Bullet"/>
      </w:pPr>
      <w:r>
        <w:t xml:space="preserve">the </w:t>
      </w:r>
      <w:r w:rsidR="46EE1000">
        <w:t>NPP process</w:t>
      </w:r>
      <w:r w:rsidR="75D398EE">
        <w:t>ed</w:t>
      </w:r>
      <w:r w:rsidR="46EE1000">
        <w:t xml:space="preserve"> more than a billion transactions in the past year</w:t>
      </w:r>
      <w:r w:rsidR="11EBE665">
        <w:t xml:space="preserve"> (2021</w:t>
      </w:r>
      <w:r w:rsidR="008903B4">
        <w:noBreakHyphen/>
      </w:r>
      <w:r w:rsidR="11EBE665">
        <w:t>22)</w:t>
      </w:r>
      <w:r w:rsidR="00AA010E" w:rsidRPr="00C928B0">
        <w:rPr>
          <w:rStyle w:val="FootnoteReference"/>
          <w:vertAlign w:val="superscript"/>
        </w:rPr>
        <w:footnoteReference w:id="6"/>
      </w:r>
    </w:p>
    <w:p w14:paraId="2B24E2FA" w14:textId="1DD85F8E" w:rsidR="00D31DB3" w:rsidRDefault="00334ADC" w:rsidP="00872376">
      <w:r>
        <w:t>Australia</w:t>
      </w:r>
      <w:r w:rsidR="008903B4">
        <w:t>’</w:t>
      </w:r>
      <w:r>
        <w:t>s payment</w:t>
      </w:r>
      <w:r w:rsidR="005B743C">
        <w:t>s</w:t>
      </w:r>
      <w:r>
        <w:t xml:space="preserve"> system is increasingly reliant on this infrastructure operating smoothly</w:t>
      </w:r>
      <w:r w:rsidR="006F2AC1">
        <w:t xml:space="preserve"> and</w:t>
      </w:r>
      <w:r w:rsidR="00271C62">
        <w:t>,</w:t>
      </w:r>
      <w:r w:rsidR="006F2AC1">
        <w:t xml:space="preserve"> </w:t>
      </w:r>
      <w:r w:rsidR="004535A2" w:rsidRPr="00ED138B">
        <w:t>as such</w:t>
      </w:r>
      <w:r w:rsidR="00D52843">
        <w:t>,</w:t>
      </w:r>
      <w:r w:rsidR="004535A2" w:rsidRPr="00ED138B">
        <w:t xml:space="preserve"> </w:t>
      </w:r>
      <w:r w:rsidR="00ED138B" w:rsidRPr="00ED138B">
        <w:t>it</w:t>
      </w:r>
      <w:r w:rsidR="004535A2" w:rsidRPr="00ED138B">
        <w:t xml:space="preserve"> </w:t>
      </w:r>
      <w:r>
        <w:t>is important that our payment systems are resilient to outages</w:t>
      </w:r>
      <w:r w:rsidR="00787B67">
        <w:t xml:space="preserve">, </w:t>
      </w:r>
      <w:proofErr w:type="gramStart"/>
      <w:r w:rsidR="00787B67">
        <w:t>malfunctions</w:t>
      </w:r>
      <w:proofErr w:type="gramEnd"/>
      <w:r w:rsidR="0025727A">
        <w:t xml:space="preserve"> and</w:t>
      </w:r>
      <w:r w:rsidR="00787B67">
        <w:t xml:space="preserve"> external shocks. </w:t>
      </w:r>
      <w:r w:rsidR="00F6044D" w:rsidRPr="00F6044D">
        <w:t>Cyber</w:t>
      </w:r>
      <w:r w:rsidR="008903B4">
        <w:noBreakHyphen/>
      </w:r>
      <w:r w:rsidR="00F6044D" w:rsidRPr="00F6044D">
        <w:t xml:space="preserve">attacks are a growing threat and will become a more routine part of our lives for years </w:t>
      </w:r>
      <w:r w:rsidR="00F6044D" w:rsidRPr="00F6044D">
        <w:lastRenderedPageBreak/>
        <w:t>to come</w:t>
      </w:r>
      <w:r w:rsidR="00113385">
        <w:t>. It</w:t>
      </w:r>
      <w:r w:rsidR="00D2293B">
        <w:t xml:space="preserve"> is essential </w:t>
      </w:r>
      <w:r w:rsidR="008B3168">
        <w:t xml:space="preserve">that the </w:t>
      </w:r>
      <w:r w:rsidR="00113385">
        <w:t xml:space="preserve">Australian </w:t>
      </w:r>
      <w:r w:rsidR="008B3168">
        <w:t xml:space="preserve">payments system </w:t>
      </w:r>
      <w:r w:rsidR="00EE65E2">
        <w:t>ensures cybe</w:t>
      </w:r>
      <w:r w:rsidR="00226369" w:rsidRPr="00226369">
        <w:t xml:space="preserve">r security and privacy settings </w:t>
      </w:r>
      <w:r w:rsidR="00F00192">
        <w:t>are appropriately calibrated to meet</w:t>
      </w:r>
      <w:r w:rsidR="00F00192" w:rsidRPr="00226369">
        <w:t xml:space="preserve"> </w:t>
      </w:r>
      <w:r w:rsidR="00226369" w:rsidRPr="00226369">
        <w:t>these threats.</w:t>
      </w:r>
    </w:p>
    <w:p w14:paraId="1E650D52" w14:textId="10CD0708" w:rsidR="00872376" w:rsidRDefault="4867DC26" w:rsidP="00C65A9F">
      <w:pPr>
        <w:pStyle w:val="Heading2"/>
      </w:pPr>
      <w:bookmarkStart w:id="16" w:name="_Toc131692439"/>
      <w:r>
        <w:t xml:space="preserve">Traditional </w:t>
      </w:r>
      <w:r w:rsidR="00327FE1">
        <w:t>p</w:t>
      </w:r>
      <w:r>
        <w:t xml:space="preserve">ayment </w:t>
      </w:r>
      <w:r w:rsidR="00327FE1">
        <w:t>m</w:t>
      </w:r>
      <w:r>
        <w:t>ethods</w:t>
      </w:r>
      <w:bookmarkEnd w:id="16"/>
    </w:p>
    <w:p w14:paraId="25BCD1D7" w14:textId="371E3EE4" w:rsidR="00872376" w:rsidRDefault="000E43FD" w:rsidP="00872376">
      <w:r>
        <w:rPr>
          <w:noProof/>
        </w:rPr>
        <w:drawing>
          <wp:anchor distT="0" distB="0" distL="114300" distR="180340" simplePos="0" relativeHeight="251664400" behindDoc="0" locked="0" layoutInCell="1" allowOverlap="1" wp14:anchorId="200FE070" wp14:editId="10F50DA1">
            <wp:simplePos x="0" y="0"/>
            <wp:positionH relativeFrom="column">
              <wp:posOffset>-4445</wp:posOffset>
            </wp:positionH>
            <wp:positionV relativeFrom="page">
              <wp:posOffset>2069565</wp:posOffset>
            </wp:positionV>
            <wp:extent cx="1440000" cy="1440000"/>
            <wp:effectExtent l="0" t="0" r="8255" b="8255"/>
            <wp:wrapSquare wrapText="bothSides"/>
            <wp:docPr id="255" name="Picture 255" descr="90% &#10;decrease in cheque usage over the past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descr="90% &#10;decrease in cheque usage over the past 10 year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r w:rsidR="00872376">
        <w:t>As the Australian payments system continues to evolve and consumers</w:t>
      </w:r>
      <w:r w:rsidR="008903B4">
        <w:t>’</w:t>
      </w:r>
      <w:r w:rsidR="00872376">
        <w:t xml:space="preserve"> needs change, there </w:t>
      </w:r>
      <w:r w:rsidR="00331A01">
        <w:t>has been a</w:t>
      </w:r>
      <w:r w:rsidR="00872376">
        <w:t xml:space="preserve"> shift away from </w:t>
      </w:r>
      <w:r w:rsidR="001E6D01">
        <w:t>traditional</w:t>
      </w:r>
      <w:r w:rsidR="00872376">
        <w:t xml:space="preserve"> </w:t>
      </w:r>
      <w:r w:rsidR="005A5929">
        <w:t xml:space="preserve">payment </w:t>
      </w:r>
      <w:r w:rsidR="00872376">
        <w:t>methods. There has been a</w:t>
      </w:r>
      <w:r w:rsidR="00C62EB7">
        <w:t>n almost</w:t>
      </w:r>
      <w:r w:rsidR="00872376">
        <w:t xml:space="preserve"> 90</w:t>
      </w:r>
      <w:r w:rsidR="00A93E90">
        <w:t xml:space="preserve"> per cent</w:t>
      </w:r>
      <w:r w:rsidR="00872376">
        <w:t xml:space="preserve"> decline </w:t>
      </w:r>
      <w:r w:rsidR="008249BF">
        <w:t>in</w:t>
      </w:r>
      <w:r w:rsidR="00E50AD6">
        <w:t xml:space="preserve"> </w:t>
      </w:r>
      <w:r w:rsidR="00872376">
        <w:t>cheque</w:t>
      </w:r>
      <w:r w:rsidR="00E50AD6">
        <w:t xml:space="preserve"> volumes</w:t>
      </w:r>
      <w:r w:rsidR="00872376">
        <w:t xml:space="preserve"> in the last 10 years</w:t>
      </w:r>
      <w:r w:rsidR="00D70C5C">
        <w:t>,</w:t>
      </w:r>
      <w:r w:rsidR="00F15513" w:rsidRPr="0062592C">
        <w:rPr>
          <w:rStyle w:val="FootnoteReference"/>
          <w:vertAlign w:val="superscript"/>
        </w:rPr>
        <w:footnoteReference w:id="7"/>
      </w:r>
      <w:r w:rsidR="00872376">
        <w:t xml:space="preserve"> w</w:t>
      </w:r>
      <w:r w:rsidR="00FA4639">
        <w:t>ith</w:t>
      </w:r>
      <w:r w:rsidR="00872376">
        <w:t xml:space="preserve"> </w:t>
      </w:r>
      <w:r w:rsidR="00955389">
        <w:t>cheques n</w:t>
      </w:r>
      <w:r w:rsidR="00872376">
        <w:t>ow compris</w:t>
      </w:r>
      <w:r w:rsidR="00955389">
        <w:t>ing</w:t>
      </w:r>
      <w:r w:rsidR="00872376">
        <w:t xml:space="preserve"> only 0.</w:t>
      </w:r>
      <w:r w:rsidR="00AA1E70">
        <w:t>2</w:t>
      </w:r>
      <w:r w:rsidR="00872376">
        <w:t xml:space="preserve"> </w:t>
      </w:r>
      <w:r w:rsidR="00A93E90">
        <w:t>per cent</w:t>
      </w:r>
      <w:r w:rsidR="00872376">
        <w:t xml:space="preserve"> of </w:t>
      </w:r>
      <w:r w:rsidR="0084127C">
        <w:t>non</w:t>
      </w:r>
      <w:r w:rsidR="008903B4">
        <w:noBreakHyphen/>
      </w:r>
      <w:r w:rsidR="001C49B4">
        <w:t>cash</w:t>
      </w:r>
      <w:r w:rsidR="00E147BD">
        <w:t xml:space="preserve"> retail</w:t>
      </w:r>
      <w:r w:rsidR="001C49B4">
        <w:t xml:space="preserve"> payments</w:t>
      </w:r>
      <w:r w:rsidR="00872376">
        <w:t xml:space="preserve"> in Australia.</w:t>
      </w:r>
      <w:r w:rsidR="00FA4639" w:rsidRPr="0062592C">
        <w:rPr>
          <w:rStyle w:val="FootnoteReference"/>
          <w:vertAlign w:val="superscript"/>
        </w:rPr>
        <w:footnoteReference w:id="8"/>
      </w:r>
      <w:r w:rsidR="00872376">
        <w:t xml:space="preserve"> Cash </w:t>
      </w:r>
      <w:r w:rsidR="005A5929">
        <w:t>use</w:t>
      </w:r>
      <w:r w:rsidR="00872376">
        <w:t xml:space="preserve"> has also reduced significantly</w:t>
      </w:r>
      <w:r w:rsidR="00547D61">
        <w:t>,</w:t>
      </w:r>
      <w:r w:rsidR="00872376">
        <w:t xml:space="preserve"> </w:t>
      </w:r>
      <w:r w:rsidR="008E0091">
        <w:t xml:space="preserve">with </w:t>
      </w:r>
      <w:r w:rsidR="002A7EE1" w:rsidRPr="00D11379">
        <w:t>the share of</w:t>
      </w:r>
      <w:r w:rsidR="008E0091" w:rsidRPr="00D11379">
        <w:t xml:space="preserve"> </w:t>
      </w:r>
      <w:r w:rsidR="002D74C9">
        <w:t>r</w:t>
      </w:r>
      <w:r w:rsidR="0032526E">
        <w:t xml:space="preserve">etail payments </w:t>
      </w:r>
      <w:r w:rsidR="0040202E">
        <w:t>made in</w:t>
      </w:r>
      <w:r w:rsidR="0032526E">
        <w:t xml:space="preserve"> cash f</w:t>
      </w:r>
      <w:r w:rsidR="0040202E">
        <w:t>alling</w:t>
      </w:r>
      <w:r w:rsidR="0032526E">
        <w:t xml:space="preserve"> from </w:t>
      </w:r>
      <w:r w:rsidR="007B3526">
        <w:t>27</w:t>
      </w:r>
      <w:r w:rsidR="0032526E">
        <w:t xml:space="preserve"> per cent in 2019</w:t>
      </w:r>
      <w:r w:rsidR="004E0916" w:rsidRPr="00D11379">
        <w:t xml:space="preserve"> </w:t>
      </w:r>
      <w:r w:rsidR="00965FA3" w:rsidRPr="00AC6069">
        <w:t>to</w:t>
      </w:r>
      <w:r w:rsidR="004E0916" w:rsidRPr="00D11379">
        <w:t xml:space="preserve"> 17</w:t>
      </w:r>
      <w:r w:rsidR="00965FA3" w:rsidRPr="00AC6069">
        <w:t xml:space="preserve"> per cent</w:t>
      </w:r>
      <w:r w:rsidR="004E0916" w:rsidRPr="00D11379">
        <w:t xml:space="preserve"> in 2022</w:t>
      </w:r>
      <w:r w:rsidR="002D74C9">
        <w:t>.</w:t>
      </w:r>
      <w:r w:rsidR="002D74C9" w:rsidRPr="00005D7A">
        <w:rPr>
          <w:rStyle w:val="FootnoteReference"/>
          <w:vertAlign w:val="superscript"/>
        </w:rPr>
        <w:footnoteReference w:id="9"/>
      </w:r>
      <w:r w:rsidR="00005D7A">
        <w:t xml:space="preserve"> </w:t>
      </w:r>
      <w:r w:rsidR="00E81D9D">
        <w:t>However</w:t>
      </w:r>
      <w:r w:rsidR="006613DA">
        <w:t>,</w:t>
      </w:r>
      <w:r w:rsidR="00872376">
        <w:t xml:space="preserve"> </w:t>
      </w:r>
      <w:r w:rsidR="00F07D15">
        <w:t>c</w:t>
      </w:r>
      <w:r w:rsidR="00872376">
        <w:t>ash in circulation is ris</w:t>
      </w:r>
      <w:r w:rsidR="001E6D01">
        <w:t>ing</w:t>
      </w:r>
      <w:r w:rsidR="00872376">
        <w:t xml:space="preserve">, </w:t>
      </w:r>
      <w:r w:rsidR="00BE2AFB">
        <w:t>indicating</w:t>
      </w:r>
      <w:r w:rsidR="00872376">
        <w:t xml:space="preserve"> </w:t>
      </w:r>
      <w:r w:rsidR="002648AF">
        <w:t>Australians</w:t>
      </w:r>
      <w:r w:rsidR="008903B4">
        <w:t>’</w:t>
      </w:r>
      <w:r w:rsidR="00872376">
        <w:t xml:space="preserve"> demand for cash </w:t>
      </w:r>
      <w:r w:rsidR="00927C52">
        <w:t xml:space="preserve">for </w:t>
      </w:r>
      <w:r w:rsidR="0016144D">
        <w:t xml:space="preserve">the </w:t>
      </w:r>
      <w:r w:rsidR="00927C52">
        <w:t>purposes</w:t>
      </w:r>
      <w:r w:rsidR="00872376">
        <w:t xml:space="preserve"> of </w:t>
      </w:r>
      <w:r w:rsidR="006014F3">
        <w:t>storing value</w:t>
      </w:r>
      <w:r w:rsidR="00363092">
        <w:t>,</w:t>
      </w:r>
      <w:r w:rsidR="003F2F6A">
        <w:t xml:space="preserve"> potentially</w:t>
      </w:r>
      <w:r w:rsidR="00872376">
        <w:t xml:space="preserve"> </w:t>
      </w:r>
      <w:r w:rsidR="00452724">
        <w:t>for uncertain circumstances</w:t>
      </w:r>
      <w:r w:rsidR="00A96FEA">
        <w:t>,</w:t>
      </w:r>
      <w:r w:rsidR="00872376">
        <w:t xml:space="preserve"> remains high.</w:t>
      </w:r>
      <w:r w:rsidR="000A060B" w:rsidRPr="00C928B0">
        <w:rPr>
          <w:rStyle w:val="FootnoteReference"/>
          <w:vertAlign w:val="superscript"/>
        </w:rPr>
        <w:footnoteReference w:id="10"/>
      </w:r>
    </w:p>
    <w:p w14:paraId="55E43403" w14:textId="50F323D4" w:rsidR="005010A7" w:rsidRDefault="00404AFA" w:rsidP="00872376">
      <w:r>
        <w:t>Despite these changes</w:t>
      </w:r>
      <w:r w:rsidR="00D35B90">
        <w:t xml:space="preserve">, </w:t>
      </w:r>
      <w:r w:rsidR="0DA5EC2A">
        <w:t>some</w:t>
      </w:r>
      <w:r w:rsidR="00D35B90">
        <w:t xml:space="preserve"> </w:t>
      </w:r>
      <w:r w:rsidR="00F95DF6">
        <w:t xml:space="preserve">individuals, </w:t>
      </w:r>
      <w:proofErr w:type="gramStart"/>
      <w:r w:rsidR="00F95DF6">
        <w:t>businesses</w:t>
      </w:r>
      <w:proofErr w:type="gramEnd"/>
      <w:r w:rsidR="00D35B90">
        <w:t xml:space="preserve"> and </w:t>
      </w:r>
      <w:r w:rsidR="00F95DF6">
        <w:t xml:space="preserve">institutions rely on these </w:t>
      </w:r>
      <w:r w:rsidR="00360E9D">
        <w:t xml:space="preserve">traditional payment methods </w:t>
      </w:r>
      <w:r w:rsidR="00097F8E">
        <w:t>for a variety of re</w:t>
      </w:r>
      <w:r w:rsidR="00F15096">
        <w:t xml:space="preserve">asons. </w:t>
      </w:r>
      <w:r w:rsidR="00CA36B1">
        <w:t xml:space="preserve">These </w:t>
      </w:r>
      <w:r w:rsidR="0057489C">
        <w:t>include</w:t>
      </w:r>
      <w:r w:rsidR="00CA36B1">
        <w:t xml:space="preserve"> </w:t>
      </w:r>
      <w:r w:rsidR="008E4C36">
        <w:t xml:space="preserve">personal preference, </w:t>
      </w:r>
      <w:r w:rsidR="0013794D">
        <w:t>legislative requirements</w:t>
      </w:r>
      <w:r w:rsidR="008E4C36">
        <w:t xml:space="preserve">, lack of </w:t>
      </w:r>
      <w:r w:rsidR="004B6C1F">
        <w:t xml:space="preserve">internet </w:t>
      </w:r>
      <w:r w:rsidR="003569FA">
        <w:t xml:space="preserve">connectivity </w:t>
      </w:r>
      <w:r w:rsidR="00883018">
        <w:t xml:space="preserve">in rural and regional Australia, as well as </w:t>
      </w:r>
      <w:r w:rsidR="00EE780C">
        <w:t xml:space="preserve">technological capability. </w:t>
      </w:r>
      <w:r w:rsidR="0063201A">
        <w:t>The</w:t>
      </w:r>
      <w:r w:rsidR="006A263D">
        <w:t xml:space="preserve"> cash system </w:t>
      </w:r>
      <w:r w:rsidR="00FF4CF1">
        <w:t>also</w:t>
      </w:r>
      <w:r w:rsidR="006A263D">
        <w:t xml:space="preserve"> provides </w:t>
      </w:r>
      <w:r w:rsidR="000201A3">
        <w:t>resilience to the Australian payments system in times of natural disaster</w:t>
      </w:r>
      <w:r w:rsidR="00602189">
        <w:t xml:space="preserve">, </w:t>
      </w:r>
      <w:proofErr w:type="gramStart"/>
      <w:r w:rsidR="00602189">
        <w:t>cris</w:t>
      </w:r>
      <w:r w:rsidR="00E539A4">
        <w:t>es</w:t>
      </w:r>
      <w:proofErr w:type="gramEnd"/>
      <w:r w:rsidR="00E539A4">
        <w:t xml:space="preserve"> and</w:t>
      </w:r>
      <w:r w:rsidR="00DC7380">
        <w:t xml:space="preserve"> </w:t>
      </w:r>
      <w:r w:rsidR="000C79CF">
        <w:t>network outages</w:t>
      </w:r>
      <w:r w:rsidR="008F2E13">
        <w:t>.</w:t>
      </w:r>
      <w:r w:rsidR="005F77DD">
        <w:t xml:space="preserve"> While </w:t>
      </w:r>
      <w:r w:rsidR="00317726">
        <w:t>c</w:t>
      </w:r>
      <w:r w:rsidR="00AD3D82">
        <w:t>onsumers</w:t>
      </w:r>
      <w:r w:rsidR="008903B4">
        <w:t>’</w:t>
      </w:r>
      <w:r w:rsidR="005F77DD">
        <w:t xml:space="preserve"> preference for everyday payments is trending towards digital, it is important that </w:t>
      </w:r>
      <w:r w:rsidR="00E5012C">
        <w:t xml:space="preserve">the </w:t>
      </w:r>
      <w:r w:rsidR="009B2163">
        <w:t>payment</w:t>
      </w:r>
      <w:r w:rsidR="00F6430F">
        <w:t>s</w:t>
      </w:r>
      <w:r w:rsidR="009B2163">
        <w:t xml:space="preserve"> system </w:t>
      </w:r>
      <w:r w:rsidR="00835FEC">
        <w:t>continues to include</w:t>
      </w:r>
      <w:r w:rsidR="00D46C8A">
        <w:t>,</w:t>
      </w:r>
      <w:r w:rsidR="00835FEC">
        <w:t xml:space="preserve"> and be accessible to</w:t>
      </w:r>
      <w:r w:rsidR="00D46C8A">
        <w:t>,</w:t>
      </w:r>
      <w:r w:rsidR="00835FEC">
        <w:t xml:space="preserve"> all Australians</w:t>
      </w:r>
      <w:r w:rsidR="00D476D7">
        <w:t>.</w:t>
      </w:r>
      <w:r w:rsidR="00835FEC">
        <w:t xml:space="preserve"> </w:t>
      </w:r>
    </w:p>
    <w:p w14:paraId="1F841408" w14:textId="5F1F0D18" w:rsidR="00872376" w:rsidRDefault="00872376" w:rsidP="00C65A9F">
      <w:pPr>
        <w:pStyle w:val="Heading2"/>
      </w:pPr>
      <w:bookmarkStart w:id="17" w:name="_Toc131692440"/>
      <w:r>
        <w:t xml:space="preserve">International </w:t>
      </w:r>
      <w:r w:rsidR="00A10B89">
        <w:t>payments</w:t>
      </w:r>
      <w:bookmarkEnd w:id="17"/>
      <w:r>
        <w:t xml:space="preserve"> </w:t>
      </w:r>
    </w:p>
    <w:p w14:paraId="5B6C4CC7" w14:textId="485AAFCC" w:rsidR="00822422" w:rsidRDefault="00912485" w:rsidP="00997262">
      <w:r w:rsidRPr="00912485">
        <w:t xml:space="preserve">Australia is a highly active trading nation, with international trade activity being equivalent to </w:t>
      </w:r>
      <w:r w:rsidR="005D0690" w:rsidRPr="005D0690">
        <w:t>almost half</w:t>
      </w:r>
      <w:r w:rsidRPr="00912485">
        <w:t xml:space="preserve"> the value of total GDP in </w:t>
      </w:r>
      <w:r w:rsidR="001F46DB">
        <w:t>2022.</w:t>
      </w:r>
      <w:r w:rsidR="0035166C" w:rsidRPr="00C63310">
        <w:rPr>
          <w:rStyle w:val="FootnoteReference"/>
          <w:vertAlign w:val="superscript"/>
        </w:rPr>
        <w:footnoteReference w:id="11"/>
      </w:r>
      <w:r w:rsidR="001F46DB">
        <w:t xml:space="preserve"> </w:t>
      </w:r>
      <w:r w:rsidR="00AD369F">
        <w:t>C</w:t>
      </w:r>
      <w:r w:rsidR="4A02B6E3">
        <w:t>ross</w:t>
      </w:r>
      <w:r w:rsidR="008903B4">
        <w:noBreakHyphen/>
      </w:r>
      <w:r w:rsidR="4A02B6E3">
        <w:t xml:space="preserve">border payments </w:t>
      </w:r>
      <w:r w:rsidR="00584B78">
        <w:t>are</w:t>
      </w:r>
      <w:r w:rsidR="00176888">
        <w:t xml:space="preserve"> </w:t>
      </w:r>
      <w:r w:rsidR="004D0A9B">
        <w:t xml:space="preserve">critical </w:t>
      </w:r>
      <w:r w:rsidR="000474D9">
        <w:t xml:space="preserve">in </w:t>
      </w:r>
      <w:r w:rsidR="4A02B6E3">
        <w:t>supporting economic growth</w:t>
      </w:r>
      <w:r w:rsidR="00C80E3B">
        <w:t xml:space="preserve"> and a</w:t>
      </w:r>
      <w:r w:rsidR="00D9717A">
        <w:t>chieving Australia</w:t>
      </w:r>
      <w:r w:rsidR="008903B4">
        <w:t>’</w:t>
      </w:r>
      <w:r w:rsidR="00D9717A">
        <w:t xml:space="preserve">s </w:t>
      </w:r>
      <w:r w:rsidR="002B49EB">
        <w:t>economic</w:t>
      </w:r>
      <w:r w:rsidR="004F76D4">
        <w:t xml:space="preserve"> and </w:t>
      </w:r>
      <w:r w:rsidR="4A02B6E3">
        <w:t xml:space="preserve">development </w:t>
      </w:r>
      <w:r w:rsidR="004F76D4">
        <w:t>goals</w:t>
      </w:r>
      <w:r w:rsidR="4A02B6E3">
        <w:t xml:space="preserve">. </w:t>
      </w:r>
      <w:r w:rsidR="5E889DD9">
        <w:t xml:space="preserve">Australia has deep connections with its </w:t>
      </w:r>
      <w:r w:rsidR="00AA0E75">
        <w:t xml:space="preserve">Pacific </w:t>
      </w:r>
      <w:proofErr w:type="gramStart"/>
      <w:r w:rsidR="00796FD3">
        <w:t>neighbours</w:t>
      </w:r>
      <w:proofErr w:type="gramEnd"/>
      <w:r w:rsidR="6B1C03CF">
        <w:t xml:space="preserve"> </w:t>
      </w:r>
      <w:r w:rsidR="5E889DD9">
        <w:t>and</w:t>
      </w:r>
      <w:r w:rsidR="6B1C03CF">
        <w:t xml:space="preserve"> </w:t>
      </w:r>
      <w:r w:rsidR="2A9A34D0">
        <w:t>it</w:t>
      </w:r>
      <w:r w:rsidR="00523637">
        <w:t xml:space="preserve"> i</w:t>
      </w:r>
      <w:r w:rsidR="2A9A34D0">
        <w:t xml:space="preserve">s important we can ensure improvements to the cost, speed, </w:t>
      </w:r>
      <w:r w:rsidR="00492EA9">
        <w:t>transparency</w:t>
      </w:r>
      <w:r w:rsidR="2A9A34D0">
        <w:t xml:space="preserve"> and accessibility of </w:t>
      </w:r>
      <w:r w:rsidR="00314EE3">
        <w:t>cross</w:t>
      </w:r>
      <w:r w:rsidR="008903B4">
        <w:noBreakHyphen/>
      </w:r>
      <w:r w:rsidR="00314EE3">
        <w:t xml:space="preserve">border payments that underpin our trade networks and support the economic goals of </w:t>
      </w:r>
      <w:r w:rsidR="004F679E">
        <w:t>neighbouring countries</w:t>
      </w:r>
      <w:r w:rsidR="007B3492">
        <w:t>.</w:t>
      </w:r>
    </w:p>
    <w:p w14:paraId="1022A2AF" w14:textId="77777777" w:rsidR="00CD5E32" w:rsidRDefault="00CD5E32">
      <w:pPr>
        <w:spacing w:before="0" w:after="160" w:line="259" w:lineRule="auto"/>
      </w:pPr>
      <w:r>
        <w:br w:type="page"/>
      </w:r>
    </w:p>
    <w:p w14:paraId="131B4D9A" w14:textId="3F5680EA" w:rsidR="00C36D42" w:rsidRPr="00DA31C9" w:rsidRDefault="00BC48EB" w:rsidP="00EC59EE">
      <w:pPr>
        <w:pStyle w:val="Heading1"/>
      </w:pPr>
      <w:bookmarkStart w:id="18" w:name="_Toc131692441"/>
      <w:bookmarkStart w:id="19" w:name="_Toc136450178"/>
      <w:r>
        <w:lastRenderedPageBreak/>
        <w:t>The Government</w:t>
      </w:r>
      <w:r w:rsidR="008903B4">
        <w:t>’</w:t>
      </w:r>
      <w:r>
        <w:t>s</w:t>
      </w:r>
      <w:r w:rsidR="006309D5">
        <w:t xml:space="preserve"> </w:t>
      </w:r>
      <w:r w:rsidR="00CB05D5">
        <w:t>key principles</w:t>
      </w:r>
      <w:bookmarkEnd w:id="18"/>
      <w:bookmarkEnd w:id="19"/>
    </w:p>
    <w:p w14:paraId="226550CE" w14:textId="00061B16" w:rsidR="0070161E" w:rsidRDefault="0059562F" w:rsidP="00E26FFE">
      <w:r w:rsidRPr="006948CE">
        <w:t>Consistent</w:t>
      </w:r>
      <w:r w:rsidR="00962E60" w:rsidRPr="00305C0F">
        <w:t xml:space="preserve"> </w:t>
      </w:r>
      <w:r w:rsidR="0070161E" w:rsidRPr="00305C0F">
        <w:t xml:space="preserve">with the </w:t>
      </w:r>
      <w:r w:rsidR="0042237B">
        <w:t>Government v</w:t>
      </w:r>
      <w:r w:rsidR="0070161E" w:rsidRPr="00305C0F">
        <w:t>ision</w:t>
      </w:r>
      <w:r w:rsidR="0042237B">
        <w:t xml:space="preserve"> for the payments system</w:t>
      </w:r>
      <w:r w:rsidR="0070161E" w:rsidRPr="00305C0F">
        <w:t xml:space="preserve">, the </w:t>
      </w:r>
      <w:r w:rsidR="00AC5247" w:rsidRPr="00305C0F">
        <w:t>following</w:t>
      </w:r>
      <w:r w:rsidR="00E84669" w:rsidRPr="00305C0F">
        <w:t xml:space="preserve"> </w:t>
      </w:r>
      <w:r w:rsidR="0070161E" w:rsidRPr="00305C0F">
        <w:t xml:space="preserve">core principles </w:t>
      </w:r>
      <w:r w:rsidR="00C529CC">
        <w:t>will</w:t>
      </w:r>
      <w:r w:rsidR="0070161E" w:rsidRPr="00305C0F">
        <w:t xml:space="preserve"> </w:t>
      </w:r>
      <w:r w:rsidR="00E84669" w:rsidRPr="00305C0F">
        <w:t xml:space="preserve">guide </w:t>
      </w:r>
      <w:r w:rsidR="0070161E" w:rsidRPr="00305C0F">
        <w:t xml:space="preserve">the future direction of the payments system. These principles </w:t>
      </w:r>
      <w:r w:rsidR="00B43427" w:rsidRPr="00305C0F">
        <w:t xml:space="preserve">are </w:t>
      </w:r>
      <w:r w:rsidR="00347FE4" w:rsidRPr="00305C0F">
        <w:t xml:space="preserve">aimed at protecting and promoting the interests of the users of </w:t>
      </w:r>
      <w:r w:rsidR="00896DEB" w:rsidRPr="00305C0F">
        <w:t>the system</w:t>
      </w:r>
      <w:r w:rsidR="00135322" w:rsidRPr="00305C0F">
        <w:t xml:space="preserve"> and provide a framework for </w:t>
      </w:r>
      <w:r w:rsidR="00543932" w:rsidRPr="00305C0F">
        <w:t xml:space="preserve">discussing the impact </w:t>
      </w:r>
      <w:r w:rsidR="00042CCC" w:rsidRPr="00305C0F">
        <w:t xml:space="preserve">of </w:t>
      </w:r>
      <w:proofErr w:type="gramStart"/>
      <w:r w:rsidR="00042CCC" w:rsidRPr="00305C0F">
        <w:t>particular policies</w:t>
      </w:r>
      <w:proofErr w:type="gramEnd"/>
      <w:r w:rsidR="00042CCC" w:rsidRPr="00305C0F">
        <w:t xml:space="preserve"> o</w:t>
      </w:r>
      <w:r w:rsidR="006F68AD" w:rsidRPr="00305C0F">
        <w:t>r</w:t>
      </w:r>
      <w:r w:rsidR="00042CCC" w:rsidRPr="00305C0F">
        <w:t xml:space="preserve"> initiatives.</w:t>
      </w:r>
    </w:p>
    <w:p w14:paraId="0549BEBD" w14:textId="4E495833" w:rsidR="00962C2A" w:rsidRPr="00305C0F" w:rsidRDefault="00962C2A" w:rsidP="00962C2A">
      <w:pPr>
        <w:pStyle w:val="ChartGraphic"/>
      </w:pPr>
      <w:r>
        <w:rPr>
          <w:noProof/>
        </w:rPr>
        <w:drawing>
          <wp:inline distT="0" distB="0" distL="0" distR="0" wp14:anchorId="6EC9862C" wp14:editId="111A4716">
            <wp:extent cx="3672847" cy="2014732"/>
            <wp:effectExtent l="0" t="0" r="3810" b="5080"/>
            <wp:docPr id="263" name="Picture 263" descr="Trustworthiness&#10;Accessibility&#10;Innovation&#10;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Trustworthiness&#10;Accessibility&#10;Innovation&#10;Efficienc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72847" cy="2014732"/>
                    </a:xfrm>
                    <a:prstGeom prst="rect">
                      <a:avLst/>
                    </a:prstGeom>
                  </pic:spPr>
                </pic:pic>
              </a:graphicData>
            </a:graphic>
          </wp:inline>
        </w:drawing>
      </w:r>
    </w:p>
    <w:p w14:paraId="71B88BC3" w14:textId="5AE4F6E8" w:rsidR="0070161E" w:rsidRDefault="0070161E" w:rsidP="0070161E">
      <w:pPr>
        <w:spacing w:before="0" w:after="0" w:line="276" w:lineRule="auto"/>
        <w:rPr>
          <w:rFonts w:ascii="Calibri" w:hAnsi="Calibri" w:cs="Calibri"/>
          <w:szCs w:val="22"/>
        </w:rPr>
      </w:pPr>
    </w:p>
    <w:p w14:paraId="779B0C3C" w14:textId="3013E958" w:rsidR="006A73C7" w:rsidRPr="006948CE" w:rsidRDefault="0070161E" w:rsidP="0060582A">
      <w:r w:rsidRPr="006948CE">
        <w:t xml:space="preserve">These principles, when applied in </w:t>
      </w:r>
      <w:r w:rsidR="004B093C" w:rsidRPr="006948CE">
        <w:t xml:space="preserve">respect of a payment </w:t>
      </w:r>
      <w:r w:rsidRPr="006948CE">
        <w:t>system</w:t>
      </w:r>
      <w:r w:rsidR="00182A92" w:rsidRPr="006948CE">
        <w:t xml:space="preserve"> or a particular initiative</w:t>
      </w:r>
      <w:r w:rsidRPr="006948CE">
        <w:t xml:space="preserve">, can be complementary </w:t>
      </w:r>
      <w:r w:rsidR="00E90448">
        <w:t>and</w:t>
      </w:r>
      <w:r w:rsidR="00182A92" w:rsidRPr="006948CE">
        <w:t xml:space="preserve"> mutually reinforcing. </w:t>
      </w:r>
      <w:r w:rsidR="004B093C" w:rsidRPr="006948CE">
        <w:t>That is,</w:t>
      </w:r>
      <w:r w:rsidRPr="006948CE">
        <w:t xml:space="preserve"> </w:t>
      </w:r>
      <w:r w:rsidR="004B093C" w:rsidRPr="006948CE">
        <w:t>s</w:t>
      </w:r>
      <w:r w:rsidR="00CB28A7" w:rsidRPr="006948CE">
        <w:t>pecific</w:t>
      </w:r>
      <w:r w:rsidR="00182A92" w:rsidRPr="006948CE">
        <w:t xml:space="preserve"> actions</w:t>
      </w:r>
      <w:r w:rsidR="00CB28A7" w:rsidRPr="006948CE">
        <w:t xml:space="preserve">, </w:t>
      </w:r>
      <w:r w:rsidR="00182A92" w:rsidRPr="006948CE">
        <w:t xml:space="preserve">decisions </w:t>
      </w:r>
      <w:r w:rsidR="00CB28A7" w:rsidRPr="006948CE">
        <w:t xml:space="preserve">or policies </w:t>
      </w:r>
      <w:r w:rsidR="00182A92" w:rsidRPr="006948CE">
        <w:t>could promote</w:t>
      </w:r>
      <w:r w:rsidR="008604C9" w:rsidRPr="006948CE">
        <w:t xml:space="preserve"> </w:t>
      </w:r>
      <w:r w:rsidR="00CB28A7" w:rsidRPr="006948CE">
        <w:t>more than one of these principles.</w:t>
      </w:r>
      <w:r w:rsidR="0061527C" w:rsidRPr="006948CE">
        <w:t xml:space="preserve"> </w:t>
      </w:r>
      <w:r w:rsidRPr="006948CE">
        <w:t xml:space="preserve">However, </w:t>
      </w:r>
      <w:r w:rsidR="00C43A00" w:rsidRPr="006948CE">
        <w:t>some</w:t>
      </w:r>
      <w:r w:rsidR="004B093C" w:rsidRPr="006948CE">
        <w:t xml:space="preserve"> actions could </w:t>
      </w:r>
      <w:r w:rsidR="003876DC" w:rsidRPr="006948CE">
        <w:t xml:space="preserve">give rise to conflict between principles. </w:t>
      </w:r>
      <w:r w:rsidR="00996346" w:rsidRPr="006948CE">
        <w:t xml:space="preserve">For example, </w:t>
      </w:r>
      <w:r w:rsidR="002D0E78" w:rsidRPr="006948CE">
        <w:t xml:space="preserve">maintaining intelligent friction </w:t>
      </w:r>
      <w:r w:rsidR="00EC59FB" w:rsidRPr="006948CE">
        <w:t xml:space="preserve">to </w:t>
      </w:r>
      <w:r w:rsidR="0082309D" w:rsidRPr="006948CE">
        <w:t>improve the trustworthiness in a system</w:t>
      </w:r>
      <w:r w:rsidR="004B093C" w:rsidRPr="006948CE">
        <w:t xml:space="preserve"> </w:t>
      </w:r>
      <w:r w:rsidR="00A57347" w:rsidRPr="006948CE">
        <w:t>may be desirable</w:t>
      </w:r>
      <w:r w:rsidR="00F1632B" w:rsidRPr="006948CE">
        <w:t xml:space="preserve"> </w:t>
      </w:r>
      <w:r w:rsidR="001B0FC4">
        <w:t>(</w:t>
      </w:r>
      <w:r w:rsidR="0067097E">
        <w:t>such as</w:t>
      </w:r>
      <w:r w:rsidR="001B0FC4">
        <w:t xml:space="preserve"> </w:t>
      </w:r>
      <w:r w:rsidR="009F33DE">
        <w:t>deliberately slowing down payments to increase</w:t>
      </w:r>
      <w:r w:rsidR="009820F8">
        <w:t xml:space="preserve"> security checks within a transaction)</w:t>
      </w:r>
      <w:r w:rsidR="00203C7C" w:rsidRPr="006948CE">
        <w:t xml:space="preserve">. </w:t>
      </w:r>
      <w:r w:rsidR="006D79FB">
        <w:t>This would lead to a</w:t>
      </w:r>
      <w:r w:rsidR="00CD7E59">
        <w:t xml:space="preserve">n appropriate reduction in efficiency. </w:t>
      </w:r>
    </w:p>
    <w:p w14:paraId="3EC7E082" w14:textId="21E446FA" w:rsidR="00673AD5" w:rsidRDefault="00A33121" w:rsidP="00673AD5">
      <w:r>
        <w:t>Together</w:t>
      </w:r>
      <w:r w:rsidR="00774292">
        <w:t xml:space="preserve">, these core principles </w:t>
      </w:r>
      <w:r w:rsidR="00F0389C">
        <w:t xml:space="preserve">will </w:t>
      </w:r>
      <w:r w:rsidR="0035562B">
        <w:t>help achieve greater productivity</w:t>
      </w:r>
      <w:r w:rsidR="009D70BD">
        <w:t xml:space="preserve"> and growth in our payments system and </w:t>
      </w:r>
      <w:r w:rsidR="00676330">
        <w:t xml:space="preserve">will drive </w:t>
      </w:r>
      <w:r w:rsidR="00792881">
        <w:t>Australia</w:t>
      </w:r>
      <w:r w:rsidR="008903B4">
        <w:t>’</w:t>
      </w:r>
      <w:r w:rsidR="00792881">
        <w:t xml:space="preserve">s efforts, </w:t>
      </w:r>
      <w:r w:rsidR="00FE18CF">
        <w:t xml:space="preserve">both </w:t>
      </w:r>
      <w:r w:rsidR="00792881">
        <w:t>domestically and internationally,</w:t>
      </w:r>
      <w:r w:rsidR="00676330">
        <w:t xml:space="preserve"> </w:t>
      </w:r>
      <w:r w:rsidR="00017FE3">
        <w:t>in delivering a world</w:t>
      </w:r>
      <w:r w:rsidR="008903B4">
        <w:noBreakHyphen/>
      </w:r>
      <w:r w:rsidR="00017FE3">
        <w:t>class payment</w:t>
      </w:r>
      <w:r w:rsidR="00C509DF">
        <w:t>s</w:t>
      </w:r>
      <w:r w:rsidR="00017FE3">
        <w:t xml:space="preserve"> system. </w:t>
      </w:r>
      <w:r w:rsidR="00B41C99">
        <w:t>C</w:t>
      </w:r>
      <w:r w:rsidR="00673AD5">
        <w:t xml:space="preserve">ompetition </w:t>
      </w:r>
      <w:r w:rsidR="00B41C99">
        <w:t>is</w:t>
      </w:r>
      <w:r w:rsidR="00673AD5">
        <w:t xml:space="preserve"> essential to the proper functioning of the payments system and provide</w:t>
      </w:r>
      <w:r w:rsidR="00C256DB">
        <w:t>s</w:t>
      </w:r>
      <w:r w:rsidR="00673AD5">
        <w:t xml:space="preserve"> </w:t>
      </w:r>
      <w:r w:rsidR="00C256DB">
        <w:t>a</w:t>
      </w:r>
      <w:r w:rsidR="00673AD5">
        <w:t xml:space="preserve"> mechanism for achieving the above principles.</w:t>
      </w:r>
    </w:p>
    <w:p w14:paraId="0AEE06E1" w14:textId="2CE2AB81" w:rsidR="003E79C2" w:rsidRDefault="003E79C2" w:rsidP="003E79C2">
      <w:pPr>
        <w:pStyle w:val="Heading2"/>
      </w:pPr>
      <w:r>
        <w:t>Trustworthiness</w:t>
      </w:r>
    </w:p>
    <w:p w14:paraId="0EDA4550" w14:textId="56F8C8CE" w:rsidR="003E79C2" w:rsidRPr="003E79C2" w:rsidRDefault="003E79C2" w:rsidP="003E79C2">
      <w:pPr>
        <w:pStyle w:val="Heading3"/>
      </w:pPr>
      <w:r w:rsidRPr="008608E4">
        <w:t xml:space="preserve">A trustworthy system that is safe, </w:t>
      </w:r>
      <w:proofErr w:type="gramStart"/>
      <w:r w:rsidRPr="008608E4">
        <w:t>reliable</w:t>
      </w:r>
      <w:proofErr w:type="gramEnd"/>
      <w:r w:rsidRPr="008608E4">
        <w:t xml:space="preserve"> and resilient to fraud and other threats </w:t>
      </w:r>
    </w:p>
    <w:p w14:paraId="7F27AC9B" w14:textId="3FBF6744" w:rsidR="009E5E55" w:rsidRPr="00015CA7" w:rsidRDefault="005D6173" w:rsidP="003E79C2">
      <w:pPr>
        <w:rPr>
          <w:szCs w:val="22"/>
        </w:rPr>
      </w:pPr>
      <w:r w:rsidRPr="006948CE">
        <w:t>Trustworthiness is a broad concept encompassing systemic resilience</w:t>
      </w:r>
      <w:r w:rsidR="0075387D">
        <w:t xml:space="preserve">, </w:t>
      </w:r>
      <w:proofErr w:type="gramStart"/>
      <w:r w:rsidRPr="006948CE">
        <w:t>reliability</w:t>
      </w:r>
      <w:proofErr w:type="gramEnd"/>
      <w:r w:rsidR="0075387D">
        <w:t xml:space="preserve"> and </w:t>
      </w:r>
      <w:r w:rsidRPr="006948CE">
        <w:t>consumer safety. Given the important role the payments system plays in the</w:t>
      </w:r>
      <w:r w:rsidRPr="006948CE" w:rsidDel="001958EE">
        <w:t xml:space="preserve"> </w:t>
      </w:r>
      <w:r w:rsidRPr="006948CE">
        <w:t xml:space="preserve">Australian economy, there is a clear public interest in ensuring that core functions within the system are </w:t>
      </w:r>
      <w:r w:rsidR="0075387D">
        <w:t xml:space="preserve">resilient, </w:t>
      </w:r>
      <w:proofErr w:type="gramStart"/>
      <w:r w:rsidR="0075387D">
        <w:t>reliable</w:t>
      </w:r>
      <w:proofErr w:type="gramEnd"/>
      <w:r w:rsidR="0075387D">
        <w:t xml:space="preserve"> and </w:t>
      </w:r>
      <w:r w:rsidRPr="006948CE">
        <w:t xml:space="preserve">safe. Participants </w:t>
      </w:r>
      <w:r w:rsidR="00017BE8" w:rsidRPr="006948CE">
        <w:t>and systems</w:t>
      </w:r>
      <w:r w:rsidRPr="006948CE">
        <w:t xml:space="preserve"> that </w:t>
      </w:r>
      <w:r w:rsidR="004272EA">
        <w:t>pose risks to</w:t>
      </w:r>
      <w:r w:rsidRPr="006948CE">
        <w:t xml:space="preserve"> safety should be appropriately managed</w:t>
      </w:r>
      <w:r w:rsidR="006A5583">
        <w:t>,</w:t>
      </w:r>
      <w:r w:rsidRPr="006948CE">
        <w:t xml:space="preserve"> and </w:t>
      </w:r>
      <w:r w:rsidR="00245631" w:rsidRPr="006948CE">
        <w:t xml:space="preserve">fair and </w:t>
      </w:r>
      <w:r w:rsidRPr="006948CE">
        <w:t xml:space="preserve">sufficient protections should be </w:t>
      </w:r>
      <w:r w:rsidR="00A466E9" w:rsidRPr="006948CE">
        <w:t xml:space="preserve">in </w:t>
      </w:r>
      <w:r w:rsidRPr="006948CE">
        <w:t>place for all users of the system. At an individu</w:t>
      </w:r>
      <w:r w:rsidRPr="00015CA7">
        <w:rPr>
          <w:szCs w:val="22"/>
        </w:rPr>
        <w:t xml:space="preserve">al level, this requires transactions being processed </w:t>
      </w:r>
      <w:r w:rsidR="00BF6E35">
        <w:t>correctly with</w:t>
      </w:r>
      <w:r w:rsidRPr="00015CA7" w:rsidDel="008C7369">
        <w:rPr>
          <w:szCs w:val="22"/>
        </w:rPr>
        <w:t xml:space="preserve"> </w:t>
      </w:r>
      <w:r w:rsidRPr="00015CA7">
        <w:rPr>
          <w:szCs w:val="22"/>
        </w:rPr>
        <w:t>robust protections against fraudulent transactions and scams. At a system</w:t>
      </w:r>
      <w:r w:rsidR="008903B4">
        <w:rPr>
          <w:szCs w:val="22"/>
        </w:rPr>
        <w:noBreakHyphen/>
      </w:r>
      <w:r w:rsidRPr="00015CA7">
        <w:rPr>
          <w:szCs w:val="22"/>
        </w:rPr>
        <w:t xml:space="preserve">wide level, operational resilience </w:t>
      </w:r>
      <w:r w:rsidR="00B65193">
        <w:rPr>
          <w:szCs w:val="22"/>
        </w:rPr>
        <w:t>that</w:t>
      </w:r>
      <w:r w:rsidRPr="00015CA7">
        <w:rPr>
          <w:szCs w:val="22"/>
        </w:rPr>
        <w:t xml:space="preserve"> encompasses the mitigation of traditional operational risks, cyber risks and third</w:t>
      </w:r>
      <w:r w:rsidR="008903B4">
        <w:rPr>
          <w:szCs w:val="22"/>
        </w:rPr>
        <w:noBreakHyphen/>
      </w:r>
      <w:r w:rsidRPr="00015CA7">
        <w:rPr>
          <w:szCs w:val="22"/>
        </w:rPr>
        <w:t>party service risk</w:t>
      </w:r>
      <w:r w:rsidR="00B65193">
        <w:rPr>
          <w:szCs w:val="22"/>
        </w:rPr>
        <w:t xml:space="preserve"> is also essential</w:t>
      </w:r>
      <w:r w:rsidR="00FC35CA">
        <w:rPr>
          <w:szCs w:val="22"/>
        </w:rPr>
        <w:t>.</w:t>
      </w:r>
    </w:p>
    <w:p w14:paraId="2C9B4C0C" w14:textId="77777777" w:rsidR="0030652D" w:rsidRDefault="0030652D">
      <w:bookmarkStart w:id="20" w:name="_Toc131692443"/>
      <w:r>
        <w:rPr>
          <w:b/>
        </w:rPr>
        <w:br w:type="page"/>
      </w:r>
    </w:p>
    <w:bookmarkEnd w:id="20"/>
    <w:p w14:paraId="607291C3" w14:textId="741534FF" w:rsidR="003E79C2" w:rsidRDefault="003E79C2" w:rsidP="003E79C2">
      <w:pPr>
        <w:pStyle w:val="Heading2"/>
      </w:pPr>
      <w:r>
        <w:lastRenderedPageBreak/>
        <w:t>Accessibility</w:t>
      </w:r>
    </w:p>
    <w:p w14:paraId="52D4FBC5" w14:textId="57CCA213" w:rsidR="009E5E55" w:rsidRPr="008608E4" w:rsidRDefault="009E5E55" w:rsidP="003E79C2">
      <w:pPr>
        <w:pStyle w:val="Heading3"/>
      </w:pPr>
      <w:r w:rsidRPr="008608E4">
        <w:t xml:space="preserve">An accessible system that is readily available, </w:t>
      </w:r>
      <w:r w:rsidR="00725693">
        <w:t>competitive</w:t>
      </w:r>
      <w:r>
        <w:t xml:space="preserve"> </w:t>
      </w:r>
      <w:r w:rsidRPr="008608E4">
        <w:t xml:space="preserve">and offers choice to customers </w:t>
      </w:r>
    </w:p>
    <w:p w14:paraId="511A06D2" w14:textId="53362C4B" w:rsidR="009E5E55" w:rsidRDefault="009E5E55" w:rsidP="00701BFD">
      <w:pPr>
        <w:rPr>
          <w:b/>
          <w:szCs w:val="22"/>
        </w:rPr>
      </w:pPr>
      <w:r w:rsidRPr="006948CE">
        <w:t>Consumers and business</w:t>
      </w:r>
      <w:r w:rsidR="00831B73">
        <w:t>es</w:t>
      </w:r>
      <w:r w:rsidRPr="006948CE">
        <w:t xml:space="preserve"> should be able to access payment services to allow them to conduct day</w:t>
      </w:r>
      <w:r w:rsidR="008903B4">
        <w:noBreakHyphen/>
      </w:r>
      <w:r w:rsidRPr="006948CE">
        <w:t>to</w:t>
      </w:r>
      <w:r w:rsidR="008903B4">
        <w:noBreakHyphen/>
      </w:r>
      <w:r w:rsidRPr="006948CE">
        <w:t xml:space="preserve">day transactions and meet their individual needs. Ensuring services are readily available and systems are easy to use </w:t>
      </w:r>
      <w:r w:rsidR="009B7224">
        <w:t>can also facilitate</w:t>
      </w:r>
      <w:r w:rsidR="009B7224" w:rsidRPr="006948CE">
        <w:t xml:space="preserve"> </w:t>
      </w:r>
      <w:r w:rsidR="00417204">
        <w:t xml:space="preserve">greater financial inclusion, with </w:t>
      </w:r>
      <w:r w:rsidRPr="006948CE">
        <w:t>new entrants develop</w:t>
      </w:r>
      <w:r w:rsidR="00505BAE">
        <w:t>ing</w:t>
      </w:r>
      <w:r w:rsidRPr="006948CE">
        <w:t xml:space="preserve"> innovative new payment services and offer</w:t>
      </w:r>
      <w:r w:rsidR="009749B1">
        <w:t>ing</w:t>
      </w:r>
      <w:r w:rsidRPr="006948CE">
        <w:t xml:space="preserve"> greater choice to payment users. </w:t>
      </w:r>
      <w:r w:rsidR="00A13804" w:rsidRPr="006948CE">
        <w:t xml:space="preserve">Increased </w:t>
      </w:r>
      <w:r w:rsidR="00E93B4F" w:rsidRPr="006948CE">
        <w:t>accessibility and choice for consumers and businesses is underpinned</w:t>
      </w:r>
      <w:r w:rsidR="00A13804" w:rsidRPr="006948CE">
        <w:t xml:space="preserve"> </w:t>
      </w:r>
      <w:r w:rsidR="009B1085" w:rsidRPr="006948CE">
        <w:t xml:space="preserve">by </w:t>
      </w:r>
      <w:r w:rsidR="007220FE" w:rsidRPr="006948CE">
        <w:t xml:space="preserve">a </w:t>
      </w:r>
      <w:r w:rsidR="00AD72C1" w:rsidRPr="006948CE">
        <w:t>competitive payment</w:t>
      </w:r>
      <w:r w:rsidR="00657110">
        <w:t>s</w:t>
      </w:r>
      <w:r w:rsidR="00AD72C1" w:rsidRPr="006948CE">
        <w:t xml:space="preserve"> system</w:t>
      </w:r>
      <w:r w:rsidR="009B1085" w:rsidRPr="006948CE">
        <w:t>. A payment</w:t>
      </w:r>
      <w:r w:rsidR="00657110">
        <w:t>s</w:t>
      </w:r>
      <w:r w:rsidR="009B1085" w:rsidRPr="006948CE">
        <w:t xml:space="preserve"> system that </w:t>
      </w:r>
      <w:r w:rsidR="008F7C40" w:rsidRPr="006948CE">
        <w:t xml:space="preserve">encourages </w:t>
      </w:r>
      <w:r w:rsidR="001B66BC" w:rsidRPr="006948CE">
        <w:t>all types of payment participants</w:t>
      </w:r>
      <w:r w:rsidR="008F7C40" w:rsidRPr="006948CE">
        <w:t xml:space="preserve"> </w:t>
      </w:r>
      <w:r w:rsidR="00684828" w:rsidRPr="006948CE">
        <w:t xml:space="preserve">to compete </w:t>
      </w:r>
      <w:r w:rsidR="004454C0" w:rsidRPr="006948CE">
        <w:t xml:space="preserve">in </w:t>
      </w:r>
      <w:r w:rsidR="007F2FB3">
        <w:t xml:space="preserve">a </w:t>
      </w:r>
      <w:r w:rsidR="004454C0" w:rsidRPr="006948CE">
        <w:t>level</w:t>
      </w:r>
      <w:r w:rsidR="00D36328" w:rsidRPr="006948CE">
        <w:t xml:space="preserve"> and </w:t>
      </w:r>
      <w:r w:rsidR="00F96ABA" w:rsidRPr="006948CE">
        <w:t>fair manner</w:t>
      </w:r>
      <w:r w:rsidR="00684828" w:rsidRPr="006948CE">
        <w:t xml:space="preserve"> is </w:t>
      </w:r>
      <w:r w:rsidR="00725693" w:rsidRPr="006948CE">
        <w:t>fundamental</w:t>
      </w:r>
      <w:r w:rsidR="00D36328" w:rsidRPr="006948CE">
        <w:t xml:space="preserve"> to </w:t>
      </w:r>
      <w:r w:rsidR="00F96ABA" w:rsidRPr="006948CE">
        <w:t>enabling</w:t>
      </w:r>
      <w:r w:rsidR="001A2640" w:rsidRPr="006948CE">
        <w:t xml:space="preserve"> </w:t>
      </w:r>
      <w:r w:rsidR="0050540A" w:rsidRPr="006948CE">
        <w:t>payment participants to make more informed decisions</w:t>
      </w:r>
      <w:r w:rsidR="001A2640" w:rsidRPr="006948CE">
        <w:t xml:space="preserve"> </w:t>
      </w:r>
      <w:r w:rsidR="00D57C50" w:rsidRPr="006948CE">
        <w:t>on their products and services.</w:t>
      </w:r>
      <w:r w:rsidR="00C0426D">
        <w:t xml:space="preserve"> Catering to consumer preferences through competing services</w:t>
      </w:r>
      <w:r w:rsidR="00775BB4">
        <w:t xml:space="preserve"> can lead to </w:t>
      </w:r>
      <w:r w:rsidRPr="006948CE" w:rsidDel="004B72C7">
        <w:t xml:space="preserve">increased </w:t>
      </w:r>
      <w:r w:rsidRPr="006948CE">
        <w:t xml:space="preserve">choice, </w:t>
      </w:r>
      <w:r w:rsidR="00B75F06">
        <w:t>financial inclusion,</w:t>
      </w:r>
      <w:r w:rsidRPr="006948CE">
        <w:t xml:space="preserve"> transparency</w:t>
      </w:r>
      <w:r w:rsidR="001B168C" w:rsidRPr="006948CE">
        <w:t>,</w:t>
      </w:r>
      <w:r w:rsidRPr="006948CE">
        <w:t xml:space="preserve"> and </w:t>
      </w:r>
      <w:r w:rsidR="004B72C7">
        <w:t>consumer</w:t>
      </w:r>
      <w:r w:rsidR="004B72C7" w:rsidRPr="006948CE">
        <w:t xml:space="preserve"> </w:t>
      </w:r>
      <w:r w:rsidR="00D57C50" w:rsidRPr="006948CE">
        <w:t>sa</w:t>
      </w:r>
      <w:r w:rsidR="00D57C50" w:rsidRPr="001612CD">
        <w:rPr>
          <w:szCs w:val="22"/>
        </w:rPr>
        <w:t>tisfaction</w:t>
      </w:r>
      <w:r w:rsidR="008903B4">
        <w:rPr>
          <w:szCs w:val="22"/>
        </w:rPr>
        <w:t xml:space="preserve">. </w:t>
      </w:r>
    </w:p>
    <w:p w14:paraId="087A736C" w14:textId="3DFBC86F" w:rsidR="003E79C2" w:rsidRDefault="003E79C2" w:rsidP="003E79C2">
      <w:pPr>
        <w:pStyle w:val="Heading2"/>
      </w:pPr>
      <w:r>
        <w:t>Innovations</w:t>
      </w:r>
    </w:p>
    <w:p w14:paraId="553BF63F" w14:textId="2CDA94B4" w:rsidR="00850311" w:rsidRPr="008608E4" w:rsidRDefault="00850311" w:rsidP="003E79C2">
      <w:pPr>
        <w:pStyle w:val="Heading3"/>
      </w:pPr>
      <w:r w:rsidRPr="008608E4">
        <w:t>An innovative system that is agile, adaptable to challenges and forward</w:t>
      </w:r>
      <w:r w:rsidR="008903B4">
        <w:noBreakHyphen/>
      </w:r>
      <w:r w:rsidRPr="008608E4">
        <w:t xml:space="preserve">looking </w:t>
      </w:r>
    </w:p>
    <w:p w14:paraId="7A7CE9EC" w14:textId="67A2141D" w:rsidR="00850311" w:rsidRDefault="00850311" w:rsidP="00EC4474">
      <w:pPr>
        <w:rPr>
          <w:b/>
          <w:szCs w:val="22"/>
        </w:rPr>
      </w:pPr>
      <w:r w:rsidRPr="00392853">
        <w:t xml:space="preserve">With the pace of </w:t>
      </w:r>
      <w:r w:rsidR="00964811">
        <w:t xml:space="preserve">change in </w:t>
      </w:r>
      <w:r w:rsidRPr="00392853">
        <w:t>technolog</w:t>
      </w:r>
      <w:r w:rsidR="00964811">
        <w:t>y</w:t>
      </w:r>
      <w:r w:rsidRPr="00392853">
        <w:t xml:space="preserve"> and consumer expectations, the payments system </w:t>
      </w:r>
      <w:r w:rsidR="0068663D">
        <w:t xml:space="preserve">must </w:t>
      </w:r>
      <w:r w:rsidRPr="00392853">
        <w:t xml:space="preserve">be able to quickly respond to new opportunities. Creating an environment that fosters innovation </w:t>
      </w:r>
      <w:r w:rsidR="000E73EE">
        <w:t xml:space="preserve">and promotes competition </w:t>
      </w:r>
      <w:r w:rsidRPr="00392853">
        <w:t xml:space="preserve">has the potential to improve payment services while also </w:t>
      </w:r>
      <w:r w:rsidR="00735BBC" w:rsidRPr="00392853">
        <w:t>supporting</w:t>
      </w:r>
      <w:r w:rsidRPr="00392853">
        <w:t xml:space="preserve"> the other design principles. This requires the regulatory framework to facilitate </w:t>
      </w:r>
      <w:r w:rsidR="009D7D84">
        <w:t>competition and</w:t>
      </w:r>
      <w:r w:rsidRPr="00392853">
        <w:t xml:space="preserve"> innovation while preserving financial stability. The payment</w:t>
      </w:r>
      <w:r w:rsidR="00085AA3">
        <w:t>s</w:t>
      </w:r>
      <w:r w:rsidRPr="00392853">
        <w:t xml:space="preserve"> system should </w:t>
      </w:r>
      <w:r w:rsidR="004E2810">
        <w:t>enable</w:t>
      </w:r>
      <w:r w:rsidR="00BD6560">
        <w:t xml:space="preserve"> effi</w:t>
      </w:r>
      <w:r w:rsidR="0031644C">
        <w:t xml:space="preserve">cient investment in </w:t>
      </w:r>
      <w:r w:rsidR="000C7E04">
        <w:t>solutions</w:t>
      </w:r>
      <w:r w:rsidR="009D7D84" w:rsidRPr="00392853">
        <w:t xml:space="preserve"> </w:t>
      </w:r>
      <w:r w:rsidRPr="001612CD">
        <w:rPr>
          <w:szCs w:val="22"/>
        </w:rPr>
        <w:t xml:space="preserve">that </w:t>
      </w:r>
      <w:r w:rsidR="000C7E04" w:rsidRPr="001612CD">
        <w:rPr>
          <w:szCs w:val="22"/>
        </w:rPr>
        <w:t>will</w:t>
      </w:r>
      <w:r w:rsidRPr="001612CD">
        <w:rPr>
          <w:szCs w:val="22"/>
        </w:rPr>
        <w:t xml:space="preserve"> enhance the payment experience for consumers and businesses. This in turn drives positive outcomes in terms of efficiency, </w:t>
      </w:r>
      <w:proofErr w:type="gramStart"/>
      <w:r w:rsidRPr="001612CD">
        <w:rPr>
          <w:szCs w:val="22"/>
        </w:rPr>
        <w:t>trust</w:t>
      </w:r>
      <w:proofErr w:type="gramEnd"/>
      <w:r w:rsidRPr="001612CD">
        <w:rPr>
          <w:szCs w:val="22"/>
        </w:rPr>
        <w:t xml:space="preserve"> and accessibility, creating opportunities for further innovation</w:t>
      </w:r>
      <w:r w:rsidR="006A7D2C">
        <w:rPr>
          <w:szCs w:val="22"/>
        </w:rPr>
        <w:t xml:space="preserve"> and enhancing </w:t>
      </w:r>
      <w:r w:rsidR="008B5BC2">
        <w:rPr>
          <w:szCs w:val="22"/>
        </w:rPr>
        <w:t>productivity in the economy</w:t>
      </w:r>
      <w:r w:rsidRPr="001612CD">
        <w:rPr>
          <w:szCs w:val="22"/>
        </w:rPr>
        <w:t>.</w:t>
      </w:r>
      <w:r w:rsidRPr="00392853">
        <w:rPr>
          <w:b/>
          <w:szCs w:val="22"/>
        </w:rPr>
        <w:t xml:space="preserve"> </w:t>
      </w:r>
    </w:p>
    <w:p w14:paraId="4FEA7D6B" w14:textId="7817B72C" w:rsidR="003E79C2" w:rsidRPr="00392853" w:rsidRDefault="003E79C2" w:rsidP="003E79C2">
      <w:pPr>
        <w:pStyle w:val="Heading2"/>
      </w:pPr>
      <w:r>
        <w:t>Efficiency</w:t>
      </w:r>
    </w:p>
    <w:p w14:paraId="70E862DE" w14:textId="60C7F1E3" w:rsidR="00A32821" w:rsidRPr="008608E4" w:rsidRDefault="00A32821" w:rsidP="003E79C2">
      <w:pPr>
        <w:pStyle w:val="Heading3"/>
      </w:pPr>
      <w:r w:rsidRPr="008608E4">
        <w:t>An efficient payments system that is fast, seamless and low</w:t>
      </w:r>
      <w:r w:rsidR="008903B4">
        <w:noBreakHyphen/>
      </w:r>
      <w:r w:rsidRPr="008608E4">
        <w:t xml:space="preserve">cost </w:t>
      </w:r>
    </w:p>
    <w:p w14:paraId="0BE4331C" w14:textId="59135FF9" w:rsidR="009E5E55" w:rsidRPr="009E5E55" w:rsidRDefault="00A32821" w:rsidP="009E5E55">
      <w:r w:rsidRPr="006948CE">
        <w:t>A</w:t>
      </w:r>
      <w:r w:rsidR="00A054E5" w:rsidRPr="006948CE">
        <w:t xml:space="preserve">n </w:t>
      </w:r>
      <w:r w:rsidR="005B0E18">
        <w:t xml:space="preserve">efficient system </w:t>
      </w:r>
      <w:r w:rsidR="006448EF">
        <w:t xml:space="preserve">is one in which </w:t>
      </w:r>
      <w:r w:rsidR="00A742DF" w:rsidRPr="006948CE">
        <w:t xml:space="preserve">competitive pressures drive down payment </w:t>
      </w:r>
      <w:r w:rsidR="008777F4" w:rsidRPr="006948CE">
        <w:t>costs</w:t>
      </w:r>
      <w:r w:rsidR="00D70C37">
        <w:t xml:space="preserve">. Efficiency in payment systems </w:t>
      </w:r>
      <w:r w:rsidR="000D1825">
        <w:t xml:space="preserve">is </w:t>
      </w:r>
      <w:r w:rsidR="00421505">
        <w:t xml:space="preserve">productivity </w:t>
      </w:r>
      <w:r w:rsidR="000D1825">
        <w:t xml:space="preserve">enhancing as it empowers </w:t>
      </w:r>
      <w:r w:rsidR="00A12BF2">
        <w:t>industry</w:t>
      </w:r>
      <w:r w:rsidR="006448EF">
        <w:t xml:space="preserve"> </w:t>
      </w:r>
      <w:r w:rsidR="00421505">
        <w:t>to</w:t>
      </w:r>
      <w:r w:rsidR="006448EF">
        <w:t xml:space="preserve"> </w:t>
      </w:r>
      <w:r w:rsidR="002E6320">
        <w:t>allocat</w:t>
      </w:r>
      <w:r w:rsidR="006448EF">
        <w:t>ing</w:t>
      </w:r>
      <w:r w:rsidR="002E6320">
        <w:t xml:space="preserve"> resources effectively to</w:t>
      </w:r>
      <w:r w:rsidR="00A12BF2">
        <w:t xml:space="preserve"> </w:t>
      </w:r>
      <w:r w:rsidR="005D4E7F">
        <w:t xml:space="preserve">innovate, and </w:t>
      </w:r>
      <w:r w:rsidR="00A12BF2">
        <w:t xml:space="preserve">respond to </w:t>
      </w:r>
      <w:r w:rsidR="00664FBA">
        <w:t>new developments</w:t>
      </w:r>
      <w:r w:rsidR="00F745B8">
        <w:t xml:space="preserve"> and</w:t>
      </w:r>
      <w:r w:rsidR="00EB4EF3">
        <w:t xml:space="preserve"> </w:t>
      </w:r>
      <w:r w:rsidR="00A12BF2">
        <w:t xml:space="preserve">changing </w:t>
      </w:r>
      <w:r w:rsidR="00A2381B">
        <w:t xml:space="preserve">consumer </w:t>
      </w:r>
      <w:r w:rsidR="00664FBA">
        <w:t>preferences</w:t>
      </w:r>
      <w:r w:rsidR="00856569">
        <w:t xml:space="preserve">. </w:t>
      </w:r>
      <w:r w:rsidR="006C3F9B" w:rsidRPr="006948CE">
        <w:t xml:space="preserve">An efficient </w:t>
      </w:r>
      <w:r w:rsidRPr="006948CE">
        <w:t xml:space="preserve">payments system </w:t>
      </w:r>
      <w:r w:rsidR="00E9490F">
        <w:t>provides end</w:t>
      </w:r>
      <w:r w:rsidR="008903B4">
        <w:noBreakHyphen/>
      </w:r>
      <w:r w:rsidR="00E9490F">
        <w:t xml:space="preserve">users with certainty by </w:t>
      </w:r>
      <w:r w:rsidR="006C3F9B">
        <w:t>ensuring</w:t>
      </w:r>
      <w:r w:rsidRPr="006948CE">
        <w:t xml:space="preserve"> payments </w:t>
      </w:r>
      <w:r w:rsidR="006C3F9B">
        <w:t>are</w:t>
      </w:r>
      <w:r w:rsidR="006C3F9B" w:rsidRPr="006948CE">
        <w:t xml:space="preserve"> </w:t>
      </w:r>
      <w:r w:rsidRPr="006948CE">
        <w:t>made and received in a timely</w:t>
      </w:r>
      <w:r w:rsidR="00A51C1F">
        <w:t xml:space="preserve">, </w:t>
      </w:r>
      <w:r w:rsidR="00C507B3">
        <w:t>seamless,</w:t>
      </w:r>
      <w:r w:rsidR="006C3F9B" w:rsidRPr="006948CE">
        <w:t xml:space="preserve"> </w:t>
      </w:r>
      <w:r w:rsidR="006C3F9B">
        <w:t>and predictable</w:t>
      </w:r>
      <w:r w:rsidRPr="006948CE">
        <w:t xml:space="preserve"> manner</w:t>
      </w:r>
      <w:r w:rsidR="006C3F9B">
        <w:t xml:space="preserve">, with </w:t>
      </w:r>
      <w:r w:rsidR="00934613">
        <w:t xml:space="preserve">users </w:t>
      </w:r>
      <w:r w:rsidR="006C3F9B">
        <w:t>appropriately informed</w:t>
      </w:r>
      <w:r w:rsidR="008218B9">
        <w:t xml:space="preserve"> </w:t>
      </w:r>
      <w:r w:rsidR="005B0E18">
        <w:t>about where their payment is</w:t>
      </w:r>
      <w:r w:rsidR="008218B9">
        <w:t xml:space="preserve"> </w:t>
      </w:r>
      <w:r w:rsidR="00B30D26">
        <w:t>going, when it will arrive and the associated costs</w:t>
      </w:r>
      <w:r w:rsidR="005B0E18">
        <w:t>.</w:t>
      </w:r>
      <w:r w:rsidR="00B1368E">
        <w:t xml:space="preserve"> </w:t>
      </w:r>
    </w:p>
    <w:p w14:paraId="37F5FF60" w14:textId="512DB6F7" w:rsidR="004067D6" w:rsidRPr="00B30703" w:rsidRDefault="0070161E" w:rsidP="00EC59EE">
      <w:pPr>
        <w:pStyle w:val="Heading1"/>
      </w:pPr>
      <w:r>
        <w:br w:type="page"/>
      </w:r>
      <w:bookmarkStart w:id="21" w:name="_Toc136450179"/>
      <w:bookmarkStart w:id="22" w:name="_Toc131692446"/>
      <w:r w:rsidR="008968E1" w:rsidRPr="00946EC2">
        <w:lastRenderedPageBreak/>
        <w:t>The Government</w:t>
      </w:r>
      <w:r w:rsidR="008903B4">
        <w:t>’</w:t>
      </w:r>
      <w:r w:rsidR="008968E1" w:rsidRPr="00946EC2">
        <w:t xml:space="preserve">s </w:t>
      </w:r>
      <w:r w:rsidR="00827F5C" w:rsidRPr="00946EC2">
        <w:t xml:space="preserve">key priorities </w:t>
      </w:r>
      <w:r w:rsidR="008968E1" w:rsidRPr="00946EC2">
        <w:t xml:space="preserve">and </w:t>
      </w:r>
      <w:r w:rsidR="00827F5C" w:rsidRPr="00946EC2">
        <w:t>initiatives</w:t>
      </w:r>
      <w:bookmarkEnd w:id="21"/>
      <w:r w:rsidR="00827F5C" w:rsidRPr="00946EC2">
        <w:t xml:space="preserve"> </w:t>
      </w:r>
      <w:bookmarkEnd w:id="22"/>
    </w:p>
    <w:p w14:paraId="51FFB693" w14:textId="736A8746" w:rsidR="003D0411" w:rsidRPr="00773B4D" w:rsidRDefault="003D0411" w:rsidP="00BD1EDE">
      <w:pPr>
        <w:pStyle w:val="Heading2"/>
      </w:pPr>
      <w:bookmarkStart w:id="23" w:name="_Toc131692447"/>
      <w:r w:rsidRPr="00773B4D">
        <w:t>P</w:t>
      </w:r>
      <w:r w:rsidR="009055AE" w:rsidRPr="00773B4D">
        <w:t>romoting</w:t>
      </w:r>
      <w:r w:rsidR="00A64F32" w:rsidRPr="00773B4D">
        <w:t xml:space="preserve"> a </w:t>
      </w:r>
      <w:r w:rsidR="009055AE">
        <w:t>s</w:t>
      </w:r>
      <w:r w:rsidR="009055AE" w:rsidRPr="00773B4D">
        <w:t>afe</w:t>
      </w:r>
      <w:r w:rsidR="00A64F32" w:rsidRPr="00773B4D">
        <w:t xml:space="preserve"> and </w:t>
      </w:r>
      <w:r w:rsidR="009055AE" w:rsidRPr="00BD1EDE">
        <w:t>resilient</w:t>
      </w:r>
      <w:r w:rsidR="009055AE" w:rsidRPr="00773B4D">
        <w:t xml:space="preserve"> </w:t>
      </w:r>
      <w:r w:rsidR="009055AE">
        <w:t>s</w:t>
      </w:r>
      <w:r w:rsidR="009055AE" w:rsidRPr="00773B4D">
        <w:t>ystem</w:t>
      </w:r>
      <w:bookmarkEnd w:id="23"/>
      <w:r w:rsidR="00A64F32" w:rsidRPr="00773B4D">
        <w:t xml:space="preserve"> </w:t>
      </w:r>
      <w:r w:rsidRPr="00773B4D">
        <w:t xml:space="preserve"> </w:t>
      </w:r>
    </w:p>
    <w:p w14:paraId="63D46C79" w14:textId="0DA9857E" w:rsidR="00411B8F" w:rsidRDefault="00411B8F" w:rsidP="00411B8F">
      <w:r>
        <w:t xml:space="preserve">A key priority of the Government is </w:t>
      </w:r>
      <w:r w:rsidR="002718B9">
        <w:t>providing</w:t>
      </w:r>
      <w:r>
        <w:t xml:space="preserve"> a safe and resilient payments system that </w:t>
      </w:r>
      <w:r w:rsidR="00B10276">
        <w:t>protects</w:t>
      </w:r>
      <w:r w:rsidR="0017241A">
        <w:t xml:space="preserve"> </w:t>
      </w:r>
      <w:r w:rsidR="0072044B">
        <w:t>payment system</w:t>
      </w:r>
      <w:r w:rsidR="00A36BC4">
        <w:t xml:space="preserve"> participants and ensures Australians </w:t>
      </w:r>
      <w:r w:rsidR="005E0D84">
        <w:t xml:space="preserve">can </w:t>
      </w:r>
      <w:r w:rsidR="00D21503">
        <w:t xml:space="preserve">reliably </w:t>
      </w:r>
      <w:r w:rsidR="00A36BC4">
        <w:t>transact in a safe and secure manner</w:t>
      </w:r>
      <w:r>
        <w:t>. To ensure safe operation</w:t>
      </w:r>
      <w:r w:rsidR="006C780F">
        <w:t xml:space="preserve"> of payments</w:t>
      </w:r>
      <w:r>
        <w:t xml:space="preserve"> </w:t>
      </w:r>
      <w:r w:rsidR="00463CB7">
        <w:t xml:space="preserve">and maintain public confidence in </w:t>
      </w:r>
      <w:r>
        <w:t>the system, t</w:t>
      </w:r>
      <w:r w:rsidRPr="005504A7">
        <w:t xml:space="preserve">here is a clear need to </w:t>
      </w:r>
      <w:r>
        <w:t>minimise instances</w:t>
      </w:r>
      <w:r w:rsidRPr="005504A7">
        <w:t xml:space="preserve"> of scams and fraud</w:t>
      </w:r>
      <w:r>
        <w:t xml:space="preserve"> and provide robust protections to consumers</w:t>
      </w:r>
      <w:r w:rsidRPr="005504A7" w:rsidDel="00735D08">
        <w:t>.</w:t>
      </w:r>
      <w:r w:rsidRPr="005504A7">
        <w:t xml:space="preserve"> </w:t>
      </w:r>
      <w:r>
        <w:t xml:space="preserve">It is also important </w:t>
      </w:r>
      <w:r w:rsidRPr="005504A7">
        <w:t xml:space="preserve">to strengthen existing regulation to appropriately manage risks to </w:t>
      </w:r>
      <w:r w:rsidR="00AA722B">
        <w:t>the smooth functioning</w:t>
      </w:r>
      <w:r w:rsidR="001358DD">
        <w:t xml:space="preserve"> of </w:t>
      </w:r>
      <w:r w:rsidRPr="005504A7">
        <w:t>paymen</w:t>
      </w:r>
      <w:r>
        <w:t>ts</w:t>
      </w:r>
      <w:r w:rsidRPr="005504A7">
        <w:t xml:space="preserve"> infrastructure </w:t>
      </w:r>
      <w:r w:rsidR="00C46A78">
        <w:t>and to reduce the likelihood</w:t>
      </w:r>
      <w:r w:rsidR="000C68A2">
        <w:t xml:space="preserve"> of</w:t>
      </w:r>
      <w:r w:rsidRPr="005504A7">
        <w:t xml:space="preserve"> </w:t>
      </w:r>
      <w:r w:rsidR="0067235C">
        <w:t>operational</w:t>
      </w:r>
      <w:r w:rsidRPr="005504A7">
        <w:t xml:space="preserve"> outages</w:t>
      </w:r>
      <w:r>
        <w:t xml:space="preserve"> and </w:t>
      </w:r>
      <w:r w:rsidRPr="005504A7">
        <w:t>cyber</w:t>
      </w:r>
      <w:r w:rsidR="008903B4">
        <w:noBreakHyphen/>
      </w:r>
      <w:r>
        <w:t>attacks</w:t>
      </w:r>
      <w:r w:rsidRPr="005504A7">
        <w:t>.</w:t>
      </w:r>
      <w:r>
        <w:t xml:space="preserve"> </w:t>
      </w:r>
    </w:p>
    <w:p w14:paraId="0A4CB919" w14:textId="585E0866" w:rsidR="000D0BB6" w:rsidRPr="00124488" w:rsidRDefault="00DC6406" w:rsidP="00BD1EDE">
      <w:pPr>
        <w:pStyle w:val="Heading3"/>
      </w:pPr>
      <w:r w:rsidRPr="00124488">
        <w:t>Reduc</w:t>
      </w:r>
      <w:r w:rsidR="003148F0">
        <w:t>ing</w:t>
      </w:r>
      <w:r w:rsidRPr="00124488">
        <w:t xml:space="preserve"> the prevalence of scams and fraud</w:t>
      </w:r>
    </w:p>
    <w:p w14:paraId="5AB847A1" w14:textId="5F8609F5" w:rsidR="003728D0" w:rsidRDefault="0084105F" w:rsidP="0094674F">
      <w:r>
        <w:t>Action on scams is a priority for</w:t>
      </w:r>
      <w:r w:rsidR="00D84182">
        <w:t xml:space="preserve"> the</w:t>
      </w:r>
      <w:r>
        <w:t xml:space="preserve"> Government</w:t>
      </w:r>
      <w:r w:rsidR="004711DE">
        <w:t xml:space="preserve"> as t</w:t>
      </w:r>
      <w:r w:rsidR="002F31E7">
        <w:t xml:space="preserve">he </w:t>
      </w:r>
      <w:r w:rsidR="00111845">
        <w:t xml:space="preserve">prevalence of scams </w:t>
      </w:r>
      <w:r w:rsidR="00FB0ED4">
        <w:t>has been</w:t>
      </w:r>
      <w:r w:rsidR="00111845">
        <w:t xml:space="preserve"> increasing</w:t>
      </w:r>
      <w:r w:rsidR="004711DE">
        <w:t>. I</w:t>
      </w:r>
      <w:r w:rsidR="00E24B95">
        <w:t>n 2022</w:t>
      </w:r>
      <w:r w:rsidR="00055AF4">
        <w:t>,</w:t>
      </w:r>
      <w:r w:rsidR="00E24B95">
        <w:t xml:space="preserve"> Australian</w:t>
      </w:r>
      <w:r w:rsidR="00C376A4">
        <w:t>s</w:t>
      </w:r>
      <w:r w:rsidR="00111845" w:rsidRPr="00111845">
        <w:t xml:space="preserve"> lost </w:t>
      </w:r>
      <w:r w:rsidR="00E24B95" w:rsidRPr="00E24B95">
        <w:t>a record</w:t>
      </w:r>
      <w:r w:rsidR="001621DF">
        <w:t xml:space="preserve"> $3</w:t>
      </w:r>
      <w:r w:rsidR="00E24B95" w:rsidRPr="00E24B95">
        <w:t>.1</w:t>
      </w:r>
      <w:r w:rsidR="00111845" w:rsidRPr="00111845">
        <w:t xml:space="preserve"> billion to scams</w:t>
      </w:r>
      <w:r w:rsidR="00E24B95" w:rsidRPr="00E24B95">
        <w:t>, as government, law enforcement</w:t>
      </w:r>
      <w:r w:rsidR="00C04E67">
        <w:t xml:space="preserve">, consumer </w:t>
      </w:r>
      <w:r w:rsidR="00242CAB">
        <w:t>advocacy groups</w:t>
      </w:r>
      <w:r w:rsidR="00E24B95" w:rsidRPr="00E24B95">
        <w:t xml:space="preserve"> and the private sector look to improve collaborative efforts to support the community in the fight against scams.</w:t>
      </w:r>
      <w:r w:rsidR="00111845">
        <w:t xml:space="preserve"> </w:t>
      </w:r>
      <w:r w:rsidR="007C51EE">
        <w:t>P</w:t>
      </w:r>
      <w:r w:rsidR="007C51EE" w:rsidRPr="007C51EE">
        <w:t>ayment redirection</w:t>
      </w:r>
      <w:r w:rsidR="007C51EE">
        <w:t xml:space="preserve"> </w:t>
      </w:r>
      <w:r w:rsidR="00C20F91">
        <w:t>scams</w:t>
      </w:r>
      <w:r w:rsidR="002F31E7">
        <w:t>, als</w:t>
      </w:r>
      <w:r w:rsidR="00C20F91">
        <w:t>o known as</w:t>
      </w:r>
      <w:r w:rsidR="007C51EE" w:rsidRPr="007C51EE">
        <w:t xml:space="preserve"> </w:t>
      </w:r>
      <w:r w:rsidR="008903B4">
        <w:t>‘</w:t>
      </w:r>
      <w:r w:rsidR="007C51EE" w:rsidRPr="007C51EE">
        <w:t xml:space="preserve">business email </w:t>
      </w:r>
      <w:proofErr w:type="gramStart"/>
      <w:r w:rsidR="007C51EE" w:rsidRPr="007C51EE">
        <w:t>compromise</w:t>
      </w:r>
      <w:r w:rsidR="008903B4">
        <w:t>’</w:t>
      </w:r>
      <w:proofErr w:type="gramEnd"/>
      <w:r w:rsidR="002F31E7">
        <w:t xml:space="preserve"> scams,</w:t>
      </w:r>
      <w:r w:rsidR="00C20F91">
        <w:t xml:space="preserve"> </w:t>
      </w:r>
      <w:r w:rsidR="00CD6962">
        <w:t>are</w:t>
      </w:r>
      <w:r w:rsidR="00C20F91">
        <w:t xml:space="preserve"> </w:t>
      </w:r>
      <w:r w:rsidR="007C51EE" w:rsidRPr="007C51EE">
        <w:t xml:space="preserve">the scam that caused the highest losses to businesses </w:t>
      </w:r>
      <w:r w:rsidR="00396DA6">
        <w:t>in 2022</w:t>
      </w:r>
      <w:r w:rsidR="00C11290">
        <w:t>,</w:t>
      </w:r>
      <w:r w:rsidR="007C51EE" w:rsidRPr="007C51EE">
        <w:t xml:space="preserve"> with combined losses of $22</w:t>
      </w:r>
      <w:r w:rsidR="00E40904">
        <w:t>4</w:t>
      </w:r>
      <w:r w:rsidR="007C51EE" w:rsidRPr="007C51EE">
        <w:t xml:space="preserve"> million</w:t>
      </w:r>
      <w:r w:rsidR="00C20F91">
        <w:t>.</w:t>
      </w:r>
      <w:r w:rsidR="00C20F91" w:rsidRPr="00FA58EE">
        <w:rPr>
          <w:rStyle w:val="FootnoteReference"/>
          <w:szCs w:val="22"/>
          <w:vertAlign w:val="superscript"/>
        </w:rPr>
        <w:footnoteReference w:id="12"/>
      </w:r>
      <w:r w:rsidR="00C20F91">
        <w:t xml:space="preserve"> </w:t>
      </w:r>
      <w:r w:rsidR="002459D0" w:rsidRPr="002459D0">
        <w:t>Reported card</w:t>
      </w:r>
      <w:r w:rsidR="007C51EE" w:rsidRPr="007C51EE">
        <w:t xml:space="preserve"> fraud</w:t>
      </w:r>
      <w:r w:rsidR="007C51EE">
        <w:t xml:space="preserve"> </w:t>
      </w:r>
      <w:r w:rsidR="00CD6962">
        <w:t xml:space="preserve">also </w:t>
      </w:r>
      <w:r w:rsidR="007C51EE" w:rsidRPr="007C51EE">
        <w:t xml:space="preserve">increased by 5.7 </w:t>
      </w:r>
      <w:r w:rsidR="00A93E90">
        <w:t>per cent</w:t>
      </w:r>
      <w:r w:rsidR="007C51EE" w:rsidRPr="007C51EE">
        <w:t xml:space="preserve"> in 2021 to $495 million</w:t>
      </w:r>
      <w:r w:rsidR="00FA58EE">
        <w:t>.</w:t>
      </w:r>
      <w:r w:rsidR="00FA58EE" w:rsidRPr="0024262E">
        <w:rPr>
          <w:rStyle w:val="FootnoteReference"/>
          <w:szCs w:val="22"/>
          <w:vertAlign w:val="superscript"/>
        </w:rPr>
        <w:footnoteReference w:id="13"/>
      </w:r>
    </w:p>
    <w:p w14:paraId="2F4187BD" w14:textId="7DC5CD00" w:rsidR="00695F74" w:rsidRDefault="00695F74" w:rsidP="00695F74">
      <w:r>
        <w:t>We have</w:t>
      </w:r>
      <w:r w:rsidRPr="003728D0">
        <w:t xml:space="preserve"> committed to a long</w:t>
      </w:r>
      <w:r w:rsidR="008903B4">
        <w:noBreakHyphen/>
      </w:r>
      <w:r w:rsidRPr="003728D0">
        <w:t>term, coordinated, whole</w:t>
      </w:r>
      <w:r w:rsidR="008903B4">
        <w:noBreakHyphen/>
      </w:r>
      <w:r w:rsidRPr="003728D0">
        <w:t>of</w:t>
      </w:r>
      <w:r w:rsidR="008903B4">
        <w:noBreakHyphen/>
      </w:r>
      <w:r w:rsidRPr="003728D0">
        <w:t>government approach to reduce scam losses for Australians. This approach brings together resources from the private sector and governments to enable better collaboration, information sharing and coordinated disruption of scams</w:t>
      </w:r>
      <w:r>
        <w:t xml:space="preserve">. It involves the establishment of </w:t>
      </w:r>
      <w:r w:rsidRPr="0091772A">
        <w:t xml:space="preserve">the </w:t>
      </w:r>
      <w:r w:rsidRPr="00EF6F37">
        <w:t>National Anti</w:t>
      </w:r>
      <w:r w:rsidR="008903B4">
        <w:noBreakHyphen/>
      </w:r>
      <w:r w:rsidRPr="00EF6F37">
        <w:t>Scam Centre</w:t>
      </w:r>
      <w:r w:rsidRPr="0091772A">
        <w:t xml:space="preserve">, </w:t>
      </w:r>
      <w:bookmarkStart w:id="24" w:name="_Hlk135739746"/>
      <w:r>
        <w:t>which will</w:t>
      </w:r>
      <w:r w:rsidRPr="0091772A">
        <w:t xml:space="preserve"> work across regulatory and industry boundaries, bringing needed coherence and focus to fragmented initiatives</w:t>
      </w:r>
      <w:bookmarkEnd w:id="24"/>
      <w:r w:rsidRPr="0091772A">
        <w:t>.</w:t>
      </w:r>
    </w:p>
    <w:p w14:paraId="5F78E55D" w14:textId="06E30971" w:rsidR="00837658" w:rsidRPr="007408F7" w:rsidRDefault="00226840" w:rsidP="00CD6962">
      <w:r w:rsidRPr="007408F7">
        <w:t xml:space="preserve">The Government </w:t>
      </w:r>
      <w:r w:rsidR="00FA19BB">
        <w:t xml:space="preserve">will also </w:t>
      </w:r>
      <w:r w:rsidR="003F3D2B" w:rsidRPr="007408F7">
        <w:t>consider</w:t>
      </w:r>
      <w:r w:rsidR="00FD4DE5" w:rsidRPr="007408F7">
        <w:t xml:space="preserve"> options </w:t>
      </w:r>
      <w:r w:rsidR="005C7E9B" w:rsidRPr="007408F7">
        <w:t xml:space="preserve">to bolster consumer protections in the process of developing </w:t>
      </w:r>
      <w:r w:rsidR="008B55A9" w:rsidRPr="007408F7">
        <w:t xml:space="preserve">the </w:t>
      </w:r>
      <w:r w:rsidR="00E819CC" w:rsidRPr="007408F7">
        <w:t xml:space="preserve">new </w:t>
      </w:r>
      <w:r w:rsidR="008B55A9" w:rsidRPr="007408F7">
        <w:t>pa</w:t>
      </w:r>
      <w:r w:rsidR="009B3F29" w:rsidRPr="007408F7">
        <w:t>yments licensing framework</w:t>
      </w:r>
      <w:r w:rsidR="00545053" w:rsidRPr="007408F7">
        <w:t>.</w:t>
      </w:r>
      <w:r w:rsidR="00481BA3" w:rsidRPr="007408F7">
        <w:t xml:space="preserve"> </w:t>
      </w:r>
      <w:r w:rsidR="0044593D" w:rsidRPr="007408F7">
        <w:t>This work</w:t>
      </w:r>
      <w:r w:rsidR="00AE6668" w:rsidRPr="007408F7">
        <w:t xml:space="preserve"> will </w:t>
      </w:r>
      <w:r w:rsidR="00D11031" w:rsidRPr="007408F7">
        <w:t>complement</w:t>
      </w:r>
      <w:r w:rsidR="00F43F6A" w:rsidRPr="007408F7">
        <w:t xml:space="preserve"> </w:t>
      </w:r>
      <w:r w:rsidR="00837658" w:rsidRPr="007408F7">
        <w:t xml:space="preserve">the </w:t>
      </w:r>
      <w:r w:rsidR="00095B3F" w:rsidRPr="007408F7">
        <w:t>Government</w:t>
      </w:r>
      <w:r w:rsidR="008903B4">
        <w:t>’</w:t>
      </w:r>
      <w:r w:rsidR="00095B3F" w:rsidRPr="007408F7">
        <w:t xml:space="preserve">s </w:t>
      </w:r>
      <w:r w:rsidR="00837658" w:rsidRPr="007408F7">
        <w:t>broader scams agenda including the development of new industry codes.</w:t>
      </w:r>
    </w:p>
    <w:p w14:paraId="4BA47E13" w14:textId="13051C9F" w:rsidR="002A5139" w:rsidRPr="00FE6754" w:rsidRDefault="00A234AD" w:rsidP="00CD6962">
      <w:r>
        <w:t xml:space="preserve">The Government also supports further investment and rollout of </w:t>
      </w:r>
      <w:r w:rsidR="002A5139" w:rsidRPr="00DA35B1">
        <w:t>new technologies to combat scams</w:t>
      </w:r>
      <w:r>
        <w:t xml:space="preserve">. </w:t>
      </w:r>
      <w:r w:rsidR="00A47C12">
        <w:t xml:space="preserve">Examples of this include </w:t>
      </w:r>
      <w:r w:rsidR="002A5139" w:rsidRPr="00DA35B1">
        <w:t>confirmation of payee service</w:t>
      </w:r>
      <w:r w:rsidR="00A47C12">
        <w:t xml:space="preserve">s, which are </w:t>
      </w:r>
      <w:r w:rsidR="002A5139" w:rsidRPr="00DA35B1">
        <w:t>already enabled when customers choose to pay using the</w:t>
      </w:r>
      <w:r w:rsidR="002A5139">
        <w:t xml:space="preserve"> existing</w:t>
      </w:r>
      <w:r w:rsidR="002A5139" w:rsidRPr="00DA35B1">
        <w:t xml:space="preserve"> </w:t>
      </w:r>
      <w:proofErr w:type="spellStart"/>
      <w:r w:rsidR="002A5139" w:rsidRPr="00DA35B1">
        <w:t>PayID</w:t>
      </w:r>
      <w:proofErr w:type="spellEnd"/>
      <w:r w:rsidR="002A5139" w:rsidRPr="00DA35B1">
        <w:t xml:space="preserve"> service</w:t>
      </w:r>
      <w:r w:rsidR="002A5139">
        <w:t xml:space="preserve"> on the New Payments Platform</w:t>
      </w:r>
      <w:r w:rsidR="00A47C12">
        <w:t>.</w:t>
      </w:r>
    </w:p>
    <w:tbl>
      <w:tblPr>
        <w:tblStyle w:val="TableGrid"/>
        <w:tblW w:w="0" w:type="auto"/>
        <w:shd w:val="clear" w:color="auto" w:fill="E4FDCB"/>
        <w:tblLook w:val="04A0" w:firstRow="1" w:lastRow="0" w:firstColumn="1" w:lastColumn="0" w:noHBand="0" w:noVBand="1"/>
      </w:tblPr>
      <w:tblGrid>
        <w:gridCol w:w="9072"/>
      </w:tblGrid>
      <w:tr w:rsidR="005F20E1" w14:paraId="46574386"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3C50A932" w14:textId="77777777" w:rsidR="005F20E1" w:rsidRPr="00BD1EDE" w:rsidRDefault="00503BC1" w:rsidP="00BD1EDE">
            <w:pPr>
              <w:pStyle w:val="BoxHeading"/>
              <w:rPr>
                <w:b/>
                <w:bCs w:val="0"/>
              </w:rPr>
            </w:pPr>
            <w:r w:rsidRPr="00BD1EDE">
              <w:rPr>
                <w:b/>
                <w:bCs w:val="0"/>
              </w:rPr>
              <w:lastRenderedPageBreak/>
              <w:t>Next Steps</w:t>
            </w:r>
          </w:p>
          <w:p w14:paraId="667CD4C7" w14:textId="1838346E" w:rsidR="00EB4109" w:rsidRPr="00BD1EDE" w:rsidRDefault="24BC4577" w:rsidP="00890614">
            <w:pPr>
              <w:pStyle w:val="Bullet"/>
              <w:spacing w:before="120"/>
              <w:ind w:left="459"/>
              <w:rPr>
                <w:b w:val="0"/>
                <w:bCs/>
                <w:color w:val="001A3B"/>
                <w:sz w:val="22"/>
                <w:szCs w:val="22"/>
              </w:rPr>
            </w:pPr>
            <w:r w:rsidRPr="00BD1EDE">
              <w:rPr>
                <w:b w:val="0"/>
                <w:color w:val="001A3B"/>
                <w:sz w:val="22"/>
                <w:szCs w:val="22"/>
              </w:rPr>
              <w:t>The Government is establishing the National Anti</w:t>
            </w:r>
            <w:r w:rsidR="008903B4">
              <w:rPr>
                <w:b w:val="0"/>
                <w:color w:val="001A3B"/>
                <w:sz w:val="22"/>
                <w:szCs w:val="22"/>
              </w:rPr>
              <w:noBreakHyphen/>
            </w:r>
            <w:r w:rsidRPr="00BD1EDE">
              <w:rPr>
                <w:b w:val="0"/>
                <w:color w:val="001A3B"/>
                <w:sz w:val="22"/>
                <w:szCs w:val="22"/>
              </w:rPr>
              <w:t xml:space="preserve">Scam Centre, and </w:t>
            </w:r>
            <w:r w:rsidR="09E9D04D" w:rsidRPr="00BD1EDE">
              <w:rPr>
                <w:b w:val="0"/>
                <w:color w:val="001A3B"/>
                <w:sz w:val="22"/>
                <w:szCs w:val="22"/>
              </w:rPr>
              <w:t xml:space="preserve">will </w:t>
            </w:r>
            <w:r w:rsidRPr="00BD1EDE">
              <w:rPr>
                <w:b w:val="0"/>
                <w:color w:val="001A3B"/>
                <w:sz w:val="22"/>
                <w:szCs w:val="22"/>
              </w:rPr>
              <w:t xml:space="preserve">consult on </w:t>
            </w:r>
            <w:r w:rsidR="262EAC92" w:rsidRPr="00BD1EDE">
              <w:rPr>
                <w:b w:val="0"/>
                <w:color w:val="001A3B"/>
                <w:sz w:val="22"/>
                <w:szCs w:val="22"/>
              </w:rPr>
              <w:t xml:space="preserve">options for </w:t>
            </w:r>
            <w:r w:rsidRPr="00BD1EDE">
              <w:rPr>
                <w:b w:val="0"/>
                <w:color w:val="001A3B"/>
                <w:sz w:val="22"/>
                <w:szCs w:val="22"/>
              </w:rPr>
              <w:t xml:space="preserve">developing new industry codes across sectors, including for banks, telecommunications, and digital platforms in 2023. </w:t>
            </w:r>
          </w:p>
          <w:p w14:paraId="37760980" w14:textId="4776AE8A" w:rsidR="00F34F77" w:rsidRPr="00EB4109" w:rsidRDefault="24BC4577" w:rsidP="00BC12E5">
            <w:pPr>
              <w:pStyle w:val="Bullet"/>
              <w:spacing w:before="120" w:after="240"/>
              <w:ind w:left="460"/>
            </w:pPr>
            <w:r w:rsidRPr="00BD1EDE">
              <w:rPr>
                <w:b w:val="0"/>
                <w:color w:val="001A3B"/>
                <w:sz w:val="22"/>
                <w:szCs w:val="22"/>
              </w:rPr>
              <w:t xml:space="preserve">The Government </w:t>
            </w:r>
            <w:r w:rsidR="00771ECA" w:rsidRPr="00BD1EDE">
              <w:rPr>
                <w:b w:val="0"/>
                <w:color w:val="001A3B"/>
                <w:sz w:val="22"/>
                <w:szCs w:val="22"/>
              </w:rPr>
              <w:t>is</w:t>
            </w:r>
            <w:r w:rsidRPr="00BD1EDE">
              <w:rPr>
                <w:b w:val="0"/>
                <w:color w:val="001A3B"/>
                <w:sz w:val="22"/>
                <w:szCs w:val="22"/>
              </w:rPr>
              <w:t xml:space="preserve"> bolster</w:t>
            </w:r>
            <w:r w:rsidR="00771ECA" w:rsidRPr="00BD1EDE">
              <w:rPr>
                <w:b w:val="0"/>
                <w:color w:val="001A3B"/>
                <w:sz w:val="22"/>
                <w:szCs w:val="22"/>
              </w:rPr>
              <w:t>ing</w:t>
            </w:r>
            <w:r w:rsidRPr="00BD1EDE">
              <w:rPr>
                <w:b w:val="0"/>
                <w:color w:val="001A3B"/>
                <w:sz w:val="22"/>
                <w:szCs w:val="22"/>
              </w:rPr>
              <w:t xml:space="preserve"> consumer protections </w:t>
            </w:r>
            <w:r w:rsidR="68745635" w:rsidRPr="00BD1EDE">
              <w:rPr>
                <w:b w:val="0"/>
                <w:color w:val="001A3B"/>
                <w:sz w:val="22"/>
                <w:szCs w:val="22"/>
              </w:rPr>
              <w:t xml:space="preserve">through </w:t>
            </w:r>
            <w:r w:rsidRPr="00BD1EDE">
              <w:rPr>
                <w:b w:val="0"/>
                <w:color w:val="001A3B"/>
                <w:sz w:val="22"/>
                <w:szCs w:val="22"/>
              </w:rPr>
              <w:t xml:space="preserve">the new </w:t>
            </w:r>
            <w:r w:rsidR="1B3A1E6D" w:rsidRPr="00BD1EDE">
              <w:rPr>
                <w:b w:val="0"/>
                <w:color w:val="001A3B"/>
                <w:sz w:val="22"/>
                <w:szCs w:val="22"/>
              </w:rPr>
              <w:t xml:space="preserve">payments </w:t>
            </w:r>
            <w:r w:rsidRPr="00BD1EDE">
              <w:rPr>
                <w:b w:val="0"/>
                <w:color w:val="001A3B"/>
                <w:sz w:val="22"/>
                <w:szCs w:val="22"/>
              </w:rPr>
              <w:t xml:space="preserve">licensing framework. </w:t>
            </w:r>
          </w:p>
        </w:tc>
      </w:tr>
    </w:tbl>
    <w:p w14:paraId="43A0B8D2" w14:textId="1BB47924" w:rsidR="00BA02B3" w:rsidRPr="00BB7D2F" w:rsidRDefault="00BB7D2F" w:rsidP="00BD1EDE">
      <w:pPr>
        <w:pStyle w:val="Heading3"/>
      </w:pPr>
      <w:r w:rsidRPr="00BB7D2F">
        <w:t>Strengthen</w:t>
      </w:r>
      <w:r w:rsidR="00E75BFE">
        <w:t>ing</w:t>
      </w:r>
      <w:r w:rsidRPr="00BB7D2F">
        <w:t xml:space="preserve"> defences against cyber</w:t>
      </w:r>
      <w:r w:rsidR="008903B4">
        <w:noBreakHyphen/>
      </w:r>
      <w:r w:rsidRPr="00BB7D2F">
        <w:t>attacks</w:t>
      </w:r>
    </w:p>
    <w:p w14:paraId="1A297331" w14:textId="17E65712" w:rsidR="00E1254B" w:rsidRDefault="00ED270B" w:rsidP="00ED2E55">
      <w:pPr>
        <w:rPr>
          <w:szCs w:val="22"/>
        </w:rPr>
      </w:pPr>
      <w:r>
        <w:t>Cyber</w:t>
      </w:r>
      <w:r w:rsidR="008157FC">
        <w:rPr>
          <w:szCs w:val="22"/>
        </w:rPr>
        <w:t xml:space="preserve"> incidents</w:t>
      </w:r>
      <w:r>
        <w:rPr>
          <w:szCs w:val="22"/>
        </w:rPr>
        <w:t xml:space="preserve"> are a growing threat</w:t>
      </w:r>
      <w:r w:rsidR="003976E3">
        <w:rPr>
          <w:szCs w:val="22"/>
        </w:rPr>
        <w:t xml:space="preserve"> to Australia</w:t>
      </w:r>
      <w:r w:rsidR="008903B4">
        <w:rPr>
          <w:szCs w:val="22"/>
        </w:rPr>
        <w:t>’</w:t>
      </w:r>
      <w:r w:rsidR="003976E3">
        <w:rPr>
          <w:szCs w:val="22"/>
        </w:rPr>
        <w:t>s infrastructure</w:t>
      </w:r>
      <w:r w:rsidR="0044006C">
        <w:rPr>
          <w:szCs w:val="22"/>
        </w:rPr>
        <w:t xml:space="preserve">. </w:t>
      </w:r>
      <w:r w:rsidR="00EA6DD0">
        <w:rPr>
          <w:szCs w:val="22"/>
        </w:rPr>
        <w:t>Recent cyber</w:t>
      </w:r>
      <w:r w:rsidR="004B5CDD">
        <w:rPr>
          <w:szCs w:val="22"/>
        </w:rPr>
        <w:t xml:space="preserve"> incidents</w:t>
      </w:r>
      <w:r w:rsidR="00EA6DD0">
        <w:rPr>
          <w:szCs w:val="22"/>
        </w:rPr>
        <w:t xml:space="preserve"> have shown th</w:t>
      </w:r>
      <w:r w:rsidR="00203C1A">
        <w:rPr>
          <w:szCs w:val="22"/>
        </w:rPr>
        <w:t>at the damage can be wide</w:t>
      </w:r>
      <w:r w:rsidR="008903B4">
        <w:rPr>
          <w:szCs w:val="22"/>
        </w:rPr>
        <w:noBreakHyphen/>
      </w:r>
      <w:r w:rsidR="00203C1A">
        <w:rPr>
          <w:szCs w:val="22"/>
        </w:rPr>
        <w:t>reaching</w:t>
      </w:r>
      <w:r w:rsidR="00944D87">
        <w:rPr>
          <w:szCs w:val="22"/>
        </w:rPr>
        <w:t xml:space="preserve"> </w:t>
      </w:r>
      <w:r w:rsidR="00203C1A">
        <w:rPr>
          <w:szCs w:val="22"/>
        </w:rPr>
        <w:t>and</w:t>
      </w:r>
      <w:r w:rsidR="00DC4377">
        <w:rPr>
          <w:szCs w:val="22"/>
        </w:rPr>
        <w:t xml:space="preserve"> deeply </w:t>
      </w:r>
      <w:r w:rsidR="00644E2C">
        <w:rPr>
          <w:szCs w:val="22"/>
        </w:rPr>
        <w:t>detrimental</w:t>
      </w:r>
      <w:r w:rsidR="00944D87">
        <w:rPr>
          <w:szCs w:val="22"/>
        </w:rPr>
        <w:t xml:space="preserve">, impacting </w:t>
      </w:r>
      <w:r w:rsidR="00245E36">
        <w:rPr>
          <w:szCs w:val="22"/>
        </w:rPr>
        <w:t>many</w:t>
      </w:r>
      <w:r w:rsidR="00944D87">
        <w:rPr>
          <w:szCs w:val="22"/>
        </w:rPr>
        <w:t xml:space="preserve"> individuals and resulting in </w:t>
      </w:r>
      <w:r w:rsidR="00916C81">
        <w:rPr>
          <w:szCs w:val="22"/>
        </w:rPr>
        <w:t xml:space="preserve">theft of </w:t>
      </w:r>
      <w:r w:rsidR="00692385">
        <w:rPr>
          <w:szCs w:val="22"/>
        </w:rPr>
        <w:t xml:space="preserve">personal information. </w:t>
      </w:r>
      <w:r w:rsidR="00AF2947">
        <w:rPr>
          <w:szCs w:val="22"/>
        </w:rPr>
        <w:t xml:space="preserve">Such </w:t>
      </w:r>
      <w:r w:rsidR="002C6235">
        <w:rPr>
          <w:szCs w:val="22"/>
        </w:rPr>
        <w:t xml:space="preserve">incidents impacting </w:t>
      </w:r>
      <w:r w:rsidR="00AF2947">
        <w:rPr>
          <w:szCs w:val="22"/>
        </w:rPr>
        <w:t xml:space="preserve">a payment system </w:t>
      </w:r>
      <w:r w:rsidR="001C4241">
        <w:rPr>
          <w:szCs w:val="22"/>
        </w:rPr>
        <w:t xml:space="preserve">have the </w:t>
      </w:r>
      <w:r w:rsidR="00A844F0">
        <w:rPr>
          <w:szCs w:val="22"/>
        </w:rPr>
        <w:t xml:space="preserve">potential to cause major economic disruption, personal harm through financial and information theft as well as </w:t>
      </w:r>
      <w:r w:rsidR="00A05266">
        <w:rPr>
          <w:szCs w:val="22"/>
        </w:rPr>
        <w:t xml:space="preserve">reducing </w:t>
      </w:r>
      <w:r w:rsidR="00A844F0">
        <w:rPr>
          <w:szCs w:val="22"/>
        </w:rPr>
        <w:t>public confidence</w:t>
      </w:r>
      <w:r w:rsidR="00A52BD5">
        <w:rPr>
          <w:szCs w:val="22"/>
        </w:rPr>
        <w:t>.</w:t>
      </w:r>
    </w:p>
    <w:p w14:paraId="2C2739B1" w14:textId="0947EF31" w:rsidR="009A01D2" w:rsidRDefault="007200EC" w:rsidP="00ED2E55">
      <w:pPr>
        <w:rPr>
          <w:szCs w:val="22"/>
        </w:rPr>
      </w:pPr>
      <w:r>
        <w:t xml:space="preserve">The Government plays </w:t>
      </w:r>
      <w:r w:rsidR="0015202C">
        <w:rPr>
          <w:szCs w:val="22"/>
        </w:rPr>
        <w:t>an important</w:t>
      </w:r>
      <w:r>
        <w:rPr>
          <w:szCs w:val="22"/>
        </w:rPr>
        <w:t xml:space="preserve"> role </w:t>
      </w:r>
      <w:r w:rsidR="00E01238">
        <w:rPr>
          <w:szCs w:val="22"/>
        </w:rPr>
        <w:t xml:space="preserve">in </w:t>
      </w:r>
      <w:r w:rsidR="0015202C">
        <w:rPr>
          <w:szCs w:val="22"/>
        </w:rPr>
        <w:t>managing cyber risk</w:t>
      </w:r>
      <w:r w:rsidR="00E01238">
        <w:rPr>
          <w:szCs w:val="22"/>
        </w:rPr>
        <w:t xml:space="preserve"> through </w:t>
      </w:r>
      <w:r w:rsidR="004C197A">
        <w:rPr>
          <w:szCs w:val="22"/>
        </w:rPr>
        <w:t>design of legislation</w:t>
      </w:r>
      <w:r w:rsidR="003625C4">
        <w:rPr>
          <w:szCs w:val="22"/>
        </w:rPr>
        <w:t xml:space="preserve"> and</w:t>
      </w:r>
      <w:r w:rsidR="003E1CD7">
        <w:rPr>
          <w:szCs w:val="22"/>
        </w:rPr>
        <w:t xml:space="preserve"> regulation</w:t>
      </w:r>
      <w:r w:rsidR="004C197A">
        <w:rPr>
          <w:szCs w:val="22"/>
        </w:rPr>
        <w:t xml:space="preserve"> and coordinati</w:t>
      </w:r>
      <w:r w:rsidR="00AB74F1">
        <w:rPr>
          <w:szCs w:val="22"/>
        </w:rPr>
        <w:t xml:space="preserve">ng </w:t>
      </w:r>
      <w:r w:rsidR="003E1CD7">
        <w:rPr>
          <w:szCs w:val="22"/>
        </w:rPr>
        <w:t xml:space="preserve">with </w:t>
      </w:r>
      <w:r w:rsidR="00AB74F1">
        <w:rPr>
          <w:szCs w:val="22"/>
        </w:rPr>
        <w:t>industry</w:t>
      </w:r>
      <w:r w:rsidR="004C197A">
        <w:rPr>
          <w:szCs w:val="22"/>
        </w:rPr>
        <w:t xml:space="preserve">. </w:t>
      </w:r>
      <w:r w:rsidR="009A01D2" w:rsidRPr="00604038">
        <w:rPr>
          <w:szCs w:val="22"/>
        </w:rPr>
        <w:t xml:space="preserve">The </w:t>
      </w:r>
      <w:r w:rsidR="009A01D2" w:rsidRPr="00604038">
        <w:rPr>
          <w:i/>
          <w:iCs/>
          <w:szCs w:val="22"/>
        </w:rPr>
        <w:t>Security of Critical Infrastructure Act 2018</w:t>
      </w:r>
      <w:r w:rsidR="009A01D2" w:rsidRPr="00604038">
        <w:rPr>
          <w:szCs w:val="22"/>
        </w:rPr>
        <w:t xml:space="preserve"> </w:t>
      </w:r>
      <w:r w:rsidR="00EB6E59">
        <w:rPr>
          <w:szCs w:val="22"/>
        </w:rPr>
        <w:t>was recently updated</w:t>
      </w:r>
      <w:r w:rsidR="00280FD3">
        <w:rPr>
          <w:szCs w:val="22"/>
        </w:rPr>
        <w:t xml:space="preserve"> </w:t>
      </w:r>
      <w:r w:rsidR="009A01D2" w:rsidRPr="00604038">
        <w:rPr>
          <w:szCs w:val="22"/>
        </w:rPr>
        <w:t xml:space="preserve">to enhance the regulatory framework for operators of critical infrastructure assets. </w:t>
      </w:r>
      <w:r w:rsidR="003352AA">
        <w:rPr>
          <w:szCs w:val="22"/>
        </w:rPr>
        <w:t>Th</w:t>
      </w:r>
      <w:r w:rsidR="005772C7">
        <w:rPr>
          <w:szCs w:val="22"/>
        </w:rPr>
        <w:t>e changes</w:t>
      </w:r>
      <w:r w:rsidR="003352AA">
        <w:rPr>
          <w:szCs w:val="22"/>
        </w:rPr>
        <w:t xml:space="preserve"> </w:t>
      </w:r>
      <w:r w:rsidR="005772C7">
        <w:rPr>
          <w:szCs w:val="22"/>
        </w:rPr>
        <w:t>require</w:t>
      </w:r>
      <w:r w:rsidR="003352AA">
        <w:rPr>
          <w:szCs w:val="22"/>
        </w:rPr>
        <w:t xml:space="preserve"> o</w:t>
      </w:r>
      <w:r w:rsidR="009A01D2" w:rsidRPr="00604038">
        <w:rPr>
          <w:szCs w:val="22"/>
        </w:rPr>
        <w:t>perators of certain critical payments system</w:t>
      </w:r>
      <w:r w:rsidR="009718CC">
        <w:rPr>
          <w:szCs w:val="22"/>
        </w:rPr>
        <w:t>s</w:t>
      </w:r>
      <w:r w:rsidR="009A01D2" w:rsidRPr="00604038">
        <w:rPr>
          <w:szCs w:val="22"/>
        </w:rPr>
        <w:t xml:space="preserve"> </w:t>
      </w:r>
      <w:r w:rsidR="005772C7">
        <w:rPr>
          <w:szCs w:val="22"/>
        </w:rPr>
        <w:t>to</w:t>
      </w:r>
      <w:r w:rsidR="009A01D2" w:rsidRPr="00604038">
        <w:rPr>
          <w:szCs w:val="22"/>
        </w:rPr>
        <w:t xml:space="preserve"> comply with risk management obligations </w:t>
      </w:r>
      <w:r w:rsidR="00721D75">
        <w:rPr>
          <w:szCs w:val="22"/>
        </w:rPr>
        <w:t>aimed at safeguarding</w:t>
      </w:r>
      <w:r w:rsidR="00BE002D">
        <w:rPr>
          <w:szCs w:val="22"/>
        </w:rPr>
        <w:t xml:space="preserve"> </w:t>
      </w:r>
      <w:proofErr w:type="spellStart"/>
      <w:r w:rsidR="00BE002D">
        <w:rPr>
          <w:szCs w:val="22"/>
        </w:rPr>
        <w:t>critial</w:t>
      </w:r>
      <w:proofErr w:type="spellEnd"/>
      <w:r w:rsidR="009A01D2" w:rsidRPr="00604038">
        <w:rPr>
          <w:szCs w:val="22"/>
        </w:rPr>
        <w:t xml:space="preserve"> </w:t>
      </w:r>
      <w:r w:rsidR="00721D75">
        <w:rPr>
          <w:szCs w:val="22"/>
        </w:rPr>
        <w:t>infrastructure</w:t>
      </w:r>
      <w:r w:rsidR="00C41FAE">
        <w:rPr>
          <w:szCs w:val="22"/>
        </w:rPr>
        <w:t>.</w:t>
      </w:r>
      <w:r w:rsidR="00B1714F" w:rsidRPr="00B1714F">
        <w:rPr>
          <w:szCs w:val="22"/>
        </w:rPr>
        <w:t xml:space="preserve"> The systems </w:t>
      </w:r>
      <w:r w:rsidR="00B1714F" w:rsidRPr="005962B1">
        <w:rPr>
          <w:szCs w:val="22"/>
        </w:rPr>
        <w:t>that</w:t>
      </w:r>
      <w:r w:rsidR="00B1714F" w:rsidRPr="00B1714F">
        <w:rPr>
          <w:szCs w:val="22"/>
        </w:rPr>
        <w:t xml:space="preserve"> have been prescribed as </w:t>
      </w:r>
      <w:r w:rsidR="008903B4">
        <w:rPr>
          <w:szCs w:val="22"/>
        </w:rPr>
        <w:t>‘</w:t>
      </w:r>
      <w:r w:rsidR="00B1714F" w:rsidRPr="00B1714F">
        <w:rPr>
          <w:szCs w:val="22"/>
        </w:rPr>
        <w:t>critical</w:t>
      </w:r>
      <w:r w:rsidR="008903B4">
        <w:rPr>
          <w:szCs w:val="22"/>
        </w:rPr>
        <w:t>’</w:t>
      </w:r>
      <w:r w:rsidR="00B1714F" w:rsidRPr="00B1714F">
        <w:rPr>
          <w:szCs w:val="22"/>
        </w:rPr>
        <w:t xml:space="preserve"> are the Mastercard debit and credit card systems, the Visa debit and credit card systems, the </w:t>
      </w:r>
      <w:proofErr w:type="spellStart"/>
      <w:r w:rsidR="00B1714F" w:rsidRPr="00B1714F">
        <w:rPr>
          <w:szCs w:val="22"/>
        </w:rPr>
        <w:t>eftpos</w:t>
      </w:r>
      <w:proofErr w:type="spellEnd"/>
      <w:r w:rsidR="00B1714F" w:rsidRPr="00B1714F">
        <w:rPr>
          <w:szCs w:val="22"/>
        </w:rPr>
        <w:t xml:space="preserve"> card system and the NPP.</w:t>
      </w:r>
      <w:r w:rsidR="003F6F6F">
        <w:rPr>
          <w:szCs w:val="22"/>
        </w:rPr>
        <w:t xml:space="preserve"> </w:t>
      </w:r>
      <w:r w:rsidR="003F6F6F" w:rsidRPr="003F6F6F">
        <w:rPr>
          <w:szCs w:val="22"/>
        </w:rPr>
        <w:t xml:space="preserve">The RBA has been specified as the relevant Commonwealth regulator </w:t>
      </w:r>
      <w:r w:rsidR="00D5555C" w:rsidRPr="00D5555C">
        <w:rPr>
          <w:szCs w:val="22"/>
        </w:rPr>
        <w:t>of</w:t>
      </w:r>
      <w:r w:rsidR="003F6F6F" w:rsidRPr="003F6F6F">
        <w:rPr>
          <w:szCs w:val="22"/>
        </w:rPr>
        <w:t xml:space="preserve"> the payment system operators</w:t>
      </w:r>
      <w:r w:rsidR="008903B4">
        <w:rPr>
          <w:szCs w:val="22"/>
        </w:rPr>
        <w:t>’</w:t>
      </w:r>
      <w:r w:rsidR="003F6F6F" w:rsidRPr="003F6F6F">
        <w:rPr>
          <w:szCs w:val="22"/>
        </w:rPr>
        <w:t xml:space="preserve"> risk management program obligations</w:t>
      </w:r>
      <w:r w:rsidR="003F6F6F">
        <w:rPr>
          <w:szCs w:val="22"/>
        </w:rPr>
        <w:t>.</w:t>
      </w:r>
    </w:p>
    <w:p w14:paraId="25D83631" w14:textId="231FA240" w:rsidR="00D12500" w:rsidRDefault="00D12500" w:rsidP="00D12500">
      <w:r>
        <w:t xml:space="preserve">In </w:t>
      </w:r>
      <w:r w:rsidR="00AE5CC5">
        <w:t xml:space="preserve">February </w:t>
      </w:r>
      <w:r>
        <w:t>2023</w:t>
      </w:r>
      <w:r w:rsidR="00AC2F80">
        <w:t>,</w:t>
      </w:r>
      <w:r>
        <w:t xml:space="preserve"> the Government announced the establishment of a </w:t>
      </w:r>
      <w:r w:rsidR="008B0134">
        <w:t>National Coordinator for Cyber Security</w:t>
      </w:r>
      <w:r w:rsidR="0001742F">
        <w:t>, supported by a</w:t>
      </w:r>
      <w:r w:rsidR="00BB7FDF">
        <w:t xml:space="preserve"> </w:t>
      </w:r>
      <w:r>
        <w:t xml:space="preserve">National Office for Cyber Security within the </w:t>
      </w:r>
      <w:r w:rsidR="00E51156">
        <w:t xml:space="preserve">Department </w:t>
      </w:r>
      <w:r>
        <w:t>of Home Affairs, to ensure a centrally coordinated approach to deliver the Government</w:t>
      </w:r>
      <w:r w:rsidR="008903B4">
        <w:t>’</w:t>
      </w:r>
      <w:r>
        <w:t xml:space="preserve">s cyber security responsibilities. The Government </w:t>
      </w:r>
      <w:r w:rsidDel="008E183C">
        <w:t>also</w:t>
      </w:r>
      <w:r>
        <w:t xml:space="preserve"> announced its development of the 2023</w:t>
      </w:r>
      <w:r w:rsidR="008903B4">
        <w:noBreakHyphen/>
      </w:r>
      <w:r>
        <w:t xml:space="preserve">2030 Cyber Security Strategy </w:t>
      </w:r>
      <w:r w:rsidR="00CF5141">
        <w:t xml:space="preserve">to facilitate </w:t>
      </w:r>
      <w:r>
        <w:t>a nationally coordinated approach towards making Australia the most cyber secure nation in the world by 20</w:t>
      </w:r>
      <w:r w:rsidR="00F54D3A">
        <w:t>30</w:t>
      </w:r>
      <w:r>
        <w:t xml:space="preserve">. </w:t>
      </w:r>
    </w:p>
    <w:p w14:paraId="7D4DD4EC" w14:textId="038FD77F" w:rsidR="003F6F6F" w:rsidRDefault="00472D6C" w:rsidP="00BA5BC7">
      <w:r>
        <w:t>The</w:t>
      </w:r>
      <w:r w:rsidR="00216718">
        <w:t xml:space="preserve"> Council of Financial Regulators (CFR)</w:t>
      </w:r>
      <w:r w:rsidR="00C140A8">
        <w:t xml:space="preserve"> </w:t>
      </w:r>
      <w:r w:rsidR="008903B4">
        <w:t>‘</w:t>
      </w:r>
      <w:r w:rsidR="00A55A51">
        <w:t>Cyber</w:t>
      </w:r>
      <w:r w:rsidR="00912D09">
        <w:t xml:space="preserve"> &amp;</w:t>
      </w:r>
      <w:r w:rsidR="00C140A8">
        <w:t xml:space="preserve"> Operational Resilience </w:t>
      </w:r>
      <w:r w:rsidR="00912D09">
        <w:t>Working Group</w:t>
      </w:r>
      <w:r w:rsidR="008903B4">
        <w:t>’</w:t>
      </w:r>
      <w:r w:rsidR="00C140A8">
        <w:t xml:space="preserve"> </w:t>
      </w:r>
      <w:r w:rsidR="00A05283">
        <w:t xml:space="preserve">continues to </w:t>
      </w:r>
      <w:r w:rsidR="00EE0D84">
        <w:t>pursue</w:t>
      </w:r>
      <w:r w:rsidR="00875232" w:rsidRPr="00875232">
        <w:t xml:space="preserve"> initiatives aimed at improving the cyber and operational resilience of the Australian financial system. </w:t>
      </w:r>
    </w:p>
    <w:p w14:paraId="3DCAD371" w14:textId="10660A3D" w:rsidR="00BF667F" w:rsidRDefault="00BA5BC7" w:rsidP="006121A3">
      <w:r>
        <w:t xml:space="preserve">Industry also has a role to play in </w:t>
      </w:r>
      <w:r w:rsidR="001C3DA1">
        <w:t xml:space="preserve">ensuring payment systems are safe and secure. </w:t>
      </w:r>
      <w:r w:rsidR="007A0EA2">
        <w:t xml:space="preserve">It is </w:t>
      </w:r>
      <w:r w:rsidR="00FE462E">
        <w:t>important</w:t>
      </w:r>
      <w:r w:rsidR="007A0EA2">
        <w:t xml:space="preserve"> that participant</w:t>
      </w:r>
      <w:r w:rsidR="008D137B">
        <w:t xml:space="preserve">s in the payments industry invest in resilient and secure </w:t>
      </w:r>
      <w:r w:rsidR="00CC5C8A">
        <w:t>infrastructure</w:t>
      </w:r>
      <w:r w:rsidR="008D137B">
        <w:t xml:space="preserve">, </w:t>
      </w:r>
      <w:proofErr w:type="gramStart"/>
      <w:r w:rsidR="008D137B">
        <w:t>systems</w:t>
      </w:r>
      <w:proofErr w:type="gramEnd"/>
      <w:r w:rsidR="008D137B">
        <w:t xml:space="preserve"> and customer services</w:t>
      </w:r>
      <w:r w:rsidR="00CC5C8A">
        <w:t xml:space="preserve">. </w:t>
      </w:r>
      <w:r w:rsidR="005D4F65">
        <w:t xml:space="preserve">The Government will continue to monitor </w:t>
      </w:r>
      <w:r w:rsidR="00826E0D">
        <w:t>the payments industry</w:t>
      </w:r>
      <w:r w:rsidR="008903B4">
        <w:t>’</w:t>
      </w:r>
      <w:r w:rsidR="00826E0D">
        <w:t xml:space="preserve">s </w:t>
      </w:r>
      <w:r w:rsidR="00F95783">
        <w:t>cyber</w:t>
      </w:r>
      <w:r w:rsidR="00A670BF">
        <w:t xml:space="preserve"> safety and </w:t>
      </w:r>
      <w:r w:rsidR="00826E0D">
        <w:t>preparedness</w:t>
      </w:r>
      <w:r w:rsidR="002C57EB">
        <w:t>,</w:t>
      </w:r>
      <w:r w:rsidR="00B46F5C">
        <w:t xml:space="preserve"> and assess whether more needs to be done to ensure that the industry</w:t>
      </w:r>
      <w:r w:rsidR="000769EE">
        <w:t xml:space="preserve"> is </w:t>
      </w:r>
      <w:r w:rsidR="003E7136">
        <w:t>well</w:t>
      </w:r>
      <w:r w:rsidR="008903B4">
        <w:noBreakHyphen/>
      </w:r>
      <w:r w:rsidR="006121A3">
        <w:t>placed to protect against future cyber</w:t>
      </w:r>
      <w:r w:rsidR="0001742F">
        <w:t xml:space="preserve"> incidents</w:t>
      </w:r>
      <w:r w:rsidR="006121A3">
        <w:t>.</w:t>
      </w:r>
      <w:r w:rsidR="00826E0D">
        <w:t xml:space="preserve"> </w:t>
      </w:r>
    </w:p>
    <w:p w14:paraId="68A9803F" w14:textId="4E2DFD1F" w:rsidR="006712D5" w:rsidRDefault="006712D5" w:rsidP="006712D5">
      <w:r>
        <w:t>One example is the requirement for continued uplift in system</w:t>
      </w:r>
      <w:r w:rsidR="008903B4">
        <w:noBreakHyphen/>
      </w:r>
      <w:r>
        <w:t xml:space="preserve">wide security standards and practices relating to the security standards and encryption methods for card payment systems. </w:t>
      </w:r>
    </w:p>
    <w:p w14:paraId="17C23EDC" w14:textId="2842D694" w:rsidR="006712D5" w:rsidRDefault="006712D5" w:rsidP="006712D5">
      <w:proofErr w:type="spellStart"/>
      <w:r w:rsidRPr="00C54C43">
        <w:t>AusPayNet</w:t>
      </w:r>
      <w:proofErr w:type="spellEnd"/>
      <w:r w:rsidRPr="00C54C43">
        <w:t xml:space="preserve"> has commenced planning for an industry</w:t>
      </w:r>
      <w:r w:rsidR="008903B4">
        <w:noBreakHyphen/>
      </w:r>
      <w:r w:rsidRPr="00C54C43">
        <w:t>wide program to migrate the Australian card payments system to</w:t>
      </w:r>
      <w:r w:rsidR="00856396">
        <w:t xml:space="preserve"> the safer</w:t>
      </w:r>
      <w:r w:rsidRPr="00C54C43">
        <w:t xml:space="preserve"> A</w:t>
      </w:r>
      <w:r w:rsidR="00856396">
        <w:t xml:space="preserve">dvanced </w:t>
      </w:r>
      <w:r w:rsidR="00992EB0">
        <w:t xml:space="preserve">Encryption </w:t>
      </w:r>
      <w:r w:rsidRPr="00C54C43">
        <w:t>S</w:t>
      </w:r>
      <w:r w:rsidR="00856396">
        <w:t>tandard</w:t>
      </w:r>
      <w:r w:rsidRPr="00C54C43">
        <w:t xml:space="preserve">, together with improvements to cryptographic key management practices. </w:t>
      </w:r>
      <w:proofErr w:type="spellStart"/>
      <w:r>
        <w:t>AusPayNet</w:t>
      </w:r>
      <w:proofErr w:type="spellEnd"/>
      <w:r>
        <w:t xml:space="preserve"> plans to develop a program of work for this migration over the next 18</w:t>
      </w:r>
      <w:r w:rsidR="00C471FC">
        <w:t xml:space="preserve"> </w:t>
      </w:r>
      <w:r>
        <w:t xml:space="preserve">months, with a view to initiating an </w:t>
      </w:r>
      <w:r w:rsidRPr="00C54C43">
        <w:t xml:space="preserve">industry migration program in 2025. The migration </w:t>
      </w:r>
      <w:r>
        <w:t>would</w:t>
      </w:r>
      <w:r w:rsidRPr="00C54C43">
        <w:t xml:space="preserve"> be a large</w:t>
      </w:r>
      <w:r w:rsidR="008903B4">
        <w:noBreakHyphen/>
      </w:r>
      <w:r w:rsidRPr="00C54C43">
        <w:t>scale industry effort requiring an estimated 6</w:t>
      </w:r>
      <w:r w:rsidR="00F66051">
        <w:t xml:space="preserve"> to </w:t>
      </w:r>
      <w:r w:rsidRPr="00C54C43">
        <w:t>7 years to complete</w:t>
      </w:r>
      <w:r w:rsidR="00F20050">
        <w:t>.</w:t>
      </w:r>
      <w:r w:rsidRPr="00C54C43">
        <w:t xml:space="preserve"> </w:t>
      </w:r>
    </w:p>
    <w:tbl>
      <w:tblPr>
        <w:tblStyle w:val="TableGrid"/>
        <w:tblW w:w="0" w:type="auto"/>
        <w:shd w:val="clear" w:color="auto" w:fill="E4FDCB"/>
        <w:tblLook w:val="04A0" w:firstRow="1" w:lastRow="0" w:firstColumn="1" w:lastColumn="0" w:noHBand="0" w:noVBand="1"/>
      </w:tblPr>
      <w:tblGrid>
        <w:gridCol w:w="9072"/>
      </w:tblGrid>
      <w:tr w:rsidR="00BC12E5" w14:paraId="37FD3ECD"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1CFE6839" w14:textId="77777777" w:rsidR="00BC12E5" w:rsidRPr="00BC12E5" w:rsidRDefault="00BC12E5" w:rsidP="00BD1EDE">
            <w:pPr>
              <w:pStyle w:val="BoxHeading"/>
              <w:rPr>
                <w:b/>
              </w:rPr>
            </w:pPr>
            <w:r w:rsidRPr="00BC12E5">
              <w:rPr>
                <w:b/>
              </w:rPr>
              <w:lastRenderedPageBreak/>
              <w:t>Next Steps</w:t>
            </w:r>
          </w:p>
          <w:p w14:paraId="0518A04C" w14:textId="4887DB2B" w:rsidR="00BC12E5" w:rsidRPr="00BD1EDE" w:rsidRDefault="2ACE9B77" w:rsidP="00BC12E5">
            <w:pPr>
              <w:pStyle w:val="Bullet"/>
              <w:ind w:left="459"/>
              <w:rPr>
                <w:b w:val="0"/>
                <w:color w:val="001A3B"/>
                <w:sz w:val="22"/>
                <w:szCs w:val="22"/>
              </w:rPr>
            </w:pPr>
            <w:r w:rsidRPr="00BD1EDE">
              <w:rPr>
                <w:b w:val="0"/>
                <w:color w:val="001A3B"/>
                <w:sz w:val="22"/>
                <w:szCs w:val="22"/>
              </w:rPr>
              <w:t xml:space="preserve">The Government </w:t>
            </w:r>
            <w:r w:rsidR="00771ECA" w:rsidRPr="00BD1EDE">
              <w:rPr>
                <w:b w:val="0"/>
                <w:color w:val="001A3B"/>
                <w:sz w:val="22"/>
                <w:szCs w:val="22"/>
              </w:rPr>
              <w:t>is releasing</w:t>
            </w:r>
            <w:r w:rsidRPr="00BD1EDE">
              <w:rPr>
                <w:b w:val="0"/>
                <w:color w:val="001A3B"/>
                <w:sz w:val="22"/>
                <w:szCs w:val="22"/>
              </w:rPr>
              <w:t xml:space="preserve"> its Cyber Security Strategy 2023</w:t>
            </w:r>
            <w:r w:rsidR="008903B4">
              <w:rPr>
                <w:b w:val="0"/>
                <w:color w:val="001A3B"/>
                <w:sz w:val="22"/>
                <w:szCs w:val="22"/>
              </w:rPr>
              <w:noBreakHyphen/>
            </w:r>
            <w:r w:rsidRPr="00BD1EDE">
              <w:rPr>
                <w:b w:val="0"/>
                <w:color w:val="001A3B"/>
                <w:sz w:val="22"/>
                <w:szCs w:val="22"/>
              </w:rPr>
              <w:t>2030</w:t>
            </w:r>
            <w:r w:rsidR="00771ECA" w:rsidRPr="00BD1EDE">
              <w:rPr>
                <w:b w:val="0"/>
                <w:color w:val="001A3B"/>
                <w:sz w:val="22"/>
                <w:szCs w:val="22"/>
              </w:rPr>
              <w:t xml:space="preserve"> in 2023</w:t>
            </w:r>
            <w:r w:rsidRPr="00BD1EDE">
              <w:rPr>
                <w:b w:val="0"/>
                <w:color w:val="001A3B"/>
                <w:sz w:val="22"/>
                <w:szCs w:val="22"/>
              </w:rPr>
              <w:t>.</w:t>
            </w:r>
          </w:p>
          <w:p w14:paraId="49C8D0C0" w14:textId="157C90D7" w:rsidR="00BC12E5" w:rsidRPr="00EB4109" w:rsidRDefault="2ACE9B77" w:rsidP="00BC12E5">
            <w:pPr>
              <w:pStyle w:val="Bullet"/>
              <w:spacing w:before="120" w:after="240"/>
              <w:ind w:left="460"/>
            </w:pPr>
            <w:r w:rsidRPr="00BD1EDE">
              <w:rPr>
                <w:b w:val="0"/>
                <w:color w:val="001A3B"/>
                <w:sz w:val="22"/>
                <w:szCs w:val="22"/>
              </w:rPr>
              <w:t>Industry will begin migration to the Advanced Encryption Standard in 2025.</w:t>
            </w:r>
            <w:r w:rsidRPr="00BD1EDE">
              <w:rPr>
                <w:color w:val="001A3B"/>
                <w:sz w:val="22"/>
                <w:szCs w:val="22"/>
              </w:rPr>
              <w:t xml:space="preserve"> </w:t>
            </w:r>
          </w:p>
        </w:tc>
      </w:tr>
    </w:tbl>
    <w:p w14:paraId="30197549" w14:textId="7125E3C1" w:rsidR="00604038" w:rsidRDefault="00C26B27" w:rsidP="00F65566">
      <w:pPr>
        <w:pStyle w:val="Heading3"/>
      </w:pPr>
      <w:r w:rsidRPr="00C26B27">
        <w:t xml:space="preserve">Supervision of </w:t>
      </w:r>
      <w:r w:rsidR="00F44F9A">
        <w:t xml:space="preserve">systematically important </w:t>
      </w:r>
      <w:r w:rsidRPr="00C26B27">
        <w:t xml:space="preserve">payment </w:t>
      </w:r>
      <w:r w:rsidR="00F44F9A">
        <w:t>systems</w:t>
      </w:r>
    </w:p>
    <w:p w14:paraId="3C506FC7" w14:textId="1CB86245" w:rsidR="000A2E44" w:rsidRDefault="00AD59D4" w:rsidP="00B035F9">
      <w:r>
        <w:t>Cyber</w:t>
      </w:r>
      <w:r w:rsidR="008903B4">
        <w:noBreakHyphen/>
      </w:r>
      <w:r>
        <w:t>attacks are just one operational threat</w:t>
      </w:r>
      <w:r w:rsidR="00665E27">
        <w:t xml:space="preserve"> to our payment systems and infrastructure.</w:t>
      </w:r>
      <w:r>
        <w:t xml:space="preserve"> </w:t>
      </w:r>
      <w:r w:rsidR="00757C7E">
        <w:t xml:space="preserve">The </w:t>
      </w:r>
      <w:r w:rsidR="00AC637C">
        <w:t xml:space="preserve">movement towards </w:t>
      </w:r>
      <w:r w:rsidR="007D2D79">
        <w:t xml:space="preserve">more electronic payments means </w:t>
      </w:r>
      <w:r w:rsidR="00AD6422">
        <w:t>our payment system</w:t>
      </w:r>
      <w:r w:rsidR="009731FE">
        <w:t>s and wider economy</w:t>
      </w:r>
      <w:r w:rsidR="00AD6422">
        <w:t xml:space="preserve"> </w:t>
      </w:r>
      <w:r w:rsidR="009731FE">
        <w:t>are</w:t>
      </w:r>
      <w:r w:rsidR="00AD6422">
        <w:t xml:space="preserve"> susceptible to system outages, malfunctions</w:t>
      </w:r>
      <w:r w:rsidR="00AE2920">
        <w:t xml:space="preserve"> and </w:t>
      </w:r>
      <w:r w:rsidR="00FE3EE0">
        <w:t>flow</w:t>
      </w:r>
      <w:r w:rsidR="008903B4">
        <w:noBreakHyphen/>
      </w:r>
      <w:r w:rsidR="00FE3EE0">
        <w:t xml:space="preserve">on impacts resulting from </w:t>
      </w:r>
      <w:r w:rsidR="00455097">
        <w:t>external shocks to other core infrastructure such as telecommunications networks.</w:t>
      </w:r>
      <w:r w:rsidR="00AD6422">
        <w:t xml:space="preserve"> </w:t>
      </w:r>
      <w:r w:rsidR="005122B9">
        <w:t xml:space="preserve">With </w:t>
      </w:r>
      <w:r w:rsidR="00436511">
        <w:t>a higher share</w:t>
      </w:r>
      <w:r w:rsidR="005122B9">
        <w:t xml:space="preserve"> of payments being made electronically, o</w:t>
      </w:r>
      <w:r w:rsidR="00455097">
        <w:t>ur economy is</w:t>
      </w:r>
      <w:r w:rsidR="00436511">
        <w:t xml:space="preserve"> more</w:t>
      </w:r>
      <w:r w:rsidR="00455097">
        <w:t xml:space="preserve"> </w:t>
      </w:r>
      <w:r w:rsidR="00555207">
        <w:t xml:space="preserve">reliant on </w:t>
      </w:r>
      <w:r w:rsidR="007D2D79">
        <w:t xml:space="preserve">payment systems </w:t>
      </w:r>
      <w:r w:rsidR="00555207">
        <w:t>being operationally</w:t>
      </w:r>
      <w:r w:rsidR="007D2D79">
        <w:t xml:space="preserve"> resilient and </w:t>
      </w:r>
      <w:r w:rsidR="00AB1543">
        <w:t xml:space="preserve">secure </w:t>
      </w:r>
      <w:r w:rsidR="009161DB">
        <w:t>in the face of</w:t>
      </w:r>
      <w:r w:rsidR="002171B1">
        <w:t xml:space="preserve"> </w:t>
      </w:r>
      <w:r w:rsidR="004D54C4">
        <w:t xml:space="preserve">cyber </w:t>
      </w:r>
      <w:r w:rsidR="002171B1">
        <w:t>threats</w:t>
      </w:r>
      <w:r w:rsidR="00DA6E8F">
        <w:t xml:space="preserve"> as well as operational and technology </w:t>
      </w:r>
      <w:r w:rsidR="00506477">
        <w:t>risks</w:t>
      </w:r>
      <w:r w:rsidR="00D62A04">
        <w:t>.</w:t>
      </w:r>
    </w:p>
    <w:p w14:paraId="5F50246A" w14:textId="46D7DF62" w:rsidR="008551A3" w:rsidRDefault="0046391D" w:rsidP="00D452F7">
      <w:r>
        <w:t xml:space="preserve">Outages in payment systems can cause significant inconvenience to customers and more generally disrupt activity across parts of the real economy. According to the RBA, the frequency and duration of operational outages to retail payment services provided to customers has increased in recent years. </w:t>
      </w:r>
      <w:r w:rsidR="008551A3">
        <w:t>Online banking and NPP real</w:t>
      </w:r>
      <w:r w:rsidR="008903B4">
        <w:noBreakHyphen/>
      </w:r>
      <w:r w:rsidR="008551A3">
        <w:t>time payments infrastructure were the least reliable services during the year to June 2022, with many providers reporting multiple unplanned outages to these services during the year. The average cumulative downtime per provider during this time was around 18 hours for online banking services and 13 hours for real</w:t>
      </w:r>
      <w:r w:rsidR="008903B4">
        <w:noBreakHyphen/>
      </w:r>
      <w:r w:rsidR="008551A3">
        <w:t xml:space="preserve">time payments. </w:t>
      </w:r>
    </w:p>
    <w:p w14:paraId="0467155C" w14:textId="0BB1FAC6" w:rsidR="000224C9" w:rsidRDefault="0046391D" w:rsidP="00227F6E">
      <w:r>
        <w:t xml:space="preserve">In response, the RBA </w:t>
      </w:r>
      <w:r w:rsidR="006648FB">
        <w:t>and Payment</w:t>
      </w:r>
      <w:r w:rsidR="00246610">
        <w:t>s</w:t>
      </w:r>
      <w:r w:rsidR="006648FB">
        <w:t xml:space="preserve"> System Board are engaging with industry and expanding</w:t>
      </w:r>
      <w:r w:rsidR="005E6B3A">
        <w:t xml:space="preserve"> </w:t>
      </w:r>
      <w:r w:rsidR="00776578">
        <w:t>system</w:t>
      </w:r>
      <w:r w:rsidR="00D86E2E">
        <w:t xml:space="preserve"> </w:t>
      </w:r>
      <w:r w:rsidR="002E4CAE">
        <w:t>resilience supervision</w:t>
      </w:r>
      <w:r w:rsidR="003F7530">
        <w:t xml:space="preserve"> </w:t>
      </w:r>
      <w:r w:rsidR="00380DE6">
        <w:t xml:space="preserve">to include </w:t>
      </w:r>
      <w:r w:rsidR="00395FE9">
        <w:t>payment systems where an outage could cause significant economic disruption</w:t>
      </w:r>
      <w:r w:rsidR="003B3C70">
        <w:t xml:space="preserve"> and damage confidence in the financial system. </w:t>
      </w:r>
    </w:p>
    <w:tbl>
      <w:tblPr>
        <w:tblStyle w:val="TableGrid"/>
        <w:tblW w:w="0" w:type="auto"/>
        <w:shd w:val="clear" w:color="auto" w:fill="E4FDCB"/>
        <w:tblLook w:val="04A0" w:firstRow="1" w:lastRow="0" w:firstColumn="1" w:lastColumn="0" w:noHBand="0" w:noVBand="1"/>
      </w:tblPr>
      <w:tblGrid>
        <w:gridCol w:w="9072"/>
      </w:tblGrid>
      <w:tr w:rsidR="00BC12E5" w14:paraId="57834082"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480369E6" w14:textId="77777777" w:rsidR="00BC12E5" w:rsidRPr="00BC12E5" w:rsidRDefault="00BC12E5" w:rsidP="00BD1EDE">
            <w:pPr>
              <w:pStyle w:val="BoxHeading"/>
              <w:rPr>
                <w:b/>
              </w:rPr>
            </w:pPr>
            <w:r w:rsidRPr="00BC12E5">
              <w:rPr>
                <w:b/>
              </w:rPr>
              <w:t>Next Steps</w:t>
            </w:r>
          </w:p>
          <w:p w14:paraId="4602848E" w14:textId="13739701" w:rsidR="00BC12E5" w:rsidRPr="00BD1EDE" w:rsidRDefault="2ACE9B77">
            <w:pPr>
              <w:pStyle w:val="Bullet"/>
              <w:ind w:left="459"/>
              <w:rPr>
                <w:b w:val="0"/>
                <w:color w:val="001A3B"/>
                <w:sz w:val="22"/>
                <w:szCs w:val="22"/>
              </w:rPr>
            </w:pPr>
            <w:r w:rsidRPr="00BD1EDE">
              <w:rPr>
                <w:b w:val="0"/>
                <w:color w:val="001A3B"/>
                <w:sz w:val="22"/>
                <w:szCs w:val="22"/>
              </w:rPr>
              <w:t xml:space="preserve">The RBA </w:t>
            </w:r>
            <w:r w:rsidR="44873619" w:rsidRPr="00BD1EDE">
              <w:rPr>
                <w:b w:val="0"/>
                <w:color w:val="001A3B"/>
                <w:sz w:val="22"/>
                <w:szCs w:val="22"/>
              </w:rPr>
              <w:t xml:space="preserve">is extending its supervision from systemically important systems to also include prominent payment systems, i.e. NPP, Visa, Mastercard and </w:t>
            </w:r>
            <w:proofErr w:type="spellStart"/>
            <w:r w:rsidR="44873619" w:rsidRPr="00BD1EDE">
              <w:rPr>
                <w:b w:val="0"/>
                <w:color w:val="001A3B"/>
                <w:sz w:val="22"/>
                <w:szCs w:val="22"/>
              </w:rPr>
              <w:t>eftpos</w:t>
            </w:r>
            <w:proofErr w:type="spellEnd"/>
            <w:r w:rsidRPr="00BD1EDE">
              <w:rPr>
                <w:b w:val="0"/>
                <w:color w:val="001A3B"/>
                <w:sz w:val="22"/>
                <w:szCs w:val="22"/>
              </w:rPr>
              <w:t>.</w:t>
            </w:r>
          </w:p>
          <w:p w14:paraId="69A419EB" w14:textId="19FCD334" w:rsidR="00BC12E5" w:rsidRPr="00EB4109" w:rsidRDefault="44873619">
            <w:pPr>
              <w:pStyle w:val="Bullet"/>
              <w:spacing w:before="120" w:after="240"/>
              <w:ind w:left="460"/>
            </w:pPr>
            <w:r w:rsidRPr="00BD1EDE">
              <w:rPr>
                <w:b w:val="0"/>
                <w:color w:val="001A3B"/>
                <w:sz w:val="22"/>
                <w:szCs w:val="22"/>
              </w:rPr>
              <w:t>The RBA will in 2023 consult industry on the development and implementation of an updated framework for monitoring safety and resilience of prominent payment systems</w:t>
            </w:r>
            <w:r w:rsidR="2ACE9B77" w:rsidRPr="00BD1EDE">
              <w:rPr>
                <w:b w:val="0"/>
                <w:color w:val="001A3B"/>
                <w:sz w:val="22"/>
                <w:szCs w:val="22"/>
              </w:rPr>
              <w:t>.</w:t>
            </w:r>
            <w:r w:rsidR="2ACE9B77" w:rsidRPr="00BD1EDE">
              <w:rPr>
                <w:color w:val="001A3B"/>
                <w:sz w:val="22"/>
                <w:szCs w:val="22"/>
              </w:rPr>
              <w:t xml:space="preserve"> </w:t>
            </w:r>
          </w:p>
        </w:tc>
      </w:tr>
    </w:tbl>
    <w:p w14:paraId="2D341CD0" w14:textId="77777777" w:rsidR="00BC12E5" w:rsidRDefault="00BC12E5" w:rsidP="00227F6E"/>
    <w:p w14:paraId="3B2CD923" w14:textId="12C5CF92" w:rsidR="001B686C" w:rsidRDefault="001B686C" w:rsidP="000D0BB6"/>
    <w:p w14:paraId="01AD9448" w14:textId="77777777" w:rsidR="001B686C" w:rsidRDefault="001B686C" w:rsidP="000D0BB6"/>
    <w:p w14:paraId="79FC4939" w14:textId="77777777" w:rsidR="00DF3B06" w:rsidRDefault="00DF3B06">
      <w:pPr>
        <w:spacing w:before="0" w:after="160" w:line="259" w:lineRule="auto"/>
        <w:rPr>
          <w:rFonts w:ascii="Calibri" w:hAnsi="Calibri" w:cs="Arial"/>
          <w:b/>
          <w:bCs/>
          <w:iCs/>
          <w:color w:val="4D7861" w:themeColor="accent2"/>
          <w:kern w:val="32"/>
          <w:sz w:val="36"/>
          <w:szCs w:val="28"/>
        </w:rPr>
      </w:pPr>
      <w:bookmarkStart w:id="25" w:name="_Toc131692448"/>
      <w:bookmarkEnd w:id="12"/>
      <w:bookmarkEnd w:id="13"/>
      <w:r>
        <w:rPr>
          <w:b/>
          <w:bCs/>
          <w:color w:val="4D7861" w:themeColor="accent2"/>
        </w:rPr>
        <w:br w:type="page"/>
      </w:r>
    </w:p>
    <w:p w14:paraId="0E4635E5" w14:textId="36CFF11D" w:rsidR="00D374C9" w:rsidRDefault="00D374C9" w:rsidP="00C65A9F">
      <w:pPr>
        <w:pStyle w:val="Heading2"/>
      </w:pPr>
      <w:r>
        <w:lastRenderedPageBreak/>
        <w:t>Updating the payments regulatory framework</w:t>
      </w:r>
      <w:bookmarkEnd w:id="25"/>
    </w:p>
    <w:p w14:paraId="43EA38F2" w14:textId="20706C9B" w:rsidR="00794CB9" w:rsidRPr="00794CB9" w:rsidRDefault="00794CB9" w:rsidP="0094674F">
      <w:r w:rsidRPr="00794CB9">
        <w:t xml:space="preserve">New </w:t>
      </w:r>
      <w:r>
        <w:t xml:space="preserve">payment services and </w:t>
      </w:r>
      <w:r w:rsidRPr="00794CB9">
        <w:t>technologies</w:t>
      </w:r>
      <w:r>
        <w:t xml:space="preserve"> </w:t>
      </w:r>
      <w:r w:rsidRPr="00794CB9">
        <w:t xml:space="preserve">are testing </w:t>
      </w:r>
      <w:r w:rsidR="006B6DBB">
        <w:t xml:space="preserve">the </w:t>
      </w:r>
      <w:r w:rsidR="00311D8E">
        <w:t xml:space="preserve">limits of the </w:t>
      </w:r>
      <w:r w:rsidRPr="00794CB9">
        <w:t>current regulatory framework</w:t>
      </w:r>
      <w:r w:rsidR="006B6DBB">
        <w:t xml:space="preserve"> for the payments system</w:t>
      </w:r>
      <w:r w:rsidRPr="00794CB9">
        <w:t>. Several recent reviews have identified regulatory gaps.</w:t>
      </w:r>
      <w:r w:rsidR="00B13D93" w:rsidRPr="003C11B9">
        <w:rPr>
          <w:rStyle w:val="FootnoteReference"/>
          <w:color w:val="2C384A" w:themeColor="accent1"/>
          <w:szCs w:val="22"/>
          <w:vertAlign w:val="superscript"/>
        </w:rPr>
        <w:footnoteReference w:id="14"/>
      </w:r>
      <w:r w:rsidRPr="00794CB9">
        <w:t xml:space="preserve"> These gaps can contribute to increased risks of consumer and business harm, future systemic instability and decreased private sector investment in innovative products and services.</w:t>
      </w:r>
    </w:p>
    <w:p w14:paraId="4FAF8757" w14:textId="43B1BE3F" w:rsidR="00794CB9" w:rsidRDefault="00BF2A67" w:rsidP="0094674F">
      <w:r>
        <w:t>In response</w:t>
      </w:r>
      <w:r w:rsidR="00794CB9" w:rsidRPr="00794CB9">
        <w:t xml:space="preserve"> to </w:t>
      </w:r>
      <w:r>
        <w:t>these risks, the Government</w:t>
      </w:r>
      <w:r w:rsidDel="00595C84">
        <w:t xml:space="preserve"> </w:t>
      </w:r>
      <w:r w:rsidR="00794CB9" w:rsidRPr="00794CB9">
        <w:t xml:space="preserve">will </w:t>
      </w:r>
      <w:r>
        <w:t xml:space="preserve">update the </w:t>
      </w:r>
      <w:r w:rsidRPr="00B803C3">
        <w:rPr>
          <w:i/>
        </w:rPr>
        <w:t>Payment Systems (Regulation) Act 1998</w:t>
      </w:r>
      <w:r w:rsidRPr="000569E6">
        <w:t xml:space="preserve"> (PSRA)</w:t>
      </w:r>
      <w:r w:rsidR="00794CB9" w:rsidRPr="00794CB9">
        <w:t xml:space="preserve"> and </w:t>
      </w:r>
      <w:r>
        <w:t xml:space="preserve">introduce a </w:t>
      </w:r>
      <w:r w:rsidRPr="00E32A81">
        <w:t>new payments licensing framework</w:t>
      </w:r>
      <w:r>
        <w:t>.</w:t>
      </w:r>
      <w:r w:rsidR="00794CB9" w:rsidRPr="00794CB9">
        <w:t xml:space="preserve"> Reforming the regulatory framework </w:t>
      </w:r>
      <w:r w:rsidR="00816921">
        <w:t>will</w:t>
      </w:r>
      <w:r w:rsidR="00794CB9" w:rsidRPr="00794CB9">
        <w:t xml:space="preserve"> promote innovation and support competition in the sector while also ensuring there are consistent protections for consumers.</w:t>
      </w:r>
    </w:p>
    <w:p w14:paraId="7F0F27B8" w14:textId="0C998DAA" w:rsidR="004220D2" w:rsidRPr="00B73901" w:rsidRDefault="0091153C" w:rsidP="00777CF6">
      <w:pPr>
        <w:pStyle w:val="Heading3"/>
      </w:pPr>
      <w:r>
        <w:t>Implementing changes to the Payment Sys</w:t>
      </w:r>
      <w:r w:rsidR="005F1251">
        <w:t xml:space="preserve">tems (Regulation) Act (PSRA) </w:t>
      </w:r>
    </w:p>
    <w:p w14:paraId="40468A1E" w14:textId="43B1B0B9" w:rsidR="005476FE" w:rsidRDefault="005476FE" w:rsidP="005476FE">
      <w:r>
        <w:t>The Government</w:t>
      </w:r>
      <w:r w:rsidR="008903B4">
        <w:t>’</w:t>
      </w:r>
      <w:r w:rsidR="001124BA">
        <w:t>s</w:t>
      </w:r>
      <w:r>
        <w:t xml:space="preserve"> </w:t>
      </w:r>
      <w:r w:rsidR="001124BA">
        <w:t xml:space="preserve">updates to the </w:t>
      </w:r>
      <w:r>
        <w:t xml:space="preserve">PSRA </w:t>
      </w:r>
      <w:r w:rsidR="001124BA">
        <w:t>will</w:t>
      </w:r>
      <w:r>
        <w:t xml:space="preserve"> ensure regulators and </w:t>
      </w:r>
      <w:r w:rsidR="00515924">
        <w:t xml:space="preserve">the </w:t>
      </w:r>
      <w:r>
        <w:t xml:space="preserve">Government can address new risks to </w:t>
      </w:r>
      <w:r w:rsidR="005130C9">
        <w:t xml:space="preserve">the </w:t>
      </w:r>
      <w:r>
        <w:t xml:space="preserve">payments </w:t>
      </w:r>
      <w:r w:rsidR="00616D06">
        <w:t>system</w:t>
      </w:r>
      <w:r>
        <w:t xml:space="preserve"> as the provision of payments evolves and increases in complexity. </w:t>
      </w:r>
      <w:r w:rsidR="00EB5885">
        <w:t>These changes will involve</w:t>
      </w:r>
      <w:r w:rsidR="00F23336">
        <w:t xml:space="preserve">: </w:t>
      </w:r>
    </w:p>
    <w:p w14:paraId="6D2D7B2F" w14:textId="28BDABB9" w:rsidR="005476FE" w:rsidRDefault="688231D2" w:rsidP="00DE1ADD">
      <w:pPr>
        <w:pStyle w:val="Bullet"/>
      </w:pPr>
      <w:r>
        <w:t>Expand</w:t>
      </w:r>
      <w:r w:rsidR="68D6E843">
        <w:t>ing</w:t>
      </w:r>
      <w:r>
        <w:t xml:space="preserve"> the regulatory perimeter of the PSRA by updating existing definitions of </w:t>
      </w:r>
      <w:r w:rsidR="008903B4">
        <w:t>‘</w:t>
      </w:r>
      <w:r>
        <w:t>payment system</w:t>
      </w:r>
      <w:r w:rsidR="008903B4">
        <w:t>’</w:t>
      </w:r>
      <w:r>
        <w:t xml:space="preserve"> and </w:t>
      </w:r>
      <w:r w:rsidR="008903B4">
        <w:t>‘</w:t>
      </w:r>
      <w:r>
        <w:t>participant</w:t>
      </w:r>
      <w:r w:rsidR="008903B4">
        <w:t>’</w:t>
      </w:r>
      <w:r>
        <w:t xml:space="preserve"> to ensure that all entities that play a role in facilitating or enabling payments are appropriately regulated. </w:t>
      </w:r>
    </w:p>
    <w:p w14:paraId="58CF0350" w14:textId="09C5025F" w:rsidR="00412A1E" w:rsidRDefault="688231D2" w:rsidP="00DE1ADD">
      <w:pPr>
        <w:pStyle w:val="Bullet"/>
      </w:pPr>
      <w:r>
        <w:t>Introduc</w:t>
      </w:r>
      <w:r w:rsidR="68D6E843">
        <w:t>ing</w:t>
      </w:r>
      <w:r>
        <w:t xml:space="preserve"> new Ministerial powers that can be exercised in the </w:t>
      </w:r>
      <w:r w:rsidR="008903B4">
        <w:t>‘</w:t>
      </w:r>
      <w:r>
        <w:t>national interest</w:t>
      </w:r>
      <w:r w:rsidR="008903B4">
        <w:t>’</w:t>
      </w:r>
      <w:r>
        <w:t xml:space="preserve"> to ensure Government can respond to issues beyond the remit of independent regulators.</w:t>
      </w:r>
      <w:r w:rsidR="5AE23207">
        <w:t xml:space="preserve"> </w:t>
      </w:r>
    </w:p>
    <w:tbl>
      <w:tblPr>
        <w:tblStyle w:val="TableGrid"/>
        <w:tblW w:w="0" w:type="auto"/>
        <w:shd w:val="clear" w:color="auto" w:fill="E4FDCB"/>
        <w:tblLook w:val="04A0" w:firstRow="1" w:lastRow="0" w:firstColumn="1" w:lastColumn="0" w:noHBand="0" w:noVBand="1"/>
      </w:tblPr>
      <w:tblGrid>
        <w:gridCol w:w="9072"/>
      </w:tblGrid>
      <w:tr w:rsidR="00B02C16" w14:paraId="739F5C83"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1574EC52" w14:textId="77777777" w:rsidR="00B02C16" w:rsidRPr="00BC12E5" w:rsidRDefault="00B02C16" w:rsidP="00BD1EDE">
            <w:pPr>
              <w:pStyle w:val="BoxHeading"/>
              <w:rPr>
                <w:b/>
              </w:rPr>
            </w:pPr>
            <w:r w:rsidRPr="00BC12E5">
              <w:rPr>
                <w:b/>
              </w:rPr>
              <w:t>Next Steps</w:t>
            </w:r>
          </w:p>
          <w:p w14:paraId="419AB5AB" w14:textId="0D36455F" w:rsidR="00B02C16" w:rsidRPr="00777CF6" w:rsidRDefault="6DF2E0BB">
            <w:pPr>
              <w:pStyle w:val="Bullet"/>
              <w:ind w:left="459"/>
              <w:rPr>
                <w:b w:val="0"/>
                <w:color w:val="001A3B"/>
                <w:sz w:val="22"/>
                <w:szCs w:val="22"/>
              </w:rPr>
            </w:pPr>
            <w:r w:rsidRPr="00777CF6">
              <w:rPr>
                <w:b w:val="0"/>
                <w:color w:val="001A3B"/>
                <w:sz w:val="22"/>
                <w:szCs w:val="22"/>
              </w:rPr>
              <w:t>The Government is consulting on updates to the PSRA and the introduction of a new Ministerial designation power to inform the development of exposure draft legislation for these changes.</w:t>
            </w:r>
          </w:p>
          <w:p w14:paraId="67383D95" w14:textId="3D81A4FA" w:rsidR="00B02C16" w:rsidRPr="00EB4109" w:rsidRDefault="6DF2E0BB">
            <w:pPr>
              <w:pStyle w:val="Bullet"/>
              <w:spacing w:before="120" w:after="240"/>
              <w:ind w:left="460"/>
            </w:pPr>
            <w:r w:rsidRPr="00777CF6">
              <w:rPr>
                <w:b w:val="0"/>
                <w:color w:val="001A3B"/>
                <w:sz w:val="22"/>
                <w:szCs w:val="22"/>
              </w:rPr>
              <w:t xml:space="preserve">The Government </w:t>
            </w:r>
            <w:r w:rsidR="00224D0D" w:rsidRPr="00777CF6">
              <w:rPr>
                <w:b w:val="0"/>
                <w:color w:val="001A3B"/>
                <w:sz w:val="22"/>
                <w:szCs w:val="22"/>
              </w:rPr>
              <w:t>will</w:t>
            </w:r>
            <w:r w:rsidR="011543A8" w:rsidRPr="00777CF6">
              <w:rPr>
                <w:b w:val="0"/>
                <w:color w:val="001A3B"/>
                <w:sz w:val="22"/>
                <w:szCs w:val="22"/>
              </w:rPr>
              <w:t xml:space="preserve"> </w:t>
            </w:r>
            <w:r w:rsidRPr="00777CF6">
              <w:rPr>
                <w:b w:val="0"/>
                <w:color w:val="001A3B"/>
                <w:sz w:val="22"/>
                <w:szCs w:val="22"/>
              </w:rPr>
              <w:t>introduce legislation to implement the PSRA changes and introduce a new Ministerial designation power by end 2023</w:t>
            </w:r>
            <w:r w:rsidR="40D5974E" w:rsidRPr="00777CF6">
              <w:rPr>
                <w:b w:val="0"/>
                <w:color w:val="001A3B"/>
                <w:sz w:val="22"/>
                <w:szCs w:val="22"/>
              </w:rPr>
              <w:t>, subject to consultation outcomes</w:t>
            </w:r>
            <w:r w:rsidRPr="00777CF6">
              <w:rPr>
                <w:b w:val="0"/>
                <w:color w:val="001A3B"/>
                <w:sz w:val="22"/>
                <w:szCs w:val="22"/>
              </w:rPr>
              <w:t>.</w:t>
            </w:r>
            <w:r w:rsidRPr="00777CF6">
              <w:rPr>
                <w:color w:val="001A3B"/>
                <w:sz w:val="22"/>
                <w:szCs w:val="22"/>
              </w:rPr>
              <w:t xml:space="preserve"> </w:t>
            </w:r>
          </w:p>
        </w:tc>
      </w:tr>
    </w:tbl>
    <w:p w14:paraId="0D533B6C" w14:textId="77777777" w:rsidR="00B02C16" w:rsidRDefault="00B02C16" w:rsidP="00B02C16">
      <w:pPr>
        <w:pStyle w:val="Bullet"/>
        <w:numPr>
          <w:ilvl w:val="0"/>
          <w:numId w:val="0"/>
        </w:numPr>
      </w:pPr>
    </w:p>
    <w:p w14:paraId="7D288E36" w14:textId="1240BB86" w:rsidR="003277BF" w:rsidRDefault="003277BF">
      <w:pPr>
        <w:spacing w:before="0" w:after="160" w:line="259" w:lineRule="auto"/>
      </w:pPr>
    </w:p>
    <w:p w14:paraId="092C2C36" w14:textId="7E0ADB84" w:rsidR="00AC1C29" w:rsidRDefault="002E330C" w:rsidP="00777CF6">
      <w:pPr>
        <w:pStyle w:val="Heading3"/>
      </w:pPr>
      <w:r>
        <w:lastRenderedPageBreak/>
        <w:t>Establishing a new payments l</w:t>
      </w:r>
      <w:r w:rsidR="00352D7F" w:rsidRPr="00352D7F">
        <w:t xml:space="preserve">icensing </w:t>
      </w:r>
      <w:r w:rsidR="00E32A81">
        <w:t>framework</w:t>
      </w:r>
      <w:r w:rsidR="00011CBE">
        <w:t xml:space="preserve"> </w:t>
      </w:r>
      <w:r w:rsidR="0005666C">
        <w:t>and p</w:t>
      </w:r>
      <w:r w:rsidR="0005666C" w:rsidRPr="0005666C">
        <w:t>romot</w:t>
      </w:r>
      <w:r w:rsidR="0005666C">
        <w:t>ing</w:t>
      </w:r>
      <w:r w:rsidR="0005666C" w:rsidRPr="0005666C">
        <w:t xml:space="preserve"> competition by facilitating transparent access to payment systems</w:t>
      </w:r>
    </w:p>
    <w:p w14:paraId="0323797B" w14:textId="5EE9B350" w:rsidR="002F7DC2" w:rsidRDefault="002F7DC2" w:rsidP="00A7400B">
      <w:r>
        <w:t>The Gove</w:t>
      </w:r>
      <w:r w:rsidR="00FB6B84">
        <w:t>rn</w:t>
      </w:r>
      <w:r>
        <w:t xml:space="preserve">ment is consulting on the elements of a new </w:t>
      </w:r>
      <w:r w:rsidRPr="00AC1C29">
        <w:t>licensing framework for payment service provid</w:t>
      </w:r>
      <w:r w:rsidRPr="002F7DC2">
        <w:t>ers. Further</w:t>
      </w:r>
      <w:r>
        <w:t xml:space="preserve"> consultation to facilitate the development of legislation will occur later in 2023.</w:t>
      </w:r>
    </w:p>
    <w:p w14:paraId="42E2BAE6" w14:textId="6F192497" w:rsidR="00A7400B" w:rsidRDefault="00A7400B" w:rsidP="00A7400B">
      <w:r>
        <w:t>The</w:t>
      </w:r>
      <w:r w:rsidR="00774BC1">
        <w:t xml:space="preserve"> </w:t>
      </w:r>
      <w:r w:rsidR="004573B8">
        <w:t xml:space="preserve">new </w:t>
      </w:r>
      <w:r w:rsidR="003B498E">
        <w:t>licensing</w:t>
      </w:r>
      <w:r w:rsidR="00774BC1">
        <w:t xml:space="preserve"> framework </w:t>
      </w:r>
      <w:r w:rsidR="00355739">
        <w:t>aims</w:t>
      </w:r>
      <w:r w:rsidR="00B557BC">
        <w:t xml:space="preserve"> to</w:t>
      </w:r>
      <w:r w:rsidR="00C005B1">
        <w:t xml:space="preserve"> </w:t>
      </w:r>
      <w:r w:rsidR="003B498E">
        <w:t>deliver</w:t>
      </w:r>
      <w:r w:rsidR="00C005B1">
        <w:t xml:space="preserve"> th</w:t>
      </w:r>
      <w:r w:rsidR="00774BC1">
        <w:t xml:space="preserve">e following </w:t>
      </w:r>
      <w:r>
        <w:t>benefits to consumers and businesses:</w:t>
      </w:r>
    </w:p>
    <w:p w14:paraId="2BEB7901" w14:textId="225CF99D" w:rsidR="00A7400B" w:rsidRDefault="7D2D7568" w:rsidP="00DE1ADD">
      <w:pPr>
        <w:pStyle w:val="Bullet"/>
      </w:pPr>
      <w:r>
        <w:t>e</w:t>
      </w:r>
      <w:r w:rsidR="04046C7C">
        <w:t>nsuring consistent and appropriate regulation of payment service</w:t>
      </w:r>
      <w:r w:rsidR="14D92738">
        <w:t xml:space="preserve"> provider</w:t>
      </w:r>
      <w:r w:rsidR="04046C7C">
        <w:t>s</w:t>
      </w:r>
      <w:r w:rsidR="3575D3E9">
        <w:t xml:space="preserve"> based on the pay</w:t>
      </w:r>
      <w:r w:rsidR="14D92738">
        <w:t xml:space="preserve">ment function they </w:t>
      </w:r>
      <w:proofErr w:type="gramStart"/>
      <w:r w:rsidR="14D92738">
        <w:t>provide</w:t>
      </w:r>
      <w:r w:rsidR="034221E2">
        <w:t>;</w:t>
      </w:r>
      <w:proofErr w:type="gramEnd"/>
    </w:p>
    <w:p w14:paraId="123DF807" w14:textId="7EC08418" w:rsidR="0042457C" w:rsidRPr="00436527" w:rsidRDefault="034221E2" w:rsidP="0042457C">
      <w:pPr>
        <w:pStyle w:val="Bullet"/>
        <w:rPr>
          <w:bCs/>
        </w:rPr>
      </w:pPr>
      <w:r>
        <w:t xml:space="preserve">improving regulatory certainty for payment service </w:t>
      </w:r>
      <w:proofErr w:type="gramStart"/>
      <w:r>
        <w:t>providers</w:t>
      </w:r>
      <w:r w:rsidR="75EA06F9">
        <w:t>;</w:t>
      </w:r>
      <w:proofErr w:type="gramEnd"/>
      <w:r>
        <w:t xml:space="preserve"> </w:t>
      </w:r>
    </w:p>
    <w:p w14:paraId="0C8BFE26" w14:textId="33E9BB39" w:rsidR="000228AC" w:rsidRPr="00436527" w:rsidRDefault="75EA06F9" w:rsidP="0042457C">
      <w:pPr>
        <w:pStyle w:val="Bullet"/>
        <w:rPr>
          <w:bCs/>
        </w:rPr>
      </w:pPr>
      <w:r>
        <w:t xml:space="preserve">supporting a more level playing field for payment service providers seeking access to payment </w:t>
      </w:r>
      <w:proofErr w:type="gramStart"/>
      <w:r>
        <w:t>systems;</w:t>
      </w:r>
      <w:proofErr w:type="gramEnd"/>
    </w:p>
    <w:p w14:paraId="0D9F9C3F" w14:textId="09635B53" w:rsidR="005551B6" w:rsidRDefault="7D2D7568" w:rsidP="00DE1ADD">
      <w:pPr>
        <w:pStyle w:val="Bullet"/>
      </w:pPr>
      <w:r>
        <w:t>b</w:t>
      </w:r>
      <w:r w:rsidR="6450A52A">
        <w:t>etter targeting regulatory obligations based on the level of risk posed to end</w:t>
      </w:r>
      <w:r w:rsidR="008903B4">
        <w:noBreakHyphen/>
      </w:r>
      <w:proofErr w:type="gramStart"/>
      <w:r w:rsidR="6450A52A">
        <w:t>users</w:t>
      </w:r>
      <w:r w:rsidR="75EA06F9">
        <w:t>;</w:t>
      </w:r>
      <w:proofErr w:type="gramEnd"/>
    </w:p>
    <w:p w14:paraId="0F12B8C1" w14:textId="16655B99" w:rsidR="00CA3D14" w:rsidRPr="00436527" w:rsidRDefault="59098593" w:rsidP="00DE1ADD">
      <w:pPr>
        <w:pStyle w:val="Bullet"/>
        <w:rPr>
          <w:bCs/>
        </w:rPr>
      </w:pPr>
      <w:r>
        <w:t>streamlining the process for businesses that require multiple licenses;</w:t>
      </w:r>
      <w:r w:rsidR="352D03AB">
        <w:t xml:space="preserve"> and</w:t>
      </w:r>
    </w:p>
    <w:p w14:paraId="7BB23B0B" w14:textId="122D8319" w:rsidR="00436527" w:rsidRPr="00436527" w:rsidRDefault="352D03AB">
      <w:pPr>
        <w:pStyle w:val="Bullet"/>
        <w:rPr>
          <w:bCs/>
        </w:rPr>
      </w:pPr>
      <w:r>
        <w:t>better aligning Australia</w:t>
      </w:r>
      <w:r w:rsidR="008903B4">
        <w:t>’</w:t>
      </w:r>
      <w:r>
        <w:t xml:space="preserve">s payments regulatory framework with international jurisdictions. </w:t>
      </w:r>
    </w:p>
    <w:p w14:paraId="15660D89" w14:textId="4F2B1F52" w:rsidR="00552A1D" w:rsidRDefault="002241EE" w:rsidP="004103EC">
      <w:r w:rsidRPr="002241EE">
        <w:t xml:space="preserve">The development of a new, modernised payments licensing framework is a significant undertaking and, given the breadth and detail of these reforms, will span </w:t>
      </w:r>
      <w:proofErr w:type="gramStart"/>
      <w:r w:rsidRPr="002241EE">
        <w:t>a number of</w:t>
      </w:r>
      <w:proofErr w:type="gramEnd"/>
      <w:r w:rsidRPr="002241EE">
        <w:t xml:space="preserve"> years involving a number of different agencies. </w:t>
      </w:r>
      <w:r w:rsidR="00552A1D">
        <w:t>The Government intends to introduce legislation for the new payments licensing regime in 2024, including implementing the recommendations made by the Council of Financial Regulators on the regulation of stored</w:t>
      </w:r>
      <w:r w:rsidR="008903B4">
        <w:noBreakHyphen/>
      </w:r>
      <w:r w:rsidR="00552A1D">
        <w:t>value facilities.</w:t>
      </w:r>
      <w:r w:rsidR="00552A1D" w:rsidRPr="0096568B">
        <w:rPr>
          <w:rStyle w:val="FootnoteReference"/>
          <w:color w:val="2C384A" w:themeColor="accent1"/>
          <w:szCs w:val="22"/>
          <w:vertAlign w:val="superscript"/>
        </w:rPr>
        <w:footnoteReference w:id="15"/>
      </w:r>
      <w:r w:rsidR="00552A1D" w:rsidRPr="0096568B">
        <w:rPr>
          <w:rStyle w:val="FootnoteReference"/>
          <w:color w:val="2C384A" w:themeColor="accent1"/>
          <w:szCs w:val="22"/>
          <w:vertAlign w:val="superscript"/>
        </w:rPr>
        <w:t xml:space="preserve"> </w:t>
      </w:r>
      <w:r w:rsidR="00552A1D">
        <w:t xml:space="preserve"> </w:t>
      </w:r>
      <w:r w:rsidR="00304300">
        <w:t>Subject to</w:t>
      </w:r>
      <w:r w:rsidR="00D069FE">
        <w:t xml:space="preserve"> the passage of legislation,</w:t>
      </w:r>
      <w:r w:rsidR="00552A1D">
        <w:t xml:space="preserve"> detailed </w:t>
      </w:r>
      <w:r w:rsidR="00A121F7" w:rsidRPr="00A121F7">
        <w:t xml:space="preserve">elements of the payments licensing reforms will be subject to further </w:t>
      </w:r>
      <w:r w:rsidR="00552A1D">
        <w:t>consultation</w:t>
      </w:r>
      <w:r w:rsidR="00A121F7" w:rsidRPr="00A121F7">
        <w:t>.</w:t>
      </w:r>
      <w:r w:rsidR="00A121F7">
        <w:t xml:space="preserve"> They include</w:t>
      </w:r>
      <w:r w:rsidR="00552A1D" w:rsidRPr="009B64D8">
        <w:t xml:space="preserve"> </w:t>
      </w:r>
      <w:r w:rsidR="00552A1D">
        <w:t xml:space="preserve">supporting regulations for the </w:t>
      </w:r>
      <w:proofErr w:type="spellStart"/>
      <w:r w:rsidR="00552A1D">
        <w:t>ePayments</w:t>
      </w:r>
      <w:proofErr w:type="spellEnd"/>
      <w:r w:rsidR="00552A1D">
        <w:t xml:space="preserve"> Code, </w:t>
      </w:r>
      <w:r w:rsidR="00552A1D" w:rsidRPr="009B64D8">
        <w:t xml:space="preserve">common access requirements, </w:t>
      </w:r>
      <w:r w:rsidR="00552A1D">
        <w:t xml:space="preserve">and </w:t>
      </w:r>
      <w:r w:rsidR="00552A1D" w:rsidRPr="009B64D8">
        <w:t>mandatory industry standards.</w:t>
      </w:r>
    </w:p>
    <w:tbl>
      <w:tblPr>
        <w:tblStyle w:val="TableGrid"/>
        <w:tblW w:w="0" w:type="auto"/>
        <w:shd w:val="clear" w:color="auto" w:fill="E4FDCB"/>
        <w:tblLook w:val="04A0" w:firstRow="1" w:lastRow="0" w:firstColumn="1" w:lastColumn="0" w:noHBand="0" w:noVBand="1"/>
      </w:tblPr>
      <w:tblGrid>
        <w:gridCol w:w="9072"/>
      </w:tblGrid>
      <w:tr w:rsidR="00B02C16" w14:paraId="175188E3"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264B9589" w14:textId="77777777" w:rsidR="00B02C16" w:rsidRPr="00BC12E5" w:rsidRDefault="00B02C16" w:rsidP="00BD1EDE">
            <w:pPr>
              <w:pStyle w:val="BoxHeading"/>
              <w:rPr>
                <w:b/>
              </w:rPr>
            </w:pPr>
            <w:r w:rsidRPr="00BC12E5">
              <w:rPr>
                <w:b/>
              </w:rPr>
              <w:t>Next Steps</w:t>
            </w:r>
          </w:p>
          <w:p w14:paraId="2230974E" w14:textId="4E67DDF6" w:rsidR="00B02C16" w:rsidRPr="00777CF6" w:rsidRDefault="6DF2E0BB" w:rsidP="00FA3384">
            <w:pPr>
              <w:pStyle w:val="Bullet"/>
              <w:ind w:left="459"/>
              <w:rPr>
                <w:color w:val="001A3B"/>
                <w:sz w:val="22"/>
                <w:szCs w:val="22"/>
              </w:rPr>
            </w:pPr>
            <w:r w:rsidRPr="00777CF6">
              <w:rPr>
                <w:b w:val="0"/>
                <w:color w:val="001A3B"/>
                <w:sz w:val="22"/>
                <w:szCs w:val="22"/>
              </w:rPr>
              <w:t xml:space="preserve">The Government </w:t>
            </w:r>
            <w:r w:rsidR="7A19FBD1" w:rsidRPr="00777CF6">
              <w:rPr>
                <w:b w:val="0"/>
                <w:color w:val="001A3B"/>
                <w:sz w:val="22"/>
                <w:szCs w:val="22"/>
              </w:rPr>
              <w:t>is cons</w:t>
            </w:r>
            <w:r w:rsidR="61118008" w:rsidRPr="00777CF6">
              <w:rPr>
                <w:b w:val="0"/>
                <w:color w:val="001A3B"/>
                <w:sz w:val="22"/>
                <w:szCs w:val="22"/>
              </w:rPr>
              <w:t>ult</w:t>
            </w:r>
            <w:r w:rsidR="7A19FBD1" w:rsidRPr="00777CF6">
              <w:rPr>
                <w:b w:val="0"/>
                <w:color w:val="001A3B"/>
                <w:sz w:val="22"/>
                <w:szCs w:val="22"/>
              </w:rPr>
              <w:t>ing</w:t>
            </w:r>
            <w:r w:rsidRPr="00777CF6">
              <w:rPr>
                <w:b w:val="0"/>
                <w:color w:val="001A3B"/>
                <w:sz w:val="22"/>
                <w:szCs w:val="22"/>
              </w:rPr>
              <w:t xml:space="preserve"> on the new licensing framework for payment service providers. This will be followed by a second round of consultation in late</w:t>
            </w:r>
            <w:r w:rsidR="008903B4">
              <w:rPr>
                <w:b w:val="0"/>
                <w:color w:val="001A3B"/>
                <w:sz w:val="22"/>
                <w:szCs w:val="22"/>
              </w:rPr>
              <w:noBreakHyphen/>
            </w:r>
            <w:r w:rsidRPr="00777CF6">
              <w:rPr>
                <w:b w:val="0"/>
                <w:color w:val="001A3B"/>
                <w:sz w:val="22"/>
                <w:szCs w:val="22"/>
              </w:rPr>
              <w:t>2023 on the obligations under the new licensing framework.</w:t>
            </w:r>
            <w:r w:rsidRPr="00777CF6">
              <w:rPr>
                <w:color w:val="001A3B"/>
                <w:sz w:val="22"/>
                <w:szCs w:val="22"/>
              </w:rPr>
              <w:t xml:space="preserve"> </w:t>
            </w:r>
          </w:p>
          <w:p w14:paraId="726B3EB5" w14:textId="076E7838" w:rsidR="00B02C16" w:rsidRPr="00EB4109" w:rsidRDefault="6DF2E0BB" w:rsidP="00FA3384">
            <w:pPr>
              <w:pStyle w:val="Bullet"/>
              <w:spacing w:after="240"/>
              <w:ind w:left="460"/>
            </w:pPr>
            <w:r w:rsidRPr="00777CF6">
              <w:rPr>
                <w:b w:val="0"/>
                <w:color w:val="001A3B"/>
                <w:sz w:val="22"/>
                <w:szCs w:val="22"/>
              </w:rPr>
              <w:t xml:space="preserve">The Government </w:t>
            </w:r>
            <w:r w:rsidR="00224D0D" w:rsidRPr="00777CF6">
              <w:rPr>
                <w:b w:val="0"/>
                <w:color w:val="001A3B"/>
                <w:sz w:val="22"/>
                <w:szCs w:val="22"/>
              </w:rPr>
              <w:t>will</w:t>
            </w:r>
            <w:r w:rsidR="40D5974E" w:rsidRPr="00777CF6">
              <w:rPr>
                <w:b w:val="0"/>
                <w:color w:val="001A3B"/>
                <w:sz w:val="22"/>
                <w:szCs w:val="22"/>
              </w:rPr>
              <w:t xml:space="preserve"> </w:t>
            </w:r>
            <w:r w:rsidRPr="00777CF6">
              <w:rPr>
                <w:b w:val="0"/>
                <w:color w:val="001A3B"/>
                <w:sz w:val="22"/>
                <w:szCs w:val="22"/>
              </w:rPr>
              <w:t xml:space="preserve">introduce legislation </w:t>
            </w:r>
            <w:r w:rsidR="7CBAE5EE" w:rsidRPr="00777CF6">
              <w:rPr>
                <w:b w:val="0"/>
                <w:color w:val="001A3B"/>
                <w:sz w:val="22"/>
                <w:szCs w:val="22"/>
              </w:rPr>
              <w:t>for the new payments licensing regime in 2024</w:t>
            </w:r>
            <w:r w:rsidR="40D5974E" w:rsidRPr="00777CF6">
              <w:rPr>
                <w:b w:val="0"/>
                <w:color w:val="001A3B"/>
                <w:sz w:val="22"/>
                <w:szCs w:val="22"/>
              </w:rPr>
              <w:t>, subject to consultation outcomes</w:t>
            </w:r>
            <w:r w:rsidR="7CBAE5EE" w:rsidRPr="00777CF6">
              <w:rPr>
                <w:b w:val="0"/>
                <w:color w:val="001A3B"/>
                <w:sz w:val="22"/>
                <w:szCs w:val="22"/>
              </w:rPr>
              <w:t>.</w:t>
            </w:r>
            <w:r w:rsidR="7CBAE5EE" w:rsidRPr="00777CF6">
              <w:rPr>
                <w:b w:val="0"/>
                <w:color w:val="001A3B"/>
              </w:rPr>
              <w:t xml:space="preserve"> </w:t>
            </w:r>
          </w:p>
        </w:tc>
      </w:tr>
    </w:tbl>
    <w:p w14:paraId="2D6824CE" w14:textId="726F642F" w:rsidR="00856A36" w:rsidRDefault="00C66C1E" w:rsidP="00FD36CF">
      <w:pPr>
        <w:pStyle w:val="Heading3"/>
      </w:pPr>
      <w:r w:rsidRPr="00C66C1E">
        <w:t>Enabl</w:t>
      </w:r>
      <w:r w:rsidR="00191003">
        <w:t>ing</w:t>
      </w:r>
      <w:r w:rsidRPr="00C66C1E">
        <w:t xml:space="preserve"> greater collaboration between payment</w:t>
      </w:r>
      <w:r w:rsidR="0035300B">
        <w:t>s</w:t>
      </w:r>
      <w:r w:rsidRPr="00C66C1E">
        <w:t xml:space="preserve"> system regulators</w:t>
      </w:r>
    </w:p>
    <w:p w14:paraId="61C9C8DE" w14:textId="10943B63" w:rsidR="001C72B7" w:rsidRDefault="00D224B6" w:rsidP="00856A36">
      <w:r>
        <w:t xml:space="preserve">Payment service providers </w:t>
      </w:r>
      <w:r w:rsidR="00BE41C9">
        <w:t>may have to engage with</w:t>
      </w:r>
      <w:r w:rsidR="002870DD">
        <w:t xml:space="preserve"> </w:t>
      </w:r>
      <w:r w:rsidR="00B0381F">
        <w:t xml:space="preserve">and report to </w:t>
      </w:r>
      <w:r w:rsidR="00417140">
        <w:t>several regulators</w:t>
      </w:r>
      <w:r w:rsidR="00B0381F">
        <w:t xml:space="preserve">, </w:t>
      </w:r>
      <w:r w:rsidR="00996A2E">
        <w:t>depending on the type of service</w:t>
      </w:r>
      <w:r w:rsidR="00746049">
        <w:t>s</w:t>
      </w:r>
      <w:r w:rsidR="00996A2E">
        <w:t xml:space="preserve"> they offer. </w:t>
      </w:r>
      <w:r w:rsidR="00FE451B">
        <w:t>Payment service providers</w:t>
      </w:r>
      <w:r w:rsidR="002B46B7">
        <w:t xml:space="preserve"> have commented on the lack of transparency in the</w:t>
      </w:r>
      <w:r w:rsidR="006D7436">
        <w:t xml:space="preserve"> current governance and regulatory structure, with uncertainty regarding which </w:t>
      </w:r>
      <w:r w:rsidR="008E2F3C">
        <w:lastRenderedPageBreak/>
        <w:t>regulators</w:t>
      </w:r>
      <w:r w:rsidR="006D7436">
        <w:t xml:space="preserve"> to approach </w:t>
      </w:r>
      <w:r w:rsidR="00824183">
        <w:t xml:space="preserve">on </w:t>
      </w:r>
      <w:r w:rsidR="008E2F3C">
        <w:t>different issues.</w:t>
      </w:r>
      <w:r w:rsidR="00417140">
        <w:t xml:space="preserve"> </w:t>
      </w:r>
      <w:r w:rsidR="00F010A8">
        <w:t>Th</w:t>
      </w:r>
      <w:r w:rsidR="00F452B9">
        <w:t>ese sentiments were</w:t>
      </w:r>
      <w:r w:rsidR="00F010A8">
        <w:t xml:space="preserve"> echoed by the Payment</w:t>
      </w:r>
      <w:r w:rsidR="005100F8">
        <w:t>s</w:t>
      </w:r>
      <w:r w:rsidR="00F010A8">
        <w:t xml:space="preserve"> System Review, </w:t>
      </w:r>
      <w:r w:rsidR="00F452B9">
        <w:t xml:space="preserve">which recommended greater collaboration </w:t>
      </w:r>
      <w:r w:rsidR="00EF2F54">
        <w:t>between</w:t>
      </w:r>
      <w:r w:rsidR="00F452B9">
        <w:t xml:space="preserve"> regulators </w:t>
      </w:r>
      <w:r w:rsidR="001C72B7">
        <w:t xml:space="preserve">and better </w:t>
      </w:r>
      <w:r w:rsidR="00193B9F">
        <w:t>alignment of</w:t>
      </w:r>
      <w:r w:rsidR="001C72B7">
        <w:t xml:space="preserve"> regulatory approaches to </w:t>
      </w:r>
      <w:r w:rsidR="00F452B9">
        <w:t>payment</w:t>
      </w:r>
      <w:r w:rsidR="00116997">
        <w:t>s</w:t>
      </w:r>
      <w:r w:rsidR="00F452B9">
        <w:t xml:space="preserve"> system issues. </w:t>
      </w:r>
    </w:p>
    <w:p w14:paraId="0E8B7CF8" w14:textId="3FF32CA8" w:rsidR="005231F4" w:rsidRDefault="00FE451B" w:rsidP="00414D4F">
      <w:pPr>
        <w:spacing w:before="0"/>
      </w:pPr>
      <w:r>
        <w:t>The Government acknowledges that</w:t>
      </w:r>
      <w:r w:rsidR="00B773CC">
        <w:t xml:space="preserve"> some</w:t>
      </w:r>
      <w:r>
        <w:t xml:space="preserve"> industry </w:t>
      </w:r>
      <w:r w:rsidR="00B773CC">
        <w:t xml:space="preserve">stakeholders </w:t>
      </w:r>
      <w:r>
        <w:t xml:space="preserve">seek a single point of engagement with </w:t>
      </w:r>
      <w:r w:rsidR="00775D2E">
        <w:t>regulators and Treasury</w:t>
      </w:r>
      <w:r w:rsidR="00325BA7">
        <w:t xml:space="preserve"> </w:t>
      </w:r>
      <w:r w:rsidR="00A92720">
        <w:t xml:space="preserve">to navigate the </w:t>
      </w:r>
      <w:r w:rsidR="009A4B10">
        <w:t>complex</w:t>
      </w:r>
      <w:r w:rsidR="00A92720">
        <w:t xml:space="preserve"> governance structure</w:t>
      </w:r>
      <w:r w:rsidR="009E447A">
        <w:t>.</w:t>
      </w:r>
    </w:p>
    <w:p w14:paraId="169013E8" w14:textId="7EF25830" w:rsidR="003D2F97" w:rsidRDefault="00F069CA" w:rsidP="002314ED">
      <w:r>
        <w:t xml:space="preserve">As part of </w:t>
      </w:r>
      <w:r w:rsidR="00E31F63">
        <w:t>its</w:t>
      </w:r>
      <w:r>
        <w:t xml:space="preserve"> </w:t>
      </w:r>
      <w:r w:rsidR="00CD765D">
        <w:t>enhanced</w:t>
      </w:r>
      <w:r w:rsidR="002E1540">
        <w:t xml:space="preserve"> </w:t>
      </w:r>
      <w:proofErr w:type="gramStart"/>
      <w:r w:rsidR="002E1540">
        <w:t>payments</w:t>
      </w:r>
      <w:proofErr w:type="gramEnd"/>
      <w:r w:rsidR="00CD765D">
        <w:t xml:space="preserve"> </w:t>
      </w:r>
      <w:r w:rsidR="00E31F63">
        <w:t>function</w:t>
      </w:r>
      <w:r w:rsidR="00CD765D">
        <w:t>, Treasury established the</w:t>
      </w:r>
      <w:r>
        <w:t xml:space="preserve"> </w:t>
      </w:r>
      <w:r w:rsidR="004C7024" w:rsidRPr="00E31F63">
        <w:rPr>
          <w:bCs/>
        </w:rPr>
        <w:t>Inter</w:t>
      </w:r>
      <w:r w:rsidR="008903B4">
        <w:rPr>
          <w:bCs/>
        </w:rPr>
        <w:noBreakHyphen/>
      </w:r>
      <w:r w:rsidR="004C7024" w:rsidRPr="00E31F63">
        <w:rPr>
          <w:bCs/>
        </w:rPr>
        <w:t>Agency Payments Forum (IAPF)</w:t>
      </w:r>
      <w:r w:rsidR="004C7024" w:rsidRPr="00DB0584">
        <w:rPr>
          <w:b/>
        </w:rPr>
        <w:t xml:space="preserve"> </w:t>
      </w:r>
      <w:r w:rsidR="004C7024">
        <w:t>in July</w:t>
      </w:r>
      <w:r w:rsidR="00C32290">
        <w:t> </w:t>
      </w:r>
      <w:r w:rsidR="004C7024">
        <w:t xml:space="preserve">2022 to improve </w:t>
      </w:r>
      <w:r w:rsidR="000504AD">
        <w:t>communication and regulatory approaches regarding payment</w:t>
      </w:r>
      <w:r w:rsidR="00CF1485">
        <w:t>s</w:t>
      </w:r>
      <w:r w:rsidR="000504AD">
        <w:t xml:space="preserve"> system issues. </w:t>
      </w:r>
      <w:r w:rsidR="006A7887">
        <w:t xml:space="preserve">The forum consists of </w:t>
      </w:r>
      <w:r w:rsidR="003D2F97">
        <w:t>five key regulatory participants in the payments system</w:t>
      </w:r>
      <w:r w:rsidR="00BF1D14">
        <w:t>:</w:t>
      </w:r>
      <w:r w:rsidR="003D2F97">
        <w:t xml:space="preserve"> the Reserve Bank of Australia (RBA), </w:t>
      </w:r>
      <w:r w:rsidR="00273174">
        <w:t xml:space="preserve">the </w:t>
      </w:r>
      <w:r w:rsidR="003D2F97">
        <w:t xml:space="preserve">Australian Prudential </w:t>
      </w:r>
      <w:r w:rsidR="004556A4">
        <w:t xml:space="preserve">Regulation </w:t>
      </w:r>
      <w:r w:rsidR="003D2F97">
        <w:t xml:space="preserve">Authority (APRA), </w:t>
      </w:r>
      <w:r w:rsidR="00273174">
        <w:t xml:space="preserve">the </w:t>
      </w:r>
      <w:r w:rsidR="003D2F97">
        <w:t>Australian Securities and Investment</w:t>
      </w:r>
      <w:r w:rsidR="007051BE">
        <w:t>s</w:t>
      </w:r>
      <w:r w:rsidR="003D2F97">
        <w:t xml:space="preserve"> Commission (ASIC)</w:t>
      </w:r>
      <w:r w:rsidR="00396AB6">
        <w:t>,</w:t>
      </w:r>
      <w:r w:rsidR="003D2F97">
        <w:t xml:space="preserve"> </w:t>
      </w:r>
      <w:r w:rsidR="00273174">
        <w:t xml:space="preserve">the </w:t>
      </w:r>
      <w:r w:rsidR="003D2F97">
        <w:t xml:space="preserve">Australian </w:t>
      </w:r>
      <w:r w:rsidR="005949F5">
        <w:t>Competition and Consumer</w:t>
      </w:r>
      <w:r w:rsidR="003D2F97">
        <w:t xml:space="preserve"> Commission (ACCC)</w:t>
      </w:r>
      <w:r w:rsidR="00396AB6">
        <w:t xml:space="preserve"> and </w:t>
      </w:r>
      <w:r w:rsidR="00273174">
        <w:t xml:space="preserve">the </w:t>
      </w:r>
      <w:r w:rsidR="00D60C5F">
        <w:t>Australian</w:t>
      </w:r>
      <w:r w:rsidR="003D2F97">
        <w:t xml:space="preserve"> </w:t>
      </w:r>
      <w:r w:rsidR="00C33B14">
        <w:t>Transaction</w:t>
      </w:r>
      <w:r w:rsidR="00573C85">
        <w:t xml:space="preserve"> Reports</w:t>
      </w:r>
      <w:r w:rsidR="00C33B14">
        <w:t xml:space="preserve"> and Analysis Centre (AUSTRAC).</w:t>
      </w:r>
    </w:p>
    <w:p w14:paraId="599022C9" w14:textId="0A8729A2" w:rsidR="000937CA" w:rsidRDefault="00855DE7" w:rsidP="002314ED">
      <w:r>
        <w:t>The IAPF is not intended to be a decision</w:t>
      </w:r>
      <w:r w:rsidR="008903B4">
        <w:noBreakHyphen/>
      </w:r>
      <w:r>
        <w:t>making body</w:t>
      </w:r>
      <w:r w:rsidR="00FF484B">
        <w:t>. Rather, it is</w:t>
      </w:r>
      <w:r w:rsidR="007E099F">
        <w:t xml:space="preserve"> a forum </w:t>
      </w:r>
      <w:r w:rsidR="003746AC">
        <w:t xml:space="preserve">for relevant regulators to collaborate on </w:t>
      </w:r>
      <w:r w:rsidR="00AB3191">
        <w:t>payments</w:t>
      </w:r>
      <w:r w:rsidR="008903B4">
        <w:noBreakHyphen/>
      </w:r>
      <w:r w:rsidR="00AB3191">
        <w:t xml:space="preserve">related issues on a </w:t>
      </w:r>
      <w:r w:rsidR="00B33656">
        <w:t>regular basis</w:t>
      </w:r>
      <w:r w:rsidR="003B73E0">
        <w:t xml:space="preserve"> and avoid conflict of regu</w:t>
      </w:r>
      <w:r w:rsidR="002172F5">
        <w:t>lation.</w:t>
      </w:r>
    </w:p>
    <w:tbl>
      <w:tblPr>
        <w:tblStyle w:val="TableGrid"/>
        <w:tblW w:w="0" w:type="auto"/>
        <w:shd w:val="clear" w:color="auto" w:fill="E4FDCB"/>
        <w:tblLook w:val="04A0" w:firstRow="1" w:lastRow="0" w:firstColumn="1" w:lastColumn="0" w:noHBand="0" w:noVBand="1"/>
      </w:tblPr>
      <w:tblGrid>
        <w:gridCol w:w="9072"/>
      </w:tblGrid>
      <w:tr w:rsidR="00333A25" w14:paraId="4545FDA4"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7AB5986C" w14:textId="77777777" w:rsidR="00333A25" w:rsidRPr="00BC12E5" w:rsidRDefault="00333A25" w:rsidP="00BD1EDE">
            <w:pPr>
              <w:pStyle w:val="BoxHeading"/>
              <w:rPr>
                <w:b/>
              </w:rPr>
            </w:pPr>
            <w:r w:rsidRPr="00BC12E5">
              <w:rPr>
                <w:b/>
              </w:rPr>
              <w:t>Next Steps</w:t>
            </w:r>
          </w:p>
          <w:p w14:paraId="186A68DF" w14:textId="1A6FBB06" w:rsidR="00333A25" w:rsidRPr="00EB4109" w:rsidRDefault="7A37E0F5" w:rsidP="00333A25">
            <w:pPr>
              <w:pStyle w:val="Bullet"/>
              <w:spacing w:after="240"/>
              <w:ind w:left="460"/>
            </w:pPr>
            <w:r w:rsidRPr="00FD36CF">
              <w:rPr>
                <w:b w:val="0"/>
                <w:color w:val="001A3B"/>
                <w:sz w:val="22"/>
                <w:szCs w:val="22"/>
              </w:rPr>
              <w:t>The Inter</w:t>
            </w:r>
            <w:r w:rsidR="008903B4">
              <w:rPr>
                <w:b w:val="0"/>
                <w:color w:val="001A3B"/>
                <w:sz w:val="22"/>
                <w:szCs w:val="22"/>
              </w:rPr>
              <w:noBreakHyphen/>
            </w:r>
            <w:r w:rsidRPr="00FD36CF">
              <w:rPr>
                <w:b w:val="0"/>
                <w:color w:val="001A3B"/>
                <w:sz w:val="22"/>
                <w:szCs w:val="22"/>
              </w:rPr>
              <w:t xml:space="preserve">Agency Payments Forum (IAPF) will strengthen collaboration and communication between payment system regulators. </w:t>
            </w:r>
          </w:p>
        </w:tc>
      </w:tr>
    </w:tbl>
    <w:p w14:paraId="3BECD7E8" w14:textId="626003FE" w:rsidR="00B37F7B" w:rsidRDefault="004F67B7" w:rsidP="00FD36CF">
      <w:pPr>
        <w:pStyle w:val="Heading3"/>
      </w:pPr>
      <w:r w:rsidRPr="004F67B7">
        <w:t>Reduc</w:t>
      </w:r>
      <w:r w:rsidR="00035493">
        <w:t>ing</w:t>
      </w:r>
      <w:r w:rsidRPr="004F67B7">
        <w:t xml:space="preserve"> small business transaction costs</w:t>
      </w:r>
    </w:p>
    <w:p w14:paraId="5A59E6F2" w14:textId="0054A3C7" w:rsidR="00484BAD" w:rsidRDefault="005C5A13" w:rsidP="00B6149B">
      <w:r>
        <w:t xml:space="preserve">Greater use of debit cards is putting upward pressure on </w:t>
      </w:r>
      <w:r w:rsidR="006D4A5A">
        <w:t>businesses</w:t>
      </w:r>
      <w:r w:rsidR="008903B4">
        <w:t>’</w:t>
      </w:r>
      <w:r w:rsidR="006D4A5A">
        <w:t xml:space="preserve"> </w:t>
      </w:r>
      <w:r>
        <w:t xml:space="preserve">payment costs. </w:t>
      </w:r>
      <w:r w:rsidR="41F091B9">
        <w:t>T</w:t>
      </w:r>
      <w:r w:rsidR="4A9D64EE">
        <w:t>he</w:t>
      </w:r>
      <w:r w:rsidR="00227790">
        <w:t xml:space="preserve"> </w:t>
      </w:r>
      <w:r w:rsidR="487C963B">
        <w:t>growth in contactless payments</w:t>
      </w:r>
      <w:r w:rsidR="009164E0">
        <w:t>, including through mobile wallets,</w:t>
      </w:r>
      <w:r w:rsidR="14667498">
        <w:t xml:space="preserve"> </w:t>
      </w:r>
      <w:r w:rsidR="20F8AB9E">
        <w:t>has resulted in most debit card</w:t>
      </w:r>
      <w:r w:rsidR="5D15E80B">
        <w:t xml:space="preserve"> </w:t>
      </w:r>
      <w:r w:rsidR="20F8AB9E">
        <w:t xml:space="preserve">transactions being </w:t>
      </w:r>
      <w:r w:rsidR="2DBD84B7">
        <w:t xml:space="preserve">automatically </w:t>
      </w:r>
      <w:r w:rsidR="78BD6085">
        <w:t>routed</w:t>
      </w:r>
      <w:r w:rsidR="20F8AB9E">
        <w:t xml:space="preserve"> to the </w:t>
      </w:r>
      <w:r w:rsidR="210E5237">
        <w:t>international</w:t>
      </w:r>
      <w:r w:rsidR="6B089866">
        <w:t xml:space="preserve"> </w:t>
      </w:r>
      <w:r w:rsidR="20F8AB9E">
        <w:t>Visa and Mastercard</w:t>
      </w:r>
      <w:r w:rsidR="75582059">
        <w:t xml:space="preserve"> networks</w:t>
      </w:r>
      <w:r w:rsidR="4ACDA8BC">
        <w:t xml:space="preserve">, where </w:t>
      </w:r>
      <w:r w:rsidR="7551AB60">
        <w:t>pr</w:t>
      </w:r>
      <w:r w:rsidR="09ECF8B2">
        <w:t>e</w:t>
      </w:r>
      <w:r w:rsidR="735A3598">
        <w:t>viously</w:t>
      </w:r>
      <w:r w:rsidR="4ACDA8BC">
        <w:t xml:space="preserve"> many of these payments were made over the </w:t>
      </w:r>
      <w:r w:rsidR="27B33D05">
        <w:t>domestic</w:t>
      </w:r>
      <w:r w:rsidR="0FCFA837">
        <w:t xml:space="preserve"> </w:t>
      </w:r>
      <w:proofErr w:type="spellStart"/>
      <w:r w:rsidR="0FCFA837">
        <w:t>eftpos</w:t>
      </w:r>
      <w:proofErr w:type="spellEnd"/>
      <w:r w:rsidR="0FCFA837">
        <w:t xml:space="preserve"> network</w:t>
      </w:r>
      <w:r w:rsidR="6C8D4A6A">
        <w:t xml:space="preserve">. </w:t>
      </w:r>
      <w:r w:rsidR="724000E8">
        <w:t>On average</w:t>
      </w:r>
      <w:r w:rsidR="00E54952">
        <w:t>,</w:t>
      </w:r>
      <w:r w:rsidR="724000E8">
        <w:t xml:space="preserve"> the international networks cost around 20 basis points </w:t>
      </w:r>
      <w:r w:rsidR="746532A0">
        <w:t>more to accept</w:t>
      </w:r>
      <w:r w:rsidR="006779CD">
        <w:t xml:space="preserve"> for in</w:t>
      </w:r>
      <w:r w:rsidR="008903B4">
        <w:noBreakHyphen/>
      </w:r>
      <w:r w:rsidR="006779CD">
        <w:t>store payments</w:t>
      </w:r>
      <w:r w:rsidR="746532A0">
        <w:t>.</w:t>
      </w:r>
      <w:r w:rsidR="70BA534A">
        <w:t xml:space="preserve"> </w:t>
      </w:r>
      <w:r w:rsidR="78566F60">
        <w:t>Online transactions are also typically more expensive to process and the growth in online commerce has further added cost pressures for businesses.</w:t>
      </w:r>
      <w:r w:rsidR="724000E8">
        <w:t xml:space="preserve"> Further, </w:t>
      </w:r>
      <w:r w:rsidR="00227790">
        <w:t xml:space="preserve">the RBA estimates that smaller businesses pay twice </w:t>
      </w:r>
      <w:r w:rsidR="008B4265">
        <w:t>what large businesses pay to process the same transaction.</w:t>
      </w:r>
      <w:r w:rsidR="008967A4" w:rsidRPr="007C6D64">
        <w:rPr>
          <w:rStyle w:val="FootnoteReference"/>
          <w:vertAlign w:val="superscript"/>
        </w:rPr>
        <w:footnoteReference w:id="16"/>
      </w:r>
      <w:r w:rsidR="009A0968">
        <w:t xml:space="preserve"> </w:t>
      </w:r>
    </w:p>
    <w:p w14:paraId="41FBD7FC" w14:textId="74DF1D97" w:rsidR="005823FD" w:rsidRDefault="00590225" w:rsidP="00660392">
      <w:r>
        <w:t xml:space="preserve">The Government </w:t>
      </w:r>
      <w:r w:rsidR="00484EA4">
        <w:t xml:space="preserve">has committed </w:t>
      </w:r>
      <w:r>
        <w:t>to lower</w:t>
      </w:r>
      <w:r w:rsidR="00484EA4">
        <w:t>ing</w:t>
      </w:r>
      <w:r>
        <w:t xml:space="preserve"> small business transaction costs through least</w:t>
      </w:r>
      <w:r w:rsidR="008903B4">
        <w:noBreakHyphen/>
      </w:r>
      <w:r>
        <w:t xml:space="preserve">cost routing </w:t>
      </w:r>
      <w:r w:rsidR="00A14A82">
        <w:t>(LCR)</w:t>
      </w:r>
      <w:r w:rsidR="00073F4F">
        <w:t>,</w:t>
      </w:r>
      <w:r w:rsidR="00F27DB4">
        <w:t>which allows</w:t>
      </w:r>
      <w:r w:rsidR="00D02B2B">
        <w:t xml:space="preserve"> </w:t>
      </w:r>
      <w:r>
        <w:t>businesses</w:t>
      </w:r>
      <w:r w:rsidR="00D02B2B">
        <w:t xml:space="preserve"> </w:t>
      </w:r>
      <w:r w:rsidR="00F27DB4">
        <w:t xml:space="preserve">to </w:t>
      </w:r>
      <w:r w:rsidR="006E405B">
        <w:t xml:space="preserve">select the lowest cost </w:t>
      </w:r>
      <w:r w:rsidR="00D02B2B">
        <w:t xml:space="preserve">payment network </w:t>
      </w:r>
      <w:r w:rsidR="006E405B">
        <w:t>for debit transactions</w:t>
      </w:r>
      <w:r w:rsidR="00AD6453">
        <w:t xml:space="preserve"> – or similar</w:t>
      </w:r>
      <w:r w:rsidR="002343BB">
        <w:t xml:space="preserve">. </w:t>
      </w:r>
      <w:r w:rsidR="005A1CB3">
        <w:t>For in</w:t>
      </w:r>
      <w:r w:rsidR="008903B4">
        <w:noBreakHyphen/>
      </w:r>
      <w:r w:rsidR="005A1CB3">
        <w:t xml:space="preserve">store payments, </w:t>
      </w:r>
      <w:r w:rsidR="00FF1448">
        <w:t>LCR</w:t>
      </w:r>
      <w:r w:rsidR="005A1CB3">
        <w:t xml:space="preserve"> is now available to 85 per cent of merchants</w:t>
      </w:r>
      <w:r w:rsidR="00A70BF5">
        <w:t xml:space="preserve">. However, it is </w:t>
      </w:r>
      <w:r w:rsidR="005A1CB3">
        <w:t xml:space="preserve">only </w:t>
      </w:r>
      <w:r w:rsidR="00A70BF5">
        <w:t xml:space="preserve">enabled for approximately </w:t>
      </w:r>
      <w:r w:rsidR="005A1CB3">
        <w:t>half of all merchants</w:t>
      </w:r>
      <w:r w:rsidR="00A70BF5">
        <w:t>,</w:t>
      </w:r>
      <w:r w:rsidR="005A1CB3">
        <w:t xml:space="preserve"> suggesting the payments industry has more work to do to promote LCR benefits.</w:t>
      </w:r>
      <w:r w:rsidR="00D25AE2">
        <w:t xml:space="preserve"> </w:t>
      </w:r>
      <w:r w:rsidR="005B14E6">
        <w:t>Availability</w:t>
      </w:r>
      <w:r w:rsidR="00D25AE2">
        <w:t xml:space="preserve"> of LCR for online and mobile wallet transactions </w:t>
      </w:r>
      <w:r w:rsidR="00B1678A">
        <w:t>is much lower</w:t>
      </w:r>
      <w:r w:rsidR="00A632B5">
        <w:t>.</w:t>
      </w:r>
      <w:r w:rsidR="008967A4" w:rsidRPr="00E233E7">
        <w:rPr>
          <w:rStyle w:val="FootnoteReference"/>
          <w:vertAlign w:val="superscript"/>
        </w:rPr>
        <w:footnoteReference w:id="17"/>
      </w:r>
    </w:p>
    <w:p w14:paraId="3401DC9E" w14:textId="77777777" w:rsidR="00FD36CF" w:rsidRDefault="00FD36CF" w:rsidP="00660392">
      <w:r>
        <w:br w:type="page"/>
      </w:r>
    </w:p>
    <w:p w14:paraId="2AB11F7F" w14:textId="5B27C51D" w:rsidR="00890B3D" w:rsidRDefault="00894535" w:rsidP="00660392">
      <w:r>
        <w:lastRenderedPageBreak/>
        <w:t xml:space="preserve">The RBA </w:t>
      </w:r>
      <w:r w:rsidR="00260D89">
        <w:t>has been prioritising greater implementation of</w:t>
      </w:r>
      <w:r w:rsidR="00837FEE">
        <w:t xml:space="preserve"> LCR for in</w:t>
      </w:r>
      <w:r w:rsidR="008903B4">
        <w:noBreakHyphen/>
      </w:r>
      <w:r w:rsidR="00837FEE">
        <w:t>store, online and mobile payments</w:t>
      </w:r>
      <w:r w:rsidR="00DA07A0">
        <w:t>.</w:t>
      </w:r>
      <w:r w:rsidR="00890B3D">
        <w:t xml:space="preserve"> </w:t>
      </w:r>
      <w:r w:rsidR="008C5608">
        <w:t>T</w:t>
      </w:r>
      <w:r w:rsidR="00221C24">
        <w:t xml:space="preserve">he RBA </w:t>
      </w:r>
      <w:r w:rsidR="00F47CA0">
        <w:t>has</w:t>
      </w:r>
      <w:r w:rsidR="00890B3D">
        <w:t>:</w:t>
      </w:r>
    </w:p>
    <w:p w14:paraId="20FB9A5B" w14:textId="77777777" w:rsidR="00816AC2" w:rsidRPr="008B3E63" w:rsidRDefault="045C4B8C" w:rsidP="00816AC2">
      <w:pPr>
        <w:pStyle w:val="Bullet"/>
      </w:pPr>
      <w:r>
        <w:t xml:space="preserve">set an expectation that most service providers have LCR ready for online payments by end of 2022. Most providers who did not meet this deadline have committed to meeting it in first half of 2023. </w:t>
      </w:r>
    </w:p>
    <w:p w14:paraId="2ACABC93" w14:textId="0D9ADE87" w:rsidR="00894535" w:rsidRDefault="045C4B8C" w:rsidP="00665265">
      <w:pPr>
        <w:pStyle w:val="Bullet"/>
      </w:pPr>
      <w:r>
        <w:t>s</w:t>
      </w:r>
      <w:r w:rsidR="3AD2C50E">
        <w:t xml:space="preserve">tarted </w:t>
      </w:r>
      <w:r w:rsidR="65E897D4">
        <w:t>publishing institution</w:t>
      </w:r>
      <w:r w:rsidR="008903B4">
        <w:noBreakHyphen/>
      </w:r>
      <w:r w:rsidR="65E897D4">
        <w:t>level data on LCR availability and take</w:t>
      </w:r>
      <w:r w:rsidR="008903B4">
        <w:noBreakHyphen/>
      </w:r>
      <w:r w:rsidR="65E897D4">
        <w:t>up in 2023</w:t>
      </w:r>
      <w:r w:rsidR="002A4216">
        <w:t>.</w:t>
      </w:r>
    </w:p>
    <w:p w14:paraId="7D1B4201" w14:textId="127C8BF1" w:rsidR="00522D9A" w:rsidRPr="008B3E63" w:rsidRDefault="3ADC1DF7" w:rsidP="00665265">
      <w:pPr>
        <w:pStyle w:val="Bullet"/>
      </w:pPr>
      <w:r>
        <w:t>set</w:t>
      </w:r>
      <w:r w:rsidR="517B1CD1">
        <w:t xml:space="preserve"> an expectation </w:t>
      </w:r>
      <w:r w:rsidR="6FDEBFB6">
        <w:t xml:space="preserve">on industry for LCR to be available for mobile </w:t>
      </w:r>
      <w:r w:rsidR="6FD2BDD0">
        <w:t xml:space="preserve">wallet </w:t>
      </w:r>
      <w:r w:rsidR="6FDEBFB6">
        <w:t>transactions by the end of 2024</w:t>
      </w:r>
      <w:r w:rsidR="64C6B2EE">
        <w:t>.</w:t>
      </w:r>
    </w:p>
    <w:p w14:paraId="79D42DE3" w14:textId="2370B6E6" w:rsidR="009008C5" w:rsidRDefault="00B6149B" w:rsidP="00B6149B">
      <w:r>
        <w:t xml:space="preserve">The Government supports the actions being taken by the RBA </w:t>
      </w:r>
      <w:r w:rsidR="0012693B">
        <w:t xml:space="preserve">and notes the </w:t>
      </w:r>
      <w:r w:rsidR="00E0125D">
        <w:t>progress that has been made on making LCR available to more merchants</w:t>
      </w:r>
      <w:r w:rsidR="00F32C05">
        <w:t xml:space="preserve">. </w:t>
      </w:r>
      <w:r w:rsidR="0053384A">
        <w:t xml:space="preserve">The </w:t>
      </w:r>
      <w:r w:rsidR="00DA0151">
        <w:t>broader reforms</w:t>
      </w:r>
      <w:r>
        <w:t xml:space="preserve"> to the </w:t>
      </w:r>
      <w:r w:rsidR="00DA0151">
        <w:t>regulatory framework</w:t>
      </w:r>
      <w:r w:rsidR="0012693B">
        <w:t xml:space="preserve"> </w:t>
      </w:r>
      <w:r w:rsidR="00EF31DA">
        <w:t xml:space="preserve">in </w:t>
      </w:r>
      <w:r w:rsidR="0012693B">
        <w:t xml:space="preserve">the PSRA will </w:t>
      </w:r>
      <w:r w:rsidR="00EF31DA">
        <w:t>also</w:t>
      </w:r>
      <w:r w:rsidR="0012693B">
        <w:t xml:space="preserve"> strengthen the RBA</w:t>
      </w:r>
      <w:r w:rsidR="008903B4">
        <w:t>’</w:t>
      </w:r>
      <w:r w:rsidR="0012693B">
        <w:t xml:space="preserve">s </w:t>
      </w:r>
      <w:r w:rsidR="00F647DB">
        <w:t xml:space="preserve">ability </w:t>
      </w:r>
      <w:r w:rsidR="001056AC">
        <w:t>to regulate</w:t>
      </w:r>
      <w:r w:rsidR="0012693B">
        <w:t xml:space="preserve"> mobile wallet providers by ensuring payments regulations </w:t>
      </w:r>
      <w:r w:rsidR="00EF31DA">
        <w:t xml:space="preserve">can </w:t>
      </w:r>
      <w:r w:rsidR="006C254E">
        <w:t>be applied</w:t>
      </w:r>
      <w:r w:rsidR="0012693B">
        <w:t xml:space="preserve"> to </w:t>
      </w:r>
      <w:r w:rsidR="006C254E">
        <w:t>the full range of</w:t>
      </w:r>
      <w:r w:rsidR="0012693B">
        <w:t xml:space="preserve"> payment systems and participants.</w:t>
      </w:r>
      <w:r w:rsidR="00E0125D">
        <w:t xml:space="preserve"> </w:t>
      </w:r>
    </w:p>
    <w:p w14:paraId="05E54AA3" w14:textId="53691BCC" w:rsidR="00C25919" w:rsidRDefault="0039662A" w:rsidP="00B6149B">
      <w:r>
        <w:t>The Government will continue to actively monitor LCR availability and adoption across payment methods. If necessary, the Government will take further action (for example, through specific legislative requirements) to ensure greater take</w:t>
      </w:r>
      <w:r w:rsidR="008903B4">
        <w:noBreakHyphen/>
      </w:r>
      <w:r>
        <w:t>up of LCR if the RBA</w:t>
      </w:r>
      <w:r w:rsidR="008903B4">
        <w:t>’</w:t>
      </w:r>
      <w:r>
        <w:t xml:space="preserve">s expectations are not met on time. </w:t>
      </w:r>
    </w:p>
    <w:tbl>
      <w:tblPr>
        <w:tblStyle w:val="TableGrid"/>
        <w:tblW w:w="0" w:type="auto"/>
        <w:shd w:val="clear" w:color="auto" w:fill="E4FDCB"/>
        <w:tblLook w:val="04A0" w:firstRow="1" w:lastRow="0" w:firstColumn="1" w:lastColumn="0" w:noHBand="0" w:noVBand="1"/>
      </w:tblPr>
      <w:tblGrid>
        <w:gridCol w:w="9072"/>
      </w:tblGrid>
      <w:tr w:rsidR="001F527D" w14:paraId="212678C5"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1138C3DA" w14:textId="1127FFC0" w:rsidR="001F527D" w:rsidRPr="00BC12E5" w:rsidRDefault="001F527D" w:rsidP="00BD1EDE">
            <w:pPr>
              <w:pStyle w:val="BoxHeading"/>
              <w:rPr>
                <w:b/>
              </w:rPr>
            </w:pPr>
            <w:r w:rsidRPr="00BC12E5">
              <w:rPr>
                <w:b/>
              </w:rPr>
              <w:t>Next Steps</w:t>
            </w:r>
          </w:p>
          <w:p w14:paraId="30CE5B45" w14:textId="4F30C05C" w:rsidR="001F527D" w:rsidRPr="00FD36CF" w:rsidRDefault="2DBA7343" w:rsidP="0082509E">
            <w:pPr>
              <w:pStyle w:val="Bullet"/>
              <w:ind w:left="460"/>
              <w:rPr>
                <w:color w:val="001A3B"/>
              </w:rPr>
            </w:pPr>
            <w:r w:rsidRPr="00FD36CF">
              <w:rPr>
                <w:b w:val="0"/>
                <w:color w:val="001A3B"/>
                <w:sz w:val="22"/>
                <w:szCs w:val="22"/>
              </w:rPr>
              <w:t>The RBA will continue to publish institution</w:t>
            </w:r>
            <w:r w:rsidR="008903B4">
              <w:rPr>
                <w:b w:val="0"/>
                <w:color w:val="001A3B"/>
                <w:sz w:val="22"/>
                <w:szCs w:val="22"/>
              </w:rPr>
              <w:noBreakHyphen/>
            </w:r>
            <w:r w:rsidRPr="00FD36CF">
              <w:rPr>
                <w:b w:val="0"/>
                <w:color w:val="001A3B"/>
                <w:sz w:val="22"/>
                <w:szCs w:val="22"/>
              </w:rPr>
              <w:t>level data on LCR availability and take</w:t>
            </w:r>
            <w:r w:rsidR="008903B4">
              <w:rPr>
                <w:b w:val="0"/>
                <w:color w:val="001A3B"/>
                <w:sz w:val="22"/>
                <w:szCs w:val="22"/>
              </w:rPr>
              <w:noBreakHyphen/>
            </w:r>
            <w:r w:rsidRPr="00FD36CF">
              <w:rPr>
                <w:b w:val="0"/>
                <w:color w:val="001A3B"/>
                <w:sz w:val="22"/>
                <w:szCs w:val="22"/>
              </w:rPr>
              <w:t xml:space="preserve">up. </w:t>
            </w:r>
          </w:p>
          <w:p w14:paraId="62737D06" w14:textId="571662D2" w:rsidR="001F527D" w:rsidRPr="00FD36CF" w:rsidRDefault="2DBA7343" w:rsidP="001F527D">
            <w:pPr>
              <w:pStyle w:val="Bullet"/>
              <w:ind w:left="459" w:hanging="318"/>
              <w:rPr>
                <w:b w:val="0"/>
                <w:bCs/>
                <w:color w:val="001A3B"/>
                <w:sz w:val="22"/>
                <w:szCs w:val="22"/>
              </w:rPr>
            </w:pPr>
            <w:r w:rsidRPr="00FD36CF">
              <w:rPr>
                <w:b w:val="0"/>
                <w:color w:val="001A3B"/>
                <w:sz w:val="22"/>
                <w:szCs w:val="22"/>
              </w:rPr>
              <w:t xml:space="preserve">The Government is consulting on updates to the PSRA and </w:t>
            </w:r>
            <w:r w:rsidR="00224D0D" w:rsidRPr="00FD36CF">
              <w:rPr>
                <w:b w:val="0"/>
                <w:color w:val="001A3B"/>
                <w:sz w:val="22"/>
                <w:szCs w:val="22"/>
              </w:rPr>
              <w:t>will</w:t>
            </w:r>
            <w:r w:rsidRPr="00FD36CF">
              <w:rPr>
                <w:b w:val="0"/>
                <w:color w:val="001A3B"/>
                <w:sz w:val="22"/>
                <w:szCs w:val="22"/>
              </w:rPr>
              <w:t xml:space="preserve"> introduce legislation to expand the payments regulatory perimeter and bring into scope modern payment systems and participants such as mobile wallet providers by the end of 2023, subject to consultation outcomes. </w:t>
            </w:r>
          </w:p>
          <w:p w14:paraId="4176AC89" w14:textId="2714D08A" w:rsidR="001F527D" w:rsidRPr="00FD36CF" w:rsidRDefault="2DBA7343" w:rsidP="001F527D">
            <w:pPr>
              <w:pStyle w:val="Bullet"/>
              <w:ind w:left="459" w:hanging="318"/>
              <w:rPr>
                <w:b w:val="0"/>
                <w:bCs/>
                <w:color w:val="001A3B"/>
                <w:sz w:val="22"/>
                <w:szCs w:val="22"/>
              </w:rPr>
            </w:pPr>
            <w:proofErr w:type="gramStart"/>
            <w:r w:rsidRPr="00FD36CF">
              <w:rPr>
                <w:b w:val="0"/>
                <w:color w:val="001A3B"/>
                <w:sz w:val="22"/>
                <w:szCs w:val="22"/>
              </w:rPr>
              <w:t>The majority of</w:t>
            </w:r>
            <w:proofErr w:type="gramEnd"/>
            <w:r w:rsidRPr="00FD36CF">
              <w:rPr>
                <w:b w:val="0"/>
                <w:color w:val="001A3B"/>
                <w:sz w:val="22"/>
                <w:szCs w:val="22"/>
              </w:rPr>
              <w:t xml:space="preserve"> payment service providers to enable LCR for online payments by </w:t>
            </w:r>
            <w:proofErr w:type="spellStart"/>
            <w:r w:rsidRPr="00FD36CF">
              <w:rPr>
                <w:b w:val="0"/>
                <w:color w:val="001A3B"/>
                <w:sz w:val="22"/>
                <w:szCs w:val="22"/>
              </w:rPr>
              <w:t>mid 2023</w:t>
            </w:r>
            <w:proofErr w:type="spellEnd"/>
            <w:r w:rsidRPr="00FD36CF">
              <w:rPr>
                <w:b w:val="0"/>
                <w:color w:val="001A3B"/>
                <w:sz w:val="22"/>
                <w:szCs w:val="22"/>
              </w:rPr>
              <w:t>, in line with the RBA</w:t>
            </w:r>
            <w:r w:rsidR="008903B4">
              <w:rPr>
                <w:b w:val="0"/>
                <w:color w:val="001A3B"/>
                <w:sz w:val="22"/>
                <w:szCs w:val="22"/>
              </w:rPr>
              <w:t>’</w:t>
            </w:r>
            <w:r w:rsidRPr="00FD36CF">
              <w:rPr>
                <w:b w:val="0"/>
                <w:color w:val="001A3B"/>
                <w:sz w:val="22"/>
                <w:szCs w:val="22"/>
              </w:rPr>
              <w:t>s expectations.</w:t>
            </w:r>
          </w:p>
          <w:p w14:paraId="00C5D179" w14:textId="285B0D4C" w:rsidR="001F527D" w:rsidRPr="00FD36CF" w:rsidRDefault="2DBA7343" w:rsidP="001F527D">
            <w:pPr>
              <w:pStyle w:val="Bullet"/>
              <w:ind w:left="459" w:hanging="318"/>
              <w:rPr>
                <w:b w:val="0"/>
                <w:bCs/>
                <w:color w:val="001A3B"/>
                <w:sz w:val="22"/>
                <w:szCs w:val="22"/>
              </w:rPr>
            </w:pPr>
            <w:r w:rsidRPr="00FD36CF">
              <w:rPr>
                <w:b w:val="0"/>
                <w:color w:val="001A3B"/>
                <w:sz w:val="22"/>
                <w:szCs w:val="22"/>
              </w:rPr>
              <w:t>Mobile wallet providers, and other industry participants as necessary, to enable LCR on mobile wallet transactions by the end of 2024, in line with the RBA</w:t>
            </w:r>
            <w:r w:rsidR="008903B4">
              <w:rPr>
                <w:b w:val="0"/>
                <w:color w:val="001A3B"/>
                <w:sz w:val="22"/>
                <w:szCs w:val="22"/>
              </w:rPr>
              <w:t>’</w:t>
            </w:r>
            <w:r w:rsidRPr="00FD36CF">
              <w:rPr>
                <w:b w:val="0"/>
                <w:color w:val="001A3B"/>
                <w:sz w:val="22"/>
                <w:szCs w:val="22"/>
              </w:rPr>
              <w:t>s expectations.</w:t>
            </w:r>
          </w:p>
          <w:p w14:paraId="49BE35E5" w14:textId="36F33D42" w:rsidR="001F527D" w:rsidRPr="00EB4109" w:rsidRDefault="2DBA7343" w:rsidP="001F527D">
            <w:pPr>
              <w:pStyle w:val="Bullet"/>
              <w:spacing w:after="240"/>
              <w:ind w:left="460"/>
            </w:pPr>
            <w:r w:rsidRPr="00FD36CF">
              <w:rPr>
                <w:b w:val="0"/>
                <w:color w:val="001A3B"/>
                <w:sz w:val="22"/>
                <w:szCs w:val="22"/>
              </w:rPr>
              <w:t>The Government will continue to monitor payment costs for small businesses and will directly intervene if necessary</w:t>
            </w:r>
            <w:r w:rsidR="00977918" w:rsidRPr="00FD36CF">
              <w:rPr>
                <w:b w:val="0"/>
                <w:color w:val="001A3B"/>
                <w:sz w:val="22"/>
                <w:szCs w:val="22"/>
              </w:rPr>
              <w:t>.</w:t>
            </w:r>
          </w:p>
        </w:tc>
      </w:tr>
    </w:tbl>
    <w:p w14:paraId="063CBC04" w14:textId="77777777" w:rsidR="00FB6F11" w:rsidRDefault="00FB6F11" w:rsidP="00C65A9F">
      <w:pPr>
        <w:pStyle w:val="Heading2"/>
      </w:pPr>
      <w:bookmarkStart w:id="26" w:name="_Toc131692450"/>
    </w:p>
    <w:p w14:paraId="68305AFC" w14:textId="77777777" w:rsidR="00FB6F11" w:rsidRDefault="00FB6F11">
      <w:pPr>
        <w:spacing w:before="0" w:after="160" w:line="259" w:lineRule="auto"/>
        <w:rPr>
          <w:rFonts w:ascii="Calibri" w:hAnsi="Calibri" w:cs="Arial"/>
          <w:b/>
          <w:bCs/>
          <w:iCs/>
          <w:color w:val="4D7861" w:themeColor="accent2"/>
          <w:kern w:val="32"/>
          <w:sz w:val="36"/>
          <w:szCs w:val="28"/>
        </w:rPr>
      </w:pPr>
      <w:r>
        <w:rPr>
          <w:b/>
          <w:bCs/>
          <w:color w:val="4D7861" w:themeColor="accent2"/>
        </w:rPr>
        <w:br w:type="page"/>
      </w:r>
    </w:p>
    <w:p w14:paraId="73279612" w14:textId="630594F5" w:rsidR="00D92638" w:rsidRPr="00064C78" w:rsidRDefault="00DD6E87" w:rsidP="00FD36CF">
      <w:pPr>
        <w:pStyle w:val="Heading2"/>
      </w:pPr>
      <w:r w:rsidRPr="00064C78">
        <w:lastRenderedPageBreak/>
        <w:t>M</w:t>
      </w:r>
      <w:r w:rsidR="00931E46" w:rsidRPr="00064C78">
        <w:t>odernising</w:t>
      </w:r>
      <w:r w:rsidR="00EC1939" w:rsidRPr="00064C78">
        <w:t xml:space="preserve"> payments infrastructure</w:t>
      </w:r>
      <w:bookmarkEnd w:id="26"/>
      <w:r w:rsidR="00EC1939" w:rsidRPr="00064C78">
        <w:t xml:space="preserve">  </w:t>
      </w:r>
    </w:p>
    <w:p w14:paraId="0210E8CC" w14:textId="44BC528C" w:rsidR="00B171C3" w:rsidRDefault="003A658B" w:rsidP="00FD36CF">
      <w:pPr>
        <w:rPr>
          <w:b/>
        </w:rPr>
      </w:pPr>
      <w:r w:rsidRPr="47BA45D0">
        <w:t xml:space="preserve">A key priority for the Government is to ensure </w:t>
      </w:r>
      <w:r w:rsidR="008753EA">
        <w:t>the</w:t>
      </w:r>
      <w:r w:rsidR="008753EA" w:rsidRPr="47BA45D0">
        <w:t xml:space="preserve"> </w:t>
      </w:r>
      <w:r w:rsidRPr="47BA45D0">
        <w:t>payment</w:t>
      </w:r>
      <w:r w:rsidR="00B41250">
        <w:t>s</w:t>
      </w:r>
      <w:r w:rsidRPr="47BA45D0">
        <w:t xml:space="preserve"> system </w:t>
      </w:r>
      <w:r w:rsidR="0083065C">
        <w:t>fosters</w:t>
      </w:r>
      <w:r w:rsidRPr="47BA45D0">
        <w:t xml:space="preserve"> the</w:t>
      </w:r>
      <w:r w:rsidRPr="47BA45D0" w:rsidDel="0083065C">
        <w:t xml:space="preserve"> </w:t>
      </w:r>
      <w:r w:rsidR="0083065C">
        <w:t>development</w:t>
      </w:r>
      <w:r w:rsidR="0083065C" w:rsidRPr="47BA45D0">
        <w:t xml:space="preserve"> </w:t>
      </w:r>
      <w:r w:rsidRPr="47BA45D0">
        <w:t>of modern</w:t>
      </w:r>
      <w:r w:rsidR="00F405B6">
        <w:t>, efficient</w:t>
      </w:r>
      <w:r w:rsidRPr="47BA45D0">
        <w:t xml:space="preserve"> payment infrastructure that </w:t>
      </w:r>
      <w:r w:rsidR="00E109A2">
        <w:t xml:space="preserve">promotes greater financial inclusion and </w:t>
      </w:r>
      <w:r w:rsidR="00296960">
        <w:t>delivers</w:t>
      </w:r>
      <w:r w:rsidR="00254B37">
        <w:t xml:space="preserve"> a</w:t>
      </w:r>
      <w:r w:rsidRPr="47BA45D0">
        <w:t xml:space="preserve"> seamless </w:t>
      </w:r>
      <w:r w:rsidR="00254B37">
        <w:t>user</w:t>
      </w:r>
      <w:r w:rsidR="00254B37" w:rsidRPr="47BA45D0">
        <w:t xml:space="preserve"> </w:t>
      </w:r>
      <w:r w:rsidRPr="47BA45D0">
        <w:t xml:space="preserve">experience. </w:t>
      </w:r>
      <w:r w:rsidR="00A052B6">
        <w:t xml:space="preserve">This </w:t>
      </w:r>
      <w:r w:rsidR="00296960">
        <w:t>involves</w:t>
      </w:r>
      <w:r w:rsidR="00A052B6">
        <w:t xml:space="preserve"> providing </w:t>
      </w:r>
      <w:r w:rsidR="00CB51C1">
        <w:t>policy direction</w:t>
      </w:r>
      <w:r w:rsidR="00A052B6">
        <w:t xml:space="preserve"> on issues </w:t>
      </w:r>
      <w:r w:rsidR="00496C3D">
        <w:t>such as</w:t>
      </w:r>
      <w:r w:rsidR="00A052B6">
        <w:t xml:space="preserve"> </w:t>
      </w:r>
      <w:r w:rsidR="006E578F">
        <w:t>the future of legacy systems</w:t>
      </w:r>
      <w:r w:rsidR="00F52DE7">
        <w:t xml:space="preserve"> </w:t>
      </w:r>
      <w:r w:rsidR="00496C3D">
        <w:t>like</w:t>
      </w:r>
      <w:r w:rsidR="00F52DE7">
        <w:t xml:space="preserve"> cheques and the Bulk Electronic Clearing System (BECS)</w:t>
      </w:r>
      <w:r w:rsidR="00F52E77">
        <w:t xml:space="preserve">, </w:t>
      </w:r>
      <w:r w:rsidR="007D3268">
        <w:t xml:space="preserve">and </w:t>
      </w:r>
      <w:r w:rsidR="00871B67">
        <w:t>maintain</w:t>
      </w:r>
      <w:r w:rsidR="00CB51C1">
        <w:t>ing</w:t>
      </w:r>
      <w:r w:rsidR="00871B67">
        <w:t xml:space="preserve"> adequate access to cash</w:t>
      </w:r>
      <w:r w:rsidR="000A10FC">
        <w:t>.</w:t>
      </w:r>
    </w:p>
    <w:p w14:paraId="0E73CF34" w14:textId="16CADA1C" w:rsidR="00625DC6" w:rsidRDefault="00234F86" w:rsidP="00FD36CF">
      <w:pPr>
        <w:pStyle w:val="Heading3"/>
      </w:pPr>
      <w:r>
        <w:t>Phasing out c</w:t>
      </w:r>
      <w:r w:rsidR="00625DC6">
        <w:t>heques</w:t>
      </w:r>
      <w:r w:rsidR="00625DC6" w:rsidRPr="00B7126D">
        <w:t xml:space="preserve"> </w:t>
      </w:r>
    </w:p>
    <w:p w14:paraId="398DDE67" w14:textId="722B2924" w:rsidR="00C96AC3" w:rsidRPr="00B50E68" w:rsidRDefault="49282249" w:rsidP="00C96AC3">
      <w:pPr>
        <w:tabs>
          <w:tab w:val="left" w:pos="8190"/>
        </w:tabs>
      </w:pPr>
      <w:r>
        <w:t>T</w:t>
      </w:r>
      <w:r w:rsidR="1F6D378E">
        <w:t xml:space="preserve">he Government intends to </w:t>
      </w:r>
      <w:r w:rsidR="1814F0C1">
        <w:t xml:space="preserve">enable </w:t>
      </w:r>
      <w:r w:rsidR="1BD19953">
        <w:t xml:space="preserve">greater choice </w:t>
      </w:r>
      <w:r w:rsidR="7C420D68">
        <w:t xml:space="preserve">for Australians </w:t>
      </w:r>
      <w:r w:rsidR="7DAF6C57">
        <w:t>in the way they transact for goods and services. The Government will focus</w:t>
      </w:r>
      <w:r w:rsidR="190B6BF3">
        <w:t xml:space="preserve"> </w:t>
      </w:r>
      <w:r w:rsidR="14A205A1">
        <w:t>on</w:t>
      </w:r>
      <w:r w:rsidR="1BD19953">
        <w:t xml:space="preserve"> </w:t>
      </w:r>
      <w:r w:rsidR="1F6D378E">
        <w:t>remov</w:t>
      </w:r>
      <w:r w:rsidR="1BD19953">
        <w:t>ing</w:t>
      </w:r>
      <w:r w:rsidR="352C6F84">
        <w:t xml:space="preserve"> </w:t>
      </w:r>
      <w:r w:rsidR="6C8EE6A3">
        <w:t xml:space="preserve">legislative and other </w:t>
      </w:r>
      <w:r w:rsidR="352C6F84">
        <w:t xml:space="preserve">barriers </w:t>
      </w:r>
      <w:r w:rsidR="1BD19953">
        <w:t xml:space="preserve">that </w:t>
      </w:r>
      <w:r w:rsidR="1814F0C1">
        <w:t xml:space="preserve">entrench </w:t>
      </w:r>
      <w:r w:rsidR="1BD19953">
        <w:t>payment by cheques</w:t>
      </w:r>
      <w:r w:rsidR="027CB2B9">
        <w:t xml:space="preserve"> </w:t>
      </w:r>
      <w:r w:rsidR="14A205A1">
        <w:t xml:space="preserve">as well as </w:t>
      </w:r>
      <w:r w:rsidR="00C0566F">
        <w:t xml:space="preserve">phasing out </w:t>
      </w:r>
      <w:r w:rsidR="14A205A1">
        <w:t xml:space="preserve">government cheque </w:t>
      </w:r>
      <w:r w:rsidR="50FB459E">
        <w:t>usage</w:t>
      </w:r>
      <w:r w:rsidR="14A205A1">
        <w:t xml:space="preserve"> </w:t>
      </w:r>
      <w:r w:rsidR="5D9EF03B">
        <w:t>by the end of</w:t>
      </w:r>
      <w:r w:rsidR="14A205A1">
        <w:t xml:space="preserve"> 2028</w:t>
      </w:r>
      <w:r w:rsidR="0290F62C">
        <w:t>,</w:t>
      </w:r>
      <w:r w:rsidR="221C701E">
        <w:t xml:space="preserve"> </w:t>
      </w:r>
      <w:r w:rsidR="0290F62C">
        <w:t>with</w:t>
      </w:r>
      <w:r w:rsidR="0C61ADD9">
        <w:t xml:space="preserve"> </w:t>
      </w:r>
      <w:r w:rsidR="63D07DD1">
        <w:t>the eventual wind</w:t>
      </w:r>
      <w:r w:rsidR="008903B4">
        <w:noBreakHyphen/>
      </w:r>
      <w:r w:rsidR="63D07DD1">
        <w:t xml:space="preserve">down of the cheques system in Australia </w:t>
      </w:r>
      <w:r w:rsidR="000023A3">
        <w:t xml:space="preserve">by </w:t>
      </w:r>
      <w:r w:rsidR="798C9561">
        <w:t>no later than</w:t>
      </w:r>
      <w:r w:rsidR="63D07DD1">
        <w:t xml:space="preserve"> 203</w:t>
      </w:r>
      <w:r w:rsidR="16A0C3F7">
        <w:t>0</w:t>
      </w:r>
      <w:r w:rsidR="63D07DD1">
        <w:t xml:space="preserve">. </w:t>
      </w:r>
      <w:r w:rsidR="7FCF9CAA">
        <w:t xml:space="preserve">This </w:t>
      </w:r>
      <w:r w:rsidR="26FE8F1C">
        <w:t>will</w:t>
      </w:r>
      <w:r w:rsidR="7FCF9CAA">
        <w:t xml:space="preserve"> be</w:t>
      </w:r>
      <w:r w:rsidR="78DB459B">
        <w:t xml:space="preserve"> subject to further consultation</w:t>
      </w:r>
      <w:r w:rsidR="313CCF51">
        <w:t xml:space="preserve"> with industry</w:t>
      </w:r>
      <w:r w:rsidR="2E36F9E4">
        <w:t xml:space="preserve"> and stakeholders</w:t>
      </w:r>
      <w:r w:rsidR="313CCF51">
        <w:t xml:space="preserve"> to determine </w:t>
      </w:r>
      <w:r w:rsidR="13AC523F">
        <w:t>the feasibility of this</w:t>
      </w:r>
      <w:r w:rsidR="313CCF51">
        <w:t xml:space="preserve"> end</w:t>
      </w:r>
      <w:r w:rsidR="008903B4">
        <w:noBreakHyphen/>
      </w:r>
      <w:r w:rsidR="313CCF51">
        <w:t>date and an appropriate transition plan.</w:t>
      </w:r>
    </w:p>
    <w:p w14:paraId="352B16BC" w14:textId="6A074D35" w:rsidR="006638FB" w:rsidRDefault="00F463DF" w:rsidP="00960C4E">
      <w:r>
        <w:t xml:space="preserve">There has been a </w:t>
      </w:r>
      <w:r w:rsidR="00267521">
        <w:t>rapid</w:t>
      </w:r>
      <w:r>
        <w:t xml:space="preserve"> decline in the use of cheques in the </w:t>
      </w:r>
      <w:r w:rsidR="007C1575">
        <w:t>p</w:t>
      </w:r>
      <w:r>
        <w:t xml:space="preserve">ast 10 years, which now comprise </w:t>
      </w:r>
      <w:r w:rsidRPr="00774F49">
        <w:t>only 0.</w:t>
      </w:r>
      <w:r w:rsidR="0002301F" w:rsidRPr="00774F49">
        <w:t>2</w:t>
      </w:r>
      <w:r w:rsidR="002E7783">
        <w:t> </w:t>
      </w:r>
      <w:r>
        <w:t>per cent of non</w:t>
      </w:r>
      <w:r w:rsidR="008903B4">
        <w:noBreakHyphen/>
      </w:r>
      <w:r>
        <w:t>cash payments in Australia.</w:t>
      </w:r>
      <w:r w:rsidR="000847F8" w:rsidRPr="00FD0DEC">
        <w:rPr>
          <w:rStyle w:val="FootnoteReference"/>
          <w:vertAlign w:val="superscript"/>
        </w:rPr>
        <w:footnoteReference w:id="18"/>
      </w:r>
      <w:r>
        <w:t xml:space="preserve"> </w:t>
      </w:r>
      <w:r w:rsidR="00A90872">
        <w:t xml:space="preserve">This has been driven by growing availability of card and electronic payments and </w:t>
      </w:r>
      <w:r w:rsidR="00FC5508">
        <w:t xml:space="preserve">consumer </w:t>
      </w:r>
      <w:r w:rsidR="00A90872">
        <w:t xml:space="preserve">preferences for </w:t>
      </w:r>
      <w:proofErr w:type="gramStart"/>
      <w:r w:rsidR="00A90872">
        <w:t>more efficient and low</w:t>
      </w:r>
      <w:proofErr w:type="gramEnd"/>
      <w:r w:rsidR="008903B4">
        <w:noBreakHyphen/>
      </w:r>
      <w:r w:rsidR="00A90872">
        <w:t>cost digital payments. This consumer</w:t>
      </w:r>
      <w:r w:rsidR="008903B4">
        <w:noBreakHyphen/>
      </w:r>
      <w:r w:rsidR="00A90872">
        <w:t>led migration is consistent with the global trend towards digitisation</w:t>
      </w:r>
      <w:r w:rsidR="002639C0">
        <w:t xml:space="preserve">, with some </w:t>
      </w:r>
      <w:r w:rsidR="006638FB">
        <w:t>countries</w:t>
      </w:r>
      <w:r w:rsidR="00C22031">
        <w:t xml:space="preserve"> </w:t>
      </w:r>
      <w:r w:rsidR="008D2E65">
        <w:t xml:space="preserve">successfully managing the </w:t>
      </w:r>
      <w:r w:rsidR="006638FB">
        <w:t>complete closure of their cheque systems.</w:t>
      </w:r>
    </w:p>
    <w:p w14:paraId="54F5F2B1" w14:textId="20150A38" w:rsidR="006F163A" w:rsidRDefault="003726F0" w:rsidP="006129A3">
      <w:pPr>
        <w:tabs>
          <w:tab w:val="left" w:pos="8190"/>
        </w:tabs>
      </w:pPr>
      <w:r>
        <w:rPr>
          <w:szCs w:val="26"/>
        </w:rPr>
        <w:t>As cheque</w:t>
      </w:r>
      <w:r w:rsidR="00676BF2">
        <w:rPr>
          <w:szCs w:val="26"/>
        </w:rPr>
        <w:t xml:space="preserve"> use decline</w:t>
      </w:r>
      <w:r w:rsidR="00EC3670">
        <w:rPr>
          <w:szCs w:val="26"/>
        </w:rPr>
        <w:t>s</w:t>
      </w:r>
      <w:r w:rsidR="00676BF2">
        <w:rPr>
          <w:szCs w:val="26"/>
        </w:rPr>
        <w:t>, the per</w:t>
      </w:r>
      <w:r w:rsidR="008903B4">
        <w:rPr>
          <w:szCs w:val="26"/>
        </w:rPr>
        <w:noBreakHyphen/>
      </w:r>
      <w:r w:rsidR="00676BF2">
        <w:rPr>
          <w:szCs w:val="26"/>
        </w:rPr>
        <w:t xml:space="preserve">transaction cost of supporting the cheque system </w:t>
      </w:r>
      <w:r w:rsidR="007D73AE">
        <w:rPr>
          <w:szCs w:val="26"/>
        </w:rPr>
        <w:t xml:space="preserve">will </w:t>
      </w:r>
      <w:r w:rsidR="00EC3670">
        <w:rPr>
          <w:szCs w:val="26"/>
        </w:rPr>
        <w:t>continue to increase</w:t>
      </w:r>
      <w:r w:rsidR="007D73AE">
        <w:rPr>
          <w:szCs w:val="26"/>
        </w:rPr>
        <w:t xml:space="preserve">. </w:t>
      </w:r>
      <w:r w:rsidR="008A1CE4">
        <w:rPr>
          <w:szCs w:val="26"/>
        </w:rPr>
        <w:t xml:space="preserve">Banks and financial institutions </w:t>
      </w:r>
      <w:r w:rsidR="005363BC">
        <w:rPr>
          <w:szCs w:val="26"/>
        </w:rPr>
        <w:t xml:space="preserve">are </w:t>
      </w:r>
      <w:r w:rsidR="002419FB">
        <w:rPr>
          <w:szCs w:val="26"/>
        </w:rPr>
        <w:t>taking</w:t>
      </w:r>
      <w:r w:rsidR="009C756E">
        <w:rPr>
          <w:szCs w:val="26"/>
        </w:rPr>
        <w:t xml:space="preserve"> steps to </w:t>
      </w:r>
      <w:r w:rsidR="00C51662">
        <w:rPr>
          <w:szCs w:val="26"/>
        </w:rPr>
        <w:t>withdraw from</w:t>
      </w:r>
      <w:r w:rsidR="005F3BAB">
        <w:rPr>
          <w:szCs w:val="26"/>
        </w:rPr>
        <w:t xml:space="preserve"> the cheque system</w:t>
      </w:r>
      <w:r w:rsidR="00A7147E">
        <w:rPr>
          <w:szCs w:val="26"/>
        </w:rPr>
        <w:t>,</w:t>
      </w:r>
      <w:r w:rsidR="00DB0508">
        <w:rPr>
          <w:szCs w:val="26"/>
        </w:rPr>
        <w:t xml:space="preserve"> such as ceasing issuance of cheque books</w:t>
      </w:r>
      <w:r w:rsidR="00E3089E">
        <w:rPr>
          <w:szCs w:val="26"/>
        </w:rPr>
        <w:t xml:space="preserve"> for </w:t>
      </w:r>
      <w:r w:rsidR="002419FB">
        <w:rPr>
          <w:szCs w:val="26"/>
        </w:rPr>
        <w:t>new</w:t>
      </w:r>
      <w:r w:rsidR="00E3089E">
        <w:rPr>
          <w:szCs w:val="26"/>
        </w:rPr>
        <w:t xml:space="preserve"> customers. </w:t>
      </w:r>
      <w:r w:rsidR="00990F68">
        <w:rPr>
          <w:szCs w:val="26"/>
        </w:rPr>
        <w:t xml:space="preserve">At the same time, </w:t>
      </w:r>
      <w:r w:rsidR="00890BF3">
        <w:rPr>
          <w:szCs w:val="26"/>
        </w:rPr>
        <w:t>many</w:t>
      </w:r>
      <w:r w:rsidR="00990F68">
        <w:rPr>
          <w:szCs w:val="26"/>
        </w:rPr>
        <w:t xml:space="preserve"> merchants are ceasing to accept cheques as a means of payment.</w:t>
      </w:r>
    </w:p>
    <w:p w14:paraId="370D4F6C" w14:textId="3FA8E4A1" w:rsidR="00385CF1" w:rsidRDefault="003236E2" w:rsidP="00AD6063">
      <w:pPr>
        <w:tabs>
          <w:tab w:val="left" w:pos="8190"/>
        </w:tabs>
        <w:rPr>
          <w:szCs w:val="26"/>
        </w:rPr>
      </w:pPr>
      <w:r>
        <w:t xml:space="preserve">Although cheques represent a narrow segment of our payments system today, they </w:t>
      </w:r>
      <w:r w:rsidR="008C4B39">
        <w:t xml:space="preserve">continue to be issued in </w:t>
      </w:r>
      <w:r w:rsidR="00C43866">
        <w:t xml:space="preserve">relatively </w:t>
      </w:r>
      <w:r w:rsidR="008C4B39">
        <w:t xml:space="preserve">large numbers by some </w:t>
      </w:r>
      <w:proofErr w:type="spellStart"/>
      <w:r w:rsidR="008C4B39">
        <w:t>corporates</w:t>
      </w:r>
      <w:proofErr w:type="spellEnd"/>
      <w:r w:rsidR="008C4B39">
        <w:t xml:space="preserve"> and Government entities</w:t>
      </w:r>
      <w:r w:rsidR="000C2F9C">
        <w:t>. They also continue to be</w:t>
      </w:r>
      <w:r w:rsidR="0022347B">
        <w:t xml:space="preserve"> used by certain cohorts of the population</w:t>
      </w:r>
      <w:r>
        <w:t xml:space="preserve">, particularly </w:t>
      </w:r>
      <w:r w:rsidR="00BA1669">
        <w:rPr>
          <w:szCs w:val="26"/>
        </w:rPr>
        <w:t xml:space="preserve">older </w:t>
      </w:r>
      <w:r w:rsidR="00A707A4">
        <w:rPr>
          <w:szCs w:val="26"/>
        </w:rPr>
        <w:t>Australians</w:t>
      </w:r>
      <w:r w:rsidR="004B7A62">
        <w:rPr>
          <w:szCs w:val="26"/>
        </w:rPr>
        <w:t xml:space="preserve"> and</w:t>
      </w:r>
      <w:r w:rsidR="00177329">
        <w:rPr>
          <w:szCs w:val="26"/>
        </w:rPr>
        <w:t xml:space="preserve"> those living in regional or rural areas </w:t>
      </w:r>
      <w:r w:rsidR="004277DD">
        <w:rPr>
          <w:szCs w:val="26"/>
        </w:rPr>
        <w:t xml:space="preserve">or </w:t>
      </w:r>
      <w:r w:rsidR="00177329">
        <w:rPr>
          <w:szCs w:val="26"/>
        </w:rPr>
        <w:t xml:space="preserve">with limited digital </w:t>
      </w:r>
      <w:r w:rsidR="00796422">
        <w:rPr>
          <w:szCs w:val="26"/>
        </w:rPr>
        <w:t>proficiency</w:t>
      </w:r>
      <w:r w:rsidR="005B21A2">
        <w:rPr>
          <w:szCs w:val="26"/>
        </w:rPr>
        <w:t xml:space="preserve"> or </w:t>
      </w:r>
      <w:r w:rsidR="00177329">
        <w:rPr>
          <w:szCs w:val="26"/>
        </w:rPr>
        <w:t>connectivity</w:t>
      </w:r>
      <w:r w:rsidR="00CB0838">
        <w:rPr>
          <w:szCs w:val="26"/>
        </w:rPr>
        <w:t xml:space="preserve">. </w:t>
      </w:r>
      <w:r w:rsidR="00A613EC">
        <w:rPr>
          <w:szCs w:val="26"/>
        </w:rPr>
        <w:t>Some</w:t>
      </w:r>
      <w:r w:rsidR="00C15B71">
        <w:rPr>
          <w:szCs w:val="26"/>
        </w:rPr>
        <w:t xml:space="preserve"> types of</w:t>
      </w:r>
      <w:r w:rsidR="00A613EC">
        <w:rPr>
          <w:szCs w:val="26"/>
        </w:rPr>
        <w:t xml:space="preserve"> businesses</w:t>
      </w:r>
      <w:r w:rsidR="00B50E68">
        <w:rPr>
          <w:szCs w:val="26"/>
        </w:rPr>
        <w:t xml:space="preserve"> also rely more heavily on cheques (for example, </w:t>
      </w:r>
      <w:r w:rsidR="00A613EC">
        <w:rPr>
          <w:szCs w:val="26"/>
        </w:rPr>
        <w:t>charities and other no</w:t>
      </w:r>
      <w:r w:rsidR="00366916">
        <w:rPr>
          <w:szCs w:val="26"/>
        </w:rPr>
        <w:t>t</w:t>
      </w:r>
      <w:r w:rsidR="008903B4">
        <w:rPr>
          <w:szCs w:val="26"/>
        </w:rPr>
        <w:noBreakHyphen/>
      </w:r>
      <w:r w:rsidR="00A613EC">
        <w:rPr>
          <w:szCs w:val="26"/>
        </w:rPr>
        <w:t>for</w:t>
      </w:r>
      <w:r w:rsidR="008903B4">
        <w:rPr>
          <w:szCs w:val="26"/>
        </w:rPr>
        <w:noBreakHyphen/>
      </w:r>
      <w:r w:rsidR="00A613EC">
        <w:rPr>
          <w:szCs w:val="26"/>
        </w:rPr>
        <w:t>profit</w:t>
      </w:r>
      <w:r w:rsidR="009C086A">
        <w:rPr>
          <w:szCs w:val="26"/>
        </w:rPr>
        <w:t xml:space="preserve"> organisation</w:t>
      </w:r>
      <w:r w:rsidR="00A613EC">
        <w:rPr>
          <w:szCs w:val="26"/>
        </w:rPr>
        <w:t>s</w:t>
      </w:r>
      <w:r w:rsidR="00B50E68">
        <w:rPr>
          <w:szCs w:val="26"/>
        </w:rPr>
        <w:t xml:space="preserve"> who take a large proportion of donations through cheques from their donors).</w:t>
      </w:r>
    </w:p>
    <w:p w14:paraId="18D7B3B8" w14:textId="22A6BE47" w:rsidR="00655EA1" w:rsidRDefault="00954121" w:rsidP="00A343B7">
      <w:pPr>
        <w:spacing w:before="0"/>
        <w:rPr>
          <w:szCs w:val="26"/>
        </w:rPr>
      </w:pPr>
      <w:r>
        <w:rPr>
          <w:szCs w:val="26"/>
        </w:rPr>
        <w:t>As a</w:t>
      </w:r>
      <w:r w:rsidR="002052BB">
        <w:rPr>
          <w:szCs w:val="26"/>
        </w:rPr>
        <w:t>n advanced economy with well</w:t>
      </w:r>
      <w:r w:rsidR="008903B4">
        <w:rPr>
          <w:szCs w:val="26"/>
        </w:rPr>
        <w:noBreakHyphen/>
      </w:r>
      <w:r w:rsidR="002052BB">
        <w:rPr>
          <w:szCs w:val="26"/>
        </w:rPr>
        <w:t xml:space="preserve">developed digital </w:t>
      </w:r>
      <w:proofErr w:type="spellStart"/>
      <w:r w:rsidR="002052BB">
        <w:rPr>
          <w:szCs w:val="26"/>
        </w:rPr>
        <w:t>insfrastructure</w:t>
      </w:r>
      <w:proofErr w:type="spellEnd"/>
      <w:r w:rsidR="002052BB">
        <w:rPr>
          <w:szCs w:val="26"/>
        </w:rPr>
        <w:t>,</w:t>
      </w:r>
      <w:r>
        <w:rPr>
          <w:szCs w:val="26"/>
        </w:rPr>
        <w:t xml:space="preserve"> </w:t>
      </w:r>
      <w:r w:rsidR="00AF4361">
        <w:rPr>
          <w:szCs w:val="26"/>
        </w:rPr>
        <w:t>Australia is well</w:t>
      </w:r>
      <w:r w:rsidR="008903B4">
        <w:rPr>
          <w:szCs w:val="26"/>
        </w:rPr>
        <w:noBreakHyphen/>
      </w:r>
      <w:r w:rsidR="00AF4361">
        <w:rPr>
          <w:szCs w:val="26"/>
        </w:rPr>
        <w:t>placed for a</w:t>
      </w:r>
      <w:r w:rsidR="00B23342">
        <w:rPr>
          <w:szCs w:val="26"/>
        </w:rPr>
        <w:t>n eventual</w:t>
      </w:r>
      <w:r w:rsidR="00AF4361">
        <w:rPr>
          <w:szCs w:val="26"/>
        </w:rPr>
        <w:t xml:space="preserve"> withdrawal from the cheque system. </w:t>
      </w:r>
      <w:r w:rsidR="00A01975">
        <w:rPr>
          <w:szCs w:val="26"/>
        </w:rPr>
        <w:t>Many stakeholder</w:t>
      </w:r>
      <w:r w:rsidR="00C40E58">
        <w:rPr>
          <w:szCs w:val="26"/>
        </w:rPr>
        <w:t>s</w:t>
      </w:r>
      <w:r w:rsidR="00A01975">
        <w:rPr>
          <w:szCs w:val="26"/>
        </w:rPr>
        <w:t xml:space="preserve"> have indicated a </w:t>
      </w:r>
      <w:r w:rsidR="003477BD">
        <w:rPr>
          <w:szCs w:val="26"/>
        </w:rPr>
        <w:t xml:space="preserve">strong </w:t>
      </w:r>
      <w:r w:rsidR="00A01975">
        <w:rPr>
          <w:szCs w:val="26"/>
        </w:rPr>
        <w:t xml:space="preserve">desire to </w:t>
      </w:r>
      <w:r w:rsidR="003D7E68">
        <w:rPr>
          <w:szCs w:val="26"/>
        </w:rPr>
        <w:t>end</w:t>
      </w:r>
      <w:r w:rsidR="00C40E58">
        <w:rPr>
          <w:szCs w:val="26"/>
        </w:rPr>
        <w:t xml:space="preserve"> </w:t>
      </w:r>
      <w:r w:rsidR="00E23207">
        <w:rPr>
          <w:szCs w:val="26"/>
        </w:rPr>
        <w:t xml:space="preserve">the </w:t>
      </w:r>
      <w:r w:rsidR="00C40E58">
        <w:rPr>
          <w:szCs w:val="26"/>
        </w:rPr>
        <w:t xml:space="preserve">cheque </w:t>
      </w:r>
      <w:r w:rsidR="00E23207">
        <w:rPr>
          <w:szCs w:val="26"/>
        </w:rPr>
        <w:t>system</w:t>
      </w:r>
      <w:r w:rsidR="00C40E58">
        <w:rPr>
          <w:szCs w:val="26"/>
        </w:rPr>
        <w:t xml:space="preserve">, with </w:t>
      </w:r>
      <w:r w:rsidR="006C4FA6">
        <w:rPr>
          <w:szCs w:val="26"/>
        </w:rPr>
        <w:t xml:space="preserve">habit </w:t>
      </w:r>
      <w:r w:rsidR="00C40E58">
        <w:rPr>
          <w:szCs w:val="26"/>
        </w:rPr>
        <w:t xml:space="preserve">and </w:t>
      </w:r>
      <w:r w:rsidR="003477BD">
        <w:rPr>
          <w:szCs w:val="26"/>
        </w:rPr>
        <w:t>legislat</w:t>
      </w:r>
      <w:r w:rsidR="00001468">
        <w:rPr>
          <w:szCs w:val="26"/>
        </w:rPr>
        <w:t xml:space="preserve">ive </w:t>
      </w:r>
      <w:r w:rsidR="00B00096">
        <w:rPr>
          <w:szCs w:val="26"/>
        </w:rPr>
        <w:t>barriers</w:t>
      </w:r>
      <w:r w:rsidR="00C40E58">
        <w:rPr>
          <w:szCs w:val="26"/>
        </w:rPr>
        <w:t xml:space="preserve"> being </w:t>
      </w:r>
      <w:r w:rsidR="003477BD">
        <w:rPr>
          <w:szCs w:val="26"/>
        </w:rPr>
        <w:t>the most cited reasons</w:t>
      </w:r>
      <w:r w:rsidR="00C40E58">
        <w:rPr>
          <w:szCs w:val="26"/>
        </w:rPr>
        <w:t xml:space="preserve"> </w:t>
      </w:r>
      <w:r w:rsidR="00AF6BE0">
        <w:rPr>
          <w:szCs w:val="26"/>
        </w:rPr>
        <w:t xml:space="preserve">for </w:t>
      </w:r>
      <w:r w:rsidR="00471E58">
        <w:rPr>
          <w:szCs w:val="26"/>
        </w:rPr>
        <w:t xml:space="preserve">its </w:t>
      </w:r>
      <w:r w:rsidR="00AF6BE0">
        <w:rPr>
          <w:szCs w:val="26"/>
        </w:rPr>
        <w:t>continued use</w:t>
      </w:r>
      <w:r w:rsidR="003477BD">
        <w:rPr>
          <w:szCs w:val="26"/>
        </w:rPr>
        <w:t>.</w:t>
      </w:r>
      <w:r w:rsidR="00AF4361">
        <w:rPr>
          <w:szCs w:val="26"/>
        </w:rPr>
        <w:t xml:space="preserve"> </w:t>
      </w:r>
      <w:r w:rsidR="00AF6BE0">
        <w:rPr>
          <w:szCs w:val="26"/>
        </w:rPr>
        <w:t>However, w</w:t>
      </w:r>
      <w:r w:rsidR="00E66105">
        <w:rPr>
          <w:szCs w:val="26"/>
        </w:rPr>
        <w:t xml:space="preserve">ith </w:t>
      </w:r>
      <w:r w:rsidR="00380B53">
        <w:rPr>
          <w:szCs w:val="26"/>
        </w:rPr>
        <w:t>the</w:t>
      </w:r>
      <w:r w:rsidR="00E66105">
        <w:rPr>
          <w:szCs w:val="26"/>
        </w:rPr>
        <w:t xml:space="preserve"> increased adoption of faster, safer</w:t>
      </w:r>
      <w:r w:rsidR="00C57B5B">
        <w:rPr>
          <w:szCs w:val="26"/>
        </w:rPr>
        <w:t>,</w:t>
      </w:r>
      <w:r w:rsidR="00E66105">
        <w:rPr>
          <w:szCs w:val="26"/>
        </w:rPr>
        <w:t xml:space="preserve"> and more seamless technology</w:t>
      </w:r>
      <w:r w:rsidR="008A0ADA">
        <w:rPr>
          <w:szCs w:val="26"/>
        </w:rPr>
        <w:t xml:space="preserve">, there are now </w:t>
      </w:r>
      <w:r w:rsidR="00654E06">
        <w:rPr>
          <w:szCs w:val="26"/>
        </w:rPr>
        <w:t xml:space="preserve">strong and readily </w:t>
      </w:r>
      <w:r w:rsidR="008B4C5F">
        <w:rPr>
          <w:szCs w:val="26"/>
        </w:rPr>
        <w:t>accessible</w:t>
      </w:r>
      <w:r w:rsidR="00654E06">
        <w:rPr>
          <w:szCs w:val="26"/>
        </w:rPr>
        <w:t xml:space="preserve"> payment alternatives</w:t>
      </w:r>
      <w:r w:rsidR="00D15207">
        <w:rPr>
          <w:szCs w:val="26"/>
        </w:rPr>
        <w:t xml:space="preserve"> to cheques</w:t>
      </w:r>
      <w:r w:rsidR="00654E06">
        <w:rPr>
          <w:szCs w:val="26"/>
        </w:rPr>
        <w:t xml:space="preserve">. </w:t>
      </w:r>
      <w:r w:rsidR="00370AA7">
        <w:rPr>
          <w:szCs w:val="26"/>
        </w:rPr>
        <w:t xml:space="preserve">These alternatives will </w:t>
      </w:r>
      <w:r w:rsidR="000D07BC">
        <w:rPr>
          <w:szCs w:val="26"/>
        </w:rPr>
        <w:t>also</w:t>
      </w:r>
      <w:r w:rsidR="00370AA7">
        <w:rPr>
          <w:szCs w:val="26"/>
        </w:rPr>
        <w:t xml:space="preserve"> help deliver greater financial inclusion</w:t>
      </w:r>
      <w:r w:rsidR="009316DE">
        <w:rPr>
          <w:szCs w:val="26"/>
        </w:rPr>
        <w:t xml:space="preserve"> </w:t>
      </w:r>
      <w:r w:rsidR="00055DBB">
        <w:rPr>
          <w:szCs w:val="26"/>
        </w:rPr>
        <w:t xml:space="preserve">outcomes such as more clear </w:t>
      </w:r>
      <w:r w:rsidR="00A711B9">
        <w:rPr>
          <w:szCs w:val="26"/>
        </w:rPr>
        <w:t xml:space="preserve">and targeted customer </w:t>
      </w:r>
      <w:r w:rsidR="00055DBB">
        <w:rPr>
          <w:szCs w:val="26"/>
        </w:rPr>
        <w:t xml:space="preserve">communication </w:t>
      </w:r>
      <w:r w:rsidR="009316DE">
        <w:rPr>
          <w:szCs w:val="26"/>
        </w:rPr>
        <w:t xml:space="preserve">and </w:t>
      </w:r>
      <w:r w:rsidR="003A1FB2">
        <w:rPr>
          <w:szCs w:val="26"/>
        </w:rPr>
        <w:t>real</w:t>
      </w:r>
      <w:r w:rsidR="008903B4">
        <w:rPr>
          <w:szCs w:val="26"/>
        </w:rPr>
        <w:noBreakHyphen/>
      </w:r>
      <w:r w:rsidR="003A1FB2">
        <w:rPr>
          <w:szCs w:val="26"/>
        </w:rPr>
        <w:t xml:space="preserve">time access to </w:t>
      </w:r>
      <w:r w:rsidR="006B2BAC">
        <w:rPr>
          <w:szCs w:val="26"/>
        </w:rPr>
        <w:t xml:space="preserve">information to </w:t>
      </w:r>
      <w:r w:rsidR="00686722">
        <w:rPr>
          <w:szCs w:val="26"/>
        </w:rPr>
        <w:t xml:space="preserve">assist </w:t>
      </w:r>
      <w:r w:rsidR="00040813">
        <w:rPr>
          <w:szCs w:val="26"/>
        </w:rPr>
        <w:t xml:space="preserve">those cohorts of the community that are </w:t>
      </w:r>
      <w:r w:rsidR="00161B6F">
        <w:rPr>
          <w:szCs w:val="26"/>
        </w:rPr>
        <w:t>more susceptible to vulnerability.</w:t>
      </w:r>
      <w:r w:rsidR="004D568D" w:rsidRPr="00F8238A">
        <w:rPr>
          <w:rStyle w:val="FootnoteReference"/>
          <w:szCs w:val="26"/>
          <w:vertAlign w:val="superscript"/>
        </w:rPr>
        <w:footnoteReference w:id="19"/>
      </w:r>
      <w:r w:rsidR="00055DBB" w:rsidRPr="00F8238A">
        <w:rPr>
          <w:szCs w:val="26"/>
          <w:vertAlign w:val="superscript"/>
        </w:rPr>
        <w:t xml:space="preserve"> </w:t>
      </w:r>
      <w:r w:rsidR="009F4F7B">
        <w:rPr>
          <w:szCs w:val="26"/>
        </w:rPr>
        <w:t xml:space="preserve"> </w:t>
      </w:r>
      <w:r w:rsidR="00380B53">
        <w:rPr>
          <w:szCs w:val="26"/>
        </w:rPr>
        <w:t>T</w:t>
      </w:r>
      <w:r w:rsidR="002570D9">
        <w:rPr>
          <w:szCs w:val="26"/>
        </w:rPr>
        <w:t xml:space="preserve">ransitioning away from cheques will help </w:t>
      </w:r>
      <w:r w:rsidR="00F949F1">
        <w:rPr>
          <w:szCs w:val="26"/>
        </w:rPr>
        <w:t>achieve greater efficienc</w:t>
      </w:r>
      <w:r w:rsidR="002C63A6">
        <w:rPr>
          <w:szCs w:val="26"/>
        </w:rPr>
        <w:t>y</w:t>
      </w:r>
      <w:r w:rsidR="00BA3D5F">
        <w:rPr>
          <w:szCs w:val="26"/>
        </w:rPr>
        <w:t xml:space="preserve">, </w:t>
      </w:r>
      <w:proofErr w:type="gramStart"/>
      <w:r w:rsidR="002C63A6">
        <w:rPr>
          <w:szCs w:val="26"/>
        </w:rPr>
        <w:t>productivity</w:t>
      </w:r>
      <w:proofErr w:type="gramEnd"/>
      <w:r w:rsidR="00F949F1">
        <w:rPr>
          <w:szCs w:val="26"/>
        </w:rPr>
        <w:t xml:space="preserve"> </w:t>
      </w:r>
      <w:r w:rsidR="00BA3D5F">
        <w:rPr>
          <w:szCs w:val="26"/>
        </w:rPr>
        <w:t xml:space="preserve">and security </w:t>
      </w:r>
      <w:r w:rsidR="00F949F1">
        <w:rPr>
          <w:szCs w:val="26"/>
        </w:rPr>
        <w:t>in Australia</w:t>
      </w:r>
      <w:r w:rsidR="008903B4">
        <w:rPr>
          <w:szCs w:val="26"/>
        </w:rPr>
        <w:t>’</w:t>
      </w:r>
      <w:r w:rsidR="00F949F1">
        <w:rPr>
          <w:szCs w:val="26"/>
        </w:rPr>
        <w:t>s payment</w:t>
      </w:r>
      <w:r w:rsidR="00AD131A">
        <w:rPr>
          <w:szCs w:val="26"/>
        </w:rPr>
        <w:t>s</w:t>
      </w:r>
      <w:r w:rsidR="00F949F1">
        <w:rPr>
          <w:szCs w:val="26"/>
        </w:rPr>
        <w:t xml:space="preserve"> system</w:t>
      </w:r>
      <w:r w:rsidR="007D3268">
        <w:rPr>
          <w:szCs w:val="26"/>
        </w:rPr>
        <w:t>. It will remove barriers that entrench specific payment methods and promote payment neutrality,</w:t>
      </w:r>
      <w:r w:rsidR="00DC65F9">
        <w:rPr>
          <w:szCs w:val="26"/>
        </w:rPr>
        <w:t xml:space="preserve"> </w:t>
      </w:r>
      <w:r w:rsidR="002B1E77">
        <w:rPr>
          <w:szCs w:val="26"/>
        </w:rPr>
        <w:t>giv</w:t>
      </w:r>
      <w:r w:rsidR="007D3268">
        <w:rPr>
          <w:szCs w:val="26"/>
        </w:rPr>
        <w:t>ing</w:t>
      </w:r>
      <w:r w:rsidR="002B1E77">
        <w:rPr>
          <w:szCs w:val="26"/>
        </w:rPr>
        <w:t xml:space="preserve"> Australians greater choice in </w:t>
      </w:r>
      <w:r w:rsidR="00E104CF">
        <w:rPr>
          <w:szCs w:val="26"/>
        </w:rPr>
        <w:t>choosing how they pay</w:t>
      </w:r>
      <w:r w:rsidR="008B4C5F">
        <w:rPr>
          <w:szCs w:val="26"/>
        </w:rPr>
        <w:t xml:space="preserve">. </w:t>
      </w:r>
    </w:p>
    <w:p w14:paraId="62B629CB" w14:textId="246E8758" w:rsidR="00094E36" w:rsidRDefault="005426A3" w:rsidP="00A343B7">
      <w:pPr>
        <w:spacing w:before="0"/>
        <w:rPr>
          <w:szCs w:val="26"/>
        </w:rPr>
      </w:pPr>
      <w:r>
        <w:rPr>
          <w:szCs w:val="26"/>
        </w:rPr>
        <w:lastRenderedPageBreak/>
        <w:t xml:space="preserve">However, </w:t>
      </w:r>
      <w:r w:rsidR="004F62B3">
        <w:rPr>
          <w:szCs w:val="26"/>
        </w:rPr>
        <w:t xml:space="preserve">the Government is </w:t>
      </w:r>
      <w:r w:rsidR="00BA1303">
        <w:rPr>
          <w:szCs w:val="26"/>
        </w:rPr>
        <w:t xml:space="preserve">committed </w:t>
      </w:r>
      <w:r w:rsidR="00B05210">
        <w:rPr>
          <w:szCs w:val="26"/>
        </w:rPr>
        <w:t xml:space="preserve">to ensuring </w:t>
      </w:r>
      <w:r w:rsidR="0026613E">
        <w:rPr>
          <w:szCs w:val="26"/>
        </w:rPr>
        <w:t xml:space="preserve">that all Australians are </w:t>
      </w:r>
      <w:r w:rsidR="003C23B4">
        <w:rPr>
          <w:szCs w:val="26"/>
        </w:rPr>
        <w:t>supported in a</w:t>
      </w:r>
      <w:r w:rsidR="00DC35E6">
        <w:rPr>
          <w:szCs w:val="26"/>
        </w:rPr>
        <w:t xml:space="preserve"> transition away from cheque use.</w:t>
      </w:r>
      <w:r w:rsidR="004F62B3">
        <w:rPr>
          <w:szCs w:val="26"/>
        </w:rPr>
        <w:t xml:space="preserve"> </w:t>
      </w:r>
      <w:r w:rsidR="00692C44">
        <w:rPr>
          <w:szCs w:val="26"/>
        </w:rPr>
        <w:t xml:space="preserve">As banks and financial institutions continue to </w:t>
      </w:r>
      <w:r w:rsidR="0014669D">
        <w:rPr>
          <w:szCs w:val="26"/>
        </w:rPr>
        <w:t xml:space="preserve">reduce </w:t>
      </w:r>
      <w:r w:rsidR="00692C44">
        <w:rPr>
          <w:szCs w:val="26"/>
        </w:rPr>
        <w:t>cheque</w:t>
      </w:r>
      <w:r w:rsidR="008903B4">
        <w:rPr>
          <w:szCs w:val="26"/>
        </w:rPr>
        <w:noBreakHyphen/>
      </w:r>
      <w:r w:rsidR="00692C44">
        <w:rPr>
          <w:szCs w:val="26"/>
        </w:rPr>
        <w:t>related services</w:t>
      </w:r>
      <w:r w:rsidR="001A27D7">
        <w:rPr>
          <w:szCs w:val="26"/>
        </w:rPr>
        <w:t xml:space="preserve"> and parts of the economy cease accepting cheques </w:t>
      </w:r>
      <w:proofErr w:type="gramStart"/>
      <w:r w:rsidR="001A27D7">
        <w:rPr>
          <w:szCs w:val="26"/>
        </w:rPr>
        <w:t>as a way to</w:t>
      </w:r>
      <w:proofErr w:type="gramEnd"/>
      <w:r w:rsidR="001A27D7">
        <w:rPr>
          <w:szCs w:val="26"/>
        </w:rPr>
        <w:t xml:space="preserve"> pay</w:t>
      </w:r>
      <w:r w:rsidR="00692C44">
        <w:rPr>
          <w:szCs w:val="26"/>
        </w:rPr>
        <w:t xml:space="preserve">, it is important to ensure that </w:t>
      </w:r>
      <w:r w:rsidR="00EE49D6">
        <w:rPr>
          <w:szCs w:val="26"/>
        </w:rPr>
        <w:t>the transition is</w:t>
      </w:r>
      <w:r w:rsidR="00692C44">
        <w:rPr>
          <w:szCs w:val="26"/>
        </w:rPr>
        <w:t xml:space="preserve"> </w:t>
      </w:r>
      <w:r w:rsidR="005D249D">
        <w:rPr>
          <w:szCs w:val="26"/>
        </w:rPr>
        <w:t>appropriately</w:t>
      </w:r>
      <w:r w:rsidR="00692C44">
        <w:rPr>
          <w:szCs w:val="26"/>
        </w:rPr>
        <w:t xml:space="preserve"> managed. </w:t>
      </w:r>
      <w:r w:rsidR="00BA1669">
        <w:rPr>
          <w:szCs w:val="26"/>
        </w:rPr>
        <w:t>The Government</w:t>
      </w:r>
      <w:r w:rsidR="00AE6342">
        <w:rPr>
          <w:szCs w:val="26"/>
        </w:rPr>
        <w:t xml:space="preserve"> has a role to play in managing t</w:t>
      </w:r>
      <w:r w:rsidR="00B62FC7">
        <w:rPr>
          <w:szCs w:val="26"/>
        </w:rPr>
        <w:t xml:space="preserve">he </w:t>
      </w:r>
      <w:r w:rsidR="00871BB6">
        <w:rPr>
          <w:szCs w:val="26"/>
        </w:rPr>
        <w:t xml:space="preserve">transition </w:t>
      </w:r>
      <w:r w:rsidR="00C04A6E">
        <w:rPr>
          <w:szCs w:val="26"/>
        </w:rPr>
        <w:t xml:space="preserve">away from </w:t>
      </w:r>
      <w:r w:rsidR="00D4091B">
        <w:rPr>
          <w:szCs w:val="26"/>
        </w:rPr>
        <w:t xml:space="preserve">the </w:t>
      </w:r>
      <w:r w:rsidR="00C04A6E">
        <w:rPr>
          <w:szCs w:val="26"/>
        </w:rPr>
        <w:t xml:space="preserve">cheques </w:t>
      </w:r>
      <w:r w:rsidR="00D4091B">
        <w:rPr>
          <w:szCs w:val="26"/>
        </w:rPr>
        <w:t>system</w:t>
      </w:r>
      <w:r w:rsidR="00407503">
        <w:rPr>
          <w:szCs w:val="26"/>
        </w:rPr>
        <w:t>, coordinating a whole</w:t>
      </w:r>
      <w:r w:rsidR="008903B4">
        <w:rPr>
          <w:szCs w:val="26"/>
        </w:rPr>
        <w:noBreakHyphen/>
      </w:r>
      <w:r w:rsidR="00407503">
        <w:rPr>
          <w:szCs w:val="26"/>
        </w:rPr>
        <w:t>of</w:t>
      </w:r>
      <w:r w:rsidR="008903B4">
        <w:rPr>
          <w:szCs w:val="26"/>
        </w:rPr>
        <w:noBreakHyphen/>
      </w:r>
      <w:r w:rsidR="00407503">
        <w:rPr>
          <w:szCs w:val="26"/>
        </w:rPr>
        <w:t xml:space="preserve">economy approach </w:t>
      </w:r>
      <w:r w:rsidR="002D70FA">
        <w:rPr>
          <w:szCs w:val="26"/>
        </w:rPr>
        <w:t xml:space="preserve">in a manner that </w:t>
      </w:r>
      <w:r w:rsidR="008B5CF9">
        <w:rPr>
          <w:szCs w:val="26"/>
        </w:rPr>
        <w:t xml:space="preserve">provides appropriate support, and </w:t>
      </w:r>
      <w:r w:rsidR="002D70FA">
        <w:rPr>
          <w:szCs w:val="26"/>
        </w:rPr>
        <w:t xml:space="preserve">minimises </w:t>
      </w:r>
      <w:r w:rsidR="00C9346C">
        <w:rPr>
          <w:szCs w:val="26"/>
        </w:rPr>
        <w:t>adverse</w:t>
      </w:r>
      <w:r w:rsidR="002D70FA">
        <w:rPr>
          <w:szCs w:val="26"/>
        </w:rPr>
        <w:t xml:space="preserve"> impacts to consumers and businesses.</w:t>
      </w:r>
    </w:p>
    <w:p w14:paraId="39EF48DA" w14:textId="116EFF7A" w:rsidR="00D15126" w:rsidRDefault="0095738B" w:rsidP="00A343B7">
      <w:pPr>
        <w:spacing w:before="0"/>
      </w:pPr>
      <w:r>
        <w:t>In the short term, the Government</w:t>
      </w:r>
      <w:r w:rsidR="00F1130D">
        <w:t xml:space="preserve"> </w:t>
      </w:r>
      <w:r w:rsidR="00AD6323">
        <w:t>will</w:t>
      </w:r>
      <w:r w:rsidR="00F1130D">
        <w:t xml:space="preserve"> </w:t>
      </w:r>
      <w:r w:rsidR="009F2F5F">
        <w:t xml:space="preserve">consult with industry and stakeholders to </w:t>
      </w:r>
      <w:r w:rsidR="00F1130D">
        <w:t xml:space="preserve">identify </w:t>
      </w:r>
      <w:r w:rsidR="00801B78">
        <w:t>challenges</w:t>
      </w:r>
      <w:r w:rsidR="004C4EFB">
        <w:t xml:space="preserve">, develop </w:t>
      </w:r>
      <w:proofErr w:type="gramStart"/>
      <w:r w:rsidR="004C4EFB">
        <w:t>solutions</w:t>
      </w:r>
      <w:proofErr w:type="gramEnd"/>
      <w:r w:rsidR="004C4EFB">
        <w:t xml:space="preserve"> and supports for affected users, and </w:t>
      </w:r>
      <w:r w:rsidR="003F7231">
        <w:t xml:space="preserve">implement </w:t>
      </w:r>
      <w:r w:rsidR="002E27B9">
        <w:t xml:space="preserve">the changes required to </w:t>
      </w:r>
      <w:r w:rsidR="008125D0">
        <w:t>ultimately close the cheque</w:t>
      </w:r>
      <w:r w:rsidR="00C54909">
        <w:t>s</w:t>
      </w:r>
      <w:r w:rsidR="008125D0">
        <w:t xml:space="preserve"> system. </w:t>
      </w:r>
      <w:r w:rsidR="008360E2">
        <w:t xml:space="preserve">This </w:t>
      </w:r>
      <w:r w:rsidR="007577BD">
        <w:t>would</w:t>
      </w:r>
      <w:r w:rsidR="008360E2">
        <w:t xml:space="preserve"> involve staged </w:t>
      </w:r>
      <w:r w:rsidR="007577BD">
        <w:t>reform</w:t>
      </w:r>
      <w:r w:rsidR="007A29CF">
        <w:t>s</w:t>
      </w:r>
      <w:r w:rsidR="007577BD">
        <w:t xml:space="preserve">, rather than a </w:t>
      </w:r>
      <w:r w:rsidR="00184510">
        <w:t xml:space="preserve">single change </w:t>
      </w:r>
      <w:r w:rsidR="00601995">
        <w:t>at the end of the proposed period.</w:t>
      </w:r>
      <w:r w:rsidR="009E3E8C">
        <w:t xml:space="preserve"> </w:t>
      </w:r>
      <w:r w:rsidR="001F3361">
        <w:t>To this end,</w:t>
      </w:r>
      <w:r w:rsidR="009340A6">
        <w:t xml:space="preserve"> four main workstreams</w:t>
      </w:r>
      <w:r w:rsidR="00A6286C">
        <w:t xml:space="preserve"> </w:t>
      </w:r>
      <w:r w:rsidR="001F3361">
        <w:t xml:space="preserve">have been identified </w:t>
      </w:r>
      <w:r w:rsidR="00781B5D">
        <w:t>for</w:t>
      </w:r>
      <w:r w:rsidR="00A6286C">
        <w:t xml:space="preserve"> </w:t>
      </w:r>
      <w:r w:rsidR="00836DFF">
        <w:t>ensur</w:t>
      </w:r>
      <w:r w:rsidR="00781B5D">
        <w:t>ing</w:t>
      </w:r>
      <w:r w:rsidR="00836DFF">
        <w:t xml:space="preserve"> a smooth transition away from the cheques system</w:t>
      </w:r>
      <w:r w:rsidR="00D15126">
        <w:t xml:space="preserve">. </w:t>
      </w:r>
    </w:p>
    <w:p w14:paraId="3A0AE5F0" w14:textId="5DAE09DD" w:rsidR="00B356AD" w:rsidRDefault="716F05D4" w:rsidP="00B356AD">
      <w:pPr>
        <w:pStyle w:val="Bullet"/>
        <w:spacing w:line="240" w:lineRule="auto"/>
      </w:pPr>
      <w:r>
        <w:t xml:space="preserve">The Government will work to </w:t>
      </w:r>
      <w:r w:rsidRPr="49D6C4F0">
        <w:rPr>
          <w:b/>
          <w:bCs/>
        </w:rPr>
        <w:t>reduce Commonwealth usage of cheques</w:t>
      </w:r>
      <w:r>
        <w:t xml:space="preserve"> by working with agencies and departments with high cheque usage to develop a transition plan away from reliance on cheques. This includes identifying products, such as health services or tax payments, that will need viable and alternative forms of payment with the same level of reach and convenience as cheques</w:t>
      </w:r>
      <w:r w:rsidR="008903B4">
        <w:t xml:space="preserve">. </w:t>
      </w:r>
    </w:p>
    <w:p w14:paraId="6AAF1A86" w14:textId="7BDAC428" w:rsidR="00BC7F27" w:rsidRDefault="4BA0243A" w:rsidP="003659B7">
      <w:pPr>
        <w:pStyle w:val="Bullet"/>
        <w:spacing w:line="240" w:lineRule="auto"/>
      </w:pPr>
      <w:r>
        <w:t xml:space="preserve">The Government will </w:t>
      </w:r>
      <w:r w:rsidR="6B8934E4">
        <w:t>support</w:t>
      </w:r>
      <w:r>
        <w:t xml:space="preserve"> </w:t>
      </w:r>
      <w:r w:rsidRPr="49D6C4F0">
        <w:rPr>
          <w:b/>
          <w:bCs/>
        </w:rPr>
        <w:t>industry</w:t>
      </w:r>
      <w:r w:rsidR="6E224EB2" w:rsidRPr="49D6C4F0">
        <w:rPr>
          <w:b/>
          <w:bCs/>
        </w:rPr>
        <w:t xml:space="preserve"> in promoting the use, and removing barriers to adoption</w:t>
      </w:r>
      <w:r w:rsidRPr="49D6C4F0">
        <w:rPr>
          <w:b/>
          <w:bCs/>
        </w:rPr>
        <w:t xml:space="preserve"> </w:t>
      </w:r>
      <w:r w:rsidR="50A452EB" w:rsidRPr="49D6C4F0">
        <w:rPr>
          <w:b/>
          <w:bCs/>
        </w:rPr>
        <w:t>o</w:t>
      </w:r>
      <w:r w:rsidR="071E292E" w:rsidRPr="49D6C4F0">
        <w:rPr>
          <w:b/>
          <w:bCs/>
        </w:rPr>
        <w:t>f,</w:t>
      </w:r>
      <w:r w:rsidRPr="49D6C4F0">
        <w:rPr>
          <w:b/>
          <w:bCs/>
        </w:rPr>
        <w:t xml:space="preserve"> </w:t>
      </w:r>
      <w:r w:rsidR="6C0BDDF8" w:rsidRPr="49D6C4F0">
        <w:rPr>
          <w:b/>
          <w:bCs/>
        </w:rPr>
        <w:t>alternatives</w:t>
      </w:r>
      <w:r w:rsidR="6C0BDDF8">
        <w:t xml:space="preserve"> to cheque product</w:t>
      </w:r>
      <w:r w:rsidR="56876754">
        <w:t>s</w:t>
      </w:r>
      <w:r w:rsidR="001C528A">
        <w:t>,</w:t>
      </w:r>
      <w:r w:rsidR="6C0BDDF8">
        <w:t xml:space="preserve"> </w:t>
      </w:r>
      <w:r w:rsidR="323B3754">
        <w:t>especially for institutional and commercial uses of cheques that cannot be serviced through existing digital channels</w:t>
      </w:r>
      <w:r w:rsidR="198661A1">
        <w:t xml:space="preserve">. </w:t>
      </w:r>
      <w:r w:rsidR="5022844F">
        <w:t>I</w:t>
      </w:r>
      <w:r w:rsidR="71CF2C72">
        <w:t>ndustry</w:t>
      </w:r>
      <w:r w:rsidR="008903B4">
        <w:t>’</w:t>
      </w:r>
      <w:r w:rsidR="71CF2C72">
        <w:t xml:space="preserve">s </w:t>
      </w:r>
      <w:r w:rsidR="394C426C">
        <w:t>develo</w:t>
      </w:r>
      <w:r w:rsidR="198661A1">
        <w:t>pment of</w:t>
      </w:r>
      <w:r w:rsidR="394C426C">
        <w:t xml:space="preserve"> education and outreach programs </w:t>
      </w:r>
      <w:r w:rsidR="71CF2C72">
        <w:t>to</w:t>
      </w:r>
      <w:r w:rsidR="394C426C">
        <w:t xml:space="preserve"> </w:t>
      </w:r>
      <w:r w:rsidR="61598D0E">
        <w:t>assist cohorts that are greater</w:t>
      </w:r>
      <w:r w:rsidR="36C846F4">
        <w:t xml:space="preserve"> users of cheques</w:t>
      </w:r>
      <w:r w:rsidR="6BF4E3A7">
        <w:t xml:space="preserve"> </w:t>
      </w:r>
      <w:r w:rsidR="5022844F">
        <w:t>will also be required</w:t>
      </w:r>
      <w:r w:rsidR="44F6043F">
        <w:t>.</w:t>
      </w:r>
    </w:p>
    <w:p w14:paraId="4A69895C" w14:textId="1384D0C2" w:rsidR="00CB4754" w:rsidRPr="00CB4754" w:rsidRDefault="2D9B413A" w:rsidP="003659B7">
      <w:pPr>
        <w:pStyle w:val="Bullet"/>
        <w:spacing w:line="240" w:lineRule="auto"/>
      </w:pPr>
      <w:r>
        <w:t xml:space="preserve">The Government will </w:t>
      </w:r>
      <w:r w:rsidRPr="49D6C4F0">
        <w:rPr>
          <w:b/>
          <w:bCs/>
        </w:rPr>
        <w:t>explore changes to Commonwealth legislation</w:t>
      </w:r>
      <w:r>
        <w:t xml:space="preserve"> that entrench the use </w:t>
      </w:r>
      <w:r w:rsidR="4BB2BFE3">
        <w:t>and acceptance</w:t>
      </w:r>
      <w:r>
        <w:t xml:space="preserve"> of cheques with a view to amending </w:t>
      </w:r>
      <w:r w:rsidR="54BCCCA1">
        <w:t xml:space="preserve">legislation. </w:t>
      </w:r>
      <w:r w:rsidR="2C14B0C0">
        <w:t xml:space="preserve">The Government aims to ensure that legislation mandating cheque use will become payment neutral in the future. </w:t>
      </w:r>
      <w:r w:rsidR="0762D62D">
        <w:t>As part of</w:t>
      </w:r>
      <w:r w:rsidR="1E7F387E">
        <w:t xml:space="preserve"> this process, the </w:t>
      </w:r>
      <w:r w:rsidR="54BCCCA1">
        <w:t>Government</w:t>
      </w:r>
      <w:r>
        <w:t xml:space="preserve"> </w:t>
      </w:r>
      <w:r w:rsidR="1E7F387E">
        <w:t xml:space="preserve">will consider </w:t>
      </w:r>
      <w:r w:rsidR="0762D62D">
        <w:t>the ongoing role of</w:t>
      </w:r>
      <w:r>
        <w:t xml:space="preserve"> the </w:t>
      </w:r>
      <w:r w:rsidRPr="49D6C4F0">
        <w:rPr>
          <w:i/>
          <w:iCs/>
        </w:rPr>
        <w:t xml:space="preserve">Cheques Act </w:t>
      </w:r>
      <w:r w:rsidR="3096BA81" w:rsidRPr="49D6C4F0">
        <w:rPr>
          <w:i/>
          <w:iCs/>
        </w:rPr>
        <w:t>1986</w:t>
      </w:r>
      <w:r w:rsidR="008903B4">
        <w:t xml:space="preserve">. </w:t>
      </w:r>
    </w:p>
    <w:p w14:paraId="59E109EE" w14:textId="0BA478BC" w:rsidR="00F65E27" w:rsidRDefault="6425E646" w:rsidP="003659B7">
      <w:pPr>
        <w:pStyle w:val="Bullet"/>
        <w:spacing w:line="240" w:lineRule="auto"/>
      </w:pPr>
      <w:r>
        <w:t>The Government wi</w:t>
      </w:r>
      <w:r w:rsidR="2E042335">
        <w:t xml:space="preserve">ll also </w:t>
      </w:r>
      <w:r w:rsidR="2E042335" w:rsidRPr="49D6C4F0">
        <w:rPr>
          <w:b/>
          <w:bCs/>
        </w:rPr>
        <w:t xml:space="preserve">work with </w:t>
      </w:r>
      <w:r w:rsidR="74F99A32" w:rsidRPr="49D6C4F0">
        <w:rPr>
          <w:b/>
          <w:bCs/>
        </w:rPr>
        <w:t xml:space="preserve">state and territory </w:t>
      </w:r>
      <w:r w:rsidR="3316C2C4" w:rsidRPr="49D6C4F0">
        <w:rPr>
          <w:b/>
          <w:bCs/>
        </w:rPr>
        <w:t>counterparts</w:t>
      </w:r>
      <w:r w:rsidR="3316C2C4">
        <w:t xml:space="preserve"> </w:t>
      </w:r>
      <w:r w:rsidR="2F9A26D6">
        <w:t xml:space="preserve">to encourage a </w:t>
      </w:r>
      <w:r w:rsidR="50F6D797">
        <w:t xml:space="preserve">coordinated </w:t>
      </w:r>
      <w:r w:rsidR="2F9A26D6">
        <w:t xml:space="preserve">approach </w:t>
      </w:r>
      <w:r w:rsidR="0D5AB798">
        <w:t>to transitioning away from the cheques system</w:t>
      </w:r>
      <w:r w:rsidR="1F3DB98D">
        <w:t xml:space="preserve">. </w:t>
      </w:r>
      <w:r w:rsidR="671EB3F4">
        <w:t xml:space="preserve">This includes </w:t>
      </w:r>
      <w:r w:rsidR="4406CE14">
        <w:t xml:space="preserve">encouraging </w:t>
      </w:r>
      <w:r w:rsidR="74F99A32">
        <w:t>state and territory g</w:t>
      </w:r>
      <w:r w:rsidR="4406CE14">
        <w:t>overnment</w:t>
      </w:r>
      <w:r w:rsidR="47784812">
        <w:t>s</w:t>
      </w:r>
      <w:r w:rsidR="4406CE14">
        <w:t xml:space="preserve"> to amend legislation that mandates the usage of cheques</w:t>
      </w:r>
      <w:r w:rsidR="17B8ECFD">
        <w:t xml:space="preserve"> in certain industries</w:t>
      </w:r>
      <w:r w:rsidR="4406CE14">
        <w:t xml:space="preserve"> such as </w:t>
      </w:r>
      <w:r w:rsidR="17B8ECFD">
        <w:t xml:space="preserve">gaming and insurance. </w:t>
      </w:r>
    </w:p>
    <w:tbl>
      <w:tblPr>
        <w:tblStyle w:val="TableGrid"/>
        <w:tblW w:w="0" w:type="auto"/>
        <w:shd w:val="clear" w:color="auto" w:fill="E4FDCB"/>
        <w:tblLook w:val="04A0" w:firstRow="1" w:lastRow="0" w:firstColumn="1" w:lastColumn="0" w:noHBand="0" w:noVBand="1"/>
      </w:tblPr>
      <w:tblGrid>
        <w:gridCol w:w="9072"/>
      </w:tblGrid>
      <w:tr w:rsidR="0004179C" w14:paraId="748D328E"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733CC165" w14:textId="77777777" w:rsidR="0004179C" w:rsidRPr="00BC12E5" w:rsidRDefault="0004179C" w:rsidP="00BD1EDE">
            <w:pPr>
              <w:pStyle w:val="BoxHeading"/>
              <w:rPr>
                <w:b/>
              </w:rPr>
            </w:pPr>
            <w:r w:rsidRPr="00BC12E5">
              <w:rPr>
                <w:b/>
              </w:rPr>
              <w:t>Next Steps</w:t>
            </w:r>
          </w:p>
          <w:p w14:paraId="20980C05" w14:textId="77777777" w:rsidR="00645842" w:rsidRPr="00AB5238" w:rsidRDefault="07C7B847" w:rsidP="00645842">
            <w:pPr>
              <w:pStyle w:val="Bullet"/>
              <w:ind w:left="460"/>
              <w:rPr>
                <w:b w:val="0"/>
                <w:bCs/>
                <w:color w:val="001A3B"/>
                <w:sz w:val="22"/>
                <w:szCs w:val="22"/>
              </w:rPr>
            </w:pPr>
            <w:r w:rsidRPr="00AB5238">
              <w:rPr>
                <w:b w:val="0"/>
                <w:color w:val="001A3B"/>
                <w:sz w:val="22"/>
                <w:szCs w:val="22"/>
              </w:rPr>
              <w:t xml:space="preserve">Treasury will in 2023 commence engagement with relevant Commonwealth, </w:t>
            </w:r>
            <w:proofErr w:type="gramStart"/>
            <w:r w:rsidRPr="00AB5238">
              <w:rPr>
                <w:b w:val="0"/>
                <w:color w:val="001A3B"/>
                <w:sz w:val="22"/>
                <w:szCs w:val="22"/>
              </w:rPr>
              <w:t>state</w:t>
            </w:r>
            <w:proofErr w:type="gramEnd"/>
            <w:r w:rsidRPr="00AB5238">
              <w:rPr>
                <w:b w:val="0"/>
                <w:color w:val="001A3B"/>
                <w:sz w:val="22"/>
                <w:szCs w:val="22"/>
              </w:rPr>
              <w:t xml:space="preserve"> and territory government agencies, on transitioning away from the use of cheques. </w:t>
            </w:r>
          </w:p>
          <w:p w14:paraId="407F62C4" w14:textId="737A373F" w:rsidR="0004179C" w:rsidRPr="00AB5238" w:rsidRDefault="13AC523F" w:rsidP="00B05217">
            <w:pPr>
              <w:pStyle w:val="Bullet"/>
              <w:ind w:left="460"/>
              <w:rPr>
                <w:b w:val="0"/>
                <w:bCs/>
                <w:color w:val="001A3B"/>
                <w:sz w:val="22"/>
                <w:szCs w:val="22"/>
              </w:rPr>
            </w:pPr>
            <w:r w:rsidRPr="00AB5238">
              <w:rPr>
                <w:b w:val="0"/>
                <w:color w:val="001A3B"/>
                <w:sz w:val="22"/>
                <w:szCs w:val="22"/>
              </w:rPr>
              <w:t xml:space="preserve">The Government </w:t>
            </w:r>
            <w:r w:rsidR="00977918" w:rsidRPr="00AB5238">
              <w:rPr>
                <w:b w:val="0"/>
                <w:color w:val="001A3B"/>
                <w:sz w:val="22"/>
                <w:szCs w:val="22"/>
              </w:rPr>
              <w:t>will</w:t>
            </w:r>
            <w:r w:rsidRPr="00AB5238">
              <w:rPr>
                <w:b w:val="0"/>
                <w:color w:val="001A3B"/>
                <w:sz w:val="22"/>
                <w:szCs w:val="22"/>
              </w:rPr>
              <w:t xml:space="preserve"> </w:t>
            </w:r>
            <w:r w:rsidR="51EB5C65" w:rsidRPr="00AB5238">
              <w:rPr>
                <w:b w:val="0"/>
                <w:color w:val="001A3B"/>
                <w:sz w:val="22"/>
                <w:szCs w:val="22"/>
              </w:rPr>
              <w:t xml:space="preserve">enable </w:t>
            </w:r>
            <w:r w:rsidRPr="00AB5238">
              <w:rPr>
                <w:b w:val="0"/>
                <w:color w:val="001A3B"/>
                <w:sz w:val="22"/>
                <w:szCs w:val="22"/>
              </w:rPr>
              <w:t xml:space="preserve">greater choice for Australians by removing barriers that </w:t>
            </w:r>
            <w:r w:rsidR="492125B2" w:rsidRPr="00AB5238">
              <w:rPr>
                <w:b w:val="0"/>
                <w:color w:val="001A3B"/>
                <w:sz w:val="22"/>
                <w:szCs w:val="22"/>
              </w:rPr>
              <w:t xml:space="preserve">entrench </w:t>
            </w:r>
            <w:r w:rsidRPr="00AB5238">
              <w:rPr>
                <w:b w:val="0"/>
                <w:color w:val="001A3B"/>
                <w:sz w:val="22"/>
                <w:szCs w:val="22"/>
              </w:rPr>
              <w:t>payment for goods and services by cheques</w:t>
            </w:r>
            <w:r w:rsidR="2392947D" w:rsidRPr="00AB5238">
              <w:rPr>
                <w:b w:val="0"/>
                <w:color w:val="001A3B"/>
                <w:sz w:val="22"/>
                <w:szCs w:val="22"/>
              </w:rPr>
              <w:t xml:space="preserve">. </w:t>
            </w:r>
          </w:p>
          <w:p w14:paraId="6ED5D38A" w14:textId="5DC2CB72" w:rsidR="00230AF6" w:rsidRPr="00AB5238" w:rsidRDefault="13AC523F" w:rsidP="00B05217">
            <w:pPr>
              <w:pStyle w:val="Bullet"/>
              <w:ind w:left="460"/>
              <w:rPr>
                <w:b w:val="0"/>
                <w:bCs/>
                <w:color w:val="001A3B"/>
                <w:sz w:val="22"/>
                <w:szCs w:val="22"/>
              </w:rPr>
            </w:pPr>
            <w:r w:rsidRPr="00AB5238">
              <w:rPr>
                <w:b w:val="0"/>
                <w:color w:val="001A3B"/>
                <w:sz w:val="22"/>
                <w:szCs w:val="22"/>
              </w:rPr>
              <w:t xml:space="preserve">Treasury will in 2023 commence </w:t>
            </w:r>
            <w:r w:rsidR="2ED648B4" w:rsidRPr="00AB5238">
              <w:rPr>
                <w:b w:val="0"/>
                <w:color w:val="001A3B"/>
                <w:sz w:val="22"/>
                <w:szCs w:val="22"/>
              </w:rPr>
              <w:t xml:space="preserve">exploring </w:t>
            </w:r>
            <w:r w:rsidR="6334844D" w:rsidRPr="00AB5238">
              <w:rPr>
                <w:b w:val="0"/>
                <w:color w:val="001A3B"/>
                <w:sz w:val="22"/>
                <w:szCs w:val="22"/>
              </w:rPr>
              <w:t>changes to the Commonwealth legislati</w:t>
            </w:r>
            <w:r w:rsidR="2A155CA6" w:rsidRPr="00AB5238">
              <w:rPr>
                <w:b w:val="0"/>
                <w:color w:val="001A3B"/>
                <w:sz w:val="22"/>
                <w:szCs w:val="22"/>
              </w:rPr>
              <w:t>on</w:t>
            </w:r>
            <w:r w:rsidR="44B1F2BA" w:rsidRPr="00AB5238">
              <w:rPr>
                <w:b w:val="0"/>
                <w:color w:val="001A3B"/>
                <w:sz w:val="22"/>
                <w:szCs w:val="22"/>
              </w:rPr>
              <w:t xml:space="preserve"> </w:t>
            </w:r>
            <w:r w:rsidR="4B10091F" w:rsidRPr="00AB5238">
              <w:rPr>
                <w:b w:val="0"/>
                <w:color w:val="001A3B"/>
                <w:sz w:val="22"/>
                <w:szCs w:val="22"/>
              </w:rPr>
              <w:t xml:space="preserve">that </w:t>
            </w:r>
            <w:r w:rsidR="597937FF" w:rsidRPr="00AB5238">
              <w:rPr>
                <w:b w:val="0"/>
                <w:color w:val="001A3B"/>
                <w:sz w:val="22"/>
                <w:szCs w:val="22"/>
              </w:rPr>
              <w:t>entre</w:t>
            </w:r>
            <w:r w:rsidR="2F2050E0" w:rsidRPr="00AB5238">
              <w:rPr>
                <w:b w:val="0"/>
                <w:color w:val="001A3B"/>
                <w:sz w:val="22"/>
                <w:szCs w:val="22"/>
              </w:rPr>
              <w:t>nch</w:t>
            </w:r>
            <w:r w:rsidR="002F7A63" w:rsidRPr="00AB5238">
              <w:rPr>
                <w:b w:val="0"/>
                <w:color w:val="001A3B"/>
                <w:sz w:val="22"/>
                <w:szCs w:val="22"/>
              </w:rPr>
              <w:t>es</w:t>
            </w:r>
            <w:r w:rsidR="2F2050E0" w:rsidRPr="00AB5238">
              <w:rPr>
                <w:b w:val="0"/>
                <w:color w:val="001A3B"/>
                <w:sz w:val="22"/>
                <w:szCs w:val="22"/>
              </w:rPr>
              <w:t xml:space="preserve"> the use and acceptance of cheques</w:t>
            </w:r>
            <w:r w:rsidR="4EE73A4F" w:rsidRPr="00AB5238">
              <w:rPr>
                <w:b w:val="0"/>
                <w:color w:val="001A3B"/>
                <w:sz w:val="22"/>
                <w:szCs w:val="22"/>
              </w:rPr>
              <w:t xml:space="preserve">. </w:t>
            </w:r>
          </w:p>
          <w:p w14:paraId="7CD4389F" w14:textId="2BA7E0DC" w:rsidR="00B05217" w:rsidRPr="009A27AE" w:rsidRDefault="0C851892" w:rsidP="49D6C4F0">
            <w:pPr>
              <w:pStyle w:val="Bullet"/>
              <w:spacing w:after="240"/>
              <w:ind w:left="460"/>
              <w:rPr>
                <w:b w:val="0"/>
              </w:rPr>
            </w:pPr>
            <w:r w:rsidRPr="00AB5238">
              <w:rPr>
                <w:b w:val="0"/>
                <w:color w:val="001A3B"/>
                <w:sz w:val="22"/>
                <w:szCs w:val="22"/>
              </w:rPr>
              <w:t>The Government will release a consultation paper on the future of cheque use in Australia</w:t>
            </w:r>
            <w:r w:rsidR="00B24A4B" w:rsidRPr="00AB5238">
              <w:rPr>
                <w:b w:val="0"/>
                <w:color w:val="001A3B"/>
                <w:sz w:val="22"/>
                <w:szCs w:val="22"/>
              </w:rPr>
              <w:t>,</w:t>
            </w:r>
            <w:r w:rsidR="6D8D96EC" w:rsidRPr="00AB5238">
              <w:rPr>
                <w:b w:val="0"/>
                <w:color w:val="001A3B"/>
                <w:sz w:val="22"/>
                <w:szCs w:val="22"/>
              </w:rPr>
              <w:t xml:space="preserve"> </w:t>
            </w:r>
            <w:r w:rsidR="00977918" w:rsidRPr="00AB5238">
              <w:rPr>
                <w:b w:val="0"/>
                <w:color w:val="001A3B"/>
                <w:sz w:val="22"/>
                <w:szCs w:val="22"/>
              </w:rPr>
              <w:t>and the support required to retire the cheques system</w:t>
            </w:r>
            <w:r w:rsidR="00B24A4B" w:rsidRPr="00AB5238">
              <w:rPr>
                <w:b w:val="0"/>
                <w:color w:val="001A3B"/>
                <w:sz w:val="22"/>
                <w:szCs w:val="22"/>
              </w:rPr>
              <w:t>,</w:t>
            </w:r>
            <w:r w:rsidR="00977918" w:rsidRPr="00AB5238">
              <w:rPr>
                <w:b w:val="0"/>
                <w:color w:val="001A3B"/>
                <w:sz w:val="22"/>
                <w:szCs w:val="22"/>
              </w:rPr>
              <w:t xml:space="preserve"> </w:t>
            </w:r>
            <w:r w:rsidR="6D8D96EC" w:rsidRPr="00AB5238">
              <w:rPr>
                <w:b w:val="0"/>
                <w:color w:val="001A3B"/>
                <w:sz w:val="22"/>
                <w:szCs w:val="22"/>
              </w:rPr>
              <w:t>by the end of 2023</w:t>
            </w:r>
            <w:r w:rsidR="6A0C2FA7" w:rsidRPr="00AB5238">
              <w:rPr>
                <w:b w:val="0"/>
                <w:color w:val="001A3B"/>
                <w:sz w:val="22"/>
                <w:szCs w:val="22"/>
              </w:rPr>
              <w:t>.</w:t>
            </w:r>
            <w:r w:rsidRPr="00AB5238">
              <w:rPr>
                <w:b w:val="0"/>
                <w:color w:val="001A3B"/>
                <w:sz w:val="22"/>
                <w:szCs w:val="22"/>
              </w:rPr>
              <w:t xml:space="preserve"> </w:t>
            </w:r>
          </w:p>
        </w:tc>
      </w:tr>
    </w:tbl>
    <w:p w14:paraId="4577B302" w14:textId="6C139CB7" w:rsidR="00486638" w:rsidRPr="00486638" w:rsidRDefault="00414A7A" w:rsidP="00AB5238">
      <w:pPr>
        <w:pStyle w:val="Heading3"/>
      </w:pPr>
      <w:r>
        <w:t>Upgrading Systems</w:t>
      </w:r>
    </w:p>
    <w:p w14:paraId="0AED68DD" w14:textId="3E91BB2F" w:rsidR="00EA13D9" w:rsidRDefault="00B0297F" w:rsidP="00BE6C44">
      <w:pPr>
        <w:rPr>
          <w:szCs w:val="26"/>
        </w:rPr>
      </w:pPr>
      <w:r>
        <w:rPr>
          <w:szCs w:val="26"/>
        </w:rPr>
        <w:t>One of the legacy payment systems operating in Australia is the</w:t>
      </w:r>
      <w:r w:rsidR="000D1E57" w:rsidRPr="000D1E57">
        <w:rPr>
          <w:szCs w:val="26"/>
        </w:rPr>
        <w:t xml:space="preserve"> Bulk Electronic Clearing System (BECS)</w:t>
      </w:r>
      <w:r>
        <w:rPr>
          <w:szCs w:val="26"/>
        </w:rPr>
        <w:t>. BECS</w:t>
      </w:r>
      <w:r w:rsidR="000D1E57" w:rsidRPr="000D1E57">
        <w:rPr>
          <w:szCs w:val="26"/>
        </w:rPr>
        <w:t xml:space="preserve"> is </w:t>
      </w:r>
      <w:r>
        <w:rPr>
          <w:szCs w:val="26"/>
        </w:rPr>
        <w:t>a</w:t>
      </w:r>
      <w:r w:rsidR="006F20EB">
        <w:rPr>
          <w:szCs w:val="26"/>
        </w:rPr>
        <w:t xml:space="preserve"> long</w:t>
      </w:r>
      <w:r w:rsidR="008903B4">
        <w:rPr>
          <w:szCs w:val="26"/>
        </w:rPr>
        <w:noBreakHyphen/>
      </w:r>
      <w:r w:rsidR="006F20EB">
        <w:rPr>
          <w:szCs w:val="26"/>
        </w:rPr>
        <w:t>running</w:t>
      </w:r>
      <w:r w:rsidR="000D1E57" w:rsidRPr="000D1E57">
        <w:rPr>
          <w:szCs w:val="26"/>
        </w:rPr>
        <w:t xml:space="preserve"> electronic funds transfer system that facilitates the processing of Direct Entry payments, such as direct debits and direct credits, between individual accounts held at different Australian financial institutions. Over the </w:t>
      </w:r>
      <w:r w:rsidR="00EF6C46">
        <w:rPr>
          <w:szCs w:val="26"/>
        </w:rPr>
        <w:t>decades</w:t>
      </w:r>
      <w:r w:rsidR="000D1E57" w:rsidRPr="000D1E57">
        <w:rPr>
          <w:szCs w:val="26"/>
        </w:rPr>
        <w:t xml:space="preserve">, BECS has </w:t>
      </w:r>
      <w:r w:rsidR="00105842">
        <w:rPr>
          <w:szCs w:val="26"/>
        </w:rPr>
        <w:t>served</w:t>
      </w:r>
      <w:r w:rsidR="007A22F9">
        <w:rPr>
          <w:szCs w:val="26"/>
        </w:rPr>
        <w:t xml:space="preserve"> as</w:t>
      </w:r>
      <w:r w:rsidR="000D1E57">
        <w:rPr>
          <w:szCs w:val="26"/>
        </w:rPr>
        <w:t xml:space="preserve"> </w:t>
      </w:r>
      <w:r w:rsidR="00E746E8">
        <w:rPr>
          <w:szCs w:val="26"/>
        </w:rPr>
        <w:t>one of the key elements</w:t>
      </w:r>
      <w:r w:rsidR="000D1E57" w:rsidRPr="000D1E57">
        <w:rPr>
          <w:szCs w:val="26"/>
        </w:rPr>
        <w:t xml:space="preserve"> of the </w:t>
      </w:r>
      <w:r w:rsidR="000D1E57" w:rsidRPr="000D1E57">
        <w:rPr>
          <w:szCs w:val="26"/>
        </w:rPr>
        <w:lastRenderedPageBreak/>
        <w:t>nation</w:t>
      </w:r>
      <w:r w:rsidR="008903B4">
        <w:rPr>
          <w:szCs w:val="26"/>
        </w:rPr>
        <w:t>’</w:t>
      </w:r>
      <w:r w:rsidR="000D1E57" w:rsidRPr="000D1E57">
        <w:rPr>
          <w:szCs w:val="26"/>
        </w:rPr>
        <w:t xml:space="preserve">s </w:t>
      </w:r>
      <w:r w:rsidR="00BD23E8">
        <w:rPr>
          <w:szCs w:val="26"/>
        </w:rPr>
        <w:t>payment</w:t>
      </w:r>
      <w:r w:rsidR="00BD23E8" w:rsidRPr="000D1E57">
        <w:rPr>
          <w:szCs w:val="26"/>
        </w:rPr>
        <w:t xml:space="preserve"> </w:t>
      </w:r>
      <w:r w:rsidR="000D1E57" w:rsidRPr="000D1E57">
        <w:rPr>
          <w:szCs w:val="26"/>
        </w:rPr>
        <w:t>infrastructure, enabling businesses, governments, and individuals to make both one</w:t>
      </w:r>
      <w:r w:rsidR="008903B4">
        <w:rPr>
          <w:szCs w:val="26"/>
        </w:rPr>
        <w:noBreakHyphen/>
      </w:r>
      <w:r w:rsidR="000D1E57" w:rsidRPr="000D1E57">
        <w:rPr>
          <w:szCs w:val="26"/>
        </w:rPr>
        <w:t>off and recurring payments.</w:t>
      </w:r>
    </w:p>
    <w:p w14:paraId="39CF132F" w14:textId="214AFA1F" w:rsidR="00CA40CE" w:rsidRDefault="002F5799" w:rsidP="00BE6C44">
      <w:pPr>
        <w:rPr>
          <w:szCs w:val="26"/>
        </w:rPr>
      </w:pPr>
      <w:r>
        <w:rPr>
          <w:szCs w:val="26"/>
        </w:rPr>
        <w:t>While BECS continues to play a significant role</w:t>
      </w:r>
      <w:r w:rsidR="00B76C92">
        <w:rPr>
          <w:szCs w:val="26"/>
        </w:rPr>
        <w:t xml:space="preserve">, particularly in </w:t>
      </w:r>
      <w:r w:rsidR="008E5488">
        <w:rPr>
          <w:szCs w:val="26"/>
        </w:rPr>
        <w:t xml:space="preserve">processing </w:t>
      </w:r>
      <w:r w:rsidR="006C5CE3">
        <w:rPr>
          <w:szCs w:val="26"/>
        </w:rPr>
        <w:t xml:space="preserve">direct debits and </w:t>
      </w:r>
      <w:r w:rsidR="008E5488">
        <w:rPr>
          <w:szCs w:val="26"/>
        </w:rPr>
        <w:t>bulk payments, r</w:t>
      </w:r>
      <w:r w:rsidR="00C67BBC">
        <w:rPr>
          <w:szCs w:val="26"/>
        </w:rPr>
        <w:t xml:space="preserve">ecent years have seen the development of </w:t>
      </w:r>
      <w:r w:rsidR="008F53B0">
        <w:rPr>
          <w:szCs w:val="26"/>
        </w:rPr>
        <w:t>modern payment systems</w:t>
      </w:r>
      <w:r w:rsidR="00490E6D">
        <w:rPr>
          <w:szCs w:val="26"/>
        </w:rPr>
        <w:t>. A</w:t>
      </w:r>
      <w:r w:rsidR="00A108C0">
        <w:rPr>
          <w:szCs w:val="26"/>
        </w:rPr>
        <w:t xml:space="preserve"> key</w:t>
      </w:r>
      <w:r w:rsidR="00A108C0" w:rsidDel="00CA0F42">
        <w:rPr>
          <w:szCs w:val="26"/>
        </w:rPr>
        <w:t xml:space="preserve"> </w:t>
      </w:r>
      <w:r w:rsidR="00CA0F42">
        <w:rPr>
          <w:szCs w:val="26"/>
        </w:rPr>
        <w:t>new system</w:t>
      </w:r>
      <w:r w:rsidR="00A108C0">
        <w:rPr>
          <w:szCs w:val="26"/>
        </w:rPr>
        <w:t xml:space="preserve"> in Australia </w:t>
      </w:r>
      <w:r w:rsidR="00490E6D">
        <w:rPr>
          <w:szCs w:val="26"/>
        </w:rPr>
        <w:t>is</w:t>
      </w:r>
      <w:r w:rsidR="00A108C0">
        <w:rPr>
          <w:szCs w:val="26"/>
        </w:rPr>
        <w:t xml:space="preserve"> the </w:t>
      </w:r>
      <w:r w:rsidR="00E8571E">
        <w:rPr>
          <w:szCs w:val="26"/>
        </w:rPr>
        <w:t>NPP</w:t>
      </w:r>
      <w:r w:rsidR="00490E6D">
        <w:rPr>
          <w:szCs w:val="26"/>
        </w:rPr>
        <w:t>, which was</w:t>
      </w:r>
      <w:r w:rsidR="00E10241">
        <w:rPr>
          <w:szCs w:val="26"/>
        </w:rPr>
        <w:t xml:space="preserve"> </w:t>
      </w:r>
      <w:r w:rsidR="008B3CC0">
        <w:rPr>
          <w:szCs w:val="26"/>
        </w:rPr>
        <w:t>launched</w:t>
      </w:r>
      <w:r w:rsidR="005F08A5">
        <w:rPr>
          <w:szCs w:val="26"/>
        </w:rPr>
        <w:t xml:space="preserve"> in </w:t>
      </w:r>
      <w:r w:rsidR="00A02DD5">
        <w:rPr>
          <w:szCs w:val="26"/>
        </w:rPr>
        <w:t xml:space="preserve">February </w:t>
      </w:r>
      <w:r w:rsidR="005F08A5">
        <w:rPr>
          <w:szCs w:val="26"/>
        </w:rPr>
        <w:t>201</w:t>
      </w:r>
      <w:r w:rsidR="002A5C2F">
        <w:rPr>
          <w:szCs w:val="26"/>
        </w:rPr>
        <w:t>8</w:t>
      </w:r>
      <w:r w:rsidR="00A108C0">
        <w:rPr>
          <w:szCs w:val="26"/>
        </w:rPr>
        <w:t xml:space="preserve">. </w:t>
      </w:r>
      <w:r w:rsidR="0096678F">
        <w:rPr>
          <w:szCs w:val="26"/>
        </w:rPr>
        <w:t xml:space="preserve">The NPP was </w:t>
      </w:r>
      <w:r w:rsidR="00D95F46">
        <w:rPr>
          <w:szCs w:val="26"/>
        </w:rPr>
        <w:t xml:space="preserve">developed </w:t>
      </w:r>
      <w:r w:rsidR="009D14C5">
        <w:rPr>
          <w:szCs w:val="26"/>
        </w:rPr>
        <w:t>via industry col</w:t>
      </w:r>
      <w:r w:rsidR="001E105F">
        <w:rPr>
          <w:szCs w:val="26"/>
        </w:rPr>
        <w:t xml:space="preserve">laboration </w:t>
      </w:r>
      <w:r w:rsidR="00E24E8C">
        <w:rPr>
          <w:szCs w:val="26"/>
        </w:rPr>
        <w:t>with the RBA</w:t>
      </w:r>
      <w:r w:rsidR="001E105F">
        <w:rPr>
          <w:szCs w:val="26"/>
        </w:rPr>
        <w:t xml:space="preserve"> to enable households, businesses</w:t>
      </w:r>
      <w:r w:rsidR="001A3E52">
        <w:rPr>
          <w:szCs w:val="26"/>
        </w:rPr>
        <w:t>,</w:t>
      </w:r>
      <w:r w:rsidR="001E105F">
        <w:rPr>
          <w:szCs w:val="26"/>
        </w:rPr>
        <w:t xml:space="preserve"> and government agencies </w:t>
      </w:r>
      <w:r w:rsidR="00D54C5C">
        <w:rPr>
          <w:szCs w:val="26"/>
        </w:rPr>
        <w:t>to make simply addressed payments, with near real</w:t>
      </w:r>
      <w:r w:rsidR="008903B4">
        <w:rPr>
          <w:szCs w:val="26"/>
        </w:rPr>
        <w:noBreakHyphen/>
      </w:r>
      <w:r w:rsidR="00D54C5C">
        <w:rPr>
          <w:szCs w:val="26"/>
        </w:rPr>
        <w:t xml:space="preserve">time funds availability to the </w:t>
      </w:r>
      <w:r w:rsidR="00AD4741">
        <w:rPr>
          <w:szCs w:val="26"/>
        </w:rPr>
        <w:t>recipient</w:t>
      </w:r>
      <w:r w:rsidR="00D54C5C">
        <w:rPr>
          <w:szCs w:val="26"/>
        </w:rPr>
        <w:t>, on a 24</w:t>
      </w:r>
      <w:r w:rsidR="00AD4741">
        <w:rPr>
          <w:szCs w:val="26"/>
        </w:rPr>
        <w:t>/7</w:t>
      </w:r>
      <w:r w:rsidR="00CC01C2">
        <w:rPr>
          <w:szCs w:val="26"/>
        </w:rPr>
        <w:t> </w:t>
      </w:r>
      <w:r w:rsidR="00AD4741">
        <w:rPr>
          <w:szCs w:val="26"/>
        </w:rPr>
        <w:t>basis.</w:t>
      </w:r>
    </w:p>
    <w:p w14:paraId="1683BD47" w14:textId="22212528" w:rsidR="006132B8" w:rsidRDefault="006132B8" w:rsidP="002347C0">
      <w:pPr>
        <w:spacing w:before="0"/>
        <w:rPr>
          <w:szCs w:val="26"/>
        </w:rPr>
      </w:pPr>
      <w:r w:rsidRPr="006132B8">
        <w:rPr>
          <w:szCs w:val="26"/>
        </w:rPr>
        <w:t>In addition, there is a strategic focus within the global payments industry on developing account</w:t>
      </w:r>
      <w:r w:rsidR="008903B4">
        <w:rPr>
          <w:szCs w:val="26"/>
        </w:rPr>
        <w:noBreakHyphen/>
      </w:r>
      <w:r w:rsidRPr="006132B8">
        <w:rPr>
          <w:szCs w:val="26"/>
        </w:rPr>
        <w:t>to</w:t>
      </w:r>
      <w:r w:rsidR="008903B4">
        <w:rPr>
          <w:szCs w:val="26"/>
        </w:rPr>
        <w:noBreakHyphen/>
      </w:r>
      <w:r w:rsidRPr="006132B8">
        <w:rPr>
          <w:szCs w:val="26"/>
        </w:rPr>
        <w:t>account payments products and services (e.g. Mastercard</w:t>
      </w:r>
      <w:r w:rsidR="008903B4">
        <w:rPr>
          <w:szCs w:val="26"/>
        </w:rPr>
        <w:t>’</w:t>
      </w:r>
      <w:r w:rsidRPr="006132B8">
        <w:rPr>
          <w:szCs w:val="26"/>
        </w:rPr>
        <w:t xml:space="preserve">s Pay by Account service) </w:t>
      </w:r>
      <w:r w:rsidR="006224F7">
        <w:rPr>
          <w:szCs w:val="26"/>
        </w:rPr>
        <w:t>and</w:t>
      </w:r>
      <w:r w:rsidRPr="006132B8">
        <w:rPr>
          <w:szCs w:val="26"/>
        </w:rPr>
        <w:t xml:space="preserve"> </w:t>
      </w:r>
      <w:r w:rsidR="00A777FF">
        <w:rPr>
          <w:szCs w:val="26"/>
        </w:rPr>
        <w:t>related</w:t>
      </w:r>
      <w:r w:rsidR="006224F7">
        <w:rPr>
          <w:szCs w:val="26"/>
        </w:rPr>
        <w:t xml:space="preserve"> </w:t>
      </w:r>
      <w:r w:rsidR="00A90822">
        <w:rPr>
          <w:szCs w:val="26"/>
        </w:rPr>
        <w:t>solutions</w:t>
      </w:r>
      <w:r w:rsidRPr="006132B8">
        <w:rPr>
          <w:szCs w:val="26"/>
        </w:rPr>
        <w:t xml:space="preserve"> </w:t>
      </w:r>
      <w:r w:rsidR="006224F7">
        <w:rPr>
          <w:szCs w:val="26"/>
        </w:rPr>
        <w:t>such as</w:t>
      </w:r>
      <w:r w:rsidRPr="006132B8">
        <w:rPr>
          <w:szCs w:val="26"/>
        </w:rPr>
        <w:t xml:space="preserve"> Mastercard Send</w:t>
      </w:r>
      <w:r w:rsidR="006224F7">
        <w:rPr>
          <w:szCs w:val="26"/>
        </w:rPr>
        <w:t xml:space="preserve"> and</w:t>
      </w:r>
      <w:r w:rsidRPr="006132B8">
        <w:rPr>
          <w:szCs w:val="26"/>
        </w:rPr>
        <w:t xml:space="preserve"> Visa Direct. Together with the NPP, these offer modern alternatives to Direct Entry payments.</w:t>
      </w:r>
    </w:p>
    <w:p w14:paraId="6DA760B6" w14:textId="777760F2" w:rsidR="00087C3B" w:rsidRDefault="00E10241" w:rsidP="00061168">
      <w:pPr>
        <w:keepNext/>
        <w:spacing w:before="0"/>
        <w:rPr>
          <w:szCs w:val="26"/>
        </w:rPr>
      </w:pPr>
      <w:r>
        <w:rPr>
          <w:szCs w:val="26"/>
        </w:rPr>
        <w:t>Modern payments systems such as the NPP offer</w:t>
      </w:r>
      <w:r w:rsidR="00C60EEB">
        <w:rPr>
          <w:szCs w:val="26"/>
        </w:rPr>
        <w:t xml:space="preserve"> several key advantages over BECS, including:</w:t>
      </w:r>
    </w:p>
    <w:p w14:paraId="15B8B7CF" w14:textId="25A61D37" w:rsidR="00732124" w:rsidRPr="00732124" w:rsidRDefault="2D20EBBC" w:rsidP="0082509E">
      <w:pPr>
        <w:pStyle w:val="Bullet"/>
        <w:spacing w:line="240" w:lineRule="auto"/>
      </w:pPr>
      <w:r>
        <w:t>Faster, 24/7 payments</w:t>
      </w:r>
      <w:r w:rsidR="3AF27A63">
        <w:t xml:space="preserve">: BECS </w:t>
      </w:r>
      <w:r w:rsidR="601C37C6">
        <w:t>processes</w:t>
      </w:r>
      <w:r w:rsidR="6C7E6CA4">
        <w:t xml:space="preserve"> </w:t>
      </w:r>
      <w:r w:rsidR="3AF27A63">
        <w:t xml:space="preserve">payments on a </w:t>
      </w:r>
      <w:r w:rsidR="601C37C6">
        <w:t xml:space="preserve">periodic </w:t>
      </w:r>
      <w:r w:rsidR="3AF27A63">
        <w:t xml:space="preserve">basis </w:t>
      </w:r>
      <w:r w:rsidR="601C37C6">
        <w:t>only</w:t>
      </w:r>
      <w:r w:rsidR="3AF27A63">
        <w:t xml:space="preserve"> on business days. Modern systems such as the NPP offer 24/7 availability with funds transferred in near real</w:t>
      </w:r>
      <w:r w:rsidR="008903B4">
        <w:noBreakHyphen/>
      </w:r>
      <w:r w:rsidR="3AF27A63">
        <w:t>time.</w:t>
      </w:r>
    </w:p>
    <w:p w14:paraId="6767CC9A" w14:textId="1E09F2D6" w:rsidR="007F62E0" w:rsidRDefault="591A05F8" w:rsidP="00DE1ADD">
      <w:pPr>
        <w:pStyle w:val="Bullet"/>
        <w:spacing w:line="240" w:lineRule="auto"/>
      </w:pPr>
      <w:r>
        <w:t>Data</w:t>
      </w:r>
      <w:r w:rsidR="008903B4">
        <w:noBreakHyphen/>
      </w:r>
      <w:r>
        <w:t>rich payments</w:t>
      </w:r>
      <w:r w:rsidR="3AF27A63">
        <w:t xml:space="preserve">: </w:t>
      </w:r>
      <w:r w:rsidR="771243C5">
        <w:t>Modern systems such as t</w:t>
      </w:r>
      <w:r w:rsidR="2370A490">
        <w:t>he NPP enable relatively data</w:t>
      </w:r>
      <w:r w:rsidR="008903B4">
        <w:noBreakHyphen/>
      </w:r>
      <w:r w:rsidR="2370A490">
        <w:t>rich payments that can benefit users (e.g. automated reconciliation) and support financial institutions in meeting financial crimes transaction monitoring obligations.</w:t>
      </w:r>
    </w:p>
    <w:p w14:paraId="135ED6B8" w14:textId="032FACD2" w:rsidR="008B042F" w:rsidRPr="00E27156" w:rsidRDefault="02A1107E" w:rsidP="0082509E">
      <w:pPr>
        <w:pStyle w:val="Bullet"/>
        <w:spacing w:line="240" w:lineRule="auto"/>
        <w:rPr>
          <w:szCs w:val="26"/>
        </w:rPr>
      </w:pPr>
      <w:r>
        <w:t>Safer payments</w:t>
      </w:r>
      <w:r w:rsidR="2370A490">
        <w:t xml:space="preserve">: </w:t>
      </w:r>
      <w:r w:rsidR="488F8A09">
        <w:t>BECS payments lack the ability for a payer to confirm the payee</w:t>
      </w:r>
      <w:r w:rsidR="008903B4">
        <w:t>’</w:t>
      </w:r>
      <w:r w:rsidR="488F8A09">
        <w:t>s details. Modern tools such as the NPP</w:t>
      </w:r>
      <w:r w:rsidR="008903B4">
        <w:t>’</w:t>
      </w:r>
      <w:r w:rsidR="488F8A09">
        <w:t xml:space="preserve">s </w:t>
      </w:r>
      <w:proofErr w:type="spellStart"/>
      <w:r w:rsidR="488F8A09">
        <w:t>PayID</w:t>
      </w:r>
      <w:proofErr w:type="spellEnd"/>
      <w:r w:rsidR="488F8A09">
        <w:t xml:space="preserve"> </w:t>
      </w:r>
      <w:r w:rsidR="42C7CCB7">
        <w:t xml:space="preserve">addressing service </w:t>
      </w:r>
      <w:r w:rsidR="488F8A09">
        <w:t>allow customers to check and confirm a payee</w:t>
      </w:r>
      <w:r w:rsidR="008903B4">
        <w:t>’</w:t>
      </w:r>
      <w:r w:rsidR="488F8A09">
        <w:t>s name, helping reduce mistake</w:t>
      </w:r>
      <w:r w:rsidR="42C7CCB7">
        <w:t>n payments</w:t>
      </w:r>
      <w:r w:rsidR="488F8A09">
        <w:t xml:space="preserve"> and some types of scams.</w:t>
      </w:r>
    </w:p>
    <w:p w14:paraId="0DF70309" w14:textId="1EF25C45" w:rsidR="00A750D8" w:rsidRPr="00A750D8" w:rsidRDefault="00A750D8" w:rsidP="002347C0">
      <w:pPr>
        <w:tabs>
          <w:tab w:val="left" w:pos="8190"/>
        </w:tabs>
        <w:spacing w:before="0"/>
        <w:rPr>
          <w:szCs w:val="26"/>
        </w:rPr>
      </w:pPr>
      <w:r>
        <w:rPr>
          <w:szCs w:val="26"/>
        </w:rPr>
        <w:t>The transition from BECS to modern payment</w:t>
      </w:r>
      <w:r w:rsidR="00717C0A">
        <w:rPr>
          <w:szCs w:val="26"/>
        </w:rPr>
        <w:t xml:space="preserve"> systems like the NPP presents both an opportunity and a challenge for the Australian financial sector</w:t>
      </w:r>
      <w:r w:rsidR="00AE609F">
        <w:rPr>
          <w:szCs w:val="26"/>
        </w:rPr>
        <w:t xml:space="preserve">, requiring </w:t>
      </w:r>
      <w:r w:rsidR="002A7213">
        <w:rPr>
          <w:szCs w:val="26"/>
        </w:rPr>
        <w:t>development of institution</w:t>
      </w:r>
      <w:r w:rsidR="008903B4">
        <w:rPr>
          <w:szCs w:val="26"/>
        </w:rPr>
        <w:noBreakHyphen/>
      </w:r>
      <w:r w:rsidR="002A7213">
        <w:rPr>
          <w:szCs w:val="26"/>
        </w:rPr>
        <w:t>level business cases for investment prioritisation and transforma</w:t>
      </w:r>
      <w:r w:rsidR="00DE5E4C">
        <w:rPr>
          <w:szCs w:val="26"/>
        </w:rPr>
        <w:t xml:space="preserve">tion </w:t>
      </w:r>
      <w:r w:rsidR="00AE609F">
        <w:rPr>
          <w:szCs w:val="26"/>
        </w:rPr>
        <w:t>planning to ensure</w:t>
      </w:r>
      <w:r w:rsidR="00FA0390">
        <w:rPr>
          <w:szCs w:val="26"/>
        </w:rPr>
        <w:t xml:space="preserve"> a seamless and efficient </w:t>
      </w:r>
      <w:r w:rsidR="00610146">
        <w:rPr>
          <w:szCs w:val="26"/>
        </w:rPr>
        <w:t>transition.</w:t>
      </w:r>
    </w:p>
    <w:p w14:paraId="35561178" w14:textId="40E9CDDA" w:rsidR="007305FB" w:rsidRDefault="001761E3" w:rsidP="002347C0">
      <w:pPr>
        <w:tabs>
          <w:tab w:val="left" w:pos="8190"/>
        </w:tabs>
        <w:spacing w:before="0"/>
        <w:rPr>
          <w:szCs w:val="26"/>
        </w:rPr>
      </w:pPr>
      <w:r w:rsidRPr="008F3B48">
        <w:rPr>
          <w:szCs w:val="26"/>
        </w:rPr>
        <w:t>Banks and financial institutions have already made significant progress</w:t>
      </w:r>
      <w:r w:rsidR="00DA5D7E" w:rsidRPr="008F3B48">
        <w:rPr>
          <w:szCs w:val="26"/>
        </w:rPr>
        <w:t xml:space="preserve"> in processing </w:t>
      </w:r>
      <w:r w:rsidR="00B87628" w:rsidRPr="008F3B48">
        <w:rPr>
          <w:szCs w:val="26"/>
        </w:rPr>
        <w:t>certain types of retail payments on the NPP</w:t>
      </w:r>
      <w:r w:rsidR="007918C8" w:rsidRPr="008F3B48">
        <w:rPr>
          <w:szCs w:val="26"/>
        </w:rPr>
        <w:t>. In this context,</w:t>
      </w:r>
      <w:r w:rsidR="007918C8">
        <w:rPr>
          <w:szCs w:val="26"/>
        </w:rPr>
        <w:t xml:space="preserve"> </w:t>
      </w:r>
      <w:proofErr w:type="spellStart"/>
      <w:r w:rsidR="00124F60">
        <w:rPr>
          <w:szCs w:val="26"/>
        </w:rPr>
        <w:t>AusPayNet</w:t>
      </w:r>
      <w:proofErr w:type="spellEnd"/>
      <w:r w:rsidR="00124F60">
        <w:rPr>
          <w:szCs w:val="26"/>
        </w:rPr>
        <w:t xml:space="preserve">, </w:t>
      </w:r>
      <w:r w:rsidR="00542204">
        <w:rPr>
          <w:szCs w:val="26"/>
        </w:rPr>
        <w:t xml:space="preserve">the industry body </w:t>
      </w:r>
      <w:r w:rsidR="00124F60">
        <w:rPr>
          <w:szCs w:val="26"/>
        </w:rPr>
        <w:t>which administers BECS</w:t>
      </w:r>
      <w:r w:rsidR="00F83E53">
        <w:rPr>
          <w:szCs w:val="26"/>
        </w:rPr>
        <w:t xml:space="preserve">, is currently </w:t>
      </w:r>
      <w:r w:rsidR="00C774A4">
        <w:rPr>
          <w:szCs w:val="26"/>
        </w:rPr>
        <w:t>consulting industry</w:t>
      </w:r>
      <w:r w:rsidR="00542204">
        <w:rPr>
          <w:szCs w:val="26"/>
        </w:rPr>
        <w:t xml:space="preserve"> and</w:t>
      </w:r>
      <w:r w:rsidR="00F70681">
        <w:rPr>
          <w:szCs w:val="26"/>
        </w:rPr>
        <w:t xml:space="preserve"> key users </w:t>
      </w:r>
      <w:r w:rsidR="00C774A4">
        <w:rPr>
          <w:szCs w:val="26"/>
        </w:rPr>
        <w:t xml:space="preserve">on </w:t>
      </w:r>
      <w:r w:rsidR="007B5DBA">
        <w:rPr>
          <w:szCs w:val="26"/>
        </w:rPr>
        <w:t xml:space="preserve">the future of BECS, including </w:t>
      </w:r>
      <w:r w:rsidR="00362EB3">
        <w:rPr>
          <w:szCs w:val="26"/>
        </w:rPr>
        <w:t>feasible timeframes</w:t>
      </w:r>
      <w:r w:rsidR="006E250A">
        <w:rPr>
          <w:szCs w:val="26"/>
        </w:rPr>
        <w:t xml:space="preserve"> or preconditions</w:t>
      </w:r>
      <w:r w:rsidR="00362EB3">
        <w:rPr>
          <w:szCs w:val="26"/>
        </w:rPr>
        <w:t xml:space="preserve"> for transitioning </w:t>
      </w:r>
      <w:r w:rsidR="001E32A6">
        <w:rPr>
          <w:szCs w:val="26"/>
        </w:rPr>
        <w:t>different transaction types onto alternative payment systems.</w:t>
      </w:r>
      <w:r w:rsidR="006E250A">
        <w:rPr>
          <w:szCs w:val="26"/>
        </w:rPr>
        <w:t xml:space="preserve"> </w:t>
      </w:r>
      <w:r w:rsidR="006842CF">
        <w:rPr>
          <w:szCs w:val="26"/>
        </w:rPr>
        <w:t>The Government supports t</w:t>
      </w:r>
      <w:r w:rsidR="001C77B8">
        <w:rPr>
          <w:szCs w:val="26"/>
        </w:rPr>
        <w:t xml:space="preserve">his </w:t>
      </w:r>
      <w:r w:rsidR="00687727">
        <w:rPr>
          <w:szCs w:val="26"/>
        </w:rPr>
        <w:t>industry</w:t>
      </w:r>
      <w:r w:rsidR="008903B4">
        <w:rPr>
          <w:szCs w:val="26"/>
        </w:rPr>
        <w:noBreakHyphen/>
      </w:r>
      <w:r w:rsidR="00687727">
        <w:rPr>
          <w:szCs w:val="26"/>
        </w:rPr>
        <w:t xml:space="preserve">led </w:t>
      </w:r>
      <w:r w:rsidR="001C77B8">
        <w:rPr>
          <w:szCs w:val="26"/>
        </w:rPr>
        <w:t>process, encourages</w:t>
      </w:r>
      <w:r w:rsidR="00112F1E">
        <w:rPr>
          <w:szCs w:val="26"/>
        </w:rPr>
        <w:t xml:space="preserve"> </w:t>
      </w:r>
      <w:r w:rsidR="006E250A">
        <w:rPr>
          <w:szCs w:val="26"/>
        </w:rPr>
        <w:t>participation</w:t>
      </w:r>
      <w:r w:rsidR="00687727">
        <w:rPr>
          <w:szCs w:val="26"/>
        </w:rPr>
        <w:t>,</w:t>
      </w:r>
      <w:r w:rsidR="00112F1E">
        <w:rPr>
          <w:szCs w:val="26"/>
        </w:rPr>
        <w:t xml:space="preserve"> and expects </w:t>
      </w:r>
      <w:r w:rsidR="00B67A17">
        <w:rPr>
          <w:szCs w:val="26"/>
        </w:rPr>
        <w:t>this work</w:t>
      </w:r>
      <w:r w:rsidR="00242655">
        <w:rPr>
          <w:szCs w:val="26"/>
        </w:rPr>
        <w:t xml:space="preserve"> to conclude</w:t>
      </w:r>
      <w:r w:rsidR="00B67A17">
        <w:rPr>
          <w:szCs w:val="26"/>
        </w:rPr>
        <w:t xml:space="preserve"> by the end of 2023</w:t>
      </w:r>
      <w:r w:rsidR="00A252C0">
        <w:rPr>
          <w:szCs w:val="26"/>
        </w:rPr>
        <w:t xml:space="preserve"> so that it can </w:t>
      </w:r>
      <w:r w:rsidR="00F91658">
        <w:rPr>
          <w:szCs w:val="26"/>
        </w:rPr>
        <w:t>inform</w:t>
      </w:r>
      <w:r w:rsidR="00C15820">
        <w:rPr>
          <w:szCs w:val="26"/>
        </w:rPr>
        <w:t xml:space="preserve"> </w:t>
      </w:r>
      <w:r w:rsidR="000A1064">
        <w:rPr>
          <w:szCs w:val="26"/>
        </w:rPr>
        <w:t>industry initiatives and</w:t>
      </w:r>
      <w:r w:rsidR="00C15820">
        <w:rPr>
          <w:szCs w:val="26"/>
        </w:rPr>
        <w:t xml:space="preserve"> the next </w:t>
      </w:r>
      <w:r w:rsidR="00C33652">
        <w:rPr>
          <w:szCs w:val="26"/>
        </w:rPr>
        <w:t>s</w:t>
      </w:r>
      <w:r w:rsidR="00477A5F">
        <w:rPr>
          <w:szCs w:val="26"/>
        </w:rPr>
        <w:t xml:space="preserve">trategic </w:t>
      </w:r>
      <w:r w:rsidR="00C33652">
        <w:rPr>
          <w:szCs w:val="26"/>
        </w:rPr>
        <w:t>p</w:t>
      </w:r>
      <w:r w:rsidR="00477A5F">
        <w:rPr>
          <w:szCs w:val="26"/>
        </w:rPr>
        <w:t>lan</w:t>
      </w:r>
      <w:r w:rsidR="00B67A17">
        <w:rPr>
          <w:szCs w:val="26"/>
        </w:rPr>
        <w:t>.</w:t>
      </w:r>
    </w:p>
    <w:p w14:paraId="399117E1" w14:textId="1A867361" w:rsidR="00486C30" w:rsidRDefault="00A905A4" w:rsidP="002347C0">
      <w:pPr>
        <w:tabs>
          <w:tab w:val="left" w:pos="8190"/>
        </w:tabs>
        <w:spacing w:before="0"/>
        <w:rPr>
          <w:szCs w:val="26"/>
        </w:rPr>
      </w:pPr>
      <w:r>
        <w:rPr>
          <w:szCs w:val="26"/>
        </w:rPr>
        <w:t>The</w:t>
      </w:r>
      <w:r w:rsidR="00C6639F">
        <w:rPr>
          <w:szCs w:val="26"/>
        </w:rPr>
        <w:t xml:space="preserve"> </w:t>
      </w:r>
      <w:r w:rsidR="007557D0">
        <w:rPr>
          <w:szCs w:val="26"/>
        </w:rPr>
        <w:t>most significant chall</w:t>
      </w:r>
      <w:r w:rsidR="007D5EF6">
        <w:rPr>
          <w:szCs w:val="26"/>
        </w:rPr>
        <w:t xml:space="preserve">enge </w:t>
      </w:r>
      <w:r w:rsidR="00DD7822">
        <w:rPr>
          <w:szCs w:val="26"/>
        </w:rPr>
        <w:t xml:space="preserve">in transitioning away from BECS is likely to </w:t>
      </w:r>
      <w:r w:rsidR="00E31498">
        <w:rPr>
          <w:szCs w:val="26"/>
        </w:rPr>
        <w:t>be bulk payments</w:t>
      </w:r>
      <w:r w:rsidR="00A16BD1">
        <w:rPr>
          <w:szCs w:val="26"/>
        </w:rPr>
        <w:t xml:space="preserve"> that are made by b</w:t>
      </w:r>
      <w:r w:rsidR="00DF54F8">
        <w:rPr>
          <w:szCs w:val="26"/>
        </w:rPr>
        <w:t>usinesses and government</w:t>
      </w:r>
      <w:r w:rsidR="00E31498">
        <w:rPr>
          <w:szCs w:val="26"/>
        </w:rPr>
        <w:t xml:space="preserve">. </w:t>
      </w:r>
      <w:r w:rsidR="00341E15">
        <w:rPr>
          <w:szCs w:val="26"/>
        </w:rPr>
        <w:t xml:space="preserve">Transitioning these payments onto the NPP </w:t>
      </w:r>
      <w:r w:rsidR="006832BC">
        <w:rPr>
          <w:szCs w:val="26"/>
        </w:rPr>
        <w:t>requir</w:t>
      </w:r>
      <w:r w:rsidR="00341E15">
        <w:rPr>
          <w:szCs w:val="26"/>
        </w:rPr>
        <w:t>e</w:t>
      </w:r>
      <w:r w:rsidR="00271CB7">
        <w:rPr>
          <w:szCs w:val="26"/>
        </w:rPr>
        <w:t>s</w:t>
      </w:r>
      <w:r w:rsidR="006832BC">
        <w:rPr>
          <w:szCs w:val="26"/>
        </w:rPr>
        <w:t xml:space="preserve"> capacity upgrade</w:t>
      </w:r>
      <w:r w:rsidR="00341E15">
        <w:rPr>
          <w:szCs w:val="26"/>
        </w:rPr>
        <w:t>s</w:t>
      </w:r>
      <w:r w:rsidR="00A47B6D">
        <w:rPr>
          <w:szCs w:val="26"/>
        </w:rPr>
        <w:t xml:space="preserve"> for the</w:t>
      </w:r>
      <w:r w:rsidR="006832BC">
        <w:rPr>
          <w:szCs w:val="26"/>
        </w:rPr>
        <w:t xml:space="preserve"> </w:t>
      </w:r>
      <w:r w:rsidR="00DC60C4">
        <w:rPr>
          <w:szCs w:val="26"/>
        </w:rPr>
        <w:t xml:space="preserve">financial institutions </w:t>
      </w:r>
      <w:r w:rsidR="006B2CD4">
        <w:rPr>
          <w:szCs w:val="26"/>
        </w:rPr>
        <w:t xml:space="preserve">that act as NPP </w:t>
      </w:r>
      <w:r w:rsidR="00271CB7">
        <w:rPr>
          <w:szCs w:val="26"/>
        </w:rPr>
        <w:t>P</w:t>
      </w:r>
      <w:r w:rsidR="006B2CD4">
        <w:rPr>
          <w:szCs w:val="26"/>
        </w:rPr>
        <w:t>articipants</w:t>
      </w:r>
      <w:r w:rsidR="00ED0979">
        <w:rPr>
          <w:szCs w:val="26"/>
        </w:rPr>
        <w:t xml:space="preserve">. </w:t>
      </w:r>
      <w:r w:rsidR="00071A21">
        <w:rPr>
          <w:szCs w:val="26"/>
        </w:rPr>
        <w:t xml:space="preserve">The industry has </w:t>
      </w:r>
      <w:r w:rsidR="002D3DB9">
        <w:rPr>
          <w:szCs w:val="26"/>
        </w:rPr>
        <w:t>already commenced preparing</w:t>
      </w:r>
      <w:r w:rsidR="009F4818">
        <w:rPr>
          <w:szCs w:val="26"/>
        </w:rPr>
        <w:t xml:space="preserve"> for these larger payment files to be processed via the NPP. </w:t>
      </w:r>
      <w:r w:rsidR="00B24988">
        <w:rPr>
          <w:szCs w:val="26"/>
        </w:rPr>
        <w:t>NPP</w:t>
      </w:r>
      <w:r w:rsidR="00934BD5">
        <w:rPr>
          <w:szCs w:val="26"/>
        </w:rPr>
        <w:t xml:space="preserve"> Participants are now required to prepare for this increased volume by ensuring their infrastructure meets at least 50</w:t>
      </w:r>
      <w:r w:rsidR="00644569">
        <w:rPr>
          <w:szCs w:val="26"/>
        </w:rPr>
        <w:t> </w:t>
      </w:r>
      <w:r w:rsidR="00934BD5">
        <w:rPr>
          <w:szCs w:val="26"/>
        </w:rPr>
        <w:t xml:space="preserve">per cent of </w:t>
      </w:r>
      <w:r w:rsidR="00B37AA0">
        <w:rPr>
          <w:szCs w:val="26"/>
        </w:rPr>
        <w:t>BECS capacity by end of 2023.</w:t>
      </w:r>
      <w:r w:rsidR="009F4818">
        <w:rPr>
          <w:szCs w:val="26"/>
        </w:rPr>
        <w:t xml:space="preserve"> </w:t>
      </w:r>
    </w:p>
    <w:p w14:paraId="7383FA2B" w14:textId="57198C64" w:rsidR="005656AA" w:rsidRPr="00166992" w:rsidRDefault="00ED0979" w:rsidP="002347C0">
      <w:pPr>
        <w:tabs>
          <w:tab w:val="left" w:pos="8190"/>
        </w:tabs>
        <w:spacing w:before="0"/>
        <w:rPr>
          <w:szCs w:val="26"/>
        </w:rPr>
      </w:pPr>
      <w:r w:rsidRPr="0050022A">
        <w:rPr>
          <w:szCs w:val="26"/>
        </w:rPr>
        <w:t>In addition</w:t>
      </w:r>
      <w:r w:rsidR="00D66C3D" w:rsidRPr="0050022A">
        <w:rPr>
          <w:szCs w:val="26"/>
        </w:rPr>
        <w:t xml:space="preserve">, </w:t>
      </w:r>
      <w:r w:rsidR="003F2CF6" w:rsidRPr="00166992">
        <w:rPr>
          <w:szCs w:val="26"/>
        </w:rPr>
        <w:t xml:space="preserve">some </w:t>
      </w:r>
      <w:r w:rsidR="00D66C3D" w:rsidRPr="0050022A">
        <w:rPr>
          <w:szCs w:val="26"/>
        </w:rPr>
        <w:t>large busines</w:t>
      </w:r>
      <w:r w:rsidR="0036540E" w:rsidRPr="0050022A">
        <w:rPr>
          <w:szCs w:val="26"/>
        </w:rPr>
        <w:t>s and government users have</w:t>
      </w:r>
      <w:r w:rsidR="0036540E" w:rsidRPr="00241A4C">
        <w:rPr>
          <w:szCs w:val="26"/>
        </w:rPr>
        <w:t xml:space="preserve"> </w:t>
      </w:r>
      <w:r w:rsidR="0036540E" w:rsidRPr="0050022A" w:rsidDel="006F7BB1">
        <w:rPr>
          <w:szCs w:val="26"/>
        </w:rPr>
        <w:t xml:space="preserve">heavily </w:t>
      </w:r>
      <w:r w:rsidR="0036540E" w:rsidRPr="0050022A">
        <w:rPr>
          <w:szCs w:val="26"/>
        </w:rPr>
        <w:t>embedded</w:t>
      </w:r>
      <w:r w:rsidR="000234DE" w:rsidRPr="0050022A">
        <w:rPr>
          <w:szCs w:val="26"/>
        </w:rPr>
        <w:t xml:space="preserve"> BECS into</w:t>
      </w:r>
      <w:r w:rsidR="0072438E" w:rsidRPr="0050022A">
        <w:rPr>
          <w:szCs w:val="26"/>
        </w:rPr>
        <w:t xml:space="preserve"> </w:t>
      </w:r>
      <w:r w:rsidR="00BF362E" w:rsidRPr="0050022A">
        <w:rPr>
          <w:szCs w:val="26"/>
        </w:rPr>
        <w:t xml:space="preserve">their </w:t>
      </w:r>
      <w:r w:rsidR="0072438E" w:rsidRPr="0050022A">
        <w:rPr>
          <w:szCs w:val="26"/>
        </w:rPr>
        <w:t>processes</w:t>
      </w:r>
      <w:r w:rsidR="00BF362E" w:rsidRPr="0050022A">
        <w:rPr>
          <w:szCs w:val="26"/>
        </w:rPr>
        <w:t>, such as</w:t>
      </w:r>
      <w:r w:rsidR="0072438E" w:rsidRPr="0050022A">
        <w:rPr>
          <w:szCs w:val="26"/>
        </w:rPr>
        <w:t xml:space="preserve"> payroll</w:t>
      </w:r>
      <w:r w:rsidR="00466F41" w:rsidRPr="00166992">
        <w:rPr>
          <w:szCs w:val="26"/>
        </w:rPr>
        <w:t xml:space="preserve">, </w:t>
      </w:r>
      <w:proofErr w:type="gramStart"/>
      <w:r w:rsidR="00466F41" w:rsidRPr="00166992">
        <w:rPr>
          <w:szCs w:val="26"/>
        </w:rPr>
        <w:t>superannuation</w:t>
      </w:r>
      <w:proofErr w:type="gramEnd"/>
      <w:r w:rsidR="0072438E" w:rsidRPr="0050022A">
        <w:rPr>
          <w:szCs w:val="26"/>
        </w:rPr>
        <w:t xml:space="preserve"> and social secu</w:t>
      </w:r>
      <w:r w:rsidR="00BF362E" w:rsidRPr="0050022A">
        <w:rPr>
          <w:szCs w:val="26"/>
        </w:rPr>
        <w:t>rity payments</w:t>
      </w:r>
      <w:r w:rsidR="00466F41" w:rsidRPr="00166992">
        <w:rPr>
          <w:szCs w:val="26"/>
        </w:rPr>
        <w:t xml:space="preserve">. </w:t>
      </w:r>
      <w:r w:rsidR="004A70C0" w:rsidRPr="00166992">
        <w:rPr>
          <w:szCs w:val="26"/>
        </w:rPr>
        <w:t>NPP</w:t>
      </w:r>
      <w:r w:rsidR="00895145">
        <w:rPr>
          <w:szCs w:val="26"/>
        </w:rPr>
        <w:t xml:space="preserve"> Australia</w:t>
      </w:r>
      <w:r w:rsidR="004A70C0" w:rsidRPr="00166992">
        <w:rPr>
          <w:szCs w:val="26"/>
        </w:rPr>
        <w:t xml:space="preserve"> and NPP Participants may need to provide additional support </w:t>
      </w:r>
      <w:r w:rsidR="003A3CFB" w:rsidRPr="00166992">
        <w:rPr>
          <w:szCs w:val="26"/>
        </w:rPr>
        <w:t xml:space="preserve">to </w:t>
      </w:r>
      <w:r w:rsidR="006F7BB1" w:rsidRPr="00166992">
        <w:rPr>
          <w:szCs w:val="26"/>
        </w:rPr>
        <w:t xml:space="preserve">transition these bulk payments away from BECS. </w:t>
      </w:r>
      <w:r w:rsidR="00534F0E" w:rsidRPr="00166992">
        <w:rPr>
          <w:szCs w:val="26"/>
        </w:rPr>
        <w:t>The Government en</w:t>
      </w:r>
      <w:r w:rsidR="00CB49A1" w:rsidRPr="00166992">
        <w:rPr>
          <w:szCs w:val="26"/>
        </w:rPr>
        <w:t>courages</w:t>
      </w:r>
      <w:r w:rsidR="00CB49A1">
        <w:rPr>
          <w:szCs w:val="26"/>
        </w:rPr>
        <w:t xml:space="preserve"> </w:t>
      </w:r>
      <w:r w:rsidR="00CB49A1" w:rsidRPr="00166992">
        <w:rPr>
          <w:szCs w:val="26"/>
        </w:rPr>
        <w:t>NPP</w:t>
      </w:r>
      <w:r w:rsidR="00895145">
        <w:rPr>
          <w:szCs w:val="26"/>
        </w:rPr>
        <w:t xml:space="preserve"> Australia</w:t>
      </w:r>
      <w:r w:rsidR="00CB49A1" w:rsidRPr="00166992">
        <w:rPr>
          <w:szCs w:val="26"/>
        </w:rPr>
        <w:t xml:space="preserve"> and NPP</w:t>
      </w:r>
      <w:r w:rsidR="00686383" w:rsidRPr="00166992">
        <w:rPr>
          <w:szCs w:val="26"/>
        </w:rPr>
        <w:t xml:space="preserve"> Participants to </w:t>
      </w:r>
      <w:r w:rsidR="001D1F91" w:rsidRPr="00166992">
        <w:rPr>
          <w:szCs w:val="26"/>
        </w:rPr>
        <w:t xml:space="preserve">consider how </w:t>
      </w:r>
      <w:r w:rsidR="00BF736F" w:rsidRPr="00166992">
        <w:rPr>
          <w:szCs w:val="26"/>
        </w:rPr>
        <w:t xml:space="preserve">this process could be made </w:t>
      </w:r>
      <w:r w:rsidR="005656AA" w:rsidRPr="00166992">
        <w:rPr>
          <w:szCs w:val="26"/>
        </w:rPr>
        <w:t xml:space="preserve">as efficient as possible for users of bulk payments </w:t>
      </w:r>
      <w:r w:rsidR="00F64624">
        <w:rPr>
          <w:szCs w:val="26"/>
        </w:rPr>
        <w:t>in</w:t>
      </w:r>
      <w:r w:rsidR="00740F36" w:rsidRPr="00166992">
        <w:rPr>
          <w:szCs w:val="26"/>
        </w:rPr>
        <w:t xml:space="preserve"> minimis</w:t>
      </w:r>
      <w:r w:rsidR="00F64624">
        <w:rPr>
          <w:szCs w:val="26"/>
        </w:rPr>
        <w:t>ing</w:t>
      </w:r>
      <w:r w:rsidR="005656AA" w:rsidRPr="00F16DCF">
        <w:rPr>
          <w:szCs w:val="26"/>
        </w:rPr>
        <w:t xml:space="preserve"> the </w:t>
      </w:r>
      <w:r w:rsidR="00740F36" w:rsidRPr="00F16DCF">
        <w:rPr>
          <w:szCs w:val="26"/>
        </w:rPr>
        <w:t xml:space="preserve">cost of internal systems changes required to make the transition. </w:t>
      </w:r>
      <w:r w:rsidR="00051BFA">
        <w:rPr>
          <w:szCs w:val="26"/>
        </w:rPr>
        <w:t xml:space="preserve">Progress on this </w:t>
      </w:r>
      <w:r w:rsidR="00815FD4">
        <w:rPr>
          <w:szCs w:val="26"/>
        </w:rPr>
        <w:t xml:space="preserve">front would </w:t>
      </w:r>
      <w:r w:rsidR="00480F9F">
        <w:rPr>
          <w:szCs w:val="26"/>
        </w:rPr>
        <w:t>strengthen</w:t>
      </w:r>
      <w:r w:rsidR="00A9503A">
        <w:rPr>
          <w:szCs w:val="26"/>
        </w:rPr>
        <w:t xml:space="preserve"> both the system</w:t>
      </w:r>
      <w:r w:rsidR="008903B4">
        <w:rPr>
          <w:szCs w:val="26"/>
        </w:rPr>
        <w:noBreakHyphen/>
      </w:r>
      <w:r w:rsidR="00A9503A">
        <w:rPr>
          <w:szCs w:val="26"/>
        </w:rPr>
        <w:t>wide policy case and</w:t>
      </w:r>
      <w:r w:rsidR="00480F9F">
        <w:rPr>
          <w:szCs w:val="26"/>
        </w:rPr>
        <w:t xml:space="preserve"> the</w:t>
      </w:r>
      <w:r w:rsidR="00A9503A">
        <w:rPr>
          <w:szCs w:val="26"/>
        </w:rPr>
        <w:t xml:space="preserve"> institution</w:t>
      </w:r>
      <w:r w:rsidR="008903B4">
        <w:rPr>
          <w:szCs w:val="26"/>
        </w:rPr>
        <w:noBreakHyphen/>
      </w:r>
      <w:r w:rsidR="00A9503A">
        <w:rPr>
          <w:szCs w:val="26"/>
        </w:rPr>
        <w:t>level</w:t>
      </w:r>
      <w:r w:rsidR="00480F9F">
        <w:rPr>
          <w:szCs w:val="26"/>
        </w:rPr>
        <w:t xml:space="preserve"> business case</w:t>
      </w:r>
      <w:r w:rsidR="00A9503A">
        <w:rPr>
          <w:szCs w:val="26"/>
        </w:rPr>
        <w:t>s</w:t>
      </w:r>
      <w:r w:rsidR="00480F9F">
        <w:rPr>
          <w:szCs w:val="26"/>
        </w:rPr>
        <w:t xml:space="preserve"> for users of bulk payments to </w:t>
      </w:r>
      <w:r w:rsidR="00480F9F" w:rsidDel="00657FD2">
        <w:rPr>
          <w:szCs w:val="26"/>
        </w:rPr>
        <w:t xml:space="preserve">transition </w:t>
      </w:r>
      <w:r w:rsidR="00657FD2">
        <w:rPr>
          <w:szCs w:val="26"/>
        </w:rPr>
        <w:t>away from BECS</w:t>
      </w:r>
      <w:r w:rsidR="00480F9F">
        <w:rPr>
          <w:szCs w:val="26"/>
        </w:rPr>
        <w:t xml:space="preserve">. </w:t>
      </w:r>
      <w:r w:rsidR="00DB329C">
        <w:rPr>
          <w:szCs w:val="26"/>
        </w:rPr>
        <w:t>Treasury</w:t>
      </w:r>
      <w:r w:rsidR="00480F9F">
        <w:rPr>
          <w:szCs w:val="26"/>
        </w:rPr>
        <w:t xml:space="preserve"> will </w:t>
      </w:r>
      <w:r w:rsidR="003345AE">
        <w:rPr>
          <w:szCs w:val="26"/>
        </w:rPr>
        <w:t>continue to</w:t>
      </w:r>
      <w:r w:rsidR="00480F9F">
        <w:rPr>
          <w:szCs w:val="26"/>
        </w:rPr>
        <w:t xml:space="preserve"> engage with NPP </w:t>
      </w:r>
      <w:r w:rsidR="00895145">
        <w:rPr>
          <w:szCs w:val="26"/>
        </w:rPr>
        <w:t>Australia</w:t>
      </w:r>
      <w:r w:rsidR="00480F9F">
        <w:rPr>
          <w:szCs w:val="26"/>
        </w:rPr>
        <w:t xml:space="preserve"> and NPP Participants</w:t>
      </w:r>
      <w:r w:rsidR="00E468EF">
        <w:rPr>
          <w:szCs w:val="26"/>
        </w:rPr>
        <w:t xml:space="preserve">, </w:t>
      </w:r>
      <w:r w:rsidR="008570F4">
        <w:rPr>
          <w:szCs w:val="26"/>
        </w:rPr>
        <w:t>with progress informing the approach to b</w:t>
      </w:r>
      <w:r w:rsidR="00F22F9A">
        <w:rPr>
          <w:szCs w:val="26"/>
        </w:rPr>
        <w:t>e taken in</w:t>
      </w:r>
      <w:r w:rsidR="00E468EF">
        <w:rPr>
          <w:szCs w:val="26"/>
        </w:rPr>
        <w:t xml:space="preserve"> the next </w:t>
      </w:r>
      <w:r w:rsidR="008A0C29">
        <w:rPr>
          <w:szCs w:val="26"/>
        </w:rPr>
        <w:t>s</w:t>
      </w:r>
      <w:r w:rsidR="00E468EF">
        <w:rPr>
          <w:szCs w:val="26"/>
        </w:rPr>
        <w:t xml:space="preserve">trategic </w:t>
      </w:r>
      <w:r w:rsidR="008A0C29">
        <w:rPr>
          <w:szCs w:val="26"/>
        </w:rPr>
        <w:t>p</w:t>
      </w:r>
      <w:r w:rsidR="00E468EF">
        <w:rPr>
          <w:szCs w:val="26"/>
        </w:rPr>
        <w:t>lan</w:t>
      </w:r>
      <w:r w:rsidR="007B3431">
        <w:rPr>
          <w:szCs w:val="26"/>
        </w:rPr>
        <w:t>.</w:t>
      </w:r>
    </w:p>
    <w:p w14:paraId="00A2D67F" w14:textId="1200550D" w:rsidR="00625823" w:rsidRDefault="00E61224" w:rsidP="002347C0">
      <w:pPr>
        <w:tabs>
          <w:tab w:val="left" w:pos="8190"/>
        </w:tabs>
        <w:spacing w:before="0"/>
        <w:rPr>
          <w:szCs w:val="26"/>
        </w:rPr>
      </w:pPr>
      <w:r>
        <w:rPr>
          <w:szCs w:val="26"/>
        </w:rPr>
        <w:lastRenderedPageBreak/>
        <w:t xml:space="preserve">In contrast, much of the </w:t>
      </w:r>
      <w:r w:rsidR="009352A9">
        <w:rPr>
          <w:szCs w:val="26"/>
        </w:rPr>
        <w:t xml:space="preserve">required capability </w:t>
      </w:r>
      <w:r w:rsidR="004B0D39">
        <w:rPr>
          <w:szCs w:val="26"/>
        </w:rPr>
        <w:t xml:space="preserve">and capacity </w:t>
      </w:r>
      <w:r w:rsidR="0008643D">
        <w:rPr>
          <w:szCs w:val="26"/>
        </w:rPr>
        <w:t xml:space="preserve">for </w:t>
      </w:r>
      <w:r w:rsidR="00C31A48">
        <w:rPr>
          <w:szCs w:val="26"/>
        </w:rPr>
        <w:t xml:space="preserve">transitioning </w:t>
      </w:r>
      <w:r w:rsidR="00CD345F">
        <w:rPr>
          <w:szCs w:val="26"/>
        </w:rPr>
        <w:t>consumer</w:t>
      </w:r>
      <w:r w:rsidR="008903B4">
        <w:rPr>
          <w:szCs w:val="26"/>
        </w:rPr>
        <w:noBreakHyphen/>
      </w:r>
      <w:r w:rsidR="00CD345F">
        <w:rPr>
          <w:szCs w:val="26"/>
        </w:rPr>
        <w:t xml:space="preserve">facing </w:t>
      </w:r>
      <w:r w:rsidR="009E7B06">
        <w:rPr>
          <w:szCs w:val="26"/>
        </w:rPr>
        <w:t>payments</w:t>
      </w:r>
      <w:r w:rsidR="00421022">
        <w:rPr>
          <w:szCs w:val="26"/>
        </w:rPr>
        <w:t>,</w:t>
      </w:r>
      <w:r w:rsidR="009E7B06">
        <w:rPr>
          <w:szCs w:val="26"/>
        </w:rPr>
        <w:t xml:space="preserve"> such as individual account</w:t>
      </w:r>
      <w:r w:rsidR="008903B4">
        <w:rPr>
          <w:szCs w:val="26"/>
        </w:rPr>
        <w:noBreakHyphen/>
      </w:r>
      <w:r w:rsidR="009E7B06">
        <w:rPr>
          <w:szCs w:val="26"/>
        </w:rPr>
        <w:t>to</w:t>
      </w:r>
      <w:r w:rsidR="008903B4">
        <w:rPr>
          <w:szCs w:val="26"/>
        </w:rPr>
        <w:noBreakHyphen/>
      </w:r>
      <w:r w:rsidR="009E7B06">
        <w:rPr>
          <w:szCs w:val="26"/>
        </w:rPr>
        <w:t xml:space="preserve">account </w:t>
      </w:r>
      <w:r w:rsidR="008903B4">
        <w:rPr>
          <w:szCs w:val="26"/>
        </w:rPr>
        <w:t>‘</w:t>
      </w:r>
      <w:r w:rsidR="009E7B06">
        <w:rPr>
          <w:szCs w:val="26"/>
        </w:rPr>
        <w:t>push</w:t>
      </w:r>
      <w:r w:rsidR="008903B4">
        <w:rPr>
          <w:szCs w:val="26"/>
        </w:rPr>
        <w:t>’</w:t>
      </w:r>
      <w:r w:rsidR="009E7B06">
        <w:rPr>
          <w:szCs w:val="26"/>
        </w:rPr>
        <w:t xml:space="preserve"> payments</w:t>
      </w:r>
      <w:r w:rsidR="001345C7">
        <w:rPr>
          <w:szCs w:val="26"/>
        </w:rPr>
        <w:t xml:space="preserve"> and </w:t>
      </w:r>
      <w:r w:rsidR="00C31A48">
        <w:rPr>
          <w:szCs w:val="26"/>
        </w:rPr>
        <w:t>direct debits</w:t>
      </w:r>
      <w:r w:rsidR="00421022">
        <w:rPr>
          <w:szCs w:val="26"/>
        </w:rPr>
        <w:t>,</w:t>
      </w:r>
      <w:r w:rsidR="00624CD3">
        <w:rPr>
          <w:szCs w:val="26"/>
        </w:rPr>
        <w:t xml:space="preserve"> has been </w:t>
      </w:r>
      <w:r w:rsidR="00F9737E">
        <w:rPr>
          <w:szCs w:val="26"/>
        </w:rPr>
        <w:t xml:space="preserve">or is in the process of being </w:t>
      </w:r>
      <w:r w:rsidR="00624CD3">
        <w:rPr>
          <w:szCs w:val="26"/>
        </w:rPr>
        <w:t xml:space="preserve">rolled out. </w:t>
      </w:r>
      <w:r w:rsidR="00AA7E3A">
        <w:rPr>
          <w:szCs w:val="26"/>
        </w:rPr>
        <w:t>There is a clear benefit to</w:t>
      </w:r>
      <w:r w:rsidR="00421076">
        <w:rPr>
          <w:szCs w:val="26"/>
        </w:rPr>
        <w:t xml:space="preserve"> industry</w:t>
      </w:r>
      <w:r w:rsidR="00AA7E3A">
        <w:rPr>
          <w:szCs w:val="26"/>
        </w:rPr>
        <w:t xml:space="preserve"> </w:t>
      </w:r>
      <w:r w:rsidR="006D5788">
        <w:rPr>
          <w:szCs w:val="26"/>
        </w:rPr>
        <w:t>prioritising the transition of</w:t>
      </w:r>
      <w:r w:rsidR="00AA7E3A">
        <w:rPr>
          <w:szCs w:val="26"/>
        </w:rPr>
        <w:t xml:space="preserve"> consumer</w:t>
      </w:r>
      <w:r w:rsidR="008903B4">
        <w:rPr>
          <w:szCs w:val="26"/>
        </w:rPr>
        <w:noBreakHyphen/>
      </w:r>
      <w:r w:rsidR="00AA7E3A">
        <w:rPr>
          <w:szCs w:val="26"/>
        </w:rPr>
        <w:t xml:space="preserve">facing payments </w:t>
      </w:r>
      <w:r w:rsidR="004A728C">
        <w:rPr>
          <w:szCs w:val="26"/>
        </w:rPr>
        <w:t>onto the NPP, both from an efficiency standpoint (for exam</w:t>
      </w:r>
      <w:r w:rsidR="00A3678F">
        <w:rPr>
          <w:szCs w:val="26"/>
        </w:rPr>
        <w:t>ple, speed of transfers and 24/7 availability) and from a safety</w:t>
      </w:r>
      <w:r w:rsidR="00917557">
        <w:rPr>
          <w:szCs w:val="26"/>
        </w:rPr>
        <w:t xml:space="preserve"> standpoint</w:t>
      </w:r>
      <w:r w:rsidR="009A7B3B">
        <w:rPr>
          <w:szCs w:val="26"/>
        </w:rPr>
        <w:t xml:space="preserve"> </w:t>
      </w:r>
      <w:r w:rsidR="003E0EA3">
        <w:rPr>
          <w:szCs w:val="26"/>
        </w:rPr>
        <w:t>(</w:t>
      </w:r>
      <w:r w:rsidR="009A7B3B">
        <w:rPr>
          <w:szCs w:val="26"/>
        </w:rPr>
        <w:t xml:space="preserve">the NPP </w:t>
      </w:r>
      <w:r w:rsidR="005A5EFB">
        <w:rPr>
          <w:szCs w:val="26"/>
        </w:rPr>
        <w:t xml:space="preserve">enables payee confirmation through </w:t>
      </w:r>
      <w:proofErr w:type="spellStart"/>
      <w:r w:rsidR="005A5EFB">
        <w:rPr>
          <w:szCs w:val="26"/>
        </w:rPr>
        <w:t>PayID</w:t>
      </w:r>
      <w:proofErr w:type="spellEnd"/>
      <w:r w:rsidR="003E0EA3">
        <w:rPr>
          <w:szCs w:val="26"/>
        </w:rPr>
        <w:t>)</w:t>
      </w:r>
      <w:r w:rsidR="008903B4">
        <w:rPr>
          <w:szCs w:val="26"/>
        </w:rPr>
        <w:t xml:space="preserve">. </w:t>
      </w:r>
    </w:p>
    <w:p w14:paraId="54C9661D" w14:textId="1B7FF4F7" w:rsidR="00E7633F" w:rsidRDefault="00E85F5D" w:rsidP="002347C0">
      <w:pPr>
        <w:tabs>
          <w:tab w:val="left" w:pos="8190"/>
        </w:tabs>
        <w:spacing w:before="0"/>
        <w:rPr>
          <w:szCs w:val="26"/>
        </w:rPr>
      </w:pPr>
      <w:r>
        <w:rPr>
          <w:szCs w:val="26"/>
        </w:rPr>
        <w:t xml:space="preserve">To monitor progress, the RBA </w:t>
      </w:r>
      <w:r w:rsidR="00300395">
        <w:rPr>
          <w:szCs w:val="26"/>
        </w:rPr>
        <w:t>is</w:t>
      </w:r>
      <w:r>
        <w:rPr>
          <w:szCs w:val="26"/>
        </w:rPr>
        <w:t xml:space="preserve"> requir</w:t>
      </w:r>
      <w:r w:rsidR="006D4BCC">
        <w:rPr>
          <w:szCs w:val="26"/>
        </w:rPr>
        <w:t>ing</w:t>
      </w:r>
      <w:r>
        <w:rPr>
          <w:szCs w:val="26"/>
        </w:rPr>
        <w:t xml:space="preserve"> financial institutions to </w:t>
      </w:r>
      <w:r w:rsidR="00CE4E27">
        <w:rPr>
          <w:szCs w:val="26"/>
        </w:rPr>
        <w:t xml:space="preserve">report on their work to </w:t>
      </w:r>
      <w:r w:rsidR="00560C00">
        <w:rPr>
          <w:szCs w:val="26"/>
        </w:rPr>
        <w:t>connect</w:t>
      </w:r>
      <w:r w:rsidR="00CE4E27">
        <w:rPr>
          <w:szCs w:val="26"/>
        </w:rPr>
        <w:t xml:space="preserve"> all</w:t>
      </w:r>
      <w:r w:rsidR="004963EB">
        <w:rPr>
          <w:szCs w:val="26"/>
        </w:rPr>
        <w:t xml:space="preserve"> remaining</w:t>
      </w:r>
      <w:r w:rsidR="00CE4E27">
        <w:rPr>
          <w:szCs w:val="26"/>
        </w:rPr>
        <w:t xml:space="preserve"> relevant accounts to the NPP.</w:t>
      </w:r>
      <w:r w:rsidR="00997A79">
        <w:rPr>
          <w:szCs w:val="26"/>
        </w:rPr>
        <w:t xml:space="preserve"> </w:t>
      </w:r>
      <w:r w:rsidR="00E81D6C">
        <w:rPr>
          <w:szCs w:val="26"/>
        </w:rPr>
        <w:t xml:space="preserve">The Government also encourages industry to make further </w:t>
      </w:r>
      <w:r w:rsidR="008F2F96">
        <w:rPr>
          <w:szCs w:val="26"/>
        </w:rPr>
        <w:t xml:space="preserve">progress </w:t>
      </w:r>
      <w:r w:rsidR="00417DFF">
        <w:rPr>
          <w:szCs w:val="26"/>
        </w:rPr>
        <w:t>o</w:t>
      </w:r>
      <w:r w:rsidR="008F2F96">
        <w:rPr>
          <w:szCs w:val="26"/>
        </w:rPr>
        <w:t xml:space="preserve">n </w:t>
      </w:r>
      <w:r w:rsidR="002A6A82">
        <w:rPr>
          <w:szCs w:val="26"/>
        </w:rPr>
        <w:t>minimis</w:t>
      </w:r>
      <w:r w:rsidR="008F2F96">
        <w:rPr>
          <w:szCs w:val="26"/>
        </w:rPr>
        <w:t>ing</w:t>
      </w:r>
      <w:r w:rsidR="002A6A82">
        <w:rPr>
          <w:szCs w:val="26"/>
        </w:rPr>
        <w:t xml:space="preserve"> outages</w:t>
      </w:r>
      <w:r w:rsidR="00E81D6C">
        <w:rPr>
          <w:szCs w:val="26"/>
        </w:rPr>
        <w:t xml:space="preserve"> on the NPP</w:t>
      </w:r>
      <w:r w:rsidR="006F27B6">
        <w:rPr>
          <w:szCs w:val="26"/>
        </w:rPr>
        <w:t xml:space="preserve"> by</w:t>
      </w:r>
      <w:r w:rsidR="006801FD">
        <w:rPr>
          <w:szCs w:val="26"/>
        </w:rPr>
        <w:t xml:space="preserve"> strengthening </w:t>
      </w:r>
      <w:r w:rsidR="00E81D6C">
        <w:rPr>
          <w:szCs w:val="26"/>
        </w:rPr>
        <w:t>its</w:t>
      </w:r>
      <w:r w:rsidR="006801FD">
        <w:rPr>
          <w:szCs w:val="26"/>
        </w:rPr>
        <w:t xml:space="preserve"> resilience</w:t>
      </w:r>
      <w:r w:rsidR="008F2F96">
        <w:rPr>
          <w:szCs w:val="26"/>
        </w:rPr>
        <w:t>.</w:t>
      </w:r>
    </w:p>
    <w:tbl>
      <w:tblPr>
        <w:tblStyle w:val="TableGrid"/>
        <w:tblpPr w:leftFromText="180" w:rightFromText="180" w:vertAnchor="text" w:horzAnchor="margin" w:tblpY="2364"/>
        <w:tblW w:w="0" w:type="auto"/>
        <w:shd w:val="clear" w:color="auto" w:fill="E4FDCB"/>
        <w:tblLook w:val="04A0" w:firstRow="1" w:lastRow="0" w:firstColumn="1" w:lastColumn="0" w:noHBand="0" w:noVBand="1"/>
      </w:tblPr>
      <w:tblGrid>
        <w:gridCol w:w="9072"/>
      </w:tblGrid>
      <w:tr w:rsidR="00AB5238" w14:paraId="1A7692E0" w14:textId="77777777" w:rsidTr="00F65566">
        <w:trPr>
          <w:cnfStyle w:val="100000000000" w:firstRow="1" w:lastRow="0" w:firstColumn="0" w:lastColumn="0" w:oddVBand="0" w:evenVBand="0" w:oddHBand="0" w:evenHBand="0" w:firstRowFirstColumn="0" w:firstRowLastColumn="0" w:lastRowFirstColumn="0" w:lastRowLastColumn="0"/>
        </w:trPr>
        <w:tc>
          <w:tcPr>
            <w:tcW w:w="0" w:type="auto"/>
            <w:shd w:val="clear" w:color="auto" w:fill="E4FDCB"/>
          </w:tcPr>
          <w:p w14:paraId="48B7D2C8" w14:textId="77777777" w:rsidR="00AB5238" w:rsidRPr="00BC12E5" w:rsidRDefault="00AB5238" w:rsidP="00AB5238">
            <w:pPr>
              <w:pStyle w:val="BoxHeading"/>
              <w:rPr>
                <w:b/>
              </w:rPr>
            </w:pPr>
            <w:r w:rsidRPr="00BC12E5">
              <w:rPr>
                <w:b/>
              </w:rPr>
              <w:t>Next Steps</w:t>
            </w:r>
          </w:p>
          <w:p w14:paraId="4F1E2556" w14:textId="0A6F8337" w:rsidR="00AB5238" w:rsidRPr="00AB5238" w:rsidRDefault="00AB5238" w:rsidP="00AB5238">
            <w:pPr>
              <w:pStyle w:val="Bullet"/>
              <w:ind w:left="459"/>
              <w:rPr>
                <w:b w:val="0"/>
                <w:bCs/>
                <w:color w:val="001A3B"/>
                <w:sz w:val="22"/>
                <w:szCs w:val="22"/>
              </w:rPr>
            </w:pPr>
            <w:r w:rsidRPr="00AB5238">
              <w:rPr>
                <w:b w:val="0"/>
                <w:color w:val="001A3B"/>
                <w:sz w:val="22"/>
                <w:szCs w:val="22"/>
              </w:rPr>
              <w:t>The Government is supporting an industry</w:t>
            </w:r>
            <w:r w:rsidR="008903B4">
              <w:rPr>
                <w:b w:val="0"/>
                <w:color w:val="001A3B"/>
                <w:sz w:val="22"/>
                <w:szCs w:val="22"/>
              </w:rPr>
              <w:noBreakHyphen/>
            </w:r>
            <w:r w:rsidRPr="00AB5238">
              <w:rPr>
                <w:b w:val="0"/>
                <w:color w:val="001A3B"/>
                <w:sz w:val="22"/>
                <w:szCs w:val="22"/>
              </w:rPr>
              <w:t>led, phased transition away from BECS.</w:t>
            </w:r>
          </w:p>
          <w:p w14:paraId="528B368C" w14:textId="77777777" w:rsidR="00AB5238" w:rsidRPr="00AB5238" w:rsidRDefault="00AB5238" w:rsidP="00AB5238">
            <w:pPr>
              <w:pStyle w:val="Bullet"/>
              <w:ind w:left="459"/>
              <w:rPr>
                <w:b w:val="0"/>
                <w:bCs/>
                <w:color w:val="001A3B"/>
                <w:sz w:val="22"/>
                <w:szCs w:val="22"/>
              </w:rPr>
            </w:pPr>
            <w:r w:rsidRPr="00AB5238">
              <w:rPr>
                <w:b w:val="0"/>
                <w:color w:val="001A3B"/>
                <w:sz w:val="22"/>
                <w:szCs w:val="22"/>
              </w:rPr>
              <w:t xml:space="preserve">Industry, through the ongoing work led by </w:t>
            </w:r>
            <w:proofErr w:type="spellStart"/>
            <w:r w:rsidRPr="00AB5238">
              <w:rPr>
                <w:b w:val="0"/>
                <w:color w:val="001A3B"/>
                <w:sz w:val="22"/>
                <w:szCs w:val="22"/>
              </w:rPr>
              <w:t>AusPayNet</w:t>
            </w:r>
            <w:proofErr w:type="spellEnd"/>
            <w:r w:rsidRPr="00AB5238">
              <w:rPr>
                <w:b w:val="0"/>
                <w:color w:val="001A3B"/>
                <w:sz w:val="22"/>
                <w:szCs w:val="22"/>
              </w:rPr>
              <w:t>, to settle on a transition plan away from BECS by the end of 2023.</w:t>
            </w:r>
          </w:p>
          <w:p w14:paraId="41B87EB0" w14:textId="50AD97B3" w:rsidR="00AB5238" w:rsidRPr="00AB5238" w:rsidRDefault="00AB5238" w:rsidP="00AB5238">
            <w:pPr>
              <w:pStyle w:val="Bullet"/>
              <w:ind w:left="459"/>
              <w:rPr>
                <w:b w:val="0"/>
                <w:bCs/>
                <w:color w:val="001A3B"/>
                <w:sz w:val="22"/>
                <w:szCs w:val="22"/>
              </w:rPr>
            </w:pPr>
            <w:r w:rsidRPr="00AB5238">
              <w:rPr>
                <w:b w:val="0"/>
                <w:color w:val="001A3B"/>
                <w:sz w:val="22"/>
                <w:szCs w:val="22"/>
              </w:rPr>
              <w:t>NPP Australia and NPP Participants to consider how the process of transitioning bulk payments away from BECS could be made as efficient as possible for users in minimising the cost of internal systems changes. Treasury will engage with NPP Australia and NPP Participants in the lead</w:t>
            </w:r>
            <w:r w:rsidR="008903B4">
              <w:rPr>
                <w:b w:val="0"/>
                <w:color w:val="001A3B"/>
                <w:sz w:val="22"/>
                <w:szCs w:val="22"/>
              </w:rPr>
              <w:noBreakHyphen/>
            </w:r>
            <w:r w:rsidRPr="00AB5238">
              <w:rPr>
                <w:b w:val="0"/>
                <w:color w:val="001A3B"/>
                <w:sz w:val="22"/>
                <w:szCs w:val="22"/>
              </w:rPr>
              <w:t>up to the next strategic plan to take stock of progress.</w:t>
            </w:r>
          </w:p>
          <w:p w14:paraId="5DE0FA01" w14:textId="69591253" w:rsidR="00AB5238" w:rsidRPr="00AB5238" w:rsidRDefault="00AB5238" w:rsidP="00AB5238">
            <w:pPr>
              <w:pStyle w:val="Bullet"/>
              <w:ind w:left="459"/>
              <w:rPr>
                <w:b w:val="0"/>
                <w:bCs/>
                <w:color w:val="001A3B"/>
                <w:sz w:val="22"/>
                <w:szCs w:val="22"/>
              </w:rPr>
            </w:pPr>
            <w:r w:rsidRPr="00AB5238">
              <w:rPr>
                <w:b w:val="0"/>
                <w:color w:val="001A3B"/>
                <w:sz w:val="22"/>
                <w:szCs w:val="22"/>
              </w:rPr>
              <w:t xml:space="preserve">Following completion of </w:t>
            </w:r>
            <w:proofErr w:type="spellStart"/>
            <w:r w:rsidRPr="00AB5238">
              <w:rPr>
                <w:b w:val="0"/>
                <w:color w:val="001A3B"/>
                <w:sz w:val="22"/>
                <w:szCs w:val="22"/>
              </w:rPr>
              <w:t>AusPayNet</w:t>
            </w:r>
            <w:r w:rsidR="008903B4">
              <w:rPr>
                <w:b w:val="0"/>
                <w:color w:val="001A3B"/>
                <w:sz w:val="22"/>
                <w:szCs w:val="22"/>
              </w:rPr>
              <w:t>’</w:t>
            </w:r>
            <w:r w:rsidRPr="00AB5238">
              <w:rPr>
                <w:b w:val="0"/>
                <w:color w:val="001A3B"/>
                <w:sz w:val="22"/>
                <w:szCs w:val="22"/>
              </w:rPr>
              <w:t>s</w:t>
            </w:r>
            <w:proofErr w:type="spellEnd"/>
            <w:r w:rsidRPr="00AB5238">
              <w:rPr>
                <w:b w:val="0"/>
                <w:color w:val="001A3B"/>
                <w:sz w:val="22"/>
                <w:szCs w:val="22"/>
              </w:rPr>
              <w:t xml:space="preserve"> work, Treasury will commence engagement with relevant Commonwealth, state and territory government agencies and other key users of BECS bulk payments on their needs and readiness to transition away from BECS. This, together with the work of </w:t>
            </w:r>
            <w:proofErr w:type="spellStart"/>
            <w:r w:rsidRPr="00AB5238">
              <w:rPr>
                <w:b w:val="0"/>
                <w:color w:val="001A3B"/>
                <w:sz w:val="22"/>
                <w:szCs w:val="22"/>
              </w:rPr>
              <w:t>AusPayNet</w:t>
            </w:r>
            <w:proofErr w:type="spellEnd"/>
            <w:r w:rsidRPr="00AB5238">
              <w:rPr>
                <w:b w:val="0"/>
                <w:color w:val="001A3B"/>
                <w:sz w:val="22"/>
                <w:szCs w:val="22"/>
              </w:rPr>
              <w:t>, NPP Australia and NPP Participants, will inform the next strategic plan.</w:t>
            </w:r>
          </w:p>
          <w:p w14:paraId="1AE3F0ED" w14:textId="078F8E2F" w:rsidR="00AB5238" w:rsidRPr="00AB5238" w:rsidRDefault="00AB5238" w:rsidP="00AB5238">
            <w:pPr>
              <w:pStyle w:val="Bullet"/>
              <w:ind w:left="459"/>
              <w:rPr>
                <w:b w:val="0"/>
                <w:bCs/>
                <w:color w:val="001A3B"/>
                <w:sz w:val="22"/>
                <w:szCs w:val="22"/>
              </w:rPr>
            </w:pPr>
            <w:r w:rsidRPr="00AB5238">
              <w:rPr>
                <w:b w:val="0"/>
                <w:color w:val="001A3B"/>
                <w:sz w:val="22"/>
                <w:szCs w:val="22"/>
              </w:rPr>
              <w:t>Industry will by mid</w:t>
            </w:r>
            <w:r w:rsidR="008903B4">
              <w:rPr>
                <w:b w:val="0"/>
                <w:color w:val="001A3B"/>
                <w:sz w:val="22"/>
                <w:szCs w:val="22"/>
              </w:rPr>
              <w:noBreakHyphen/>
            </w:r>
            <w:r w:rsidRPr="00AB5238">
              <w:rPr>
                <w:b w:val="0"/>
                <w:color w:val="001A3B"/>
                <w:sz w:val="22"/>
                <w:szCs w:val="22"/>
              </w:rPr>
              <w:t xml:space="preserve">2023 make </w:t>
            </w:r>
            <w:proofErr w:type="spellStart"/>
            <w:r w:rsidRPr="00AB5238">
              <w:rPr>
                <w:b w:val="0"/>
                <w:color w:val="001A3B"/>
                <w:sz w:val="22"/>
                <w:szCs w:val="22"/>
              </w:rPr>
              <w:t>PayTo</w:t>
            </w:r>
            <w:proofErr w:type="spellEnd"/>
            <w:r w:rsidRPr="00AB5238">
              <w:rPr>
                <w:b w:val="0"/>
                <w:color w:val="001A3B"/>
                <w:sz w:val="22"/>
                <w:szCs w:val="22"/>
              </w:rPr>
              <w:t xml:space="preserve"> available on most NPP enabled accounts, in line with October 2022 NPP Roadmap.</w:t>
            </w:r>
          </w:p>
          <w:p w14:paraId="359E718A" w14:textId="77777777" w:rsidR="00AB5238" w:rsidRPr="0060577F" w:rsidRDefault="00AB5238" w:rsidP="00AB5238">
            <w:pPr>
              <w:pStyle w:val="Bullet"/>
              <w:spacing w:after="240"/>
              <w:ind w:left="460"/>
              <w:rPr>
                <w:b w:val="0"/>
                <w:bCs/>
              </w:rPr>
            </w:pPr>
            <w:r w:rsidRPr="00AB5238">
              <w:rPr>
                <w:b w:val="0"/>
                <w:color w:val="001A3B"/>
                <w:sz w:val="22"/>
                <w:szCs w:val="22"/>
              </w:rPr>
              <w:t>Financial institutions will report on progress to the RBA on their work connecting all relevant accounts to the NPP.</w:t>
            </w:r>
          </w:p>
        </w:tc>
      </w:tr>
    </w:tbl>
    <w:p w14:paraId="6F960647" w14:textId="41C5B26F" w:rsidR="001F527D" w:rsidRDefault="008D66FA" w:rsidP="00F122AE">
      <w:pPr>
        <w:tabs>
          <w:tab w:val="left" w:pos="8190"/>
        </w:tabs>
        <w:spacing w:before="0" w:after="0"/>
        <w:rPr>
          <w:szCs w:val="26"/>
        </w:rPr>
      </w:pPr>
      <w:r>
        <w:rPr>
          <w:szCs w:val="26"/>
        </w:rPr>
        <w:t xml:space="preserve">Transitioning </w:t>
      </w:r>
      <w:r w:rsidR="009848E0">
        <w:rPr>
          <w:szCs w:val="26"/>
        </w:rPr>
        <w:t xml:space="preserve">direct debits </w:t>
      </w:r>
      <w:r w:rsidR="00EF1AB2">
        <w:rPr>
          <w:szCs w:val="26"/>
        </w:rPr>
        <w:t xml:space="preserve">to the NPP </w:t>
      </w:r>
      <w:r w:rsidR="00C831A7">
        <w:rPr>
          <w:szCs w:val="26"/>
        </w:rPr>
        <w:t>is a</w:t>
      </w:r>
      <w:r w:rsidR="00EF1AB2">
        <w:rPr>
          <w:szCs w:val="26"/>
        </w:rPr>
        <w:t xml:space="preserve"> major </w:t>
      </w:r>
      <w:r w:rsidR="00163819">
        <w:rPr>
          <w:szCs w:val="26"/>
        </w:rPr>
        <w:t>milestone in modernising consumer</w:t>
      </w:r>
      <w:r w:rsidR="008903B4">
        <w:rPr>
          <w:szCs w:val="26"/>
        </w:rPr>
        <w:noBreakHyphen/>
      </w:r>
      <w:r w:rsidR="00163819">
        <w:rPr>
          <w:szCs w:val="26"/>
        </w:rPr>
        <w:t xml:space="preserve">facing payments. </w:t>
      </w:r>
      <w:r w:rsidR="00F96452">
        <w:rPr>
          <w:szCs w:val="26"/>
        </w:rPr>
        <w:t xml:space="preserve">In June 2022, the NPP </w:t>
      </w:r>
      <w:r w:rsidR="00DD38AA">
        <w:rPr>
          <w:szCs w:val="26"/>
        </w:rPr>
        <w:t xml:space="preserve">began rolling out </w:t>
      </w:r>
      <w:r w:rsidR="00F96452">
        <w:rPr>
          <w:szCs w:val="26"/>
        </w:rPr>
        <w:t xml:space="preserve">its </w:t>
      </w:r>
      <w:proofErr w:type="spellStart"/>
      <w:r w:rsidR="00F96452">
        <w:rPr>
          <w:szCs w:val="26"/>
        </w:rPr>
        <w:t>PayTo</w:t>
      </w:r>
      <w:proofErr w:type="spellEnd"/>
      <w:r w:rsidR="00F96452">
        <w:rPr>
          <w:szCs w:val="26"/>
        </w:rPr>
        <w:t xml:space="preserve"> service. </w:t>
      </w:r>
      <w:proofErr w:type="spellStart"/>
      <w:r w:rsidR="00CF56C5">
        <w:rPr>
          <w:szCs w:val="26"/>
        </w:rPr>
        <w:t>PayTo</w:t>
      </w:r>
      <w:proofErr w:type="spellEnd"/>
      <w:r w:rsidR="00DA2595">
        <w:rPr>
          <w:szCs w:val="26"/>
        </w:rPr>
        <w:t xml:space="preserve"> is a</w:t>
      </w:r>
      <w:r w:rsidR="00CF56C5">
        <w:rPr>
          <w:szCs w:val="26"/>
        </w:rPr>
        <w:t xml:space="preserve"> </w:t>
      </w:r>
      <w:r w:rsidR="00D7514A">
        <w:rPr>
          <w:szCs w:val="26"/>
        </w:rPr>
        <w:t>modern alternative to direct debits on the Direct Entry system that gives payers greater control and transparency in relation to their recurring payments</w:t>
      </w:r>
      <w:r w:rsidR="00CF56C5">
        <w:rPr>
          <w:szCs w:val="26"/>
        </w:rPr>
        <w:t xml:space="preserve"> </w:t>
      </w:r>
      <w:r w:rsidR="004454F0">
        <w:rPr>
          <w:szCs w:val="26"/>
        </w:rPr>
        <w:t xml:space="preserve">and </w:t>
      </w:r>
      <w:r w:rsidR="004963EB">
        <w:rPr>
          <w:szCs w:val="26"/>
        </w:rPr>
        <w:t xml:space="preserve">will </w:t>
      </w:r>
      <w:r w:rsidR="00886143">
        <w:rPr>
          <w:szCs w:val="26"/>
        </w:rPr>
        <w:t xml:space="preserve">enable a range of </w:t>
      </w:r>
      <w:r w:rsidR="004454F0">
        <w:rPr>
          <w:szCs w:val="26"/>
        </w:rPr>
        <w:t>new</w:t>
      </w:r>
      <w:r w:rsidR="00886143">
        <w:rPr>
          <w:szCs w:val="26"/>
        </w:rPr>
        <w:t xml:space="preserve"> </w:t>
      </w:r>
      <w:r w:rsidR="00A50502">
        <w:rPr>
          <w:szCs w:val="26"/>
        </w:rPr>
        <w:t xml:space="preserve">and existing payment </w:t>
      </w:r>
      <w:r w:rsidR="00886143">
        <w:rPr>
          <w:szCs w:val="26"/>
        </w:rPr>
        <w:t>use cases</w:t>
      </w:r>
      <w:r w:rsidR="00F96452">
        <w:rPr>
          <w:szCs w:val="26"/>
        </w:rPr>
        <w:t xml:space="preserve">. </w:t>
      </w:r>
      <w:r w:rsidR="002E0033">
        <w:rPr>
          <w:szCs w:val="26"/>
        </w:rPr>
        <w:t>Reaching a critical mass</w:t>
      </w:r>
      <w:r w:rsidR="00EB7B31">
        <w:rPr>
          <w:szCs w:val="26"/>
        </w:rPr>
        <w:t xml:space="preserve"> </w:t>
      </w:r>
      <w:r w:rsidR="008E7E62">
        <w:rPr>
          <w:szCs w:val="26"/>
        </w:rPr>
        <w:t>of</w:t>
      </w:r>
      <w:r w:rsidR="00EB7B31">
        <w:rPr>
          <w:szCs w:val="26"/>
        </w:rPr>
        <w:t xml:space="preserve"> </w:t>
      </w:r>
      <w:proofErr w:type="spellStart"/>
      <w:r w:rsidR="00896EA2">
        <w:rPr>
          <w:szCs w:val="26"/>
        </w:rPr>
        <w:t>PayTo</w:t>
      </w:r>
      <w:proofErr w:type="spellEnd"/>
      <w:r w:rsidR="008903B4">
        <w:rPr>
          <w:szCs w:val="26"/>
        </w:rPr>
        <w:noBreakHyphen/>
      </w:r>
      <w:r w:rsidR="00896EA2">
        <w:rPr>
          <w:szCs w:val="26"/>
        </w:rPr>
        <w:t xml:space="preserve">enabled </w:t>
      </w:r>
      <w:r w:rsidR="006F2EAB">
        <w:rPr>
          <w:szCs w:val="26"/>
        </w:rPr>
        <w:t xml:space="preserve">consumer accounts </w:t>
      </w:r>
      <w:r w:rsidR="007E63D8">
        <w:rPr>
          <w:szCs w:val="26"/>
        </w:rPr>
        <w:t>is a priority</w:t>
      </w:r>
      <w:r w:rsidR="003A693E">
        <w:rPr>
          <w:szCs w:val="26"/>
        </w:rPr>
        <w:t>,</w:t>
      </w:r>
      <w:r w:rsidR="007E63D8">
        <w:rPr>
          <w:szCs w:val="26"/>
        </w:rPr>
        <w:t xml:space="preserve"> and will help facilitate </w:t>
      </w:r>
      <w:r w:rsidR="004A472F">
        <w:rPr>
          <w:szCs w:val="26"/>
        </w:rPr>
        <w:t>further innovation in</w:t>
      </w:r>
      <w:r w:rsidR="00A12EA4">
        <w:rPr>
          <w:szCs w:val="26"/>
        </w:rPr>
        <w:t xml:space="preserve"> </w:t>
      </w:r>
      <w:r w:rsidR="00414807">
        <w:rPr>
          <w:szCs w:val="26"/>
        </w:rPr>
        <w:t xml:space="preserve">payment services using </w:t>
      </w:r>
      <w:proofErr w:type="spellStart"/>
      <w:r w:rsidR="00414807">
        <w:rPr>
          <w:szCs w:val="26"/>
        </w:rPr>
        <w:t>PayTo</w:t>
      </w:r>
      <w:proofErr w:type="spellEnd"/>
      <w:r w:rsidR="00414807">
        <w:rPr>
          <w:szCs w:val="26"/>
        </w:rPr>
        <w:t xml:space="preserve">. </w:t>
      </w:r>
      <w:r w:rsidR="00260459">
        <w:rPr>
          <w:szCs w:val="26"/>
        </w:rPr>
        <w:t>The Government</w:t>
      </w:r>
      <w:r w:rsidR="009C0DF7">
        <w:rPr>
          <w:szCs w:val="26"/>
        </w:rPr>
        <w:t xml:space="preserve"> </w:t>
      </w:r>
      <w:r w:rsidR="00215E8C">
        <w:rPr>
          <w:szCs w:val="26"/>
        </w:rPr>
        <w:t xml:space="preserve">expects industry to meet </w:t>
      </w:r>
      <w:r w:rsidR="00C831A7">
        <w:rPr>
          <w:szCs w:val="26"/>
        </w:rPr>
        <w:t xml:space="preserve">the timeline </w:t>
      </w:r>
      <w:r w:rsidR="00215E8C">
        <w:rPr>
          <w:szCs w:val="26"/>
        </w:rPr>
        <w:t xml:space="preserve">outlined in the </w:t>
      </w:r>
      <w:r w:rsidR="007B039C">
        <w:rPr>
          <w:szCs w:val="26"/>
        </w:rPr>
        <w:t xml:space="preserve">October 2022 </w:t>
      </w:r>
      <w:r w:rsidR="00215E8C">
        <w:rPr>
          <w:szCs w:val="26"/>
        </w:rPr>
        <w:t xml:space="preserve">NPP Roadmap that </w:t>
      </w:r>
      <w:proofErr w:type="spellStart"/>
      <w:r w:rsidR="00133059">
        <w:rPr>
          <w:szCs w:val="26"/>
        </w:rPr>
        <w:t>PayTo</w:t>
      </w:r>
      <w:proofErr w:type="spellEnd"/>
      <w:r w:rsidR="00133059">
        <w:rPr>
          <w:szCs w:val="26"/>
        </w:rPr>
        <w:t xml:space="preserve"> </w:t>
      </w:r>
      <w:r w:rsidR="00E475F4">
        <w:rPr>
          <w:szCs w:val="26"/>
        </w:rPr>
        <w:t>be</w:t>
      </w:r>
      <w:r w:rsidR="00133059">
        <w:rPr>
          <w:szCs w:val="26"/>
        </w:rPr>
        <w:t xml:space="preserve"> available on </w:t>
      </w:r>
      <w:r w:rsidR="0082433F">
        <w:rPr>
          <w:szCs w:val="26"/>
        </w:rPr>
        <w:t>most</w:t>
      </w:r>
      <w:r w:rsidR="00DE6BC7">
        <w:rPr>
          <w:szCs w:val="26"/>
        </w:rPr>
        <w:t xml:space="preserve"> NPP</w:t>
      </w:r>
      <w:r w:rsidR="008903B4">
        <w:rPr>
          <w:szCs w:val="26"/>
        </w:rPr>
        <w:noBreakHyphen/>
      </w:r>
      <w:r w:rsidR="00FE3772">
        <w:rPr>
          <w:szCs w:val="26"/>
        </w:rPr>
        <w:t>enabled</w:t>
      </w:r>
      <w:r w:rsidR="00DE6BC7">
        <w:rPr>
          <w:szCs w:val="26"/>
        </w:rPr>
        <w:t xml:space="preserve"> accounts </w:t>
      </w:r>
      <w:r w:rsidR="0082433F">
        <w:rPr>
          <w:szCs w:val="26"/>
        </w:rPr>
        <w:t>by mid</w:t>
      </w:r>
      <w:r w:rsidR="008903B4">
        <w:rPr>
          <w:szCs w:val="26"/>
        </w:rPr>
        <w:noBreakHyphen/>
      </w:r>
      <w:r w:rsidR="0082433F">
        <w:rPr>
          <w:szCs w:val="26"/>
        </w:rPr>
        <w:t>2023.</w:t>
      </w:r>
    </w:p>
    <w:p w14:paraId="2C0A3297" w14:textId="3CD1154C" w:rsidR="00831C21" w:rsidRDefault="00831C21" w:rsidP="00AB5238">
      <w:pPr>
        <w:pStyle w:val="Heading3"/>
      </w:pPr>
      <w:r w:rsidRPr="008B7652">
        <w:t>Maintain</w:t>
      </w:r>
      <w:r w:rsidR="00B36665">
        <w:t>ing</w:t>
      </w:r>
      <w:r w:rsidRPr="008B7652">
        <w:t xml:space="preserve"> access to cash</w:t>
      </w:r>
    </w:p>
    <w:p w14:paraId="1E439171" w14:textId="77777777" w:rsidR="00831C21" w:rsidRDefault="00831C21" w:rsidP="00831C21">
      <w:r>
        <w:t>Cash is an important payment method for certain groups in Australia and plays a vital role in their inclusion in the wider economy. Cash is still widely accepted as a means of payment by merchants, used as a store of value, and provides resilience to the payments system during outages where digital forms of money cannot be used.</w:t>
      </w:r>
    </w:p>
    <w:p w14:paraId="212F5393" w14:textId="1F17BEEB" w:rsidR="00831C21" w:rsidRDefault="00831C21" w:rsidP="00831C21">
      <w:r>
        <w:t>The use of cash as a method of payment has declined substantially in the last decade and this trend accelerated during the COVID</w:t>
      </w:r>
      <w:r w:rsidR="008903B4">
        <w:noBreakHyphen/>
      </w:r>
      <w:r>
        <w:t xml:space="preserve">19 pandemic. </w:t>
      </w:r>
      <w:r w:rsidR="00A771EB">
        <w:t>According to the Reserve Bank</w:t>
      </w:r>
      <w:r w:rsidR="008903B4">
        <w:t>’</w:t>
      </w:r>
      <w:r w:rsidR="00A771EB">
        <w:t xml:space="preserve">s Consumer Payments </w:t>
      </w:r>
      <w:r w:rsidR="00A771EB">
        <w:lastRenderedPageBreak/>
        <w:t xml:space="preserve">Survey, </w:t>
      </w:r>
      <w:r w:rsidR="00273A1B">
        <w:t xml:space="preserve">13 per cent of </w:t>
      </w:r>
      <w:r w:rsidR="00222AD3">
        <w:t>payments were made using cash in 2022</w:t>
      </w:r>
      <w:r w:rsidR="00713A2D">
        <w:t xml:space="preserve"> whereas</w:t>
      </w:r>
      <w:r w:rsidR="002F490E">
        <w:t xml:space="preserve">, in 2019, this share was </w:t>
      </w:r>
      <w:r w:rsidR="00030975">
        <w:t>27 per cent.</w:t>
      </w:r>
      <w:r w:rsidR="00461742" w:rsidRPr="00F01FBB">
        <w:rPr>
          <w:rStyle w:val="FootnoteReference"/>
          <w:vertAlign w:val="superscript"/>
        </w:rPr>
        <w:footnoteReference w:id="20"/>
      </w:r>
      <w:r w:rsidR="00030975">
        <w:t xml:space="preserve"> </w:t>
      </w:r>
      <w:r>
        <w:t>At the same time, financial institutions are reducing the number of branches and ATMs they operate</w:t>
      </w:r>
      <w:r w:rsidDel="00610DAF">
        <w:t xml:space="preserve"> across the country</w:t>
      </w:r>
      <w:r>
        <w:t>. APRA reports that over the 5 years to June 2022, bank branches have declined by 30 per cent in major cities, and 29 per cent in regional and remote areas.</w:t>
      </w:r>
      <w:r w:rsidRPr="0061465A">
        <w:rPr>
          <w:rStyle w:val="FootnoteReference"/>
          <w:vertAlign w:val="superscript"/>
        </w:rPr>
        <w:footnoteReference w:id="21"/>
      </w:r>
      <w:r>
        <w:t xml:space="preserve"> </w:t>
      </w:r>
      <w:r w:rsidR="00C131A7">
        <w:t xml:space="preserve">The number of </w:t>
      </w:r>
      <w:r>
        <w:t>ATM</w:t>
      </w:r>
      <w:r w:rsidR="00C131A7">
        <w:t>s</w:t>
      </w:r>
      <w:r>
        <w:t xml:space="preserve"> in Australia have declined by approximately 25 per cent since the peak in 2016.</w:t>
      </w:r>
      <w:r w:rsidRPr="00171365">
        <w:rPr>
          <w:rStyle w:val="FootnoteReference"/>
          <w:vertAlign w:val="superscript"/>
        </w:rPr>
        <w:footnoteReference w:id="22"/>
      </w:r>
    </w:p>
    <w:p w14:paraId="2FA5F8BC" w14:textId="4CD03C89" w:rsidR="00831C21" w:rsidRPr="00AE0510" w:rsidRDefault="006620E9" w:rsidP="00BE6C44">
      <w:r>
        <w:t xml:space="preserve">The Government understands the important role cash still plays in our payments system and supports Australians having continued access to cash. The Government will work with the relevant agencies across the public sector and with industry to ensure that Australia has a sustainable cash distribution network that maintains adequate access to cash. </w:t>
      </w:r>
      <w:r w:rsidR="00831C21">
        <w:t>Currently, Australians have good access to cash services with an estimated 95 per cent of the population living within around 5km of a cash access point as of June 2022. However, there are some communities in Australia that are facing a reduction in cash services more acutely, particularly those in regional and remote areas.</w:t>
      </w:r>
      <w:r w:rsidR="00831C21" w:rsidRPr="00782059">
        <w:rPr>
          <w:rStyle w:val="FootnoteReference"/>
          <w:vertAlign w:val="superscript"/>
        </w:rPr>
        <w:footnoteReference w:id="23"/>
      </w:r>
      <w:r w:rsidR="00831C21">
        <w:t xml:space="preserve"> These Australians typically </w:t>
      </w:r>
      <w:proofErr w:type="gramStart"/>
      <w:r w:rsidR="00831C21">
        <w:t>have to</w:t>
      </w:r>
      <w:proofErr w:type="gramEnd"/>
      <w:r w:rsidR="00831C21">
        <w:t xml:space="preserve"> travel further to access cash and are particularly vulnerable to the </w:t>
      </w:r>
      <w:r w:rsidR="00831C21" w:rsidRPr="00AE0510">
        <w:t>removal of cash access points, bank branches and cash distribution facilities.</w:t>
      </w:r>
    </w:p>
    <w:p w14:paraId="0D43FEF8" w14:textId="4BABA176" w:rsidR="00831C21" w:rsidRPr="00AE0510" w:rsidRDefault="00831C21" w:rsidP="00831C21">
      <w:r w:rsidRPr="00AE0510">
        <w:t xml:space="preserve">The declining transactional use of cash has led to a per unit increase in costs in </w:t>
      </w:r>
      <w:r w:rsidRPr="00AE0510" w:rsidDel="005856F7">
        <w:t>distribut</w:t>
      </w:r>
      <w:r w:rsidRPr="00AE0510" w:rsidDel="00F71447">
        <w:t>ing</w:t>
      </w:r>
      <w:r w:rsidRPr="00AE0510">
        <w:t xml:space="preserve"> cash across the country. Australia</w:t>
      </w:r>
      <w:r w:rsidR="008903B4">
        <w:t>’</w:t>
      </w:r>
      <w:r w:rsidRPr="00AE0510">
        <w:t>s two largest Cash</w:t>
      </w:r>
      <w:r w:rsidR="008903B4">
        <w:noBreakHyphen/>
      </w:r>
      <w:r w:rsidRPr="00AE0510">
        <w:t>in</w:t>
      </w:r>
      <w:r w:rsidR="008903B4">
        <w:noBreakHyphen/>
      </w:r>
      <w:r w:rsidRPr="00AE0510">
        <w:t>Transit (CIT) service providers</w:t>
      </w:r>
      <w:r w:rsidR="00843B2A">
        <w:t>,</w:t>
      </w:r>
      <w:r w:rsidRPr="00AE0510">
        <w:t xml:space="preserve"> </w:t>
      </w:r>
      <w:proofErr w:type="spellStart"/>
      <w:r w:rsidRPr="00AE0510">
        <w:t>Armagu</w:t>
      </w:r>
      <w:r w:rsidR="00A60082" w:rsidRPr="00AE0510">
        <w:t>a</w:t>
      </w:r>
      <w:r w:rsidRPr="00AE0510">
        <w:t>rd</w:t>
      </w:r>
      <w:proofErr w:type="spellEnd"/>
      <w:r w:rsidRPr="00AE0510">
        <w:t xml:space="preserve"> and </w:t>
      </w:r>
      <w:proofErr w:type="spellStart"/>
      <w:r w:rsidRPr="00AE0510">
        <w:t>Prosegur</w:t>
      </w:r>
      <w:proofErr w:type="spellEnd"/>
      <w:r w:rsidR="00843B2A">
        <w:t>,</w:t>
      </w:r>
      <w:r w:rsidRPr="00AE0510">
        <w:t xml:space="preserve">  have responded to these financial pressures in recent years by downsizing or closing some facilities</w:t>
      </w:r>
      <w:r w:rsidR="00272F07" w:rsidRPr="00AE0510">
        <w:t xml:space="preserve"> and reducing the frequency of CIT services</w:t>
      </w:r>
      <w:r w:rsidRPr="00AE0510">
        <w:t xml:space="preserve">. </w:t>
      </w:r>
    </w:p>
    <w:p w14:paraId="03DCA714" w14:textId="3B2D8311" w:rsidR="004E0D01" w:rsidRPr="00AE0510" w:rsidRDefault="00831C21" w:rsidP="00831C21">
      <w:r w:rsidRPr="00AE0510">
        <w:t xml:space="preserve">More recently </w:t>
      </w:r>
      <w:proofErr w:type="spellStart"/>
      <w:r w:rsidRPr="00AE0510">
        <w:t>Armagu</w:t>
      </w:r>
      <w:r w:rsidR="005E1CB6" w:rsidRPr="00AE0510">
        <w:t>a</w:t>
      </w:r>
      <w:r w:rsidRPr="00AE0510">
        <w:t>rd</w:t>
      </w:r>
      <w:proofErr w:type="spellEnd"/>
      <w:r w:rsidRPr="00AE0510">
        <w:t xml:space="preserve"> and </w:t>
      </w:r>
      <w:proofErr w:type="spellStart"/>
      <w:r w:rsidRPr="00AE0510">
        <w:t>Prosegur</w:t>
      </w:r>
      <w:proofErr w:type="spellEnd"/>
      <w:r w:rsidRPr="00AE0510">
        <w:t xml:space="preserve"> have </w:t>
      </w:r>
      <w:r w:rsidR="009308C5" w:rsidRPr="00AE0510">
        <w:t xml:space="preserve">applied for </w:t>
      </w:r>
      <w:r w:rsidRPr="00AE0510">
        <w:t xml:space="preserve">ACCC authorisation to merge their </w:t>
      </w:r>
      <w:r w:rsidR="00972895" w:rsidRPr="00AE0510">
        <w:t>cash distribution and management, device monitoring and maintenance</w:t>
      </w:r>
      <w:r w:rsidR="002612DA" w:rsidRPr="00AE0510">
        <w:t xml:space="preserve"> and ATM businesses</w:t>
      </w:r>
      <w:r w:rsidR="00972895" w:rsidRPr="00AE0510">
        <w:t xml:space="preserve"> </w:t>
      </w:r>
      <w:r w:rsidRPr="00AE0510">
        <w:t xml:space="preserve">to help </w:t>
      </w:r>
      <w:r w:rsidR="002612DA" w:rsidRPr="00AE0510">
        <w:t>create a more efficient and financially sustainable business</w:t>
      </w:r>
      <w:r w:rsidRPr="00AE0510">
        <w:t xml:space="preserve">. </w:t>
      </w:r>
      <w:r w:rsidR="00CA5582" w:rsidRPr="00AE0510">
        <w:t xml:space="preserve">Merger authorisation includes both a competition assessment and public benefits assessment. </w:t>
      </w:r>
      <w:r w:rsidRPr="00AE0510">
        <w:t xml:space="preserve">The ACCC is expected to </w:t>
      </w:r>
      <w:proofErr w:type="gramStart"/>
      <w:r w:rsidRPr="00AE0510">
        <w:t>make a decision</w:t>
      </w:r>
      <w:proofErr w:type="gramEnd"/>
      <w:r w:rsidRPr="00AE0510">
        <w:t xml:space="preserve"> </w:t>
      </w:r>
      <w:r w:rsidR="00E02078" w:rsidRPr="00AE0510">
        <w:t xml:space="preserve">by </w:t>
      </w:r>
      <w:r w:rsidRPr="00AE0510">
        <w:t xml:space="preserve">14 June 2023. </w:t>
      </w:r>
      <w:r w:rsidR="00E02078" w:rsidRPr="00AE0510">
        <w:t xml:space="preserve">The applicants have submitted that the merging </w:t>
      </w:r>
      <w:r w:rsidR="00054041" w:rsidRPr="00AE0510">
        <w:t>of the businesses cou</w:t>
      </w:r>
      <w:r w:rsidR="003528D5" w:rsidRPr="00AE0510">
        <w:t xml:space="preserve">ld help </w:t>
      </w:r>
      <w:r w:rsidRPr="00AE0510">
        <w:t xml:space="preserve">operations </w:t>
      </w:r>
      <w:r w:rsidR="00967B83">
        <w:t xml:space="preserve">by </w:t>
      </w:r>
      <w:r w:rsidR="00EE739A" w:rsidRPr="00AE0510">
        <w:t>ac</w:t>
      </w:r>
      <w:r w:rsidR="00E11FB2" w:rsidRPr="00AE0510">
        <w:t>hiev</w:t>
      </w:r>
      <w:r w:rsidR="00967B83">
        <w:t>ing</w:t>
      </w:r>
      <w:r w:rsidR="00E11FB2" w:rsidRPr="00AE0510">
        <w:t xml:space="preserve"> synergies</w:t>
      </w:r>
      <w:r w:rsidR="00967B83">
        <w:t>. These synergies will</w:t>
      </w:r>
      <w:r w:rsidRPr="00AE0510">
        <w:t xml:space="preserve"> better enable continued provision of </w:t>
      </w:r>
      <w:r w:rsidR="00F84DE7" w:rsidRPr="00AE0510">
        <w:t xml:space="preserve">CIT </w:t>
      </w:r>
      <w:r w:rsidRPr="00AE0510">
        <w:t xml:space="preserve">services across Australia in an environment </w:t>
      </w:r>
      <w:r w:rsidR="00F84DE7" w:rsidRPr="00AE0510">
        <w:t>where both providers</w:t>
      </w:r>
      <w:r w:rsidR="002848D8" w:rsidRPr="00AE0510">
        <w:t xml:space="preserve"> reported incurring heavy financial losses due to declining demand</w:t>
      </w:r>
      <w:r w:rsidR="00AE0510" w:rsidRPr="00AE0510">
        <w:t>.</w:t>
      </w:r>
      <w:r w:rsidR="00560A25" w:rsidRPr="00AE0510">
        <w:t xml:space="preserve"> </w:t>
      </w:r>
    </w:p>
    <w:p w14:paraId="04992C31" w14:textId="2BF4FA75" w:rsidR="00831C21" w:rsidRPr="00AE0510" w:rsidRDefault="00AB04BD" w:rsidP="00831C21">
      <w:r>
        <w:t>Regardless of the decision</w:t>
      </w:r>
      <w:r w:rsidR="004E0D01" w:rsidRPr="00AE0510">
        <w:t xml:space="preserve"> made by the ACCC on this application</w:t>
      </w:r>
      <w:r w:rsidR="002F3947" w:rsidRPr="00AE0510">
        <w:t>, t</w:t>
      </w:r>
      <w:r w:rsidR="00831C21" w:rsidRPr="00AE0510">
        <w:t>he Government</w:t>
      </w:r>
      <w:r w:rsidR="00ED5326">
        <w:t xml:space="preserve"> </w:t>
      </w:r>
      <w:r w:rsidR="002A2A7F" w:rsidRPr="00AE0510">
        <w:t xml:space="preserve">will </w:t>
      </w:r>
      <w:r w:rsidR="003B5B9F" w:rsidRPr="00AE0510">
        <w:t xml:space="preserve">closely </w:t>
      </w:r>
      <w:r w:rsidR="00831C21" w:rsidRPr="00AE0510">
        <w:t xml:space="preserve">monitor developments </w:t>
      </w:r>
      <w:r w:rsidR="00032814" w:rsidRPr="00AE0510">
        <w:t>regarding access to cash for Australians</w:t>
      </w:r>
      <w:r w:rsidR="003B5B9F" w:rsidRPr="00AE0510">
        <w:t>, in close consultation with relevant regulators</w:t>
      </w:r>
      <w:r w:rsidR="00831C21" w:rsidRPr="00AE0510">
        <w:t>.</w:t>
      </w:r>
      <w:r w:rsidR="00E15CE9" w:rsidRPr="00AE0510">
        <w:t xml:space="preserve"> This is to ensure that as </w:t>
      </w:r>
      <w:r w:rsidR="00342725" w:rsidRPr="00AE0510">
        <w:t xml:space="preserve">cash reliance declines and the </w:t>
      </w:r>
      <w:proofErr w:type="spellStart"/>
      <w:r w:rsidR="00E15CE9" w:rsidRPr="00AE0510">
        <w:t>the</w:t>
      </w:r>
      <w:proofErr w:type="spellEnd"/>
      <w:r w:rsidR="00E15CE9" w:rsidRPr="00AE0510">
        <w:t xml:space="preserve"> </w:t>
      </w:r>
      <w:r w:rsidR="00831C21" w:rsidRPr="00AE0510">
        <w:t xml:space="preserve">CIT </w:t>
      </w:r>
      <w:r w:rsidR="00E15CE9" w:rsidRPr="00AE0510">
        <w:t>industry</w:t>
      </w:r>
      <w:r w:rsidR="00CD1A48" w:rsidRPr="00AE0510">
        <w:t xml:space="preserve"> undergoes transition</w:t>
      </w:r>
      <w:r w:rsidR="00404827" w:rsidRPr="00AE0510">
        <w:t xml:space="preserve">, </w:t>
      </w:r>
      <w:r w:rsidR="00A71924" w:rsidRPr="00AE0510">
        <w:t xml:space="preserve">the market </w:t>
      </w:r>
      <w:r w:rsidR="00172F81" w:rsidRPr="00AE0510">
        <w:t>can</w:t>
      </w:r>
      <w:r w:rsidR="003C41BF" w:rsidRPr="00AE0510">
        <w:t xml:space="preserve"> </w:t>
      </w:r>
      <w:r w:rsidR="00831C21" w:rsidRPr="00AE0510">
        <w:t>operate both efficiently and fairly, that the potential for disruptions that could impact cash access are identified early and minimised</w:t>
      </w:r>
      <w:r w:rsidR="00B27010">
        <w:t>,</w:t>
      </w:r>
      <w:r w:rsidR="00831C21" w:rsidRPr="00AE0510">
        <w:t xml:space="preserve"> and that Australians continue to have access to cash.</w:t>
      </w:r>
    </w:p>
    <w:p w14:paraId="674B6FB3" w14:textId="3FA48C5D" w:rsidR="00831C21" w:rsidRDefault="00831C21" w:rsidP="00831C21">
      <w:r w:rsidRPr="00AE0510">
        <w:t>The RBA is working to reduce impediments to improved efficiencies in cash distribution</w:t>
      </w:r>
      <w:r>
        <w:t xml:space="preserve"> operations. This includes introducing transparent and standard contractual arrangements for the distribution of banknotes by the RBA as well as the establishment of a banknote distribution industry forum</w:t>
      </w:r>
      <w:r w:rsidR="006620E9">
        <w:t xml:space="preserve"> to facilitate more timely changes to make the distribution of cash more effective, efficient, </w:t>
      </w:r>
      <w:proofErr w:type="gramStart"/>
      <w:r w:rsidR="006620E9">
        <w:t>resilient</w:t>
      </w:r>
      <w:proofErr w:type="gramEnd"/>
      <w:r w:rsidR="006620E9">
        <w:t xml:space="preserve"> and sustainable</w:t>
      </w:r>
      <w:r>
        <w:t>.</w:t>
      </w:r>
    </w:p>
    <w:p w14:paraId="540902CA" w14:textId="0CDA45B6" w:rsidR="00831C21" w:rsidRPr="00666776" w:rsidRDefault="00831C21" w:rsidP="00831C21">
      <w:pPr>
        <w:rPr>
          <w:b/>
          <w:bCs/>
        </w:rPr>
      </w:pPr>
      <w:r>
        <w:t xml:space="preserve">The Government notes the Senate Standing Committees on Rural and Regional Affairs and Transport Inquiry into Bank Closures in Regional Australia, in particular its investigation of the effect bank </w:t>
      </w:r>
      <w:proofErr w:type="gramStart"/>
      <w:r>
        <w:t>closures</w:t>
      </w:r>
      <w:proofErr w:type="gramEnd"/>
      <w:r>
        <w:t xml:space="preserve"> and</w:t>
      </w:r>
      <w:r w:rsidDel="00681141">
        <w:t xml:space="preserve"> </w:t>
      </w:r>
      <w:r>
        <w:t>the removal of face</w:t>
      </w:r>
      <w:r w:rsidR="008903B4">
        <w:noBreakHyphen/>
      </w:r>
      <w:r>
        <w:t>to</w:t>
      </w:r>
      <w:r w:rsidR="008903B4">
        <w:noBreakHyphen/>
      </w:r>
      <w:r>
        <w:t xml:space="preserve">face cash services are having on cash access. </w:t>
      </w:r>
      <w:r w:rsidRPr="00F47AE5">
        <w:t>The Senate inquiry will report by 1 December 2023.</w:t>
      </w:r>
      <w:r w:rsidRPr="00666776">
        <w:rPr>
          <w:b/>
          <w:bCs/>
        </w:rPr>
        <w:t xml:space="preserve"> </w:t>
      </w:r>
    </w:p>
    <w:p w14:paraId="78BCD446" w14:textId="3AE88F9E" w:rsidR="00831C21" w:rsidRDefault="00831C21" w:rsidP="00831C21">
      <w:r>
        <w:lastRenderedPageBreak/>
        <w:t>The Government notes industry</w:t>
      </w:r>
      <w:r w:rsidR="008903B4">
        <w:t>’</w:t>
      </w:r>
      <w:r>
        <w:t xml:space="preserve">s role in supporting the </w:t>
      </w:r>
      <w:proofErr w:type="spellStart"/>
      <w:r>
        <w:t>Bank@Post</w:t>
      </w:r>
      <w:proofErr w:type="spellEnd"/>
      <w:r>
        <w:t xml:space="preserve"> network which provides access to banking services through Australia Post outlets, including in 1,800 locations in rural and remote areas.</w:t>
      </w:r>
      <w:r w:rsidRPr="00875D67">
        <w:rPr>
          <w:rStyle w:val="FootnoteReference"/>
          <w:vertAlign w:val="superscript"/>
        </w:rPr>
        <w:footnoteReference w:id="24"/>
      </w:r>
      <w:r>
        <w:t xml:space="preserve"> The use of this network is supporting communities at a time of transition towards greater use of electronic payments, but may not fully address issues around access to cash for all Australians.</w:t>
      </w:r>
    </w:p>
    <w:p w14:paraId="7F2879E9" w14:textId="0B45D2A3" w:rsidR="00831C21" w:rsidRDefault="00831C21" w:rsidP="00831C21">
      <w:r>
        <w:t xml:space="preserve">The Government also notes work being done overseas to maintain access to cash and ensure infrastructure supporting cash access and availability is effective, </w:t>
      </w:r>
      <w:proofErr w:type="gramStart"/>
      <w:r>
        <w:t>sustainable</w:t>
      </w:r>
      <w:proofErr w:type="gramEnd"/>
      <w:r>
        <w:t xml:space="preserve"> and resilient. Initiatives in the UK include widespread adoption of cash at point of sale without a purchase, ensuring cash facilities are available in all communities and that there is broad coverage of free</w:t>
      </w:r>
      <w:r w:rsidR="008903B4">
        <w:noBreakHyphen/>
      </w:r>
      <w:r>
        <w:t>to</w:t>
      </w:r>
      <w:r w:rsidR="008903B4">
        <w:noBreakHyphen/>
      </w:r>
      <w:r>
        <w:t>use ATMs.</w:t>
      </w:r>
    </w:p>
    <w:tbl>
      <w:tblPr>
        <w:tblStyle w:val="TableGrid"/>
        <w:tblW w:w="0" w:type="auto"/>
        <w:shd w:val="clear" w:color="auto" w:fill="E4FDCB"/>
        <w:tblLook w:val="04A0" w:firstRow="1" w:lastRow="0" w:firstColumn="1" w:lastColumn="0" w:noHBand="0" w:noVBand="1"/>
      </w:tblPr>
      <w:tblGrid>
        <w:gridCol w:w="9072"/>
      </w:tblGrid>
      <w:tr w:rsidR="007C7FB3" w14:paraId="4F5F1A6D"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5DC7FE3D" w14:textId="77777777" w:rsidR="007C7FB3" w:rsidRPr="00BC12E5" w:rsidRDefault="007C7FB3" w:rsidP="00BD1EDE">
            <w:pPr>
              <w:pStyle w:val="BoxHeading"/>
              <w:rPr>
                <w:b/>
              </w:rPr>
            </w:pPr>
            <w:r w:rsidRPr="00BC12E5">
              <w:rPr>
                <w:b/>
              </w:rPr>
              <w:t>Next Steps</w:t>
            </w:r>
          </w:p>
          <w:p w14:paraId="5C715A67" w14:textId="0BC68059" w:rsidR="007C7FB3" w:rsidRPr="0098101C" w:rsidRDefault="522D8E77">
            <w:pPr>
              <w:pStyle w:val="Bullet"/>
              <w:ind w:left="459"/>
              <w:rPr>
                <w:b w:val="0"/>
                <w:bCs/>
                <w:color w:val="001A3B"/>
                <w:sz w:val="22"/>
                <w:szCs w:val="22"/>
              </w:rPr>
            </w:pPr>
            <w:r w:rsidRPr="0098101C">
              <w:rPr>
                <w:b w:val="0"/>
                <w:color w:val="001A3B"/>
                <w:sz w:val="22"/>
                <w:szCs w:val="22"/>
              </w:rPr>
              <w:t xml:space="preserve">The Government </w:t>
            </w:r>
            <w:r w:rsidR="001D2E53" w:rsidRPr="0098101C">
              <w:rPr>
                <w:b w:val="0"/>
                <w:color w:val="001A3B"/>
                <w:sz w:val="22"/>
                <w:szCs w:val="22"/>
              </w:rPr>
              <w:t xml:space="preserve">will </w:t>
            </w:r>
            <w:r w:rsidRPr="0098101C">
              <w:rPr>
                <w:b w:val="0"/>
                <w:color w:val="001A3B"/>
                <w:sz w:val="22"/>
                <w:szCs w:val="22"/>
              </w:rPr>
              <w:t>support Australians having continued access to cash.</w:t>
            </w:r>
          </w:p>
          <w:p w14:paraId="03A5FF02" w14:textId="0D8EA841" w:rsidR="007C7FB3" w:rsidRPr="0098101C" w:rsidRDefault="522D8E77" w:rsidP="49D6C4F0">
            <w:pPr>
              <w:pStyle w:val="Bullet"/>
              <w:ind w:left="459"/>
              <w:rPr>
                <w:b w:val="0"/>
                <w:color w:val="001A3B"/>
                <w:sz w:val="22"/>
                <w:szCs w:val="22"/>
              </w:rPr>
            </w:pPr>
            <w:r w:rsidRPr="0098101C">
              <w:rPr>
                <w:b w:val="0"/>
                <w:color w:val="001A3B"/>
                <w:sz w:val="22"/>
                <w:szCs w:val="22"/>
              </w:rPr>
              <w:t>The Senate Standing Committee on Rural and Regional Affairs and Transport will by 1</w:t>
            </w:r>
            <w:r w:rsidR="1D52BEFA" w:rsidRPr="0098101C">
              <w:rPr>
                <w:b w:val="0"/>
                <w:color w:val="001A3B"/>
                <w:sz w:val="22"/>
                <w:szCs w:val="22"/>
              </w:rPr>
              <w:t> </w:t>
            </w:r>
            <w:r w:rsidRPr="0098101C">
              <w:rPr>
                <w:b w:val="0"/>
                <w:color w:val="001A3B"/>
                <w:sz w:val="22"/>
                <w:szCs w:val="22"/>
              </w:rPr>
              <w:t xml:space="preserve">December 2023 release its report </w:t>
            </w:r>
            <w:r w:rsidR="6F4FFEE1" w:rsidRPr="0098101C">
              <w:rPr>
                <w:b w:val="0"/>
                <w:color w:val="001A3B"/>
                <w:sz w:val="22"/>
                <w:szCs w:val="22"/>
              </w:rPr>
              <w:t xml:space="preserve">on Bank Closures in Regional Australia. </w:t>
            </w:r>
          </w:p>
          <w:p w14:paraId="67980E07" w14:textId="0108AAFA" w:rsidR="007C7FB3" w:rsidRPr="0060577F" w:rsidRDefault="6F4FFEE1">
            <w:pPr>
              <w:pStyle w:val="Bullet"/>
              <w:spacing w:after="240"/>
              <w:ind w:left="460"/>
              <w:rPr>
                <w:b w:val="0"/>
                <w:bCs/>
              </w:rPr>
            </w:pPr>
            <w:r w:rsidRPr="0098101C">
              <w:rPr>
                <w:b w:val="0"/>
                <w:color w:val="001A3B"/>
                <w:sz w:val="22"/>
                <w:szCs w:val="22"/>
              </w:rPr>
              <w:t>Treasury will in 2023 commence engagement with relevant Commonwealth government agencies and industry</w:t>
            </w:r>
            <w:r w:rsidR="543BF6AA" w:rsidRPr="0098101C">
              <w:rPr>
                <w:b w:val="0"/>
                <w:color w:val="001A3B"/>
                <w:sz w:val="22"/>
                <w:szCs w:val="22"/>
              </w:rPr>
              <w:t xml:space="preserve"> on options for maintaining </w:t>
            </w:r>
            <w:r w:rsidR="3D2E4BF8" w:rsidRPr="0098101C">
              <w:rPr>
                <w:b w:val="0"/>
                <w:color w:val="001A3B"/>
                <w:sz w:val="22"/>
                <w:szCs w:val="22"/>
              </w:rPr>
              <w:t>adequate access to cash for as long as Australians want to use cash</w:t>
            </w:r>
            <w:r w:rsidR="522D8E77" w:rsidRPr="0098101C">
              <w:rPr>
                <w:b w:val="0"/>
                <w:color w:val="001A3B"/>
                <w:sz w:val="22"/>
                <w:szCs w:val="22"/>
              </w:rPr>
              <w:t>.</w:t>
            </w:r>
          </w:p>
        </w:tc>
      </w:tr>
    </w:tbl>
    <w:p w14:paraId="19F7EAE9" w14:textId="77777777" w:rsidR="00ED5326" w:rsidRDefault="00ED5326" w:rsidP="0088641D">
      <w:pPr>
        <w:pStyle w:val="Heading4"/>
        <w:rPr>
          <w:sz w:val="26"/>
        </w:rPr>
      </w:pPr>
    </w:p>
    <w:p w14:paraId="13E56987" w14:textId="77777777" w:rsidR="00E917C2" w:rsidRDefault="00E917C2">
      <w:pPr>
        <w:spacing w:before="0" w:after="160" w:line="259" w:lineRule="auto"/>
        <w:rPr>
          <w:sz w:val="26"/>
        </w:rPr>
      </w:pPr>
      <w:r>
        <w:rPr>
          <w:sz w:val="26"/>
        </w:rPr>
        <w:br w:type="page"/>
      </w:r>
    </w:p>
    <w:p w14:paraId="65FF72AF" w14:textId="656A9AD7" w:rsidR="00E917C2" w:rsidRPr="00E93170" w:rsidRDefault="00E917C2" w:rsidP="00485C50">
      <w:pPr>
        <w:pStyle w:val="Heading2"/>
      </w:pPr>
      <w:r>
        <w:lastRenderedPageBreak/>
        <w:t xml:space="preserve">Uplifting </w:t>
      </w:r>
      <w:r w:rsidR="006431E0">
        <w:t xml:space="preserve">competition, </w:t>
      </w:r>
      <w:proofErr w:type="gramStart"/>
      <w:r w:rsidRPr="00485C50">
        <w:t>productivity</w:t>
      </w:r>
      <w:proofErr w:type="gramEnd"/>
      <w:r>
        <w:t xml:space="preserve"> and innovation across the economy  </w:t>
      </w:r>
    </w:p>
    <w:p w14:paraId="13DF9CBC" w14:textId="06DDC3C3" w:rsidR="00E917C2" w:rsidRPr="001F4DD6" w:rsidRDefault="19EEEEFB" w:rsidP="00485C50">
      <w:pPr>
        <w:rPr>
          <w:b/>
        </w:rPr>
      </w:pPr>
      <w:r w:rsidRPr="0082509E">
        <w:t xml:space="preserve">As the Australian payments system becomes increasingly digitised, </w:t>
      </w:r>
      <w:r w:rsidR="2D10B32A" w:rsidRPr="0082509E">
        <w:t xml:space="preserve">the Government is taking action to unlock </w:t>
      </w:r>
      <w:r w:rsidR="4A45C8F3" w:rsidRPr="0082509E">
        <w:t>productivity and support innovation enabled by</w:t>
      </w:r>
      <w:r w:rsidRPr="0082509E">
        <w:t xml:space="preserve"> the broader digital economy transformation. The Government has introduced legislation into the Parliament to extend the Consumer Data Right (CDR) to action initiation, which would enable consumers to instruct accredited third parties to initiate actions, such as payments, on their behalf. In addition, stakeholders have identified Digital ID as a key digital economy initiative that could help build trust in the payments system. The Government and the RBA are also working together to explore the policy case for an Australian central bank digital currency (CBDC).</w:t>
      </w:r>
      <w:r w:rsidR="4A45C8F3" w:rsidRPr="0082509E">
        <w:t xml:space="preserve"> </w:t>
      </w:r>
      <w:r w:rsidR="03113149" w:rsidRPr="0082509E">
        <w:t>Further, t</w:t>
      </w:r>
      <w:r w:rsidR="4A45C8F3" w:rsidRPr="0082509E">
        <w:t>he Government is working to uplift digital and tech</w:t>
      </w:r>
      <w:r w:rsidR="00B22EA7">
        <w:t>nologi</w:t>
      </w:r>
      <w:r w:rsidR="006067E3">
        <w:t>cal</w:t>
      </w:r>
      <w:r w:rsidR="4A45C8F3" w:rsidRPr="0082509E">
        <w:t xml:space="preserve"> skills across the e</w:t>
      </w:r>
      <w:r w:rsidR="22E565A4" w:rsidRPr="0082509E">
        <w:t>conomy, to ensure Australians can fully take advantage</w:t>
      </w:r>
      <w:r w:rsidR="062BEED7" w:rsidRPr="0082509E">
        <w:t xml:space="preserve"> of productivity enhancing technologies.</w:t>
      </w:r>
      <w:r w:rsidR="03113149" w:rsidRPr="0082509E">
        <w:t xml:space="preserve"> The Government is also </w:t>
      </w:r>
      <w:r w:rsidR="0F0C05E1" w:rsidRPr="0082509E">
        <w:t>taking steps to build public trust and confidence in</w:t>
      </w:r>
      <w:r w:rsidR="6B61F41C" w:rsidRPr="0082509E">
        <w:t>, and adoption of,</w:t>
      </w:r>
      <w:r w:rsidR="0F0C05E1" w:rsidRPr="0082509E">
        <w:t xml:space="preserve"> AI </w:t>
      </w:r>
      <w:r w:rsidR="6B61F41C" w:rsidRPr="0082509E">
        <w:t>which</w:t>
      </w:r>
      <w:r w:rsidR="2396EF1D" w:rsidRPr="0082509E">
        <w:t xml:space="preserve"> is a transformative digital technology that will help to drive productivity growth in Australia.</w:t>
      </w:r>
    </w:p>
    <w:p w14:paraId="048CA720" w14:textId="03B79B6E" w:rsidR="00E917C2" w:rsidRDefault="00E917C2" w:rsidP="00485C50">
      <w:pPr>
        <w:pStyle w:val="Heading3"/>
      </w:pPr>
      <w:r w:rsidRPr="00137916">
        <w:t>Alig</w:t>
      </w:r>
      <w:r w:rsidR="002A5432">
        <w:t>ning</w:t>
      </w:r>
      <w:r w:rsidRPr="00137916">
        <w:t xml:space="preserve"> payment</w:t>
      </w:r>
      <w:r w:rsidR="00C02FD1">
        <w:t>s</w:t>
      </w:r>
      <w:r w:rsidRPr="00137916">
        <w:t xml:space="preserve"> system objectives and the CDR framework</w:t>
      </w:r>
    </w:p>
    <w:p w14:paraId="22F42D66" w14:textId="0F764C02" w:rsidR="00E917C2" w:rsidRDefault="00E917C2" w:rsidP="00E917C2">
      <w:r>
        <w:t>The CDR enables consumers to safely access certain data about them held by businesses and share this data with accredited third parties. For example, in banking, the CDR is helping Australians make more informed choices by making it safe to use transaction data to simplify complex financial decisions and take advantage of data</w:t>
      </w:r>
      <w:r w:rsidR="008903B4">
        <w:noBreakHyphen/>
      </w:r>
      <w:r>
        <w:t>enabled innovations.</w:t>
      </w:r>
    </w:p>
    <w:p w14:paraId="0C7E736E" w14:textId="65A0F0C3" w:rsidR="00E917C2" w:rsidRDefault="19EEEEFB" w:rsidP="00E917C2">
      <w:r>
        <w:t xml:space="preserve">The CDR has potential to further drive competition, </w:t>
      </w:r>
      <w:proofErr w:type="gramStart"/>
      <w:r>
        <w:t>innovation</w:t>
      </w:r>
      <w:proofErr w:type="gramEnd"/>
      <w:r>
        <w:t xml:space="preserve"> and efficiency across the economy. The Government is committed to strengthening the CDR framework, focusing on improving data quality and driving participation in banking and energy, and implementing the CDR in non</w:t>
      </w:r>
      <w:r w:rsidR="008903B4">
        <w:noBreakHyphen/>
      </w:r>
      <w:r>
        <w:t>bank lending. The Government will also undertake detailed policy and design work on action and payment initiation, focusing on building a strong foundation for future implementation and identifying the highest</w:t>
      </w:r>
      <w:r w:rsidR="008903B4">
        <w:noBreakHyphen/>
      </w:r>
      <w:r>
        <w:t>priority actions for Government to bring into the CDR to maximise consumer benefits.</w:t>
      </w:r>
    </w:p>
    <w:p w14:paraId="6A1F007A" w14:textId="7D760BE5" w:rsidR="00E917C2" w:rsidRDefault="00E917C2" w:rsidP="00E917C2">
      <w:pPr>
        <w:rPr>
          <w:szCs w:val="26"/>
        </w:rPr>
      </w:pPr>
      <w:r>
        <w:rPr>
          <w:szCs w:val="26"/>
        </w:rPr>
        <w:t>While</w:t>
      </w:r>
      <w:r w:rsidRPr="00F641A0">
        <w:rPr>
          <w:szCs w:val="26"/>
        </w:rPr>
        <w:t xml:space="preserve"> both the CDR and payment systems continue to evolve</w:t>
      </w:r>
      <w:r>
        <w:rPr>
          <w:szCs w:val="26"/>
        </w:rPr>
        <w:t xml:space="preserve">, the Government is committed to aligning developments under the CDR framework with its broader objectives for the payments system. This includes working with stakeholders to understand how best the CDR framework might work with broader developments and investments in the payments landscape, </w:t>
      </w:r>
      <w:r w:rsidRPr="00583F51">
        <w:rPr>
          <w:szCs w:val="26"/>
        </w:rPr>
        <w:t xml:space="preserve">including for example </w:t>
      </w:r>
      <w:proofErr w:type="spellStart"/>
      <w:r w:rsidRPr="00583F51">
        <w:rPr>
          <w:szCs w:val="26"/>
        </w:rPr>
        <w:t>PayTo</w:t>
      </w:r>
      <w:proofErr w:type="spellEnd"/>
      <w:r w:rsidRPr="00583F51">
        <w:rPr>
          <w:szCs w:val="26"/>
        </w:rPr>
        <w:t xml:space="preserve"> and the payments licensing reforms,</w:t>
      </w:r>
      <w:r>
        <w:rPr>
          <w:szCs w:val="26"/>
        </w:rPr>
        <w:t xml:space="preserve"> to unlock benefits for consumers.</w:t>
      </w:r>
      <w:r w:rsidRPr="00F1613C">
        <w:rPr>
          <w:szCs w:val="26"/>
        </w:rPr>
        <w:t xml:space="preserve"> </w:t>
      </w:r>
    </w:p>
    <w:tbl>
      <w:tblPr>
        <w:tblStyle w:val="TableGrid"/>
        <w:tblW w:w="0" w:type="auto"/>
        <w:shd w:val="clear" w:color="auto" w:fill="E4FDCB"/>
        <w:tblLook w:val="04A0" w:firstRow="1" w:lastRow="0" w:firstColumn="1" w:lastColumn="0" w:noHBand="0" w:noVBand="1"/>
      </w:tblPr>
      <w:tblGrid>
        <w:gridCol w:w="9072"/>
      </w:tblGrid>
      <w:tr w:rsidR="00E917C2" w14:paraId="2EA76028"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4A802829" w14:textId="77777777" w:rsidR="00E917C2" w:rsidRPr="00BC12E5" w:rsidRDefault="00E917C2" w:rsidP="00BD1EDE">
            <w:pPr>
              <w:pStyle w:val="BoxHeading"/>
              <w:rPr>
                <w:b/>
              </w:rPr>
            </w:pPr>
            <w:r w:rsidRPr="00BC12E5">
              <w:rPr>
                <w:b/>
              </w:rPr>
              <w:t>Next Steps</w:t>
            </w:r>
          </w:p>
          <w:p w14:paraId="319186F6" w14:textId="5E913EE5" w:rsidR="00E917C2" w:rsidRPr="00485C50" w:rsidRDefault="19EEEEFB">
            <w:pPr>
              <w:pStyle w:val="Bullet"/>
              <w:ind w:left="459"/>
              <w:rPr>
                <w:b w:val="0"/>
                <w:bCs/>
                <w:color w:val="001A3B"/>
                <w:sz w:val="22"/>
                <w:szCs w:val="22"/>
              </w:rPr>
            </w:pPr>
            <w:r w:rsidRPr="00485C50">
              <w:rPr>
                <w:b w:val="0"/>
                <w:color w:val="001A3B"/>
                <w:sz w:val="22"/>
                <w:szCs w:val="22"/>
              </w:rPr>
              <w:t>The Government will continue work</w:t>
            </w:r>
            <w:r w:rsidR="0078558A" w:rsidRPr="00485C50">
              <w:rPr>
                <w:b w:val="0"/>
                <w:color w:val="001A3B"/>
                <w:sz w:val="22"/>
                <w:szCs w:val="22"/>
              </w:rPr>
              <w:t>ing</w:t>
            </w:r>
            <w:r w:rsidRPr="00485C50">
              <w:rPr>
                <w:b w:val="0"/>
                <w:color w:val="001A3B"/>
                <w:sz w:val="22"/>
                <w:szCs w:val="22"/>
              </w:rPr>
              <w:t xml:space="preserve"> with stakeholders on the potential interaction between the CDR framework and the payments system</w:t>
            </w:r>
            <w:r w:rsidR="008903B4">
              <w:rPr>
                <w:b w:val="0"/>
                <w:color w:val="001A3B"/>
                <w:sz w:val="22"/>
                <w:szCs w:val="22"/>
              </w:rPr>
              <w:t xml:space="preserve">. </w:t>
            </w:r>
          </w:p>
          <w:p w14:paraId="36F34B95" w14:textId="77777777" w:rsidR="00E917C2" w:rsidRPr="009A27AE" w:rsidRDefault="19EEEEFB">
            <w:pPr>
              <w:pStyle w:val="Bullet"/>
              <w:spacing w:after="240"/>
              <w:ind w:left="460"/>
              <w:rPr>
                <w:b w:val="0"/>
                <w:bCs/>
              </w:rPr>
            </w:pPr>
            <w:r w:rsidRPr="00485C50">
              <w:rPr>
                <w:rFonts w:cs="Calibri Light"/>
                <w:b w:val="0"/>
                <w:color w:val="001A3B"/>
                <w:sz w:val="22"/>
                <w:szCs w:val="22"/>
              </w:rPr>
              <w:t xml:space="preserve">Under the CDR action initiation framework, the Government will carry out an assessment </w:t>
            </w:r>
            <w:r w:rsidRPr="00485C50">
              <w:rPr>
                <w:b w:val="0"/>
                <w:color w:val="001A3B"/>
                <w:sz w:val="22"/>
                <w:szCs w:val="22"/>
              </w:rPr>
              <w:t>and publicly consult before bringing any action types, such as payments, into the CDR.</w:t>
            </w:r>
          </w:p>
        </w:tc>
      </w:tr>
    </w:tbl>
    <w:p w14:paraId="6620ADE1" w14:textId="75BA2042" w:rsidR="00E917C2" w:rsidRDefault="00E0180C" w:rsidP="00485C50">
      <w:pPr>
        <w:pStyle w:val="Heading3"/>
      </w:pPr>
      <w:r>
        <w:t xml:space="preserve">Supporting the </w:t>
      </w:r>
      <w:r w:rsidR="006B3AD1">
        <w:t>b</w:t>
      </w:r>
      <w:r w:rsidR="00555235">
        <w:t>ro</w:t>
      </w:r>
      <w:r w:rsidR="006B3AD1">
        <w:t>ader use of D</w:t>
      </w:r>
      <w:r w:rsidR="00E917C2">
        <w:t>igital ID</w:t>
      </w:r>
    </w:p>
    <w:p w14:paraId="0EBB784B" w14:textId="063FCB75" w:rsidR="00E917C2" w:rsidRDefault="00E917C2" w:rsidP="00E917C2">
      <w:r w:rsidRPr="006129F2">
        <w:t xml:space="preserve">Digital ID </w:t>
      </w:r>
      <w:r>
        <w:t>will be</w:t>
      </w:r>
      <w:r w:rsidRPr="006129F2">
        <w:t xml:space="preserve"> a </w:t>
      </w:r>
      <w:r>
        <w:t xml:space="preserve">voluntary, </w:t>
      </w:r>
      <w:proofErr w:type="gramStart"/>
      <w:r>
        <w:t>secure</w:t>
      </w:r>
      <w:proofErr w:type="gramEnd"/>
      <w:r>
        <w:t xml:space="preserve"> and trusted</w:t>
      </w:r>
      <w:r w:rsidRPr="006129F2">
        <w:t xml:space="preserve"> way to verify a person</w:t>
      </w:r>
      <w:r w:rsidR="008903B4">
        <w:t>’</w:t>
      </w:r>
      <w:r w:rsidRPr="006129F2">
        <w:t>s identity online, while minimising collection and retention of personal information. Once a Digital ID has been created with a provider, it can be reused across connected services without the need to repeatedly provide identity information to those services. The recent Optus, Medibank and Latitude data breaches highlight the risks posed by current approaches to identity verification and the need to reduce the proliferation of identity documents by enabling solutions such as Digital ID</w:t>
      </w:r>
      <w:r w:rsidR="008903B4">
        <w:t xml:space="preserve">. </w:t>
      </w:r>
    </w:p>
    <w:p w14:paraId="752F2B8E" w14:textId="56B4F624" w:rsidR="0005310B" w:rsidRDefault="00F7732E" w:rsidP="00E917C2">
      <w:r>
        <w:lastRenderedPageBreak/>
        <w:t xml:space="preserve">Digital ID will be a key enabler of the digital economy, </w:t>
      </w:r>
      <w:r w:rsidR="0052754B">
        <w:t>driving</w:t>
      </w:r>
      <w:r>
        <w:t xml:space="preserve"> greater efficiency in online interactions</w:t>
      </w:r>
      <w:r w:rsidR="00C12DBC">
        <w:t xml:space="preserve"> </w:t>
      </w:r>
      <w:r w:rsidR="002874CD">
        <w:t xml:space="preserve">by </w:t>
      </w:r>
      <w:r w:rsidR="00920484">
        <w:t>streamlining</w:t>
      </w:r>
      <w:r w:rsidR="00783E58">
        <w:t xml:space="preserve"> </w:t>
      </w:r>
      <w:r w:rsidR="002874CD">
        <w:t>identity verification processes</w:t>
      </w:r>
      <w:r>
        <w:t xml:space="preserve">. </w:t>
      </w:r>
      <w:r w:rsidR="00E917C2" w:rsidRPr="006129F2">
        <w:t>Currently, Digital ID can be used to access more than 125 government services using the ATO</w:t>
      </w:r>
      <w:r w:rsidR="008903B4">
        <w:t>’</w:t>
      </w:r>
      <w:r w:rsidR="00E917C2" w:rsidRPr="006129F2">
        <w:t xml:space="preserve">s Digital ID solution, </w:t>
      </w:r>
      <w:proofErr w:type="spellStart"/>
      <w:r w:rsidR="00E917C2" w:rsidRPr="006129F2">
        <w:t>myGovID</w:t>
      </w:r>
      <w:proofErr w:type="spellEnd"/>
      <w:r w:rsidR="00E917C2" w:rsidRPr="006129F2">
        <w:t xml:space="preserve">. Digital ID can also be used in the private sector and solutions are continuing to develop, such as Australian Payments </w:t>
      </w:r>
      <w:proofErr w:type="spellStart"/>
      <w:r w:rsidR="00E917C2" w:rsidRPr="006129F2">
        <w:t>Plus</w:t>
      </w:r>
      <w:r w:rsidR="008903B4">
        <w:t>’</w:t>
      </w:r>
      <w:proofErr w:type="spellEnd"/>
      <w:r w:rsidR="00E917C2" w:rsidRPr="006129F2">
        <w:t xml:space="preserve"> </w:t>
      </w:r>
      <w:proofErr w:type="spellStart"/>
      <w:r w:rsidR="00E917C2" w:rsidRPr="006129F2">
        <w:t>ConnectID</w:t>
      </w:r>
      <w:proofErr w:type="spellEnd"/>
      <w:r w:rsidR="00E917C2" w:rsidRPr="006129F2">
        <w:t xml:space="preserve"> solution, Australia Post</w:t>
      </w:r>
      <w:r w:rsidR="008903B4">
        <w:t>’</w:t>
      </w:r>
      <w:r w:rsidR="00E917C2" w:rsidRPr="006129F2">
        <w:t xml:space="preserve">s Digital </w:t>
      </w:r>
      <w:proofErr w:type="spellStart"/>
      <w:r w:rsidR="00E917C2" w:rsidRPr="006129F2">
        <w:t>iD</w:t>
      </w:r>
      <w:proofErr w:type="spellEnd"/>
      <w:r w:rsidR="00E917C2" w:rsidRPr="006129F2">
        <w:t>, and Mastercard</w:t>
      </w:r>
      <w:r w:rsidR="008903B4">
        <w:t>’</w:t>
      </w:r>
      <w:r w:rsidR="00E917C2" w:rsidRPr="006129F2">
        <w:t>s ID product. </w:t>
      </w:r>
    </w:p>
    <w:p w14:paraId="016C3113" w14:textId="61526B87" w:rsidR="00E917C2" w:rsidRPr="00E24E49" w:rsidRDefault="00E917C2" w:rsidP="00E917C2">
      <w:r w:rsidRPr="006129F2">
        <w:t>The Government is prioritising reform and enabling legislation to modernise Australia</w:t>
      </w:r>
      <w:r w:rsidR="008903B4">
        <w:t>’</w:t>
      </w:r>
      <w:r w:rsidRPr="006129F2">
        <w:t>s ID system and ensure a nationally coordinated approach.</w:t>
      </w:r>
      <w:r w:rsidR="00E15168">
        <w:t xml:space="preserve"> </w:t>
      </w:r>
      <w:r w:rsidR="00321B76">
        <w:t>The Government is investing $26.9 million in 2023</w:t>
      </w:r>
      <w:r w:rsidR="008903B4">
        <w:noBreakHyphen/>
      </w:r>
      <w:r w:rsidR="00321B76">
        <w:t>2</w:t>
      </w:r>
      <w:r w:rsidR="004E0EF0">
        <w:t>4</w:t>
      </w:r>
      <w:r w:rsidR="00321B76">
        <w:t xml:space="preserve"> to expand Digital ID</w:t>
      </w:r>
      <w:r w:rsidR="007A39E9">
        <w:t xml:space="preserve"> </w:t>
      </w:r>
      <w:r w:rsidR="0010292B">
        <w:t>–</w:t>
      </w:r>
      <w:r w:rsidR="00EB7E3B">
        <w:t xml:space="preserve"> helping to increase efficiency and consumer protection, reduce fraud, and make it easier for people to access services online. </w:t>
      </w:r>
    </w:p>
    <w:tbl>
      <w:tblPr>
        <w:tblStyle w:val="TableGrid"/>
        <w:tblW w:w="0" w:type="auto"/>
        <w:shd w:val="clear" w:color="auto" w:fill="E4FDCB"/>
        <w:tblLook w:val="04A0" w:firstRow="1" w:lastRow="0" w:firstColumn="1" w:lastColumn="0" w:noHBand="0" w:noVBand="1"/>
      </w:tblPr>
      <w:tblGrid>
        <w:gridCol w:w="9072"/>
      </w:tblGrid>
      <w:tr w:rsidR="00E917C2" w14:paraId="68D42F66" w14:textId="77777777" w:rsidTr="00F65566">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74F5E7E8" w14:textId="77777777" w:rsidR="00C95F6F" w:rsidRPr="00BC12E5" w:rsidRDefault="00C95F6F" w:rsidP="00C95F6F">
            <w:pPr>
              <w:pStyle w:val="BoxHeading"/>
              <w:rPr>
                <w:b/>
              </w:rPr>
            </w:pPr>
            <w:r w:rsidRPr="00BC12E5">
              <w:rPr>
                <w:b/>
              </w:rPr>
              <w:t>Next Steps</w:t>
            </w:r>
          </w:p>
          <w:p w14:paraId="48B1D20E" w14:textId="0D4F68DB" w:rsidR="00E917C2" w:rsidRPr="009A27AE" w:rsidRDefault="19EEEEFB">
            <w:pPr>
              <w:pStyle w:val="Bullet"/>
              <w:spacing w:after="240"/>
              <w:ind w:left="460"/>
              <w:rPr>
                <w:b w:val="0"/>
                <w:bCs/>
              </w:rPr>
            </w:pPr>
            <w:r w:rsidRPr="00C95F6F">
              <w:rPr>
                <w:b w:val="0"/>
                <w:color w:val="001A3B"/>
                <w:sz w:val="22"/>
                <w:szCs w:val="22"/>
              </w:rPr>
              <w:t>The Government will continue to design the policy and legislative foundations to transition to an economy</w:t>
            </w:r>
            <w:r w:rsidR="008903B4">
              <w:rPr>
                <w:b w:val="0"/>
                <w:color w:val="001A3B"/>
                <w:sz w:val="22"/>
                <w:szCs w:val="22"/>
              </w:rPr>
              <w:noBreakHyphen/>
            </w:r>
            <w:r w:rsidRPr="00C95F6F">
              <w:rPr>
                <w:b w:val="0"/>
                <w:color w:val="001A3B"/>
                <w:sz w:val="22"/>
                <w:szCs w:val="22"/>
              </w:rPr>
              <w:t>wide Digital ID ecosystem with an independent regulator.</w:t>
            </w:r>
          </w:p>
        </w:tc>
      </w:tr>
    </w:tbl>
    <w:p w14:paraId="56012F97" w14:textId="26475F55" w:rsidR="00A7696E" w:rsidRDefault="00A7696E" w:rsidP="00C95F6F">
      <w:pPr>
        <w:pStyle w:val="Heading3"/>
      </w:pPr>
      <w:r>
        <w:t>Digital skills</w:t>
      </w:r>
    </w:p>
    <w:p w14:paraId="3F21B3FA" w14:textId="67CF2EAE" w:rsidR="00C104E5" w:rsidRPr="006D36DC" w:rsidRDefault="00C104E5" w:rsidP="008903B4">
      <w:pPr>
        <w:rPr>
          <w:shd w:val="clear" w:color="auto" w:fill="FFFFFF"/>
        </w:rPr>
      </w:pPr>
      <w:r w:rsidRPr="006D36DC">
        <w:rPr>
          <w:rFonts w:cs="Calibri Light"/>
          <w:color w:val="303030"/>
          <w:szCs w:val="22"/>
          <w:shd w:val="clear" w:color="auto" w:fill="FFFFFF"/>
        </w:rPr>
        <w:t>The Government is working to uplift digital and tech</w:t>
      </w:r>
      <w:r w:rsidR="00D91E66">
        <w:rPr>
          <w:rFonts w:cs="Calibri Light"/>
          <w:color w:val="303030"/>
          <w:szCs w:val="22"/>
          <w:shd w:val="clear" w:color="auto" w:fill="FFFFFF"/>
        </w:rPr>
        <w:t>nological</w:t>
      </w:r>
      <w:r w:rsidRPr="006D36DC">
        <w:rPr>
          <w:rFonts w:cs="Calibri Light"/>
          <w:color w:val="303030"/>
          <w:szCs w:val="22"/>
          <w:shd w:val="clear" w:color="auto" w:fill="FFFFFF"/>
        </w:rPr>
        <w:t xml:space="preserve"> skills, to ensure Australians </w:t>
      </w:r>
      <w:r w:rsidR="000248FA" w:rsidRPr="006D36DC">
        <w:rPr>
          <w:rFonts w:cs="Calibri Light"/>
          <w:color w:val="303030"/>
          <w:szCs w:val="22"/>
          <w:shd w:val="clear" w:color="auto" w:fill="FFFFFF"/>
        </w:rPr>
        <w:t>take full</w:t>
      </w:r>
      <w:r w:rsidRPr="006D36DC">
        <w:rPr>
          <w:rFonts w:cs="Calibri Light"/>
          <w:color w:val="303030"/>
          <w:szCs w:val="22"/>
          <w:shd w:val="clear" w:color="auto" w:fill="FFFFFF"/>
        </w:rPr>
        <w:t xml:space="preserve"> advantage of the digital transformation of the economy. Increasing digital skills underpins the successful adoption and use of digitalisation initiatives in the payments system, as well as supporting productivity, </w:t>
      </w:r>
      <w:proofErr w:type="gramStart"/>
      <w:r w:rsidRPr="006D36DC">
        <w:rPr>
          <w:rFonts w:cs="Calibri Light"/>
          <w:color w:val="303030"/>
          <w:szCs w:val="22"/>
          <w:shd w:val="clear" w:color="auto" w:fill="FFFFFF"/>
        </w:rPr>
        <w:t>innovation</w:t>
      </w:r>
      <w:proofErr w:type="gramEnd"/>
      <w:r w:rsidRPr="006D36DC">
        <w:rPr>
          <w:rFonts w:cs="Calibri Light"/>
          <w:color w:val="303030"/>
          <w:szCs w:val="22"/>
          <w:shd w:val="clear" w:color="auto" w:fill="FFFFFF"/>
        </w:rPr>
        <w:t xml:space="preserve"> and workforce participation in the broader economy.</w:t>
      </w:r>
      <w:r w:rsidRPr="006D36DC">
        <w:rPr>
          <w:rFonts w:cs="Calibri Light"/>
          <w:szCs w:val="22"/>
        </w:rPr>
        <w:t xml:space="preserve"> </w:t>
      </w:r>
    </w:p>
    <w:p w14:paraId="0B025CFC" w14:textId="1C51C189" w:rsidR="00C104E5" w:rsidRPr="006D36DC" w:rsidRDefault="00C104E5" w:rsidP="00C104E5">
      <w:pPr>
        <w:rPr>
          <w:rFonts w:cs="Calibri Light"/>
          <w:color w:val="303030"/>
          <w:shd w:val="clear" w:color="auto" w:fill="FFFFFF"/>
        </w:rPr>
      </w:pPr>
      <w:r w:rsidRPr="006D36DC">
        <w:rPr>
          <w:rFonts w:cs="Calibri Light"/>
          <w:color w:val="303030"/>
          <w:shd w:val="clear" w:color="auto" w:fill="FFFFFF"/>
        </w:rPr>
        <w:t>The Government is committed to working with industry and others to deliver 1.2 million tech</w:t>
      </w:r>
      <w:r w:rsidR="008903B4">
        <w:rPr>
          <w:rFonts w:cs="Calibri Light"/>
          <w:color w:val="303030"/>
          <w:shd w:val="clear" w:color="auto" w:fill="FFFFFF"/>
        </w:rPr>
        <w:noBreakHyphen/>
      </w:r>
      <w:r w:rsidRPr="006D36DC">
        <w:rPr>
          <w:rFonts w:cs="Calibri Light"/>
          <w:color w:val="303030"/>
          <w:shd w:val="clear" w:color="auto" w:fill="FFFFFF"/>
        </w:rPr>
        <w:t>related jobs by 2030. To meet this goal</w:t>
      </w:r>
      <w:r w:rsidR="009879C2">
        <w:rPr>
          <w:rFonts w:cs="Calibri Light"/>
          <w:color w:val="303030"/>
          <w:shd w:val="clear" w:color="auto" w:fill="FFFFFF"/>
        </w:rPr>
        <w:t>,</w:t>
      </w:r>
      <w:r w:rsidRPr="006D36DC">
        <w:rPr>
          <w:rFonts w:cs="Calibri Light"/>
          <w:color w:val="303030"/>
          <w:shd w:val="clear" w:color="auto" w:fill="FFFFFF"/>
        </w:rPr>
        <w:t xml:space="preserve"> the Government has prioritised tackling digital skill shortages by investing in local training and skills development along with attracting talent from overseas. This has included prioritising technology and digital courses for the </w:t>
      </w:r>
      <w:r w:rsidR="00365A41">
        <w:rPr>
          <w:rFonts w:cs="Calibri Light"/>
          <w:color w:val="303030"/>
          <w:shd w:val="clear" w:color="auto" w:fill="FFFFFF"/>
        </w:rPr>
        <w:t>480</w:t>
      </w:r>
      <w:r w:rsidRPr="006D36DC">
        <w:rPr>
          <w:rFonts w:cs="Calibri Light"/>
          <w:color w:val="303030"/>
          <w:shd w:val="clear" w:color="auto" w:fill="FFFFFF"/>
        </w:rPr>
        <w:t>,000 fee</w:t>
      </w:r>
      <w:r w:rsidR="008903B4">
        <w:rPr>
          <w:rFonts w:cs="Calibri Light"/>
          <w:color w:val="303030"/>
          <w:shd w:val="clear" w:color="auto" w:fill="FFFFFF"/>
        </w:rPr>
        <w:noBreakHyphen/>
      </w:r>
      <w:r w:rsidRPr="006D36DC">
        <w:rPr>
          <w:rFonts w:cs="Calibri Light"/>
          <w:color w:val="303030"/>
          <w:shd w:val="clear" w:color="auto" w:fill="FFFFFF"/>
        </w:rPr>
        <w:t xml:space="preserve">free TAFE and vocational education places that the Government has committed to provide. The newly established Jobs and Skills Australia and Jobs and </w:t>
      </w:r>
      <w:r w:rsidRPr="006D36DC">
        <w:rPr>
          <w:rFonts w:cs="Calibri Light"/>
          <w:shd w:val="clear" w:color="auto" w:fill="FFFFFF"/>
        </w:rPr>
        <w:t xml:space="preserve">Skills Councils will also provide a source of advice on </w:t>
      </w:r>
      <w:r w:rsidRPr="008C2888">
        <w:rPr>
          <w:rFonts w:cs="Calibri Light"/>
          <w:shd w:val="clear" w:color="auto" w:fill="FFFFFF"/>
        </w:rPr>
        <w:t xml:space="preserve">workforce and training needs and priorities, industry intelligence and will work collaboratively to </w:t>
      </w:r>
      <w:r w:rsidRPr="006D36DC">
        <w:rPr>
          <w:rFonts w:cs="Calibri Light"/>
          <w:shd w:val="clear" w:color="auto" w:fill="FFFFFF"/>
        </w:rPr>
        <w:t>address digital skills and workforce challenges.</w:t>
      </w:r>
    </w:p>
    <w:tbl>
      <w:tblPr>
        <w:tblStyle w:val="TableGrid"/>
        <w:tblW w:w="0" w:type="auto"/>
        <w:shd w:val="clear" w:color="auto" w:fill="E4FDCB"/>
        <w:tblLook w:val="04A0" w:firstRow="1" w:lastRow="0" w:firstColumn="1" w:lastColumn="0" w:noHBand="0" w:noVBand="1"/>
      </w:tblPr>
      <w:tblGrid>
        <w:gridCol w:w="9072"/>
      </w:tblGrid>
      <w:tr w:rsidR="00576718" w14:paraId="62C1B457" w14:textId="77777777" w:rsidTr="00F65566">
        <w:trPr>
          <w:cnfStyle w:val="100000000000" w:firstRow="1" w:lastRow="0" w:firstColumn="0" w:lastColumn="0" w:oddVBand="0" w:evenVBand="0" w:oddHBand="0" w:evenHBand="0" w:firstRowFirstColumn="0" w:firstRowLastColumn="0" w:lastRowFirstColumn="0" w:lastRowLastColumn="0"/>
          <w:trHeight w:val="300"/>
        </w:trPr>
        <w:tc>
          <w:tcPr>
            <w:tcW w:w="9072" w:type="dxa"/>
            <w:shd w:val="clear" w:color="auto" w:fill="E4FDCB"/>
          </w:tcPr>
          <w:p w14:paraId="2471A714" w14:textId="77777777" w:rsidR="00576718" w:rsidRPr="00BC12E5" w:rsidRDefault="00576718" w:rsidP="00BD1EDE">
            <w:pPr>
              <w:pStyle w:val="BoxHeading"/>
              <w:rPr>
                <w:b/>
              </w:rPr>
            </w:pPr>
            <w:r w:rsidRPr="00BC12E5">
              <w:rPr>
                <w:b/>
              </w:rPr>
              <w:t>Next Steps</w:t>
            </w:r>
          </w:p>
          <w:p w14:paraId="0759EE42" w14:textId="40FFEC3B" w:rsidR="00892DD1" w:rsidRPr="00C95F6F" w:rsidRDefault="79C7637D" w:rsidP="0082509E">
            <w:pPr>
              <w:pStyle w:val="Bullet"/>
              <w:spacing w:line="240" w:lineRule="auto"/>
              <w:ind w:left="460"/>
              <w:rPr>
                <w:b w:val="0"/>
                <w:bCs/>
                <w:color w:val="001A3B"/>
              </w:rPr>
            </w:pPr>
            <w:r w:rsidRPr="00C95F6F">
              <w:rPr>
                <w:b w:val="0"/>
                <w:color w:val="001A3B"/>
                <w:sz w:val="22"/>
                <w:szCs w:val="22"/>
              </w:rPr>
              <w:t xml:space="preserve">The Government </w:t>
            </w:r>
            <w:r w:rsidR="008F46EE" w:rsidRPr="00C95F6F">
              <w:rPr>
                <w:b w:val="0"/>
                <w:color w:val="001A3B"/>
                <w:sz w:val="22"/>
                <w:szCs w:val="22"/>
              </w:rPr>
              <w:t>is</w:t>
            </w:r>
            <w:r w:rsidRPr="00C95F6F">
              <w:rPr>
                <w:b w:val="0"/>
                <w:color w:val="001A3B"/>
                <w:sz w:val="22"/>
                <w:szCs w:val="22"/>
              </w:rPr>
              <w:t xml:space="preserve"> identify</w:t>
            </w:r>
            <w:r w:rsidR="008F46EE" w:rsidRPr="00C95F6F">
              <w:rPr>
                <w:b w:val="0"/>
                <w:color w:val="001A3B"/>
                <w:sz w:val="22"/>
                <w:szCs w:val="22"/>
              </w:rPr>
              <w:t>ing</w:t>
            </w:r>
            <w:r w:rsidRPr="00C95F6F">
              <w:rPr>
                <w:b w:val="0"/>
                <w:color w:val="001A3B"/>
                <w:sz w:val="22"/>
                <w:szCs w:val="22"/>
              </w:rPr>
              <w:t xml:space="preserve"> opportunities to build the digital skills needed </w:t>
            </w:r>
            <w:r w:rsidR="00EF0F4D" w:rsidRPr="00C95F6F">
              <w:rPr>
                <w:b w:val="0"/>
                <w:color w:val="001A3B"/>
                <w:sz w:val="22"/>
                <w:szCs w:val="22"/>
              </w:rPr>
              <w:t xml:space="preserve">for </w:t>
            </w:r>
            <w:r w:rsidRPr="00C95F6F">
              <w:rPr>
                <w:b w:val="0"/>
                <w:color w:val="001A3B"/>
                <w:sz w:val="22"/>
                <w:szCs w:val="22"/>
              </w:rPr>
              <w:t xml:space="preserve">the Australian economy. </w:t>
            </w:r>
          </w:p>
          <w:p w14:paraId="37235D5E" w14:textId="20C26453" w:rsidR="00576718" w:rsidRPr="009A27AE" w:rsidRDefault="0B9BA6EF" w:rsidP="0082509E">
            <w:pPr>
              <w:pStyle w:val="Bullet"/>
              <w:spacing w:after="240" w:line="240" w:lineRule="auto"/>
              <w:ind w:left="460"/>
              <w:rPr>
                <w:b w:val="0"/>
                <w:bCs/>
              </w:rPr>
            </w:pPr>
            <w:r w:rsidRPr="00C95F6F">
              <w:rPr>
                <w:b w:val="0"/>
                <w:color w:val="001A3B"/>
                <w:sz w:val="22"/>
                <w:szCs w:val="22"/>
              </w:rPr>
              <w:t>The</w:t>
            </w:r>
            <w:r w:rsidR="08821C43" w:rsidRPr="00C95F6F">
              <w:rPr>
                <w:b w:val="0"/>
                <w:color w:val="001A3B"/>
                <w:sz w:val="22"/>
                <w:szCs w:val="22"/>
              </w:rPr>
              <w:t xml:space="preserve"> Government will consider a report by the</w:t>
            </w:r>
            <w:r w:rsidRPr="00C95F6F">
              <w:rPr>
                <w:b w:val="0"/>
                <w:color w:val="001A3B"/>
                <w:sz w:val="22"/>
                <w:szCs w:val="22"/>
              </w:rPr>
              <w:t xml:space="preserve"> </w:t>
            </w:r>
            <w:r w:rsidR="79C7637D" w:rsidRPr="00C95F6F">
              <w:rPr>
                <w:b w:val="0"/>
                <w:color w:val="001A3B"/>
                <w:sz w:val="22"/>
                <w:szCs w:val="22"/>
              </w:rPr>
              <w:t>Digital and Tech Skills Working Group</w:t>
            </w:r>
            <w:r w:rsidR="08821C43" w:rsidRPr="00C95F6F">
              <w:rPr>
                <w:b w:val="0"/>
                <w:color w:val="001A3B"/>
                <w:sz w:val="22"/>
                <w:szCs w:val="22"/>
              </w:rPr>
              <w:t xml:space="preserve">, established at the Jobs and Skills Summit, on </w:t>
            </w:r>
            <w:r w:rsidR="007548AF" w:rsidRPr="00C95F6F">
              <w:rPr>
                <w:b w:val="0"/>
                <w:color w:val="001A3B"/>
                <w:sz w:val="22"/>
                <w:szCs w:val="22"/>
              </w:rPr>
              <w:t xml:space="preserve">an </w:t>
            </w:r>
            <w:r w:rsidR="008903B4">
              <w:rPr>
                <w:b w:val="0"/>
                <w:color w:val="001A3B"/>
                <w:sz w:val="22"/>
                <w:szCs w:val="22"/>
              </w:rPr>
              <w:t>‘</w:t>
            </w:r>
            <w:r w:rsidR="007548AF" w:rsidRPr="00C95F6F">
              <w:rPr>
                <w:b w:val="0"/>
                <w:color w:val="001A3B"/>
                <w:sz w:val="22"/>
                <w:szCs w:val="22"/>
              </w:rPr>
              <w:t>earn</w:t>
            </w:r>
            <w:r w:rsidR="008903B4">
              <w:rPr>
                <w:b w:val="0"/>
                <w:color w:val="001A3B"/>
                <w:sz w:val="22"/>
                <w:szCs w:val="22"/>
              </w:rPr>
              <w:noBreakHyphen/>
            </w:r>
            <w:r w:rsidR="007548AF" w:rsidRPr="00C95F6F">
              <w:rPr>
                <w:b w:val="0"/>
                <w:color w:val="001A3B"/>
                <w:sz w:val="22"/>
                <w:szCs w:val="22"/>
              </w:rPr>
              <w:t>while</w:t>
            </w:r>
            <w:r w:rsidR="008903B4">
              <w:rPr>
                <w:b w:val="0"/>
                <w:color w:val="001A3B"/>
                <w:sz w:val="22"/>
                <w:szCs w:val="22"/>
              </w:rPr>
              <w:noBreakHyphen/>
            </w:r>
            <w:r w:rsidR="007548AF" w:rsidRPr="00C95F6F">
              <w:rPr>
                <w:b w:val="0"/>
                <w:color w:val="001A3B"/>
                <w:sz w:val="22"/>
                <w:szCs w:val="22"/>
              </w:rPr>
              <w:t>you</w:t>
            </w:r>
            <w:r w:rsidR="008903B4">
              <w:rPr>
                <w:b w:val="0"/>
                <w:color w:val="001A3B"/>
                <w:sz w:val="22"/>
                <w:szCs w:val="22"/>
              </w:rPr>
              <w:noBreakHyphen/>
            </w:r>
            <w:r w:rsidR="007548AF" w:rsidRPr="00C95F6F">
              <w:rPr>
                <w:b w:val="0"/>
                <w:color w:val="001A3B"/>
                <w:sz w:val="22"/>
                <w:szCs w:val="22"/>
              </w:rPr>
              <w:t>learn</w:t>
            </w:r>
            <w:r w:rsidR="008903B4">
              <w:rPr>
                <w:b w:val="0"/>
                <w:color w:val="001A3B"/>
                <w:sz w:val="22"/>
                <w:szCs w:val="22"/>
              </w:rPr>
              <w:t>’</w:t>
            </w:r>
            <w:r w:rsidR="007548AF" w:rsidRPr="00C95F6F">
              <w:rPr>
                <w:b w:val="0"/>
                <w:color w:val="001A3B"/>
                <w:sz w:val="22"/>
                <w:szCs w:val="22"/>
              </w:rPr>
              <w:t xml:space="preserve"> model of training (akin to </w:t>
            </w:r>
            <w:r w:rsidR="08821C43" w:rsidRPr="00C95F6F">
              <w:rPr>
                <w:b w:val="0"/>
                <w:color w:val="001A3B"/>
                <w:sz w:val="22"/>
                <w:szCs w:val="22"/>
              </w:rPr>
              <w:t xml:space="preserve">a </w:t>
            </w:r>
            <w:r w:rsidR="008903B4">
              <w:rPr>
                <w:b w:val="0"/>
                <w:color w:val="001A3B"/>
                <w:sz w:val="22"/>
                <w:szCs w:val="22"/>
              </w:rPr>
              <w:t>‘</w:t>
            </w:r>
            <w:r w:rsidR="08821C43" w:rsidRPr="00C95F6F">
              <w:rPr>
                <w:b w:val="0"/>
                <w:color w:val="001A3B"/>
                <w:sz w:val="22"/>
                <w:szCs w:val="22"/>
              </w:rPr>
              <w:t xml:space="preserve">digital </w:t>
            </w:r>
            <w:r w:rsidR="79C7637D" w:rsidRPr="00C95F6F">
              <w:rPr>
                <w:b w:val="0"/>
                <w:color w:val="001A3B"/>
                <w:sz w:val="22"/>
                <w:szCs w:val="22"/>
              </w:rPr>
              <w:t>apprenticeship</w:t>
            </w:r>
            <w:r w:rsidR="008903B4">
              <w:rPr>
                <w:b w:val="0"/>
                <w:color w:val="001A3B"/>
                <w:sz w:val="22"/>
                <w:szCs w:val="22"/>
              </w:rPr>
              <w:t>’</w:t>
            </w:r>
            <w:r w:rsidR="007C2584" w:rsidRPr="00C95F6F">
              <w:rPr>
                <w:b w:val="0"/>
                <w:color w:val="001A3B"/>
                <w:sz w:val="22"/>
                <w:szCs w:val="22"/>
              </w:rPr>
              <w:t>)</w:t>
            </w:r>
            <w:r w:rsidR="79C7637D" w:rsidRPr="00C95F6F">
              <w:rPr>
                <w:b w:val="0"/>
                <w:color w:val="001A3B"/>
                <w:sz w:val="22"/>
                <w:szCs w:val="22"/>
              </w:rPr>
              <w:t>. The Working Group is expected to provide the report to the Government in June 2023.</w:t>
            </w:r>
          </w:p>
        </w:tc>
      </w:tr>
    </w:tbl>
    <w:p w14:paraId="4D101F8E" w14:textId="77777777" w:rsidR="0020660F" w:rsidRDefault="0020660F" w:rsidP="00C95F6F">
      <w:pPr>
        <w:pStyle w:val="Heading3"/>
      </w:pPr>
      <w:r w:rsidRPr="17472379">
        <w:t>Building public trust and confidence and supporting adoption of AI</w:t>
      </w:r>
    </w:p>
    <w:p w14:paraId="71485178" w14:textId="69543DF3" w:rsidR="006B3DBE" w:rsidRDefault="006B3DBE" w:rsidP="006B3DBE">
      <w:r w:rsidRPr="00EA1662">
        <w:t>The safe and responsible deployment and adoption of AI presents significant opportunities for Australia</w:t>
      </w:r>
      <w:r>
        <w:t xml:space="preserve"> to improve economic and social outcomes. </w:t>
      </w:r>
      <w:r w:rsidR="009B14F1">
        <w:t xml:space="preserve">AI is already being employed in the </w:t>
      </w:r>
      <w:r w:rsidR="00CF50A8">
        <w:t xml:space="preserve">banking and </w:t>
      </w:r>
      <w:r w:rsidR="005E39A3">
        <w:t>payments industr</w:t>
      </w:r>
      <w:r w:rsidR="00CF50A8">
        <w:t>ies</w:t>
      </w:r>
      <w:r w:rsidR="005E39A3">
        <w:t xml:space="preserve"> and</w:t>
      </w:r>
      <w:r w:rsidR="00173421">
        <w:t xml:space="preserve"> </w:t>
      </w:r>
      <w:r w:rsidR="00B71EC7">
        <w:t xml:space="preserve">has great potential </w:t>
      </w:r>
      <w:r w:rsidR="00FC648D">
        <w:t xml:space="preserve">to </w:t>
      </w:r>
      <w:r w:rsidR="1B59BD29">
        <w:t>drive innovation, improve security and enhance consumer outcomes</w:t>
      </w:r>
      <w:r w:rsidR="007F3F55">
        <w:t>.</w:t>
      </w:r>
      <w:r w:rsidR="005E39A3">
        <w:t xml:space="preserve"> </w:t>
      </w:r>
      <w:r>
        <w:t>In its recent 5</w:t>
      </w:r>
      <w:r w:rsidR="008903B4">
        <w:noBreakHyphen/>
      </w:r>
      <w:r>
        <w:t>year Productivity Inquiry report, the Productivity Commission (PC) identified AI as one of the transformative digital technologies that can help to drive productivity growth in Australia.</w:t>
      </w:r>
    </w:p>
    <w:p w14:paraId="7E6A5E61" w14:textId="3D431B2A" w:rsidR="006B3DBE" w:rsidRDefault="006B3DBE" w:rsidP="006B3DBE">
      <w:r>
        <w:lastRenderedPageBreak/>
        <w:t>While global investment in AI is increasing, adoption rates of AI across Australia remain relatively low. One factor influencing adoption is the low levels of public trust and confidence of Australians in AI technologies and systems.</w:t>
      </w:r>
    </w:p>
    <w:p w14:paraId="51B39DC2" w14:textId="3691A329" w:rsidR="006B3DBE" w:rsidRDefault="006B3DBE" w:rsidP="00BB0EDB">
      <w:r>
        <w:t>The Government is taking steps to build the public trust and confidence in AI and support its adoption. Most recently, the 2023</w:t>
      </w:r>
      <w:r w:rsidR="008903B4">
        <w:noBreakHyphen/>
      </w:r>
      <w:r>
        <w:t xml:space="preserve">24 Budget provided funding to extend the National AI Centre and its role in supporting responsible AI usage through developing governance and industry capabilities. </w:t>
      </w:r>
    </w:p>
    <w:p w14:paraId="72B7F251" w14:textId="079105CB" w:rsidR="006B3DBE" w:rsidRPr="00D617B0" w:rsidRDefault="006B3DBE" w:rsidP="006B3DBE">
      <w:pPr>
        <w:rPr>
          <w:rFonts w:asciiTheme="majorHAnsi" w:hAnsiTheme="majorHAnsi" w:cstheme="majorBidi"/>
          <w:color w:val="303030"/>
          <w:highlight w:val="yellow"/>
          <w:shd w:val="clear" w:color="auto" w:fill="FFFFFF"/>
        </w:rPr>
      </w:pPr>
      <w:r>
        <w:t>In addition, the Australian Government</w:t>
      </w:r>
      <w:r w:rsidR="008903B4">
        <w:t>’</w:t>
      </w:r>
      <w:r>
        <w:t>s new Responsible AI Adopt program will provide $17 million to establish centres to help small to medium enterprises (SMEs) adopt AI technologies responsibly. This will elevate and power their businesses to better compete in international and interstate markets</w:t>
      </w:r>
    </w:p>
    <w:tbl>
      <w:tblPr>
        <w:tblStyle w:val="TableGrid"/>
        <w:tblW w:w="0" w:type="auto"/>
        <w:shd w:val="clear" w:color="auto" w:fill="E4FDCB"/>
        <w:tblLook w:val="04A0" w:firstRow="1" w:lastRow="0" w:firstColumn="1" w:lastColumn="0" w:noHBand="0" w:noVBand="1"/>
      </w:tblPr>
      <w:tblGrid>
        <w:gridCol w:w="9072"/>
      </w:tblGrid>
      <w:tr w:rsidR="009B6E2B" w14:paraId="129327EE" w14:textId="77777777" w:rsidTr="00BB0EDB">
        <w:trPr>
          <w:cnfStyle w:val="100000000000" w:firstRow="1" w:lastRow="0" w:firstColumn="0" w:lastColumn="0" w:oddVBand="0" w:evenVBand="0" w:oddHBand="0" w:evenHBand="0" w:firstRowFirstColumn="0" w:firstRowLastColumn="0" w:lastRowFirstColumn="0" w:lastRowLastColumn="0"/>
          <w:trHeight w:val="300"/>
        </w:trPr>
        <w:tc>
          <w:tcPr>
            <w:tcW w:w="9072" w:type="dxa"/>
            <w:shd w:val="clear" w:color="auto" w:fill="E4FDCB"/>
          </w:tcPr>
          <w:p w14:paraId="763A7CA4" w14:textId="77777777" w:rsidR="009B6E2B" w:rsidRPr="00BC12E5" w:rsidRDefault="009B6E2B" w:rsidP="00BD1EDE">
            <w:pPr>
              <w:pStyle w:val="BoxHeading"/>
              <w:rPr>
                <w:b/>
              </w:rPr>
            </w:pPr>
            <w:r w:rsidRPr="00BC12E5">
              <w:rPr>
                <w:b/>
              </w:rPr>
              <w:t>Next Steps</w:t>
            </w:r>
          </w:p>
          <w:p w14:paraId="3CCCA999" w14:textId="393AD6B9" w:rsidR="009B6E2B" w:rsidRPr="00480643" w:rsidRDefault="588C8D78" w:rsidP="00480643">
            <w:pPr>
              <w:pStyle w:val="Bullet"/>
              <w:spacing w:after="240"/>
              <w:ind w:left="460"/>
              <w:rPr>
                <w:b w:val="0"/>
              </w:rPr>
            </w:pPr>
            <w:r w:rsidRPr="00F65566">
              <w:rPr>
                <w:b w:val="0"/>
                <w:color w:val="001A3B"/>
                <w:sz w:val="22"/>
                <w:szCs w:val="22"/>
              </w:rPr>
              <w:t xml:space="preserve">On 1 June 2023, the </w:t>
            </w:r>
            <w:r w:rsidR="3B4AB430" w:rsidRPr="00F65566">
              <w:rPr>
                <w:b w:val="0"/>
                <w:color w:val="001A3B"/>
                <w:sz w:val="22"/>
                <w:szCs w:val="22"/>
              </w:rPr>
              <w:t>Government</w:t>
            </w:r>
            <w:r w:rsidRPr="00F65566">
              <w:rPr>
                <w:b w:val="0"/>
                <w:color w:val="001A3B"/>
                <w:sz w:val="22"/>
                <w:szCs w:val="22"/>
              </w:rPr>
              <w:t xml:space="preserve"> released a discussion paper entitled </w:t>
            </w:r>
            <w:r w:rsidR="008903B4">
              <w:rPr>
                <w:b w:val="0"/>
                <w:color w:val="001A3B"/>
                <w:sz w:val="22"/>
                <w:szCs w:val="22"/>
              </w:rPr>
              <w:t>‘</w:t>
            </w:r>
            <w:r w:rsidRPr="00F65566">
              <w:rPr>
                <w:b w:val="0"/>
                <w:color w:val="001A3B"/>
                <w:sz w:val="22"/>
                <w:szCs w:val="22"/>
              </w:rPr>
              <w:t>Safe and responsible AI in Australia</w:t>
            </w:r>
            <w:r w:rsidR="008903B4">
              <w:rPr>
                <w:b w:val="0"/>
                <w:color w:val="001A3B"/>
                <w:sz w:val="22"/>
                <w:szCs w:val="22"/>
              </w:rPr>
              <w:t>’</w:t>
            </w:r>
            <w:r w:rsidR="06815DDB" w:rsidRPr="00F65566">
              <w:rPr>
                <w:b w:val="0"/>
                <w:color w:val="001A3B"/>
                <w:sz w:val="22"/>
                <w:szCs w:val="22"/>
              </w:rPr>
              <w:t xml:space="preserve">. The Government will consult on how it </w:t>
            </w:r>
            <w:r w:rsidRPr="00F65566">
              <w:rPr>
                <w:b w:val="0"/>
                <w:color w:val="001A3B"/>
                <w:sz w:val="22"/>
                <w:szCs w:val="22"/>
              </w:rPr>
              <w:t xml:space="preserve">can support the safe and responsible use of AI, and ultimately increase community trust and confidence. </w:t>
            </w:r>
          </w:p>
        </w:tc>
      </w:tr>
    </w:tbl>
    <w:p w14:paraId="61197B9E" w14:textId="77777777" w:rsidR="00F45D39" w:rsidRPr="00480643" w:rsidRDefault="00F45D39" w:rsidP="00480643"/>
    <w:p w14:paraId="0E4056AE" w14:textId="49C7DFE6" w:rsidR="00ED5326" w:rsidRDefault="00ED5326">
      <w:pPr>
        <w:spacing w:before="0" w:after="160" w:line="259" w:lineRule="auto"/>
        <w:rPr>
          <w:rFonts w:cs="Arial"/>
          <w:color w:val="4D7861" w:themeColor="accent2"/>
          <w:kern w:val="32"/>
          <w:sz w:val="26"/>
          <w:szCs w:val="26"/>
        </w:rPr>
      </w:pPr>
      <w:r>
        <w:rPr>
          <w:sz w:val="26"/>
        </w:rPr>
        <w:br w:type="page"/>
      </w:r>
    </w:p>
    <w:p w14:paraId="5AF92575" w14:textId="0E093621" w:rsidR="004168CB" w:rsidRPr="00D31AD2" w:rsidRDefault="004168CB" w:rsidP="00C65A9F">
      <w:pPr>
        <w:pStyle w:val="Heading2"/>
      </w:pPr>
      <w:r>
        <w:lastRenderedPageBreak/>
        <w:t xml:space="preserve">Australia as a leader in the global payments landscape </w:t>
      </w:r>
    </w:p>
    <w:p w14:paraId="047741CB" w14:textId="3DEED968" w:rsidR="003B5F0E" w:rsidRDefault="008A08B2" w:rsidP="00170C1D">
      <w:r>
        <w:t xml:space="preserve">There are many examples of </w:t>
      </w:r>
      <w:r w:rsidR="007E697F">
        <w:t>Australia</w:t>
      </w:r>
      <w:r w:rsidR="00B8253B">
        <w:t>ns</w:t>
      </w:r>
      <w:r w:rsidR="00E92C23">
        <w:t xml:space="preserve"> </w:t>
      </w:r>
      <w:r>
        <w:t>being</w:t>
      </w:r>
      <w:r w:rsidR="00B8253B">
        <w:t xml:space="preserve"> </w:t>
      </w:r>
      <w:r w:rsidR="00B14373">
        <w:t>leader</w:t>
      </w:r>
      <w:r w:rsidR="00B8253B">
        <w:t>s</w:t>
      </w:r>
      <w:r w:rsidR="00B14373">
        <w:t xml:space="preserve"> in the adopt</w:t>
      </w:r>
      <w:r w:rsidR="00B8253B">
        <w:t>ion</w:t>
      </w:r>
      <w:r w:rsidR="00B14373">
        <w:t xml:space="preserve"> of </w:t>
      </w:r>
      <w:r w:rsidR="00B8253B">
        <w:t xml:space="preserve">new </w:t>
      </w:r>
      <w:r w:rsidR="0001431E">
        <w:t>payment technologies</w:t>
      </w:r>
      <w:r w:rsidR="0028294B">
        <w:t xml:space="preserve"> and innovations</w:t>
      </w:r>
      <w:r w:rsidR="0001431E">
        <w:t xml:space="preserve">. </w:t>
      </w:r>
      <w:r w:rsidR="00440B0A" w:rsidRPr="00440B0A">
        <w:t>Australians make card payments more frequently than in many comparable economies</w:t>
      </w:r>
      <w:r w:rsidR="00440B0A">
        <w:t>.</w:t>
      </w:r>
      <w:r w:rsidR="00DF5F57" w:rsidRPr="00D51D15">
        <w:rPr>
          <w:rStyle w:val="FootnoteReference"/>
          <w:vertAlign w:val="superscript"/>
        </w:rPr>
        <w:footnoteReference w:id="25"/>
      </w:r>
      <w:r w:rsidR="00E92C23">
        <w:t xml:space="preserve"> </w:t>
      </w:r>
      <w:r w:rsidR="00170C1D">
        <w:t>Together with the RBA, the Government</w:t>
      </w:r>
      <w:r w:rsidR="00E25401">
        <w:t xml:space="preserve"> </w:t>
      </w:r>
      <w:r w:rsidR="00170C1D">
        <w:t xml:space="preserve">has also supported the development of the </w:t>
      </w:r>
      <w:r w:rsidR="005F02A9">
        <w:t>NPP</w:t>
      </w:r>
      <w:r w:rsidR="00170C1D">
        <w:t xml:space="preserve">, which </w:t>
      </w:r>
      <w:r w:rsidR="00193CF6">
        <w:t>means Australians now can make</w:t>
      </w:r>
      <w:r w:rsidR="00170C1D">
        <w:t xml:space="preserve"> near real</w:t>
      </w:r>
      <w:r w:rsidR="008903B4">
        <w:noBreakHyphen/>
      </w:r>
      <w:r w:rsidR="00170C1D">
        <w:t>time 24/7 payments across the economy.</w:t>
      </w:r>
    </w:p>
    <w:p w14:paraId="386C60BB" w14:textId="079D2D3C" w:rsidR="009507E1" w:rsidRDefault="008D1336" w:rsidP="009507E1">
      <w:pPr>
        <w:spacing w:after="0"/>
      </w:pPr>
      <w:r>
        <w:t>To maintain Australia</w:t>
      </w:r>
      <w:r w:rsidR="008903B4">
        <w:t>’</w:t>
      </w:r>
      <w:r>
        <w:t>s momentum in the global payments landscape</w:t>
      </w:r>
      <w:r w:rsidR="00CE7949">
        <w:t>,</w:t>
      </w:r>
      <w:r>
        <w:t xml:space="preserve"> the Government will target </w:t>
      </w:r>
      <w:r w:rsidR="009F4A2E">
        <w:t>payment</w:t>
      </w:r>
      <w:r w:rsidR="00CE7949">
        <w:t>s</w:t>
      </w:r>
      <w:r w:rsidR="009F4A2E">
        <w:t xml:space="preserve"> system issue</w:t>
      </w:r>
      <w:r w:rsidR="00C678BD">
        <w:t>s</w:t>
      </w:r>
      <w:r w:rsidR="009F4A2E">
        <w:t xml:space="preserve"> where i</w:t>
      </w:r>
      <w:r w:rsidR="009D5FE6">
        <w:t>ndustry i</w:t>
      </w:r>
      <w:r w:rsidR="006B5234">
        <w:t>nertia and coordination problems can hold back innovation</w:t>
      </w:r>
      <w:r w:rsidR="009F4A2E">
        <w:t xml:space="preserve">. </w:t>
      </w:r>
      <w:r w:rsidR="00E42E05">
        <w:t xml:space="preserve">The Government is </w:t>
      </w:r>
      <w:proofErr w:type="spellStart"/>
      <w:r w:rsidR="00E42E05">
        <w:t>commited</w:t>
      </w:r>
      <w:proofErr w:type="spellEnd"/>
      <w:r w:rsidR="00E42E05">
        <w:t xml:space="preserve"> to o</w:t>
      </w:r>
      <w:r w:rsidR="006B5234">
        <w:t xml:space="preserve">vercoming </w:t>
      </w:r>
      <w:r w:rsidR="004757D3">
        <w:t xml:space="preserve">coordination </w:t>
      </w:r>
      <w:r w:rsidR="00E42E05">
        <w:t xml:space="preserve">challenges </w:t>
      </w:r>
      <w:r w:rsidR="00BC5AD1">
        <w:t xml:space="preserve">by setting </w:t>
      </w:r>
      <w:r w:rsidR="00E42E05">
        <w:t xml:space="preserve">widely accepted strategic objectives </w:t>
      </w:r>
      <w:r w:rsidR="00BC5AD1">
        <w:t>through its</w:t>
      </w:r>
      <w:r w:rsidR="0031710C">
        <w:t xml:space="preserve"> future iterations of the</w:t>
      </w:r>
      <w:r w:rsidR="00BC5AD1">
        <w:t xml:space="preserve"> </w:t>
      </w:r>
      <w:r w:rsidR="002500E1">
        <w:t>s</w:t>
      </w:r>
      <w:r w:rsidR="00BC5AD1">
        <w:t xml:space="preserve">trategic </w:t>
      </w:r>
      <w:r w:rsidR="002500E1">
        <w:t>p</w:t>
      </w:r>
      <w:r w:rsidR="00BC5AD1">
        <w:t>lan</w:t>
      </w:r>
      <w:r w:rsidR="00442052">
        <w:t xml:space="preserve">, </w:t>
      </w:r>
      <w:r w:rsidR="00E42E05">
        <w:t>act</w:t>
      </w:r>
      <w:r w:rsidR="004757D3">
        <w:t>ing</w:t>
      </w:r>
      <w:r w:rsidR="00E42E05">
        <w:t xml:space="preserve"> as a focal point for collective action</w:t>
      </w:r>
      <w:r w:rsidR="00043543">
        <w:t xml:space="preserve"> </w:t>
      </w:r>
      <w:r w:rsidR="00E42E05">
        <w:t xml:space="preserve">and </w:t>
      </w:r>
      <w:r w:rsidR="0001391F">
        <w:t>put</w:t>
      </w:r>
      <w:r w:rsidR="00442052">
        <w:t>ting</w:t>
      </w:r>
      <w:r w:rsidR="0001391F">
        <w:t xml:space="preserve"> the spotlight </w:t>
      </w:r>
      <w:r w:rsidR="00043543">
        <w:t>o</w:t>
      </w:r>
      <w:r w:rsidR="00E42E05">
        <w:t xml:space="preserve">n the payments </w:t>
      </w:r>
      <w:r w:rsidR="00043543">
        <w:t xml:space="preserve">industry </w:t>
      </w:r>
      <w:r w:rsidR="00E42E05">
        <w:t>to cooperate in the public interest</w:t>
      </w:r>
      <w:r w:rsidR="0001391F">
        <w:t xml:space="preserve"> on key issues.</w:t>
      </w:r>
    </w:p>
    <w:p w14:paraId="2833FFA3" w14:textId="3F2427C1" w:rsidR="00BC5AD1" w:rsidRPr="00D04222" w:rsidRDefault="00BC5AD1" w:rsidP="009507E1">
      <w:pPr>
        <w:spacing w:after="0"/>
      </w:pPr>
      <w:r w:rsidRPr="00D04222">
        <w:t xml:space="preserve">To </w:t>
      </w:r>
      <w:r w:rsidR="001B10BB" w:rsidRPr="00D04222">
        <w:t xml:space="preserve">facilitate </w:t>
      </w:r>
      <w:r w:rsidR="001A306C" w:rsidRPr="00D04222">
        <w:t>cooperation in payments innovation, the Government will host a</w:t>
      </w:r>
      <w:r w:rsidR="00B579E3" w:rsidRPr="00D04222">
        <w:t>n</w:t>
      </w:r>
      <w:r w:rsidR="001A306C" w:rsidRPr="00D04222">
        <w:t xml:space="preserve"> industry roundtable for the payments system</w:t>
      </w:r>
      <w:r w:rsidR="00043543" w:rsidRPr="00D04222">
        <w:t xml:space="preserve">. This will provide a platform for </w:t>
      </w:r>
      <w:r w:rsidR="00B4592E" w:rsidRPr="00D04222">
        <w:t xml:space="preserve">Government and </w:t>
      </w:r>
      <w:r w:rsidR="00043543" w:rsidRPr="00D04222">
        <w:t xml:space="preserve">industry to </w:t>
      </w:r>
      <w:r w:rsidR="00853C32" w:rsidRPr="00D04222">
        <w:t>cooperate on payment innovations</w:t>
      </w:r>
      <w:r w:rsidR="00283BD2" w:rsidRPr="00D04222">
        <w:t xml:space="preserve"> and will inf</w:t>
      </w:r>
      <w:r w:rsidR="00E75569" w:rsidRPr="00D04222">
        <w:t>o</w:t>
      </w:r>
      <w:r w:rsidR="00283BD2" w:rsidRPr="00D04222">
        <w:t xml:space="preserve">rm the next iteration of the </w:t>
      </w:r>
      <w:r w:rsidR="002500E1">
        <w:t>s</w:t>
      </w:r>
      <w:r w:rsidR="00283BD2" w:rsidRPr="00D04222">
        <w:t xml:space="preserve">trategic </w:t>
      </w:r>
      <w:r w:rsidR="002500E1">
        <w:t>p</w:t>
      </w:r>
      <w:r w:rsidR="00283BD2" w:rsidRPr="00D04222">
        <w:t>lan</w:t>
      </w:r>
      <w:r w:rsidR="001A306C" w:rsidRPr="00D04222">
        <w:t>.</w:t>
      </w:r>
    </w:p>
    <w:p w14:paraId="1FE93C67" w14:textId="41A20107" w:rsidR="00A94954" w:rsidRPr="00D04222" w:rsidRDefault="00C56A12" w:rsidP="000C76FD">
      <w:r w:rsidRPr="00D04222">
        <w:t>As</w:t>
      </w:r>
      <w:r w:rsidR="004757D3" w:rsidRPr="00D04222">
        <w:t xml:space="preserve"> a leader in the global payments landscape, t</w:t>
      </w:r>
      <w:r w:rsidR="00C3474C" w:rsidRPr="00D04222">
        <w:t xml:space="preserve">he Government </w:t>
      </w:r>
      <w:r w:rsidR="004757D3" w:rsidRPr="00D04222">
        <w:t>is</w:t>
      </w:r>
      <w:r w:rsidR="00C3474C" w:rsidRPr="00D04222">
        <w:t xml:space="preserve"> also supporting international efforts to enhance cross</w:t>
      </w:r>
      <w:r w:rsidR="008903B4">
        <w:noBreakHyphen/>
      </w:r>
      <w:r w:rsidR="00C3474C" w:rsidRPr="00D04222">
        <w:t xml:space="preserve">border payments. </w:t>
      </w:r>
      <w:r w:rsidR="000C76FD" w:rsidRPr="00D04222">
        <w:t xml:space="preserve">Faster, cheaper, more </w:t>
      </w:r>
      <w:proofErr w:type="gramStart"/>
      <w:r w:rsidR="000C76FD" w:rsidRPr="00D04222">
        <w:t>transparent</w:t>
      </w:r>
      <w:proofErr w:type="gramEnd"/>
      <w:r w:rsidR="000C76FD" w:rsidRPr="00D04222">
        <w:t xml:space="preserve"> and more inclusive cross</w:t>
      </w:r>
      <w:r w:rsidR="008903B4">
        <w:noBreakHyphen/>
      </w:r>
      <w:r w:rsidR="000C76FD" w:rsidRPr="00D04222">
        <w:t>border payment services would deliver widespread benefits for</w:t>
      </w:r>
      <w:r w:rsidR="0011095F" w:rsidRPr="00D04222">
        <w:t xml:space="preserve"> Australian</w:t>
      </w:r>
      <w:r w:rsidR="00251A4C" w:rsidRPr="00D04222">
        <w:t>s</w:t>
      </w:r>
      <w:r w:rsidR="0011095F" w:rsidRPr="00D04222">
        <w:t xml:space="preserve"> </w:t>
      </w:r>
      <w:r w:rsidR="000C76FD" w:rsidRPr="00D04222">
        <w:t xml:space="preserve">and </w:t>
      </w:r>
      <w:r w:rsidR="00251A4C" w:rsidRPr="00D04222">
        <w:t>its global partners</w:t>
      </w:r>
      <w:r w:rsidR="000C76FD" w:rsidRPr="00D04222">
        <w:t>, supporting economic growth, international trade, global development and financial inclusion.</w:t>
      </w:r>
      <w:r w:rsidR="00C34AA2" w:rsidRPr="00D04222">
        <w:t xml:space="preserve"> </w:t>
      </w:r>
    </w:p>
    <w:p w14:paraId="350B6DB8" w14:textId="69447003" w:rsidR="00D00B02" w:rsidRPr="00D04222" w:rsidRDefault="00D00B02" w:rsidP="00D00B02">
      <w:r w:rsidRPr="00D04222">
        <w:t>The digital re</w:t>
      </w:r>
      <w:r w:rsidR="007E414A" w:rsidRPr="00D04222">
        <w:t>v</w:t>
      </w:r>
      <w:r w:rsidRPr="00D04222">
        <w:t>olution has reshaped the economy and has raised interesting questions regarding the future of money. While this debate is one that has been echoed internationally, Australia is at the forefront of change and actively exploring the case for a central bank digital currency (CBDC).</w:t>
      </w:r>
    </w:p>
    <w:p w14:paraId="6B74FEF2" w14:textId="7D57CD1B" w:rsidR="0002609A" w:rsidRPr="00D04222" w:rsidRDefault="00CE053B" w:rsidP="00BB0EDB">
      <w:pPr>
        <w:pStyle w:val="Heading3"/>
      </w:pPr>
      <w:r w:rsidRPr="00D04222">
        <w:t>Creating a</w:t>
      </w:r>
      <w:r w:rsidR="000F479C" w:rsidRPr="00D04222">
        <w:t>n</w:t>
      </w:r>
      <w:r w:rsidRPr="00D04222">
        <w:t xml:space="preserve"> environment that attracts and enables innovation </w:t>
      </w:r>
    </w:p>
    <w:p w14:paraId="2C046949" w14:textId="62DCA585" w:rsidR="009D69C9" w:rsidRPr="00D04222" w:rsidRDefault="002D5CAF" w:rsidP="009D69C9">
      <w:r w:rsidRPr="00D04222">
        <w:t>The need to coordinate can result in innovation being slower than desirable and, in some cases, new technologies may not be implemented at all.</w:t>
      </w:r>
      <w:r w:rsidR="009D69C9" w:rsidRPr="00D04222">
        <w:t xml:space="preserve"> The diverse range of new payment participants also mak</w:t>
      </w:r>
      <w:r w:rsidR="00651A91" w:rsidRPr="00D04222">
        <w:t>es</w:t>
      </w:r>
      <w:r w:rsidR="009D69C9" w:rsidRPr="00D04222">
        <w:t xml:space="preserve"> system</w:t>
      </w:r>
      <w:r w:rsidR="008903B4">
        <w:noBreakHyphen/>
      </w:r>
      <w:r w:rsidR="009D69C9" w:rsidRPr="00D04222">
        <w:t>wide cooperation more difficult</w:t>
      </w:r>
      <w:r w:rsidR="00651A91" w:rsidRPr="00D04222">
        <w:t>.</w:t>
      </w:r>
    </w:p>
    <w:p w14:paraId="6197119D" w14:textId="40CEDD63" w:rsidR="00A13B0A" w:rsidRPr="00D04222" w:rsidRDefault="000749FF" w:rsidP="00B10F11">
      <w:r w:rsidRPr="00D04222">
        <w:t xml:space="preserve">The Government recognises its role in </w:t>
      </w:r>
      <w:r w:rsidR="00E512C1" w:rsidRPr="00D04222">
        <w:t>e</w:t>
      </w:r>
      <w:r w:rsidR="009D69C9" w:rsidRPr="00D04222">
        <w:t>ncouraging greater cooperation in payments innovation.</w:t>
      </w:r>
      <w:r w:rsidRPr="00D04222">
        <w:t xml:space="preserve"> An effective payments system can help drive economic growth, attract foreign investment, and serve as the foundation for Australia</w:t>
      </w:r>
      <w:r w:rsidR="008903B4">
        <w:t>’</w:t>
      </w:r>
      <w:r w:rsidRPr="00D04222">
        <w:t xml:space="preserve">s digital economy. </w:t>
      </w:r>
      <w:r w:rsidR="00F64D96" w:rsidRPr="00D04222">
        <w:t>With so many payments made daily, even relatively small inefficiencies or disruptions can have significant implications for the broader economy.</w:t>
      </w:r>
    </w:p>
    <w:p w14:paraId="023CF4ED" w14:textId="69E3BADE" w:rsidR="0072392C" w:rsidRPr="00D04222" w:rsidRDefault="002A7EDF" w:rsidP="00D74EC2">
      <w:pPr>
        <w:pStyle w:val="Bullet"/>
        <w:numPr>
          <w:ilvl w:val="0"/>
          <w:numId w:val="0"/>
        </w:numPr>
        <w:spacing w:line="240" w:lineRule="auto"/>
      </w:pPr>
      <w:r>
        <w:t>An</w:t>
      </w:r>
      <w:r w:rsidR="000749FF" w:rsidRPr="00D04222" w:rsidDel="00215F5A">
        <w:t xml:space="preserve"> industry stakeholder roundtable </w:t>
      </w:r>
      <w:r w:rsidR="00BA6892" w:rsidRPr="00D04222">
        <w:t xml:space="preserve">will provide an opportunity for industry to highlight </w:t>
      </w:r>
      <w:r w:rsidR="00B75539" w:rsidRPr="00D04222">
        <w:t xml:space="preserve">areas </w:t>
      </w:r>
      <w:r w:rsidR="00BA6892" w:rsidRPr="00D04222">
        <w:t xml:space="preserve">of priority </w:t>
      </w:r>
      <w:r w:rsidR="00B75539" w:rsidRPr="00D04222">
        <w:t xml:space="preserve">where </w:t>
      </w:r>
      <w:r w:rsidR="00474851" w:rsidRPr="00D04222">
        <w:t xml:space="preserve">Government can assist in </w:t>
      </w:r>
      <w:r w:rsidR="00BA6892" w:rsidRPr="00D04222">
        <w:t>facilitating i</w:t>
      </w:r>
      <w:r w:rsidR="00474851" w:rsidRPr="00D04222">
        <w:t xml:space="preserve">ndustry </w:t>
      </w:r>
      <w:r w:rsidR="00B75539" w:rsidRPr="00D04222">
        <w:t>coordination</w:t>
      </w:r>
      <w:r w:rsidR="009A6881" w:rsidRPr="00D04222">
        <w:t xml:space="preserve">, within the </w:t>
      </w:r>
      <w:r w:rsidR="00DA63D5" w:rsidRPr="00D04222">
        <w:t>limitations of competition laws.</w:t>
      </w:r>
      <w:r w:rsidR="00B75539" w:rsidRPr="00D04222">
        <w:t xml:space="preserve"> </w:t>
      </w:r>
    </w:p>
    <w:tbl>
      <w:tblPr>
        <w:tblStyle w:val="TableGrid"/>
        <w:tblW w:w="0" w:type="auto"/>
        <w:shd w:val="clear" w:color="auto" w:fill="E4FDCB"/>
        <w:tblLook w:val="04A0" w:firstRow="1" w:lastRow="0" w:firstColumn="1" w:lastColumn="0" w:noHBand="0" w:noVBand="1"/>
      </w:tblPr>
      <w:tblGrid>
        <w:gridCol w:w="9072"/>
      </w:tblGrid>
      <w:tr w:rsidR="00F77619" w:rsidRPr="00CE25F9" w14:paraId="6A0EBB0C" w14:textId="77777777" w:rsidTr="00BB0EDB">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16C893D2" w14:textId="77777777" w:rsidR="00F77619" w:rsidRPr="00BB0EDB" w:rsidRDefault="00F77619" w:rsidP="00BD1EDE">
            <w:pPr>
              <w:pStyle w:val="BoxHeading"/>
              <w:rPr>
                <w:b/>
              </w:rPr>
            </w:pPr>
            <w:r w:rsidRPr="00BB0EDB">
              <w:rPr>
                <w:b/>
              </w:rPr>
              <w:lastRenderedPageBreak/>
              <w:t>Next Steps</w:t>
            </w:r>
          </w:p>
          <w:p w14:paraId="0304CBE5" w14:textId="7E34100F" w:rsidR="00457887" w:rsidRPr="00BB0EDB" w:rsidRDefault="6CCE74A6" w:rsidP="00A94954">
            <w:pPr>
              <w:pStyle w:val="Bullet"/>
              <w:ind w:left="459"/>
              <w:rPr>
                <w:b w:val="0"/>
                <w:color w:val="001A3B"/>
              </w:rPr>
            </w:pPr>
            <w:r w:rsidRPr="00BB0EDB">
              <w:rPr>
                <w:b w:val="0"/>
                <w:color w:val="001A3B"/>
                <w:sz w:val="22"/>
                <w:szCs w:val="22"/>
              </w:rPr>
              <w:t xml:space="preserve">The </w:t>
            </w:r>
            <w:r w:rsidR="39227DAB" w:rsidRPr="00BB0EDB">
              <w:rPr>
                <w:b w:val="0"/>
                <w:color w:val="001A3B"/>
                <w:sz w:val="22"/>
                <w:szCs w:val="22"/>
              </w:rPr>
              <w:t>Government</w:t>
            </w:r>
            <w:r w:rsidR="3CD25EDA" w:rsidRPr="00BB0EDB">
              <w:rPr>
                <w:b w:val="0"/>
                <w:color w:val="001A3B"/>
                <w:sz w:val="22"/>
                <w:szCs w:val="22"/>
              </w:rPr>
              <w:t xml:space="preserve"> w</w:t>
            </w:r>
            <w:r w:rsidRPr="00BB0EDB">
              <w:rPr>
                <w:b w:val="0"/>
                <w:color w:val="001A3B"/>
                <w:sz w:val="22"/>
                <w:szCs w:val="22"/>
              </w:rPr>
              <w:t xml:space="preserve">ill </w:t>
            </w:r>
            <w:r w:rsidR="5EB93219" w:rsidRPr="00BB0EDB">
              <w:rPr>
                <w:b w:val="0"/>
                <w:color w:val="001A3B"/>
                <w:sz w:val="22"/>
                <w:szCs w:val="22"/>
              </w:rPr>
              <w:t>h</w:t>
            </w:r>
            <w:r w:rsidR="630B6D45" w:rsidRPr="00BB0EDB">
              <w:rPr>
                <w:b w:val="0"/>
                <w:color w:val="001A3B"/>
                <w:sz w:val="22"/>
                <w:szCs w:val="22"/>
              </w:rPr>
              <w:t>ost a</w:t>
            </w:r>
            <w:r w:rsidR="3171F827" w:rsidRPr="00BB0EDB">
              <w:rPr>
                <w:b w:val="0"/>
                <w:color w:val="001A3B"/>
                <w:sz w:val="22"/>
                <w:szCs w:val="22"/>
              </w:rPr>
              <w:t>n</w:t>
            </w:r>
            <w:r w:rsidR="630B6D45" w:rsidRPr="00BB0EDB">
              <w:rPr>
                <w:b w:val="0"/>
                <w:color w:val="001A3B"/>
                <w:sz w:val="22"/>
                <w:szCs w:val="22"/>
              </w:rPr>
              <w:t xml:space="preserve"> industry stakeholder roundtable</w:t>
            </w:r>
            <w:r w:rsidR="3925C5C5" w:rsidRPr="00BB0EDB">
              <w:rPr>
                <w:b w:val="0"/>
                <w:color w:val="001A3B"/>
                <w:sz w:val="22"/>
                <w:szCs w:val="22"/>
              </w:rPr>
              <w:t xml:space="preserve"> for the payments system</w:t>
            </w:r>
            <w:r w:rsidR="54C4D346" w:rsidRPr="00BB0EDB">
              <w:rPr>
                <w:b w:val="0"/>
                <w:color w:val="001A3B"/>
                <w:sz w:val="22"/>
                <w:szCs w:val="22"/>
              </w:rPr>
              <w:t>.</w:t>
            </w:r>
          </w:p>
        </w:tc>
      </w:tr>
    </w:tbl>
    <w:p w14:paraId="6AFFDB7A" w14:textId="761B69C8" w:rsidR="00B949BE" w:rsidRPr="00CE25F9" w:rsidRDefault="00CE053B" w:rsidP="00BB0EDB">
      <w:pPr>
        <w:pStyle w:val="Heading3"/>
      </w:pPr>
      <w:r w:rsidRPr="00CE25F9">
        <w:t>Facilitating</w:t>
      </w:r>
      <w:r w:rsidR="00B949BE" w:rsidRPr="00CE25F9">
        <w:t xml:space="preserve"> cross</w:t>
      </w:r>
      <w:r w:rsidR="008903B4">
        <w:noBreakHyphen/>
      </w:r>
      <w:r w:rsidR="00B949BE" w:rsidRPr="00CE25F9">
        <w:t>border payments</w:t>
      </w:r>
    </w:p>
    <w:p w14:paraId="6AE78F49" w14:textId="4A749117" w:rsidR="00325306" w:rsidRPr="00CE25F9" w:rsidRDefault="473F086E" w:rsidP="00325306">
      <w:r w:rsidRPr="00CE25F9">
        <w:t>Cross</w:t>
      </w:r>
      <w:r w:rsidR="008903B4">
        <w:noBreakHyphen/>
      </w:r>
      <w:r w:rsidRPr="00CE25F9">
        <w:t xml:space="preserve">border payments sit at the heart of international trade and </w:t>
      </w:r>
      <w:r w:rsidR="002C5B86" w:rsidRPr="00CE25F9">
        <w:t xml:space="preserve">global </w:t>
      </w:r>
      <w:r w:rsidRPr="00CE25F9">
        <w:t xml:space="preserve">economic activity. </w:t>
      </w:r>
      <w:r w:rsidR="00671032" w:rsidRPr="00CE25F9">
        <w:t>Cross</w:t>
      </w:r>
      <w:r w:rsidR="008903B4">
        <w:noBreakHyphen/>
      </w:r>
      <w:r w:rsidR="00671032" w:rsidRPr="00CE25F9">
        <w:t xml:space="preserve">border payments are vital for Australians to </w:t>
      </w:r>
      <w:r w:rsidR="0094314E" w:rsidRPr="00CE25F9">
        <w:t xml:space="preserve">stay connected and </w:t>
      </w:r>
      <w:r w:rsidR="00671032" w:rsidRPr="00CE25F9">
        <w:t>support family and f</w:t>
      </w:r>
      <w:r w:rsidR="0094314E" w:rsidRPr="00CE25F9">
        <w:t>riends overseas.</w:t>
      </w:r>
    </w:p>
    <w:p w14:paraId="18C87D4A" w14:textId="11FCD7C3" w:rsidR="002B7E94" w:rsidRDefault="00BC14F7" w:rsidP="00325306">
      <w:r w:rsidRPr="00CE25F9">
        <w:t xml:space="preserve">Across </w:t>
      </w:r>
      <w:r w:rsidR="0080017B" w:rsidRPr="00CE25F9">
        <w:t>the globe, cross</w:t>
      </w:r>
      <w:r w:rsidR="008903B4">
        <w:noBreakHyphen/>
      </w:r>
      <w:r w:rsidR="00483ECE" w:rsidRPr="00CE25F9">
        <w:t xml:space="preserve">border payments </w:t>
      </w:r>
      <w:r w:rsidR="0041196E" w:rsidRPr="00CE25F9">
        <w:t xml:space="preserve">lag domestic </w:t>
      </w:r>
      <w:r w:rsidR="000F6F03" w:rsidRPr="00CE25F9">
        <w:t xml:space="preserve">payments in meeting expectations </w:t>
      </w:r>
      <w:r w:rsidR="00A43382" w:rsidRPr="00CE25F9">
        <w:t xml:space="preserve">for services </w:t>
      </w:r>
      <w:r w:rsidR="00907956" w:rsidRPr="00CE25F9">
        <w:t>to be</w:t>
      </w:r>
      <w:r w:rsidR="00A43382" w:rsidRPr="00CE25F9">
        <w:t xml:space="preserve"> cheap, fast, </w:t>
      </w:r>
      <w:proofErr w:type="gramStart"/>
      <w:r w:rsidR="00A43382" w:rsidRPr="00CE25F9">
        <w:t>accessible</w:t>
      </w:r>
      <w:proofErr w:type="gramEnd"/>
      <w:r w:rsidR="0076686A" w:rsidRPr="00CE25F9">
        <w:t xml:space="preserve"> and </w:t>
      </w:r>
      <w:r w:rsidR="00A43382" w:rsidRPr="00CE25F9">
        <w:t>transparent.</w:t>
      </w:r>
      <w:r w:rsidR="005A701C" w:rsidRPr="00CE25F9">
        <w:t xml:space="preserve"> </w:t>
      </w:r>
      <w:r w:rsidR="00BA39B1" w:rsidRPr="00CE25F9">
        <w:t xml:space="preserve">Countries in the South Pacific </w:t>
      </w:r>
      <w:r w:rsidR="00DC29D9" w:rsidRPr="00CE25F9">
        <w:t>face particular challenges in relation to the cost and accessibility of banking services</w:t>
      </w:r>
      <w:r w:rsidR="002B7E94" w:rsidRPr="00CE25F9">
        <w:t xml:space="preserve">. </w:t>
      </w:r>
      <w:r w:rsidR="00624BBB" w:rsidRPr="00CE25F9">
        <w:t>Individual</w:t>
      </w:r>
      <w:r w:rsidR="003E2167" w:rsidRPr="00CE25F9">
        <w:t xml:space="preserve">s </w:t>
      </w:r>
      <w:r w:rsidR="00C14BD4" w:rsidRPr="00CE25F9">
        <w:t>in Australia</w:t>
      </w:r>
      <w:r w:rsidR="003E2167" w:rsidRPr="00CE25F9">
        <w:t xml:space="preserve"> </w:t>
      </w:r>
      <w:r w:rsidR="001E2170" w:rsidRPr="00CE25F9">
        <w:t>experienc</w:t>
      </w:r>
      <w:r w:rsidR="003E2167" w:rsidRPr="00CE25F9">
        <w:t>e</w:t>
      </w:r>
      <w:r w:rsidR="005C5D3B" w:rsidRPr="00CE25F9">
        <w:t xml:space="preserve"> high</w:t>
      </w:r>
      <w:r w:rsidR="005C5D3B">
        <w:t xml:space="preserve"> c</w:t>
      </w:r>
      <w:r w:rsidR="00C4796D">
        <w:t xml:space="preserve">harges for sending money </w:t>
      </w:r>
      <w:r w:rsidR="00625578">
        <w:t xml:space="preserve">home to </w:t>
      </w:r>
      <w:r w:rsidR="001E2170">
        <w:t>family and friends in</w:t>
      </w:r>
      <w:r w:rsidR="00625578">
        <w:t xml:space="preserve"> South Pacific </w:t>
      </w:r>
      <w:r w:rsidR="001E2170">
        <w:t>n</w:t>
      </w:r>
      <w:r w:rsidR="00625578">
        <w:t>ations.</w:t>
      </w:r>
      <w:r w:rsidR="002B7E94">
        <w:t xml:space="preserve"> </w:t>
      </w:r>
    </w:p>
    <w:p w14:paraId="7F3E36A3" w14:textId="64598E95" w:rsidR="00325306" w:rsidRDefault="00325306" w:rsidP="00325306">
      <w:r>
        <w:t>G20</w:t>
      </w:r>
      <w:r w:rsidR="00E41BC9">
        <w:t xml:space="preserve"> countries</w:t>
      </w:r>
      <w:r w:rsidR="00E46CB9">
        <w:t>,</w:t>
      </w:r>
      <w:r w:rsidR="005A701C">
        <w:t xml:space="preserve"> including Australia</w:t>
      </w:r>
      <w:r w:rsidR="00E46CB9">
        <w:t>,</w:t>
      </w:r>
      <w:r w:rsidR="00E41BC9">
        <w:t xml:space="preserve"> have endorsed a roadmap</w:t>
      </w:r>
      <w:r w:rsidR="00D12BD9">
        <w:t xml:space="preserve"> for making c</w:t>
      </w:r>
      <w:r>
        <w:t>ross</w:t>
      </w:r>
      <w:r w:rsidR="008903B4">
        <w:noBreakHyphen/>
      </w:r>
      <w:r w:rsidR="00D12BD9">
        <w:t>b</w:t>
      </w:r>
      <w:r>
        <w:t xml:space="preserve">order </w:t>
      </w:r>
      <w:r w:rsidR="00D12BD9">
        <w:t>p</w:t>
      </w:r>
      <w:r>
        <w:t xml:space="preserve">ayments </w:t>
      </w:r>
      <w:r w:rsidR="00D12BD9">
        <w:t>cheaper</w:t>
      </w:r>
      <w:r w:rsidR="00260BAA">
        <w:t>, faster</w:t>
      </w:r>
      <w:r w:rsidR="00AC729E">
        <w:t>,</w:t>
      </w:r>
      <w:r w:rsidR="00260BAA">
        <w:t xml:space="preserve"> more </w:t>
      </w:r>
      <w:proofErr w:type="gramStart"/>
      <w:r w:rsidR="00260BAA">
        <w:t>transparent</w:t>
      </w:r>
      <w:proofErr w:type="gramEnd"/>
      <w:r w:rsidR="00260BAA">
        <w:t xml:space="preserve"> and more accessible.</w:t>
      </w:r>
      <w:r w:rsidR="002B7E94">
        <w:t xml:space="preserve"> </w:t>
      </w:r>
      <w:r w:rsidR="00292FB0">
        <w:t>The roadmap</w:t>
      </w:r>
      <w:r w:rsidR="00152B40">
        <w:t xml:space="preserve"> outlines specific targets to be achieved by 2027. These include</w:t>
      </w:r>
      <w:r w:rsidR="002F28D4">
        <w:t>:</w:t>
      </w:r>
    </w:p>
    <w:tbl>
      <w:tblPr>
        <w:tblStyle w:val="PlainTable1"/>
        <w:tblW w:w="5000" w:type="pct"/>
        <w:tblBorders>
          <w:top w:val="none" w:sz="0" w:space="0" w:color="auto"/>
          <w:left w:val="none" w:sz="0" w:space="0" w:color="auto"/>
          <w:bottom w:val="none" w:sz="0" w:space="0" w:color="auto"/>
          <w:right w:val="none" w:sz="0" w:space="0" w:color="auto"/>
          <w:insideH w:val="single" w:sz="24" w:space="0" w:color="auto"/>
          <w:insideV w:val="none" w:sz="0" w:space="0" w:color="auto"/>
        </w:tblBorders>
        <w:tblLook w:val="04A0" w:firstRow="1" w:lastRow="0" w:firstColumn="1" w:lastColumn="0" w:noHBand="0" w:noVBand="1"/>
      </w:tblPr>
      <w:tblGrid>
        <w:gridCol w:w="2045"/>
        <w:gridCol w:w="7027"/>
      </w:tblGrid>
      <w:tr w:rsidR="00280FA7" w14:paraId="09B2F609" w14:textId="77777777" w:rsidTr="00FC32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bottom w:val="single" w:sz="24" w:space="0" w:color="FFFFFF" w:themeColor="background1"/>
            </w:tcBorders>
            <w:shd w:val="clear" w:color="auto" w:fill="61767B"/>
            <w:tcMar>
              <w:right w:w="142" w:type="dxa"/>
            </w:tcMar>
            <w:vAlign w:val="center"/>
          </w:tcPr>
          <w:p w14:paraId="1F8054A4" w14:textId="4EE6171C" w:rsidR="00280FA7" w:rsidRPr="004A1FED" w:rsidRDefault="00FC321C" w:rsidP="004A1FED">
            <w:pPr>
              <w:pStyle w:val="TableColumnHeadingRight"/>
              <w:rPr>
                <w:b/>
                <w:bCs w:val="0"/>
                <w:color w:val="FFFFFF" w:themeColor="background1"/>
                <w:sz w:val="28"/>
                <w:szCs w:val="28"/>
              </w:rPr>
            </w:pPr>
            <w:r w:rsidRPr="004A1FED">
              <w:rPr>
                <w:b/>
                <w:bCs w:val="0"/>
                <w:color w:val="FFFFFF" w:themeColor="background1"/>
                <w:sz w:val="28"/>
                <w:szCs w:val="28"/>
              </w:rPr>
              <w:t>COST</w:t>
            </w:r>
          </w:p>
        </w:tc>
        <w:tc>
          <w:tcPr>
            <w:tcW w:w="7938" w:type="dxa"/>
            <w:tcBorders>
              <w:bottom w:val="single" w:sz="24" w:space="0" w:color="FFFFFF" w:themeColor="background1"/>
            </w:tcBorders>
            <w:shd w:val="clear" w:color="auto" w:fill="EEEEEE" w:themeFill="background2"/>
          </w:tcPr>
          <w:p w14:paraId="6FFE1B4A" w14:textId="358B56FE" w:rsidR="00675F43" w:rsidRPr="006C482C" w:rsidRDefault="003F75D6" w:rsidP="00325306">
            <w:pPr>
              <w:cnfStyle w:val="100000000000" w:firstRow="1" w:lastRow="0" w:firstColumn="0" w:lastColumn="0" w:oddVBand="0" w:evenVBand="0" w:oddHBand="0" w:evenHBand="0" w:firstRowFirstColumn="0" w:firstRowLastColumn="0" w:lastRowFirstColumn="0" w:lastRowLastColumn="0"/>
              <w:rPr>
                <w:b w:val="0"/>
              </w:rPr>
            </w:pPr>
            <w:r w:rsidRPr="006C482C">
              <w:t>Retail:</w:t>
            </w:r>
            <w:r w:rsidRPr="006C482C">
              <w:rPr>
                <w:b w:val="0"/>
              </w:rPr>
              <w:t xml:space="preserve"> Global average payment cost &lt;1</w:t>
            </w:r>
            <w:r w:rsidR="006753F1" w:rsidRPr="006C482C">
              <w:rPr>
                <w:b w:val="0"/>
              </w:rPr>
              <w:t xml:space="preserve"> </w:t>
            </w:r>
            <w:r w:rsidR="00A93E90">
              <w:rPr>
                <w:b w:val="0"/>
              </w:rPr>
              <w:t>per cent</w:t>
            </w:r>
            <w:r w:rsidR="006753F1" w:rsidRPr="006C482C">
              <w:rPr>
                <w:b w:val="0"/>
              </w:rPr>
              <w:t xml:space="preserve"> with no corridor exceeding 3</w:t>
            </w:r>
            <w:r w:rsidR="004A1FED">
              <w:rPr>
                <w:b w:val="0"/>
              </w:rPr>
              <w:t> </w:t>
            </w:r>
            <w:r w:rsidR="00A93E90">
              <w:rPr>
                <w:b w:val="0"/>
              </w:rPr>
              <w:t>per cent</w:t>
            </w:r>
          </w:p>
          <w:p w14:paraId="0F63AFB2" w14:textId="59C7FE6A" w:rsidR="000852A0" w:rsidRPr="006C482C" w:rsidRDefault="000852A0" w:rsidP="00325306">
            <w:pPr>
              <w:cnfStyle w:val="100000000000" w:firstRow="1" w:lastRow="0" w:firstColumn="0" w:lastColumn="0" w:oddVBand="0" w:evenVBand="0" w:oddHBand="0" w:evenHBand="0" w:firstRowFirstColumn="0" w:firstRowLastColumn="0" w:lastRowFirstColumn="0" w:lastRowLastColumn="0"/>
              <w:rPr>
                <w:b w:val="0"/>
              </w:rPr>
            </w:pPr>
            <w:r w:rsidRPr="006C482C">
              <w:t>Remittance:</w:t>
            </w:r>
            <w:r w:rsidRPr="006C482C">
              <w:rPr>
                <w:b w:val="0"/>
              </w:rPr>
              <w:t xml:space="preserve"> Global average payment cost &lt;3</w:t>
            </w:r>
            <w:r w:rsidR="00A26591" w:rsidRPr="006C482C">
              <w:rPr>
                <w:b w:val="0"/>
              </w:rPr>
              <w:t xml:space="preserve"> </w:t>
            </w:r>
            <w:r w:rsidR="00A93E90">
              <w:rPr>
                <w:b w:val="0"/>
              </w:rPr>
              <w:t>per cent</w:t>
            </w:r>
            <w:r w:rsidR="00A26591" w:rsidRPr="006C482C">
              <w:rPr>
                <w:b w:val="0"/>
              </w:rPr>
              <w:t xml:space="preserve"> with no corridor exceeding 5</w:t>
            </w:r>
            <w:r w:rsidR="00A93E90">
              <w:rPr>
                <w:b w:val="0"/>
              </w:rPr>
              <w:t xml:space="preserve"> per cent</w:t>
            </w:r>
          </w:p>
          <w:p w14:paraId="193BE030" w14:textId="13878C29" w:rsidR="00280FA7" w:rsidRPr="006C482C" w:rsidRDefault="00A26591" w:rsidP="00325306">
            <w:pPr>
              <w:cnfStyle w:val="100000000000" w:firstRow="1" w:lastRow="0" w:firstColumn="0" w:lastColumn="0" w:oddVBand="0" w:evenVBand="0" w:oddHBand="0" w:evenHBand="0" w:firstRowFirstColumn="0" w:firstRowLastColumn="0" w:lastRowFirstColumn="0" w:lastRowLastColumn="0"/>
              <w:rPr>
                <w:b w:val="0"/>
              </w:rPr>
            </w:pPr>
            <w:r w:rsidRPr="006C482C">
              <w:t>Wholesale:</w:t>
            </w:r>
            <w:r w:rsidRPr="006C482C">
              <w:rPr>
                <w:b w:val="0"/>
              </w:rPr>
              <w:t xml:space="preserve"> no target set</w:t>
            </w:r>
          </w:p>
        </w:tc>
      </w:tr>
      <w:tr w:rsidR="00280FA7" w14:paraId="72C6E82B" w14:textId="77777777" w:rsidTr="00FC3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61767B"/>
            <w:tcMar>
              <w:right w:w="142" w:type="dxa"/>
            </w:tcMar>
            <w:vAlign w:val="center"/>
          </w:tcPr>
          <w:p w14:paraId="31957C0E" w14:textId="7347C8A5" w:rsidR="00280FA7" w:rsidRPr="004A1FED" w:rsidRDefault="00FC321C" w:rsidP="004A1FED">
            <w:pPr>
              <w:pStyle w:val="TableColumnHeadingRight"/>
              <w:rPr>
                <w:b/>
                <w:bCs w:val="0"/>
                <w:color w:val="FFFFFF" w:themeColor="background1"/>
                <w:sz w:val="28"/>
                <w:szCs w:val="28"/>
              </w:rPr>
            </w:pPr>
            <w:r w:rsidRPr="004A1FED">
              <w:rPr>
                <w:b/>
                <w:bCs w:val="0"/>
                <w:color w:val="FFFFFF" w:themeColor="background1"/>
                <w:sz w:val="28"/>
                <w:szCs w:val="28"/>
              </w:rPr>
              <w:t>SPEED</w:t>
            </w:r>
          </w:p>
        </w:tc>
        <w:tc>
          <w:tcPr>
            <w:tcW w:w="7938" w:type="dxa"/>
            <w:tcBorders>
              <w:top w:val="single" w:sz="24" w:space="0" w:color="FFFFFF" w:themeColor="background1"/>
              <w:bottom w:val="single" w:sz="24" w:space="0" w:color="FFFFFF" w:themeColor="background1"/>
            </w:tcBorders>
            <w:shd w:val="clear" w:color="auto" w:fill="EEEEEE" w:themeFill="background2"/>
          </w:tcPr>
          <w:p w14:paraId="4525784B" w14:textId="09EA917A" w:rsidR="00A26591" w:rsidRDefault="00A26591" w:rsidP="00325306">
            <w:pPr>
              <w:cnfStyle w:val="000000100000" w:firstRow="0" w:lastRow="0" w:firstColumn="0" w:lastColumn="0" w:oddVBand="0" w:evenVBand="0" w:oddHBand="1" w:evenHBand="0" w:firstRowFirstColumn="0" w:firstRowLastColumn="0" w:lastRowFirstColumn="0" w:lastRowLastColumn="0"/>
            </w:pPr>
            <w:r w:rsidRPr="007768BD">
              <w:rPr>
                <w:b/>
              </w:rPr>
              <w:t>Retail</w:t>
            </w:r>
            <w:r w:rsidR="00AF247E" w:rsidRPr="007768BD">
              <w:rPr>
                <w:b/>
              </w:rPr>
              <w:t xml:space="preserve"> and Remittance</w:t>
            </w:r>
            <w:r w:rsidRPr="007768BD">
              <w:rPr>
                <w:b/>
              </w:rPr>
              <w:t>:</w:t>
            </w:r>
            <w:r w:rsidR="00AF247E">
              <w:t xml:space="preserve"> 75 </w:t>
            </w:r>
            <w:r w:rsidR="00A93E90">
              <w:t>per cent</w:t>
            </w:r>
            <w:r w:rsidR="00AF247E">
              <w:t xml:space="preserve"> of cross</w:t>
            </w:r>
            <w:r w:rsidR="008903B4">
              <w:noBreakHyphen/>
            </w:r>
            <w:r w:rsidR="00AF247E">
              <w:t>border payments to provide availability of funds for the recipient within one ho</w:t>
            </w:r>
            <w:r w:rsidR="00107CC9">
              <w:t>ur from the time the payment is initiated</w:t>
            </w:r>
          </w:p>
          <w:p w14:paraId="4EC4F52F" w14:textId="3368F179" w:rsidR="00280FA7" w:rsidRDefault="00A26591" w:rsidP="00325306">
            <w:pPr>
              <w:cnfStyle w:val="000000100000" w:firstRow="0" w:lastRow="0" w:firstColumn="0" w:lastColumn="0" w:oddVBand="0" w:evenVBand="0" w:oddHBand="1" w:evenHBand="0" w:firstRowFirstColumn="0" w:firstRowLastColumn="0" w:lastRowFirstColumn="0" w:lastRowLastColumn="0"/>
            </w:pPr>
            <w:r w:rsidRPr="007768BD">
              <w:rPr>
                <w:b/>
              </w:rPr>
              <w:t>Wholesale:</w:t>
            </w:r>
            <w:r w:rsidR="00107CC9">
              <w:t xml:space="preserve"> 75 </w:t>
            </w:r>
            <w:r w:rsidR="00A93E90">
              <w:t>per cent</w:t>
            </w:r>
            <w:r w:rsidR="00107CC9">
              <w:t xml:space="preserve"> of cross</w:t>
            </w:r>
            <w:r w:rsidR="008903B4">
              <w:noBreakHyphen/>
            </w:r>
            <w:r w:rsidR="00107CC9">
              <w:t>border wholesale payments to be credited within one hour of payment initiation</w:t>
            </w:r>
          </w:p>
        </w:tc>
      </w:tr>
      <w:tr w:rsidR="00280FA7" w14:paraId="2A5AA368" w14:textId="77777777" w:rsidTr="00FC321C">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bottom w:val="single" w:sz="24" w:space="0" w:color="FFFFFF" w:themeColor="background1"/>
            </w:tcBorders>
            <w:shd w:val="clear" w:color="auto" w:fill="61767B"/>
            <w:tcMar>
              <w:right w:w="142" w:type="dxa"/>
            </w:tcMar>
            <w:vAlign w:val="center"/>
          </w:tcPr>
          <w:p w14:paraId="53C5A3F2" w14:textId="4BDFB1C2" w:rsidR="00280FA7" w:rsidRPr="004A1FED" w:rsidRDefault="00FC321C" w:rsidP="004A1FED">
            <w:pPr>
              <w:pStyle w:val="TableColumnHeadingRight"/>
              <w:rPr>
                <w:b/>
                <w:bCs w:val="0"/>
                <w:color w:val="FFFFFF" w:themeColor="background1"/>
                <w:sz w:val="28"/>
                <w:szCs w:val="28"/>
              </w:rPr>
            </w:pPr>
            <w:r w:rsidRPr="004A1FED">
              <w:rPr>
                <w:b/>
                <w:bCs w:val="0"/>
                <w:color w:val="FFFFFF" w:themeColor="background1"/>
                <w:sz w:val="28"/>
                <w:szCs w:val="28"/>
              </w:rPr>
              <w:t>ACCESS</w:t>
            </w:r>
          </w:p>
        </w:tc>
        <w:tc>
          <w:tcPr>
            <w:tcW w:w="7938" w:type="dxa"/>
            <w:tcBorders>
              <w:top w:val="single" w:sz="24" w:space="0" w:color="FFFFFF" w:themeColor="background1"/>
              <w:bottom w:val="single" w:sz="24" w:space="0" w:color="FFFFFF" w:themeColor="background1"/>
            </w:tcBorders>
            <w:shd w:val="clear" w:color="auto" w:fill="EEEEEE" w:themeFill="background2"/>
          </w:tcPr>
          <w:p w14:paraId="27CDC277" w14:textId="1BC189FC" w:rsidR="00A26591" w:rsidRDefault="00A26591" w:rsidP="00A26591">
            <w:pPr>
              <w:cnfStyle w:val="000000000000" w:firstRow="0" w:lastRow="0" w:firstColumn="0" w:lastColumn="0" w:oddVBand="0" w:evenVBand="0" w:oddHBand="0" w:evenHBand="0" w:firstRowFirstColumn="0" w:firstRowLastColumn="0" w:lastRowFirstColumn="0" w:lastRowLastColumn="0"/>
            </w:pPr>
            <w:r w:rsidRPr="007768BD">
              <w:rPr>
                <w:b/>
              </w:rPr>
              <w:t>Retail:</w:t>
            </w:r>
            <w:r w:rsidR="00F92048">
              <w:t xml:space="preserve"> All end</w:t>
            </w:r>
            <w:r w:rsidR="008903B4">
              <w:noBreakHyphen/>
            </w:r>
            <w:r w:rsidR="00F92048">
              <w:t>users to have at least one option for sending or receiving cross</w:t>
            </w:r>
            <w:r w:rsidR="008903B4">
              <w:noBreakHyphen/>
            </w:r>
            <w:r w:rsidR="00F92048">
              <w:t>border payments</w:t>
            </w:r>
          </w:p>
          <w:p w14:paraId="1BAA1C1C" w14:textId="5E5A4186" w:rsidR="00A26591" w:rsidRDefault="00A26591" w:rsidP="00A26591">
            <w:pPr>
              <w:cnfStyle w:val="000000000000" w:firstRow="0" w:lastRow="0" w:firstColumn="0" w:lastColumn="0" w:oddVBand="0" w:evenVBand="0" w:oddHBand="0" w:evenHBand="0" w:firstRowFirstColumn="0" w:firstRowLastColumn="0" w:lastRowFirstColumn="0" w:lastRowLastColumn="0"/>
            </w:pPr>
            <w:r w:rsidRPr="007768BD">
              <w:rPr>
                <w:b/>
              </w:rPr>
              <w:t>Remittance:</w:t>
            </w:r>
            <w:r w:rsidR="00CC767A">
              <w:t xml:space="preserve"> more than 90 </w:t>
            </w:r>
            <w:r w:rsidR="00A93E90">
              <w:t>per cent</w:t>
            </w:r>
            <w:r w:rsidR="00CC767A">
              <w:t xml:space="preserve"> of individuals must have access to cross</w:t>
            </w:r>
            <w:r w:rsidR="008903B4">
              <w:noBreakHyphen/>
            </w:r>
            <w:r w:rsidR="00CC767A">
              <w:t>border electronic remittances</w:t>
            </w:r>
          </w:p>
          <w:p w14:paraId="602F4B29" w14:textId="0F95BB5F" w:rsidR="00280FA7" w:rsidRDefault="00A26591" w:rsidP="00325306">
            <w:pPr>
              <w:cnfStyle w:val="000000000000" w:firstRow="0" w:lastRow="0" w:firstColumn="0" w:lastColumn="0" w:oddVBand="0" w:evenVBand="0" w:oddHBand="0" w:evenHBand="0" w:firstRowFirstColumn="0" w:firstRowLastColumn="0" w:lastRowFirstColumn="0" w:lastRowLastColumn="0"/>
            </w:pPr>
            <w:r w:rsidRPr="007768BD">
              <w:rPr>
                <w:b/>
              </w:rPr>
              <w:t>Wholesale:</w:t>
            </w:r>
            <w:r w:rsidR="00CC767A">
              <w:t xml:space="preserve"> all financial institutions to have at least one or more options for sending and receiving cross</w:t>
            </w:r>
            <w:r w:rsidR="008903B4">
              <w:noBreakHyphen/>
            </w:r>
            <w:r w:rsidR="00CC767A">
              <w:t>border payments</w:t>
            </w:r>
          </w:p>
        </w:tc>
      </w:tr>
      <w:tr w:rsidR="00280FA7" w14:paraId="4F36EB45" w14:textId="77777777" w:rsidTr="00FC32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24" w:space="0" w:color="FFFFFF" w:themeColor="background1"/>
            </w:tcBorders>
            <w:shd w:val="clear" w:color="auto" w:fill="61767B"/>
            <w:tcMar>
              <w:right w:w="142" w:type="dxa"/>
            </w:tcMar>
            <w:vAlign w:val="center"/>
          </w:tcPr>
          <w:p w14:paraId="723B916A" w14:textId="77B3A0BA" w:rsidR="00280FA7" w:rsidRPr="004A1FED" w:rsidRDefault="00FC321C" w:rsidP="004A1FED">
            <w:pPr>
              <w:pStyle w:val="TableColumnHeadingRight"/>
              <w:rPr>
                <w:b/>
                <w:bCs w:val="0"/>
                <w:color w:val="FFFFFF" w:themeColor="background1"/>
                <w:sz w:val="28"/>
                <w:szCs w:val="28"/>
              </w:rPr>
            </w:pPr>
            <w:r w:rsidRPr="004A1FED">
              <w:rPr>
                <w:b/>
                <w:bCs w:val="0"/>
                <w:color w:val="FFFFFF" w:themeColor="background1"/>
                <w:sz w:val="28"/>
                <w:szCs w:val="28"/>
              </w:rPr>
              <w:t>TRANSPARENCY</w:t>
            </w:r>
          </w:p>
        </w:tc>
        <w:tc>
          <w:tcPr>
            <w:tcW w:w="7938" w:type="dxa"/>
            <w:tcBorders>
              <w:top w:val="single" w:sz="24" w:space="0" w:color="FFFFFF" w:themeColor="background1"/>
            </w:tcBorders>
            <w:shd w:val="clear" w:color="auto" w:fill="EEEEEE" w:themeFill="background2"/>
          </w:tcPr>
          <w:p w14:paraId="72467808" w14:textId="0901F1EA" w:rsidR="00280FA7" w:rsidRDefault="00CC767A" w:rsidP="00325306">
            <w:pPr>
              <w:cnfStyle w:val="000000100000" w:firstRow="0" w:lastRow="0" w:firstColumn="0" w:lastColumn="0" w:oddVBand="0" w:evenVBand="0" w:oddHBand="1" w:evenHBand="0" w:firstRowFirstColumn="0" w:firstRowLastColumn="0" w:lastRowFirstColumn="0" w:lastRowLastColumn="0"/>
            </w:pPr>
            <w:r w:rsidRPr="007768BD">
              <w:rPr>
                <w:b/>
                <w:bCs/>
              </w:rPr>
              <w:t>All:</w:t>
            </w:r>
            <w:r>
              <w:t xml:space="preserve"> </w:t>
            </w:r>
            <w:r w:rsidR="007768BD">
              <w:t>must provide total transaction cost</w:t>
            </w:r>
            <w:r w:rsidR="00D96E06">
              <w:t>s</w:t>
            </w:r>
            <w:r w:rsidR="007768BD">
              <w:t xml:space="preserve"> (including sending and receiving fees, intermediary fees, FX rate and currency conversion charges), the expected time to deliver funds, tracking of payment status and terms of service</w:t>
            </w:r>
          </w:p>
        </w:tc>
      </w:tr>
    </w:tbl>
    <w:p w14:paraId="46286BC2" w14:textId="182B0BB3" w:rsidR="00F32AC1" w:rsidRDefault="004427CB" w:rsidP="00325306">
      <w:r>
        <w:t>Some p</w:t>
      </w:r>
      <w:r w:rsidR="00C35F2C">
        <w:t>rogress is being m</w:t>
      </w:r>
      <w:r w:rsidR="007E1265">
        <w:t>arket</w:t>
      </w:r>
      <w:r w:rsidR="008903B4">
        <w:noBreakHyphen/>
      </w:r>
      <w:r w:rsidR="007E1265">
        <w:t>driven</w:t>
      </w:r>
      <w:r>
        <w:t xml:space="preserve"> </w:t>
      </w:r>
      <w:r w:rsidR="007E1265">
        <w:t>with</w:t>
      </w:r>
      <w:r w:rsidR="00C35F2C">
        <w:t xml:space="preserve"> </w:t>
      </w:r>
      <w:proofErr w:type="gramStart"/>
      <w:r w:rsidR="00C35F2C">
        <w:t>a number of</w:t>
      </w:r>
      <w:proofErr w:type="gramEnd"/>
      <w:r w:rsidR="00C35F2C">
        <w:t xml:space="preserve"> cheaper digital non</w:t>
      </w:r>
      <w:r w:rsidR="008903B4">
        <w:noBreakHyphen/>
      </w:r>
      <w:r w:rsidR="00C35F2C">
        <w:t xml:space="preserve">bank money transfer operators entering the market and pushing costs down. There has also been an improvement in transparency through improved online calculators that show the total cost, including all fees and FX mark ups, following the </w:t>
      </w:r>
      <w:r w:rsidR="00267F22">
        <w:t xml:space="preserve">publishing of the </w:t>
      </w:r>
      <w:r w:rsidR="00C35F2C">
        <w:t>ACCC</w:t>
      </w:r>
      <w:r w:rsidR="008903B4">
        <w:t>’</w:t>
      </w:r>
      <w:r w:rsidR="00C35F2C">
        <w:t>s guidance</w:t>
      </w:r>
      <w:r w:rsidR="002338BD">
        <w:t xml:space="preserve"> on foreign currency and money exchange</w:t>
      </w:r>
      <w:r w:rsidR="00C35F2C">
        <w:t xml:space="preserve">. </w:t>
      </w:r>
      <w:r w:rsidR="00C35F2C">
        <w:lastRenderedPageBreak/>
        <w:t>In addition, some of Australia</w:t>
      </w:r>
      <w:r w:rsidR="008903B4">
        <w:t>’</w:t>
      </w:r>
      <w:r w:rsidR="00C35F2C">
        <w:t>s largest banks are now waiving fees on some transactions in the South Pacific corridors.</w:t>
      </w:r>
    </w:p>
    <w:p w14:paraId="4E800E11" w14:textId="1E0AC9EE" w:rsidR="00D00D2C" w:rsidRDefault="002245D1" w:rsidP="00D00D2C">
      <w:r>
        <w:t>T</w:t>
      </w:r>
      <w:r w:rsidR="0053605B">
        <w:t xml:space="preserve">he Government </w:t>
      </w:r>
      <w:r w:rsidR="00773879">
        <w:t xml:space="preserve">supports the joint work of </w:t>
      </w:r>
      <w:r w:rsidR="0053605B">
        <w:t xml:space="preserve">regulators and industry </w:t>
      </w:r>
      <w:r w:rsidR="008D4DCF">
        <w:t xml:space="preserve">towards achieving </w:t>
      </w:r>
      <w:r w:rsidR="00A46704">
        <w:t xml:space="preserve">the 2027 </w:t>
      </w:r>
      <w:r w:rsidR="00FE4E65">
        <w:t xml:space="preserve">G20 </w:t>
      </w:r>
      <w:r w:rsidR="00A46704">
        <w:t>targets</w:t>
      </w:r>
      <w:r w:rsidR="0053605B">
        <w:t xml:space="preserve">. </w:t>
      </w:r>
      <w:r w:rsidR="00D00D2C">
        <w:t xml:space="preserve">The delivery of the NPP International Payments Business Service </w:t>
      </w:r>
      <w:r w:rsidR="00A46704">
        <w:t xml:space="preserve">is aimed at </w:t>
      </w:r>
      <w:r w:rsidR="00D00D2C">
        <w:t>speed</w:t>
      </w:r>
      <w:r w:rsidR="00A46704">
        <w:t>ing</w:t>
      </w:r>
      <w:r w:rsidR="00D00D2C">
        <w:t xml:space="preserve"> up payment times </w:t>
      </w:r>
      <w:r w:rsidR="00122201">
        <w:t xml:space="preserve">by processing </w:t>
      </w:r>
      <w:r w:rsidR="00D00D2C">
        <w:t>the final Australian dollar leg of inbound cross</w:t>
      </w:r>
      <w:r w:rsidR="008903B4">
        <w:noBreakHyphen/>
      </w:r>
      <w:r w:rsidR="00D00D2C">
        <w:t xml:space="preserve">border payments </w:t>
      </w:r>
      <w:r w:rsidR="001F2DED">
        <w:t>over</w:t>
      </w:r>
      <w:r w:rsidR="00D00D2C">
        <w:t xml:space="preserve"> the </w:t>
      </w:r>
      <w:r w:rsidR="00610458">
        <w:t>real</w:t>
      </w:r>
      <w:r w:rsidR="008903B4">
        <w:noBreakHyphen/>
      </w:r>
      <w:r w:rsidR="00610458">
        <w:t>time payments infrastructure</w:t>
      </w:r>
      <w:r w:rsidR="001F2DED">
        <w:t>,</w:t>
      </w:r>
      <w:r w:rsidR="00D00D2C">
        <w:t xml:space="preserve"> the NPP. </w:t>
      </w:r>
      <w:r w:rsidR="001F2DED" w:rsidRPr="00A2008C">
        <w:t>Industry has committed to providing this service by 1</w:t>
      </w:r>
      <w:r w:rsidR="00A049AB">
        <w:t> </w:t>
      </w:r>
      <w:r w:rsidR="001F2DED" w:rsidRPr="00A2008C">
        <w:t>December 2023</w:t>
      </w:r>
      <w:r w:rsidR="00E3559E">
        <w:t xml:space="preserve"> for NPP Participants and by 30 April 2024 for NPP Identified Institutions</w:t>
      </w:r>
      <w:r w:rsidR="001F2DED" w:rsidRPr="00A2008C">
        <w:t>.</w:t>
      </w:r>
    </w:p>
    <w:p w14:paraId="1DDEB9C1" w14:textId="64EDE401" w:rsidR="00D00D2C" w:rsidRDefault="001E30BA" w:rsidP="00325306">
      <w:proofErr w:type="spellStart"/>
      <w:r>
        <w:t>Aus</w:t>
      </w:r>
      <w:r w:rsidR="00AF507D">
        <w:t>P</w:t>
      </w:r>
      <w:r>
        <w:t>ay</w:t>
      </w:r>
      <w:r w:rsidR="00AF507D">
        <w:t>N</w:t>
      </w:r>
      <w:r>
        <w:t>et</w:t>
      </w:r>
      <w:proofErr w:type="spellEnd"/>
      <w:r w:rsidR="004B4D4B">
        <w:t xml:space="preserve">, the RBA and industry </w:t>
      </w:r>
      <w:r w:rsidR="002F151B">
        <w:t xml:space="preserve">are </w:t>
      </w:r>
      <w:r w:rsidR="004B4D4B">
        <w:t>work</w:t>
      </w:r>
      <w:r w:rsidR="002F151B">
        <w:t>ing</w:t>
      </w:r>
      <w:r w:rsidR="004B4D4B">
        <w:t xml:space="preserve"> to adopt the ISO20022 messaging format</w:t>
      </w:r>
      <w:r w:rsidR="000A3761">
        <w:t xml:space="preserve"> </w:t>
      </w:r>
      <w:r w:rsidR="00D73D85">
        <w:t>for the High Value Clearing System (HVCS) to</w:t>
      </w:r>
      <w:r w:rsidR="00AF38B5">
        <w:t xml:space="preserve"> replace the SWIFT messaging format</w:t>
      </w:r>
      <w:r w:rsidR="00B50F92">
        <w:t xml:space="preserve">. </w:t>
      </w:r>
      <w:r w:rsidR="00E85421">
        <w:t>Australia</w:t>
      </w:r>
      <w:r w:rsidR="00B50F92">
        <w:t>ns will be able</w:t>
      </w:r>
      <w:r w:rsidR="00E85421">
        <w:t xml:space="preserve"> to utilise richer, internationally harmonised messaging that is expected to lower costs and speed up payment times.</w:t>
      </w:r>
      <w:r w:rsidR="009411C5">
        <w:t xml:space="preserve"> </w:t>
      </w:r>
      <w:r w:rsidR="009411C5" w:rsidRPr="00A2008C">
        <w:t>Full migration to ISO20022</w:t>
      </w:r>
      <w:r w:rsidR="00536362">
        <w:t xml:space="preserve"> for the HVCS</w:t>
      </w:r>
      <w:r w:rsidR="00B151FC" w:rsidRPr="00A2008C">
        <w:t xml:space="preserve"> </w:t>
      </w:r>
      <w:r w:rsidR="00D971EB">
        <w:t>is scheduled to</w:t>
      </w:r>
      <w:r w:rsidR="00B151FC" w:rsidRPr="00A2008C">
        <w:t xml:space="preserve"> be </w:t>
      </w:r>
      <w:r w:rsidR="00E605C8">
        <w:t>completed</w:t>
      </w:r>
      <w:r w:rsidR="00E605C8" w:rsidRPr="00A2008C">
        <w:t xml:space="preserve"> </w:t>
      </w:r>
      <w:r w:rsidR="00B151FC" w:rsidRPr="00A2008C">
        <w:t xml:space="preserve">by </w:t>
      </w:r>
      <w:r w:rsidR="00D54AA9">
        <w:t xml:space="preserve">the </w:t>
      </w:r>
      <w:r w:rsidR="00B151FC" w:rsidRPr="00A2008C">
        <w:t>end</w:t>
      </w:r>
      <w:r w:rsidR="00D54AA9">
        <w:t xml:space="preserve"> of</w:t>
      </w:r>
      <w:r w:rsidR="00B151FC" w:rsidRPr="00A2008C">
        <w:t xml:space="preserve"> 202</w:t>
      </w:r>
      <w:r w:rsidR="00567855">
        <w:t>5</w:t>
      </w:r>
      <w:r w:rsidR="00B151FC" w:rsidRPr="00A2008C">
        <w:t>.</w:t>
      </w:r>
    </w:p>
    <w:p w14:paraId="41546FFF" w14:textId="4F6F5353" w:rsidR="00450AA4" w:rsidRDefault="001A4477" w:rsidP="00325306">
      <w:r>
        <w:t>Direct links with other countries</w:t>
      </w:r>
      <w:r w:rsidR="008903B4">
        <w:t>’</w:t>
      </w:r>
      <w:r>
        <w:t xml:space="preserve"> </w:t>
      </w:r>
      <w:r w:rsidR="0092453F">
        <w:t>real</w:t>
      </w:r>
      <w:r w:rsidR="008903B4">
        <w:noBreakHyphen/>
      </w:r>
      <w:r w:rsidR="0092453F">
        <w:t xml:space="preserve">time </w:t>
      </w:r>
      <w:r>
        <w:t>payment</w:t>
      </w:r>
      <w:r w:rsidR="0092453F">
        <w:t>s</w:t>
      </w:r>
      <w:r>
        <w:t xml:space="preserve"> </w:t>
      </w:r>
      <w:r w:rsidR="0092453F">
        <w:t>infrastructure</w:t>
      </w:r>
      <w:r>
        <w:t xml:space="preserve"> will be another way to </w:t>
      </w:r>
      <w:r w:rsidR="00814B7E">
        <w:t>achieve better outcomes for cross</w:t>
      </w:r>
      <w:r w:rsidR="008903B4">
        <w:noBreakHyphen/>
      </w:r>
      <w:r w:rsidR="00814B7E">
        <w:t xml:space="preserve">border payments. </w:t>
      </w:r>
      <w:r w:rsidR="00EE7E97">
        <w:t>Singapore</w:t>
      </w:r>
      <w:r w:rsidR="00814B7E">
        <w:t xml:space="preserve"> and Thailand became the first countries to achieve </w:t>
      </w:r>
      <w:proofErr w:type="gramStart"/>
      <w:r w:rsidR="00814B7E">
        <w:t>this</w:t>
      </w:r>
      <w:proofErr w:type="gramEnd"/>
      <w:r w:rsidR="00436FD8">
        <w:t xml:space="preserve"> and it has reduced costs to consumers. Similar projects are being explored</w:t>
      </w:r>
      <w:r w:rsidR="00D86AE4">
        <w:t xml:space="preserve"> </w:t>
      </w:r>
      <w:r w:rsidR="00C85DA8">
        <w:t>internationally</w:t>
      </w:r>
      <w:r w:rsidR="00D86AE4">
        <w:t xml:space="preserve"> and </w:t>
      </w:r>
      <w:r w:rsidR="00D86AE4" w:rsidRPr="005031BB">
        <w:t>the RBA will conduct further explorations with industry</w:t>
      </w:r>
      <w:r w:rsidR="00EE1CEA" w:rsidRPr="005031BB">
        <w:t xml:space="preserve"> in 2023</w:t>
      </w:r>
      <w:r w:rsidR="00EE7E97" w:rsidRPr="005031BB">
        <w:t xml:space="preserve"> to investigate the economic, </w:t>
      </w:r>
      <w:proofErr w:type="gramStart"/>
      <w:r w:rsidR="00EE7E97" w:rsidRPr="005031BB">
        <w:t>business</w:t>
      </w:r>
      <w:proofErr w:type="gramEnd"/>
      <w:r w:rsidR="00EE7E97" w:rsidRPr="005031BB">
        <w:t xml:space="preserve"> and technical issues involved with </w:t>
      </w:r>
      <w:r w:rsidR="00275567">
        <w:t>linking fast payment systems across countries</w:t>
      </w:r>
      <w:r w:rsidR="00EE7E97" w:rsidRPr="005031BB">
        <w:t>.</w:t>
      </w:r>
    </w:p>
    <w:tbl>
      <w:tblPr>
        <w:tblStyle w:val="TableGrid"/>
        <w:tblW w:w="0" w:type="auto"/>
        <w:shd w:val="clear" w:color="auto" w:fill="E4FDCB"/>
        <w:tblLook w:val="04A0" w:firstRow="1" w:lastRow="0" w:firstColumn="1" w:lastColumn="0" w:noHBand="0" w:noVBand="1"/>
      </w:tblPr>
      <w:tblGrid>
        <w:gridCol w:w="9072"/>
      </w:tblGrid>
      <w:tr w:rsidR="005440AB" w14:paraId="6FB20360" w14:textId="77777777" w:rsidTr="003333D3">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2DC4B71C" w14:textId="77777777" w:rsidR="005440AB" w:rsidRPr="00BC12E5" w:rsidRDefault="005440AB" w:rsidP="00BD1EDE">
            <w:pPr>
              <w:pStyle w:val="BoxHeading"/>
              <w:rPr>
                <w:b/>
              </w:rPr>
            </w:pPr>
            <w:r w:rsidRPr="00BC12E5">
              <w:rPr>
                <w:b/>
              </w:rPr>
              <w:t>Next Steps</w:t>
            </w:r>
          </w:p>
          <w:p w14:paraId="6EB18BCE" w14:textId="7F34A373" w:rsidR="005440AB" w:rsidRPr="003333D3" w:rsidRDefault="0F33D340">
            <w:pPr>
              <w:pStyle w:val="Bullet"/>
              <w:ind w:left="459"/>
              <w:rPr>
                <w:b w:val="0"/>
                <w:bCs/>
                <w:color w:val="001A3B"/>
                <w:sz w:val="22"/>
                <w:szCs w:val="22"/>
              </w:rPr>
            </w:pPr>
            <w:r w:rsidRPr="003333D3">
              <w:rPr>
                <w:b w:val="0"/>
                <w:color w:val="001A3B"/>
                <w:sz w:val="22"/>
                <w:szCs w:val="22"/>
              </w:rPr>
              <w:t xml:space="preserve">NPP participants will by 1 December 2023 join the NPP International Payments Business Service to </w:t>
            </w:r>
            <w:proofErr w:type="gramStart"/>
            <w:r w:rsidRPr="003333D3">
              <w:rPr>
                <w:b w:val="0"/>
                <w:color w:val="001A3B"/>
                <w:sz w:val="22"/>
                <w:szCs w:val="22"/>
              </w:rPr>
              <w:t>enhanced</w:t>
            </w:r>
            <w:proofErr w:type="gramEnd"/>
            <w:r w:rsidRPr="003333D3">
              <w:rPr>
                <w:b w:val="0"/>
                <w:color w:val="001A3B"/>
                <w:sz w:val="22"/>
                <w:szCs w:val="22"/>
              </w:rPr>
              <w:t xml:space="preserve"> the speed and efficiency of incoming cross</w:t>
            </w:r>
            <w:r w:rsidR="008903B4">
              <w:rPr>
                <w:b w:val="0"/>
                <w:color w:val="001A3B"/>
                <w:sz w:val="22"/>
                <w:szCs w:val="22"/>
              </w:rPr>
              <w:noBreakHyphen/>
            </w:r>
            <w:r w:rsidRPr="003333D3">
              <w:rPr>
                <w:b w:val="0"/>
                <w:color w:val="001A3B"/>
                <w:sz w:val="22"/>
                <w:szCs w:val="22"/>
              </w:rPr>
              <w:t>border payments, in line with the October 2022 NPP Roadmap</w:t>
            </w:r>
            <w:r w:rsidR="3D2E4BF8" w:rsidRPr="003333D3">
              <w:rPr>
                <w:b w:val="0"/>
                <w:color w:val="001A3B"/>
                <w:sz w:val="22"/>
                <w:szCs w:val="22"/>
              </w:rPr>
              <w:t>.</w:t>
            </w:r>
          </w:p>
          <w:p w14:paraId="0EF2E479" w14:textId="4AA963CB" w:rsidR="002E4A9D" w:rsidRPr="003333D3" w:rsidRDefault="0F33D340" w:rsidP="002E4A9D">
            <w:pPr>
              <w:pStyle w:val="Bullet"/>
              <w:ind w:left="459"/>
              <w:rPr>
                <w:b w:val="0"/>
                <w:bCs/>
                <w:color w:val="001A3B"/>
                <w:sz w:val="22"/>
                <w:szCs w:val="22"/>
              </w:rPr>
            </w:pPr>
            <w:r w:rsidRPr="003333D3">
              <w:rPr>
                <w:b w:val="0"/>
                <w:color w:val="001A3B"/>
                <w:sz w:val="22"/>
                <w:szCs w:val="22"/>
              </w:rPr>
              <w:t>NPP Identified Institutions will by 30 April 2024 provide international payment service functionality via the NPP to enhance the speed of inbound cross</w:t>
            </w:r>
            <w:r w:rsidR="008903B4">
              <w:rPr>
                <w:b w:val="0"/>
                <w:color w:val="001A3B"/>
                <w:sz w:val="22"/>
                <w:szCs w:val="22"/>
              </w:rPr>
              <w:noBreakHyphen/>
            </w:r>
            <w:r w:rsidRPr="003333D3">
              <w:rPr>
                <w:b w:val="0"/>
                <w:color w:val="001A3B"/>
                <w:sz w:val="22"/>
                <w:szCs w:val="22"/>
              </w:rPr>
              <w:t>border payments, in line with the October 2022 NPP Roadmap.</w:t>
            </w:r>
          </w:p>
          <w:p w14:paraId="1733B606" w14:textId="77777777" w:rsidR="002E4A9D" w:rsidRPr="003333D3" w:rsidRDefault="0F33D340" w:rsidP="002E4A9D">
            <w:pPr>
              <w:pStyle w:val="Bullet"/>
              <w:ind w:left="459"/>
              <w:rPr>
                <w:b w:val="0"/>
                <w:bCs/>
                <w:color w:val="001A3B"/>
                <w:sz w:val="22"/>
                <w:szCs w:val="22"/>
              </w:rPr>
            </w:pPr>
            <w:r w:rsidRPr="003333D3">
              <w:rPr>
                <w:b w:val="0"/>
                <w:color w:val="001A3B"/>
                <w:sz w:val="22"/>
                <w:szCs w:val="22"/>
              </w:rPr>
              <w:t xml:space="preserve">The RBA and industry will in 2023 explore issues associated with directly linking fast payment systems with other jurisdictions. </w:t>
            </w:r>
          </w:p>
          <w:p w14:paraId="2C4D477D" w14:textId="0C77FCE7" w:rsidR="005440AB" w:rsidRPr="003333D3" w:rsidRDefault="0F33D340" w:rsidP="002E4A9D">
            <w:pPr>
              <w:pStyle w:val="Bullet"/>
              <w:ind w:left="459"/>
              <w:rPr>
                <w:b w:val="0"/>
                <w:bCs/>
                <w:color w:val="001A3B"/>
                <w:sz w:val="22"/>
                <w:szCs w:val="22"/>
              </w:rPr>
            </w:pPr>
            <w:proofErr w:type="spellStart"/>
            <w:r w:rsidRPr="003333D3">
              <w:rPr>
                <w:b w:val="0"/>
                <w:color w:val="001A3B"/>
                <w:sz w:val="22"/>
                <w:szCs w:val="22"/>
              </w:rPr>
              <w:t>AusPayNet</w:t>
            </w:r>
            <w:proofErr w:type="spellEnd"/>
            <w:r w:rsidRPr="003333D3">
              <w:rPr>
                <w:b w:val="0"/>
                <w:color w:val="001A3B"/>
                <w:sz w:val="22"/>
                <w:szCs w:val="22"/>
              </w:rPr>
              <w:t>, the RBA and industry will by end of 2025 fully migrate the HVCS to the ISO20022 standard</w:t>
            </w:r>
            <w:r w:rsidR="3D2E4BF8" w:rsidRPr="003333D3">
              <w:rPr>
                <w:b w:val="0"/>
                <w:color w:val="001A3B"/>
                <w:sz w:val="22"/>
                <w:szCs w:val="22"/>
              </w:rPr>
              <w:t xml:space="preserve">. </w:t>
            </w:r>
          </w:p>
          <w:p w14:paraId="2BBC3E62" w14:textId="7065773B" w:rsidR="005440AB" w:rsidRPr="0060577F" w:rsidRDefault="3D2E4BF8">
            <w:pPr>
              <w:pStyle w:val="Bullet"/>
              <w:spacing w:after="240"/>
              <w:ind w:left="460"/>
              <w:rPr>
                <w:b w:val="0"/>
                <w:bCs/>
              </w:rPr>
            </w:pPr>
            <w:r w:rsidRPr="003333D3">
              <w:rPr>
                <w:b w:val="0"/>
                <w:color w:val="001A3B"/>
                <w:sz w:val="22"/>
                <w:szCs w:val="22"/>
              </w:rPr>
              <w:t>Treasury will</w:t>
            </w:r>
            <w:r w:rsidR="6578F171" w:rsidRPr="003333D3" w:rsidDel="008C4D4B">
              <w:rPr>
                <w:b w:val="0"/>
                <w:color w:val="001A3B"/>
                <w:sz w:val="22"/>
                <w:szCs w:val="22"/>
              </w:rPr>
              <w:t xml:space="preserve"> </w:t>
            </w:r>
            <w:r w:rsidR="008C4D4B" w:rsidRPr="003333D3">
              <w:rPr>
                <w:b w:val="0"/>
                <w:color w:val="001A3B"/>
                <w:sz w:val="22"/>
                <w:szCs w:val="22"/>
              </w:rPr>
              <w:t xml:space="preserve">monitor </w:t>
            </w:r>
            <w:r w:rsidR="6578F171" w:rsidRPr="003333D3">
              <w:rPr>
                <w:b w:val="0"/>
                <w:color w:val="001A3B"/>
                <w:sz w:val="22"/>
                <w:szCs w:val="22"/>
              </w:rPr>
              <w:t xml:space="preserve">ACCC guidance on </w:t>
            </w:r>
            <w:r w:rsidR="008903B4">
              <w:rPr>
                <w:b w:val="0"/>
                <w:color w:val="001A3B"/>
                <w:sz w:val="22"/>
                <w:szCs w:val="22"/>
              </w:rPr>
              <w:t>‘</w:t>
            </w:r>
            <w:r w:rsidR="6578F171" w:rsidRPr="003333D3">
              <w:rPr>
                <w:b w:val="0"/>
                <w:color w:val="001A3B"/>
                <w:sz w:val="22"/>
                <w:szCs w:val="22"/>
              </w:rPr>
              <w:t>Transport</w:t>
            </w:r>
            <w:r w:rsidR="59FA9E6C" w:rsidRPr="003333D3">
              <w:rPr>
                <w:b w:val="0"/>
                <w:color w:val="001A3B"/>
                <w:sz w:val="22"/>
                <w:szCs w:val="22"/>
              </w:rPr>
              <w:t xml:space="preserve"> pricing of foreign currency conversion services</w:t>
            </w:r>
            <w:r w:rsidR="008903B4">
              <w:rPr>
                <w:b w:val="0"/>
                <w:color w:val="001A3B"/>
                <w:sz w:val="22"/>
                <w:szCs w:val="22"/>
              </w:rPr>
              <w:t>’</w:t>
            </w:r>
            <w:r w:rsidR="59FA9E6C" w:rsidRPr="003333D3">
              <w:rPr>
                <w:b w:val="0"/>
                <w:color w:val="001A3B"/>
                <w:sz w:val="22"/>
                <w:szCs w:val="22"/>
              </w:rPr>
              <w:t xml:space="preserve"> to deliver full fee transparency, including FX margins</w:t>
            </w:r>
            <w:r w:rsidRPr="003333D3">
              <w:rPr>
                <w:b w:val="0"/>
                <w:color w:val="001A3B"/>
                <w:sz w:val="22"/>
                <w:szCs w:val="22"/>
              </w:rPr>
              <w:t>.</w:t>
            </w:r>
          </w:p>
        </w:tc>
      </w:tr>
    </w:tbl>
    <w:p w14:paraId="540218FC" w14:textId="5742B435" w:rsidR="00C71919" w:rsidRDefault="00CE053B" w:rsidP="003333D3">
      <w:pPr>
        <w:pStyle w:val="Heading3"/>
      </w:pPr>
      <w:r>
        <w:t xml:space="preserve">Exploring the policy rationale for a </w:t>
      </w:r>
      <w:r w:rsidR="00E33811">
        <w:t>c</w:t>
      </w:r>
      <w:r w:rsidR="00C71919" w:rsidRPr="00A04EDC">
        <w:t xml:space="preserve">entral </w:t>
      </w:r>
      <w:r w:rsidR="00E33811">
        <w:t>b</w:t>
      </w:r>
      <w:r w:rsidR="00C71919" w:rsidRPr="00A04EDC">
        <w:t xml:space="preserve">ank </w:t>
      </w:r>
      <w:r w:rsidR="00E33811">
        <w:t>d</w:t>
      </w:r>
      <w:r w:rsidR="00C71919" w:rsidRPr="00A04EDC">
        <w:t xml:space="preserve">igital </w:t>
      </w:r>
      <w:r w:rsidR="00E33811">
        <w:t>c</w:t>
      </w:r>
      <w:r w:rsidR="00C71919" w:rsidRPr="00A04EDC">
        <w:t>urrenc</w:t>
      </w:r>
      <w:r w:rsidR="00C71919">
        <w:t>y</w:t>
      </w:r>
      <w:r w:rsidR="00C71919" w:rsidRPr="00A04EDC">
        <w:t xml:space="preserve"> (CBDC) </w:t>
      </w:r>
      <w:r>
        <w:t>in Australia</w:t>
      </w:r>
    </w:p>
    <w:p w14:paraId="6F855BAD" w14:textId="1F80472A" w:rsidR="00C71919" w:rsidRDefault="00C71919" w:rsidP="00C71919">
      <w:r>
        <w:t xml:space="preserve">CBDC is a new digital form of money issued by a central bank and denominated in the national unit of account. Like cash, it represents a direct liability of the issuing central bank. Importantly, any Australian CBDC is expected to coexist with cash, not replace it. </w:t>
      </w:r>
    </w:p>
    <w:p w14:paraId="6A1AFDC5" w14:textId="71AC6A32" w:rsidR="00C71919" w:rsidRDefault="00C71919" w:rsidP="00C71919">
      <w:r w:rsidRPr="00CC57C1">
        <w:t>As part of a broader research program into the future of public and private digital money in Australia,</w:t>
      </w:r>
      <w:r>
        <w:t xml:space="preserve"> </w:t>
      </w:r>
      <w:proofErr w:type="gramStart"/>
      <w:r>
        <w:t>Treasury</w:t>
      </w:r>
      <w:proofErr w:type="gramEnd"/>
      <w:r>
        <w:t xml:space="preserve"> and the RBA with the Digital Finance Cooperative Research Centre (DFCRC) are working together to explore the policy case for an Australian CBDC. </w:t>
      </w:r>
    </w:p>
    <w:p w14:paraId="28866D92" w14:textId="77777777" w:rsidR="00C71919" w:rsidRDefault="00C71919" w:rsidP="00C71919">
      <w:r>
        <w:t xml:space="preserve">In March 2023, the RBA and the DFCRC announced the use cases selected for testing in the pilot; use </w:t>
      </w:r>
      <w:r w:rsidRPr="00552101">
        <w:t xml:space="preserve">cases will be provided by diverse industry participants such as major banks, </w:t>
      </w:r>
      <w:proofErr w:type="spellStart"/>
      <w:r w:rsidRPr="00552101">
        <w:t>fintechs</w:t>
      </w:r>
      <w:proofErr w:type="spellEnd"/>
      <w:r w:rsidRPr="00552101">
        <w:t xml:space="preserve"> and technology</w:t>
      </w:r>
      <w:r>
        <w:t xml:space="preserve"> providers. Use case providers will test new business models and technology solutions that leverage </w:t>
      </w:r>
      <w:r>
        <w:lastRenderedPageBreak/>
        <w:t>CBDC to solve real problems, with a focus on applications in financial services, payments, and tokenised markets. A report on the project will be published around the middle of 2023.</w:t>
      </w:r>
    </w:p>
    <w:p w14:paraId="48264F4F" w14:textId="5449B4AC" w:rsidR="00C71919" w:rsidRDefault="00C71919" w:rsidP="00C71919">
      <w:r>
        <w:t>In addition, Treasury and the RBA are continuing their research on how an Australian CBDC could operate and assessing what impacts it might have on the economy and financial system. It is important that any future Australian CBDC complement current forms of money and does not destabilise the broader financial and payments systems.</w:t>
      </w:r>
    </w:p>
    <w:tbl>
      <w:tblPr>
        <w:tblStyle w:val="TableGrid"/>
        <w:tblW w:w="0" w:type="auto"/>
        <w:shd w:val="clear" w:color="auto" w:fill="E4FDCB"/>
        <w:tblLook w:val="04A0" w:firstRow="1" w:lastRow="0" w:firstColumn="1" w:lastColumn="0" w:noHBand="0" w:noVBand="1"/>
      </w:tblPr>
      <w:tblGrid>
        <w:gridCol w:w="9072"/>
      </w:tblGrid>
      <w:tr w:rsidR="003333D3" w:rsidRPr="003333D3" w14:paraId="33BE72F8" w14:textId="77777777" w:rsidTr="003333D3">
        <w:trPr>
          <w:cnfStyle w:val="100000000000" w:firstRow="1" w:lastRow="0" w:firstColumn="0" w:lastColumn="0" w:oddVBand="0" w:evenVBand="0" w:oddHBand="0" w:evenHBand="0" w:firstRowFirstColumn="0" w:firstRowLastColumn="0" w:lastRowFirstColumn="0" w:lastRowLastColumn="0"/>
        </w:trPr>
        <w:tc>
          <w:tcPr>
            <w:tcW w:w="9072" w:type="dxa"/>
            <w:shd w:val="clear" w:color="auto" w:fill="E4FDCB"/>
          </w:tcPr>
          <w:p w14:paraId="7AF14A33" w14:textId="77777777" w:rsidR="00C71919" w:rsidRPr="003333D3" w:rsidRDefault="00C71919" w:rsidP="00BD1EDE">
            <w:pPr>
              <w:pStyle w:val="BoxHeading"/>
              <w:rPr>
                <w:b/>
              </w:rPr>
            </w:pPr>
            <w:r w:rsidRPr="003333D3">
              <w:rPr>
                <w:b/>
              </w:rPr>
              <w:t>Next Steps</w:t>
            </w:r>
          </w:p>
          <w:p w14:paraId="15B88AA1" w14:textId="714BAB5C" w:rsidR="00C71919" w:rsidRPr="003333D3" w:rsidRDefault="5CC67299">
            <w:pPr>
              <w:pStyle w:val="Bullet"/>
              <w:ind w:left="460"/>
              <w:rPr>
                <w:b w:val="0"/>
                <w:bCs/>
                <w:color w:val="001A3B"/>
                <w:sz w:val="22"/>
                <w:szCs w:val="22"/>
              </w:rPr>
            </w:pPr>
            <w:r w:rsidRPr="003333D3">
              <w:rPr>
                <w:b w:val="0"/>
                <w:color w:val="001A3B"/>
                <w:sz w:val="22"/>
                <w:szCs w:val="22"/>
              </w:rPr>
              <w:t>The RBA and DFCRC will publish a report on the outcomes of the CBDC pilot in mid</w:t>
            </w:r>
            <w:r w:rsidR="008903B4">
              <w:rPr>
                <w:b w:val="0"/>
                <w:color w:val="001A3B"/>
                <w:sz w:val="22"/>
                <w:szCs w:val="22"/>
              </w:rPr>
              <w:noBreakHyphen/>
            </w:r>
            <w:r w:rsidRPr="003333D3">
              <w:rPr>
                <w:b w:val="0"/>
                <w:color w:val="001A3B"/>
                <w:sz w:val="22"/>
                <w:szCs w:val="22"/>
              </w:rPr>
              <w:t xml:space="preserve">2023. </w:t>
            </w:r>
          </w:p>
          <w:p w14:paraId="63AB0A7E" w14:textId="50A69E9A" w:rsidR="00C71919" w:rsidRPr="003333D3" w:rsidRDefault="5CC67299">
            <w:pPr>
              <w:pStyle w:val="Bullet"/>
              <w:spacing w:after="240"/>
              <w:ind w:left="460"/>
              <w:rPr>
                <w:b w:val="0"/>
                <w:bCs/>
                <w:color w:val="001A3B"/>
              </w:rPr>
            </w:pPr>
            <w:r w:rsidRPr="003333D3">
              <w:rPr>
                <w:b w:val="0"/>
                <w:color w:val="001A3B"/>
                <w:sz w:val="22"/>
                <w:szCs w:val="22"/>
              </w:rPr>
              <w:t>Treasury and the RBA will release a paper in mid</w:t>
            </w:r>
            <w:r w:rsidR="008903B4">
              <w:rPr>
                <w:b w:val="0"/>
                <w:color w:val="001A3B"/>
                <w:sz w:val="22"/>
                <w:szCs w:val="22"/>
              </w:rPr>
              <w:noBreakHyphen/>
            </w:r>
            <w:r w:rsidRPr="003333D3">
              <w:rPr>
                <w:b w:val="0"/>
                <w:color w:val="001A3B"/>
                <w:sz w:val="22"/>
                <w:szCs w:val="22"/>
              </w:rPr>
              <w:t xml:space="preserve">2024 that takes stock of the work to date by the Treasury and the RBA on CBDC in Australia, and outlines the forward workplan for Treasury and the RBA on CBDC in the broader context of the future of digital money in Australia. </w:t>
            </w:r>
          </w:p>
        </w:tc>
      </w:tr>
    </w:tbl>
    <w:p w14:paraId="0754F772" w14:textId="72237FAA" w:rsidR="00EF402D" w:rsidRDefault="00EF402D" w:rsidP="00325306"/>
    <w:p w14:paraId="36EB17D2" w14:textId="77777777" w:rsidR="0064087F" w:rsidRDefault="0064087F">
      <w:pPr>
        <w:spacing w:before="0" w:after="160" w:line="259" w:lineRule="auto"/>
        <w:sectPr w:rsidR="0064087F" w:rsidSect="00BD6571">
          <w:headerReference w:type="default" r:id="rId44"/>
          <w:footerReference w:type="default" r:id="rId45"/>
          <w:pgSz w:w="11906" w:h="16838" w:code="9"/>
          <w:pgMar w:top="1843" w:right="1417" w:bottom="1417" w:left="1417" w:header="709" w:footer="709" w:gutter="0"/>
          <w:cols w:space="708"/>
          <w:docGrid w:linePitch="360"/>
        </w:sectPr>
      </w:pPr>
    </w:p>
    <w:p w14:paraId="12682E8F" w14:textId="07C986EB" w:rsidR="0064087F" w:rsidRDefault="003B40B4" w:rsidP="0064087F">
      <w:bookmarkStart w:id="27" w:name="_Toc131692451"/>
      <w:bookmarkStart w:id="28" w:name="_Toc136450180"/>
      <w:r>
        <w:rPr>
          <w:noProof/>
        </w:rPr>
        <w:lastRenderedPageBreak/>
        <mc:AlternateContent>
          <mc:Choice Requires="wps">
            <w:drawing>
              <wp:anchor distT="0" distB="0" distL="114300" distR="114300" simplePos="0" relativeHeight="251651072" behindDoc="0" locked="0" layoutInCell="1" allowOverlap="1" wp14:anchorId="31616E8C" wp14:editId="671D0E0C">
                <wp:simplePos x="0" y="0"/>
                <wp:positionH relativeFrom="column">
                  <wp:posOffset>2173605</wp:posOffset>
                </wp:positionH>
                <wp:positionV relativeFrom="paragraph">
                  <wp:posOffset>-844550</wp:posOffset>
                </wp:positionV>
                <wp:extent cx="3670300" cy="50355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670300" cy="503555"/>
                        </a:xfrm>
                        <a:prstGeom prst="rect">
                          <a:avLst/>
                        </a:prstGeom>
                        <a:noFill/>
                        <a:ln w="6350">
                          <a:noFill/>
                        </a:ln>
                      </wps:spPr>
                      <wps:txbx>
                        <w:txbxContent>
                          <w:p w14:paraId="172EB840" w14:textId="77777777" w:rsidR="003B40B4" w:rsidRPr="00DA32DF" w:rsidRDefault="003B40B4" w:rsidP="003B40B4">
                            <w:pPr>
                              <w:jc w:val="right"/>
                              <w:rPr>
                                <w:color w:val="BEFA82"/>
                                <w:sz w:val="20"/>
                              </w:rPr>
                            </w:pPr>
                            <w:r w:rsidRPr="00DA32DF">
                              <w:rPr>
                                <w:color w:val="BEFA82"/>
                                <w:sz w:val="20"/>
                              </w:rPr>
                              <w:t>A Strategic Plan for Australia’s Payments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16E8C" id="Text Box 11" o:spid="_x0000_s1028" type="#_x0000_t202" style="position:absolute;margin-left:171.15pt;margin-top:-66.5pt;width:289pt;height:39.6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" filled="f" stroked="f" strokeweight=".5pt">
                <v:textbox>
                  <w:txbxContent>
                    <w:p w14:paraId="172EB840" w14:textId="77777777" w:rsidR="003B40B4" w:rsidRPr="00DA32DF" w:rsidRDefault="003B40B4" w:rsidP="003B40B4">
                      <w:pPr>
                        <w:jc w:val="right"/>
                        <w:rPr>
                          <w:color w:val="BEFA82"/>
                          <w:sz w:val="20"/>
                        </w:rPr>
                      </w:pPr>
                      <w:r w:rsidRPr="00DA32DF">
                        <w:rPr>
                          <w:color w:val="BEFA82"/>
                          <w:sz w:val="20"/>
                        </w:rPr>
                        <w:t>A Strategic Plan for Australia’s Payments System</w:t>
                      </w:r>
                    </w:p>
                  </w:txbxContent>
                </v:textbox>
              </v:shape>
            </w:pict>
          </mc:Fallback>
        </mc:AlternateContent>
      </w:r>
      <w:r>
        <w:rPr>
          <w:noProof/>
        </w:rPr>
        <w:drawing>
          <wp:anchor distT="0" distB="0" distL="114300" distR="114300" simplePos="0" relativeHeight="251653120" behindDoc="1" locked="0" layoutInCell="1" allowOverlap="1" wp14:anchorId="020213F5" wp14:editId="60B0D2AD">
            <wp:simplePos x="0" y="0"/>
            <wp:positionH relativeFrom="page">
              <wp:posOffset>-14605</wp:posOffset>
            </wp:positionH>
            <wp:positionV relativeFrom="paragraph">
              <wp:posOffset>-1195042</wp:posOffset>
            </wp:positionV>
            <wp:extent cx="7560000" cy="1069200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1CEE909" w14:textId="02ED53E1" w:rsidR="0064087F" w:rsidRDefault="0064087F" w:rsidP="0064087F"/>
    <w:p w14:paraId="39CEC3E1" w14:textId="178EDD65" w:rsidR="0064087F" w:rsidRDefault="0064087F" w:rsidP="0064087F"/>
    <w:p w14:paraId="4C3D5EC3" w14:textId="1F497821" w:rsidR="0064087F" w:rsidRDefault="0064087F" w:rsidP="0064087F"/>
    <w:p w14:paraId="69693860" w14:textId="77777777" w:rsidR="0064087F" w:rsidRDefault="0064087F" w:rsidP="0064087F"/>
    <w:p w14:paraId="04A4BD67" w14:textId="77777777" w:rsidR="0064087F" w:rsidRDefault="0064087F" w:rsidP="0064087F"/>
    <w:p w14:paraId="3F02DBEE" w14:textId="77777777" w:rsidR="0064087F" w:rsidRDefault="0064087F" w:rsidP="0064087F"/>
    <w:p w14:paraId="6BBC062F" w14:textId="77777777" w:rsidR="0064087F" w:rsidRPr="00521C25" w:rsidRDefault="0064087F" w:rsidP="0064087F">
      <w:r w:rsidRPr="00775CA0">
        <w:rPr>
          <w:noProof/>
          <w:color w:val="B2DFDC"/>
        </w:rPr>
        <mc:AlternateContent>
          <mc:Choice Requires="wps">
            <w:drawing>
              <wp:anchor distT="0" distB="0" distL="114300" distR="114300" simplePos="0" relativeHeight="251667472" behindDoc="1" locked="0" layoutInCell="1" allowOverlap="1" wp14:anchorId="4C102A8A" wp14:editId="7A8F1B66">
                <wp:simplePos x="0" y="0"/>
                <wp:positionH relativeFrom="leftMargin">
                  <wp:posOffset>207645</wp:posOffset>
                </wp:positionH>
                <wp:positionV relativeFrom="paragraph">
                  <wp:posOffset>336015</wp:posOffset>
                </wp:positionV>
                <wp:extent cx="692517" cy="692517"/>
                <wp:effectExtent l="0" t="0" r="0" b="0"/>
                <wp:wrapNone/>
                <wp:docPr id="265" name="Arrow: Chevron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517" cy="692517"/>
                        </a:xfrm>
                        <a:prstGeom prst="chevron">
                          <a:avLst/>
                        </a:prstGeom>
                        <a:solidFill>
                          <a:srgbClr val="B2DF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6822D" id="Arrow: Chevron 265" o:spid="_x0000_s1026" type="#_x0000_t55" alt="&quot;&quot;" style="position:absolute;margin-left:16.35pt;margin-top:26.45pt;width:54.55pt;height:54.55pt;z-index:-251649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" adj="10800" fillcolor="#b2dfdc" stroked="f" strokeweight="2pt">
                <w10:wrap anchorx="margin"/>
              </v:shape>
            </w:pict>
          </mc:Fallback>
        </mc:AlternateContent>
      </w:r>
    </w:p>
    <w:p w14:paraId="27463947" w14:textId="768C68B2" w:rsidR="0064087F" w:rsidRPr="00F350CB" w:rsidRDefault="0064087F" w:rsidP="0064087F">
      <w:pPr>
        <w:pStyle w:val="Heading1"/>
        <w:ind w:left="284"/>
        <w:rPr>
          <w:rFonts w:ascii="Calibri Light" w:hAnsi="Calibri Light" w:cs="Calibri Light"/>
          <w:i/>
          <w:color w:val="BEFA82"/>
          <w:sz w:val="60"/>
          <w:szCs w:val="60"/>
        </w:rPr>
      </w:pPr>
      <w:r w:rsidRPr="00F350CB">
        <w:rPr>
          <w:rFonts w:ascii="Calibri Light" w:hAnsi="Calibri Light" w:cs="Calibri Light"/>
          <w:color w:val="BEFA82"/>
          <w:sz w:val="60"/>
          <w:szCs w:val="60"/>
        </w:rPr>
        <w:t>The Government</w:t>
      </w:r>
      <w:r>
        <w:rPr>
          <w:rFonts w:ascii="Calibri Light" w:hAnsi="Calibri Light" w:cs="Calibri Light"/>
          <w:color w:val="BEFA82"/>
          <w:sz w:val="60"/>
          <w:szCs w:val="60"/>
        </w:rPr>
        <w:t>’</w:t>
      </w:r>
      <w:r w:rsidRPr="00F350CB">
        <w:rPr>
          <w:rFonts w:ascii="Calibri Light" w:hAnsi="Calibri Light" w:cs="Calibri Light"/>
          <w:color w:val="BEFA82"/>
          <w:sz w:val="60"/>
          <w:szCs w:val="60"/>
        </w:rPr>
        <w:t xml:space="preserve">s </w:t>
      </w:r>
      <w:r>
        <w:rPr>
          <w:rFonts w:ascii="Calibri Light" w:hAnsi="Calibri Light" w:cs="Calibri Light"/>
          <w:color w:val="BEFA82"/>
          <w:sz w:val="60"/>
          <w:szCs w:val="60"/>
        </w:rPr>
        <w:t>Roadmap</w:t>
      </w:r>
    </w:p>
    <w:bookmarkEnd w:id="27"/>
    <w:bookmarkEnd w:id="28"/>
    <w:p w14:paraId="0B0E417A" w14:textId="122DC799" w:rsidR="00EF402D" w:rsidRDefault="003B40B4" w:rsidP="00EC59EE">
      <w:pPr>
        <w:pStyle w:val="Heading1"/>
      </w:pPr>
      <w:r>
        <w:rPr>
          <w:noProof/>
        </w:rPr>
        <mc:AlternateContent>
          <mc:Choice Requires="wps">
            <w:drawing>
              <wp:anchor distT="0" distB="0" distL="114300" distR="114300" simplePos="0" relativeHeight="251652096" behindDoc="0" locked="0" layoutInCell="1" allowOverlap="1" wp14:anchorId="41D5A43E" wp14:editId="5F1B0F1D">
                <wp:simplePos x="0" y="0"/>
                <wp:positionH relativeFrom="column">
                  <wp:posOffset>2172970</wp:posOffset>
                </wp:positionH>
                <wp:positionV relativeFrom="paragraph">
                  <wp:posOffset>6137303</wp:posOffset>
                </wp:positionV>
                <wp:extent cx="3670852" cy="503582"/>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670852" cy="503582"/>
                        </a:xfrm>
                        <a:prstGeom prst="rect">
                          <a:avLst/>
                        </a:prstGeom>
                        <a:noFill/>
                        <a:ln w="6350">
                          <a:noFill/>
                        </a:ln>
                      </wps:spPr>
                      <wps:txbx>
                        <w:txbxContent>
                          <w:p w14:paraId="3ACCAADB" w14:textId="134B3A97" w:rsidR="003B40B4" w:rsidRPr="003B40B4" w:rsidRDefault="003B40B4" w:rsidP="003B40B4">
                            <w:pPr>
                              <w:jc w:val="right"/>
                              <w:rPr>
                                <w:color w:val="FFFFFF" w:themeColor="background1"/>
                                <w:sz w:val="20"/>
                              </w:rPr>
                            </w:pPr>
                            <w:r w:rsidRPr="003B40B4">
                              <w:rPr>
                                <w:color w:val="FFFFFF" w:themeColor="background1"/>
                                <w:sz w:val="20"/>
                              </w:rPr>
                              <w:t xml:space="preserve">The Government’s Vision | </w:t>
                            </w:r>
                            <w:r w:rsidRPr="003B40B4">
                              <w:rPr>
                                <w:color w:val="FFFFFF" w:themeColor="background1"/>
                                <w:sz w:val="20"/>
                              </w:rPr>
                              <w:fldChar w:fldCharType="begin"/>
                            </w:r>
                            <w:r w:rsidRPr="003B40B4">
                              <w:rPr>
                                <w:color w:val="FFFFFF" w:themeColor="background1"/>
                                <w:sz w:val="20"/>
                              </w:rPr>
                              <w:instrText xml:space="preserve"> PAGE   \* MERGEFORMAT </w:instrText>
                            </w:r>
                            <w:r w:rsidRPr="003B40B4">
                              <w:rPr>
                                <w:color w:val="FFFFFF" w:themeColor="background1"/>
                                <w:sz w:val="20"/>
                              </w:rPr>
                              <w:fldChar w:fldCharType="separate"/>
                            </w:r>
                            <w:r w:rsidR="00C519B3">
                              <w:rPr>
                                <w:noProof/>
                                <w:color w:val="FFFFFF" w:themeColor="background1"/>
                                <w:sz w:val="20"/>
                              </w:rPr>
                              <w:t>30</w:t>
                            </w:r>
                            <w:r w:rsidRPr="003B40B4">
                              <w:rPr>
                                <w:noProof/>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D5A43E" id="Text Box 12" o:spid="_x0000_s1029" type="#_x0000_t202" style="position:absolute;margin-left:171.1pt;margin-top:483.25pt;width:289.05pt;height:39.6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sGGw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" filled="f" stroked="f" strokeweight=".5pt">
                <v:textbox>
                  <w:txbxContent>
                    <w:p w14:paraId="3ACCAADB" w14:textId="134B3A97" w:rsidR="003B40B4" w:rsidRPr="003B40B4" w:rsidRDefault="003B40B4" w:rsidP="003B40B4">
                      <w:pPr>
                        <w:jc w:val="right"/>
                        <w:rPr>
                          <w:color w:val="FFFFFF" w:themeColor="background1"/>
                          <w:sz w:val="20"/>
                        </w:rPr>
                      </w:pPr>
                      <w:r w:rsidRPr="003B40B4">
                        <w:rPr>
                          <w:color w:val="FFFFFF" w:themeColor="background1"/>
                          <w:sz w:val="20"/>
                        </w:rPr>
                        <w:t xml:space="preserve">The Government’s Vision | </w:t>
                      </w:r>
                      <w:r w:rsidRPr="003B40B4">
                        <w:rPr>
                          <w:color w:val="FFFFFF" w:themeColor="background1"/>
                          <w:sz w:val="20"/>
                        </w:rPr>
                        <w:fldChar w:fldCharType="begin"/>
                      </w:r>
                      <w:r w:rsidRPr="003B40B4">
                        <w:rPr>
                          <w:color w:val="FFFFFF" w:themeColor="background1"/>
                          <w:sz w:val="20"/>
                        </w:rPr>
                        <w:instrText xml:space="preserve"> PAGE   \* MERGEFORMAT </w:instrText>
                      </w:r>
                      <w:r w:rsidRPr="003B40B4">
                        <w:rPr>
                          <w:color w:val="FFFFFF" w:themeColor="background1"/>
                          <w:sz w:val="20"/>
                        </w:rPr>
                        <w:fldChar w:fldCharType="separate"/>
                      </w:r>
                      <w:r w:rsidR="00C519B3">
                        <w:rPr>
                          <w:noProof/>
                          <w:color w:val="FFFFFF" w:themeColor="background1"/>
                          <w:sz w:val="20"/>
                        </w:rPr>
                        <w:t>30</w:t>
                      </w:r>
                      <w:r w:rsidRPr="003B40B4">
                        <w:rPr>
                          <w:noProof/>
                          <w:color w:val="FFFFFF" w:themeColor="background1"/>
                          <w:sz w:val="20"/>
                        </w:rPr>
                        <w:fldChar w:fldCharType="end"/>
                      </w:r>
                    </w:p>
                  </w:txbxContent>
                </v:textbox>
              </v:shape>
            </w:pict>
          </mc:Fallback>
        </mc:AlternateContent>
      </w:r>
    </w:p>
    <w:p w14:paraId="7F4709B4" w14:textId="16886EC5" w:rsidR="0064087F" w:rsidRPr="0064087F" w:rsidRDefault="0064087F" w:rsidP="0064087F">
      <w:pPr>
        <w:sectPr w:rsidR="0064087F" w:rsidRPr="0064087F" w:rsidSect="00BD6571">
          <w:headerReference w:type="default" r:id="rId46"/>
          <w:footerReference w:type="default" r:id="rId47"/>
          <w:pgSz w:w="11906" w:h="16838" w:code="9"/>
          <w:pgMar w:top="1843" w:right="1417" w:bottom="1417" w:left="1417" w:header="709" w:footer="709" w:gutter="0"/>
          <w:cols w:space="708"/>
          <w:docGrid w:linePitch="360"/>
        </w:sect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1768"/>
        <w:gridCol w:w="5652"/>
        <w:gridCol w:w="3212"/>
        <w:gridCol w:w="3402"/>
        <w:gridCol w:w="3685"/>
        <w:gridCol w:w="851"/>
        <w:gridCol w:w="3796"/>
      </w:tblGrid>
      <w:tr w:rsidR="00AB6B4C" w:rsidRPr="00132D27" w14:paraId="4930282B" w14:textId="77777777" w:rsidTr="00DF51AE">
        <w:trPr>
          <w:cnfStyle w:val="100000000000" w:firstRow="1" w:lastRow="0" w:firstColumn="0" w:lastColumn="0" w:oddVBand="0" w:evenVBand="0" w:oddHBand="0" w:evenHBand="0" w:firstRowFirstColumn="0" w:firstRowLastColumn="0" w:lastRowFirstColumn="0" w:lastRowLastColumn="0"/>
          <w:cantSplit/>
          <w:trHeight w:val="132"/>
          <w:tblHeader/>
        </w:trPr>
        <w:tc>
          <w:tcPr>
            <w:tcW w:w="1768" w:type="dxa"/>
            <w:vMerge w:val="restart"/>
            <w:tcBorders>
              <w:top w:val="single" w:sz="8" w:space="0" w:color="61767B"/>
              <w:bottom w:val="single" w:sz="24" w:space="0" w:color="FFFFFF" w:themeColor="background1"/>
              <w:right w:val="single" w:sz="8" w:space="0" w:color="FFFFFF" w:themeColor="background1"/>
            </w:tcBorders>
            <w:shd w:val="clear" w:color="auto" w:fill="001A3B"/>
            <w:vAlign w:val="center"/>
          </w:tcPr>
          <w:p w14:paraId="161ADD22" w14:textId="29F2C9CE" w:rsidR="00AB6B4C" w:rsidRPr="0005637D" w:rsidRDefault="00AB6B4C" w:rsidP="0005637D">
            <w:pPr>
              <w:spacing w:before="0" w:after="0"/>
              <w:rPr>
                <w:rFonts w:ascii="Calibri" w:hAnsi="Calibri" w:cs="Calibri"/>
                <w:color w:val="FFFFFF" w:themeColor="background1"/>
              </w:rPr>
            </w:pPr>
            <w:r w:rsidRPr="0005637D">
              <w:rPr>
                <w:rFonts w:ascii="Calibri" w:hAnsi="Calibri" w:cs="Calibri"/>
                <w:color w:val="FFFFFF" w:themeColor="background1"/>
              </w:rPr>
              <w:lastRenderedPageBreak/>
              <w:t xml:space="preserve">The Government’s </w:t>
            </w:r>
          </w:p>
          <w:p w14:paraId="1FA210A2" w14:textId="77777777" w:rsidR="00AB6B4C" w:rsidRPr="0005637D" w:rsidRDefault="00AB6B4C" w:rsidP="0005637D">
            <w:pPr>
              <w:spacing w:before="0" w:after="0"/>
              <w:rPr>
                <w:rFonts w:ascii="Calibri" w:hAnsi="Calibri" w:cs="Calibri"/>
                <w:color w:val="FFFFFF" w:themeColor="background1"/>
              </w:rPr>
            </w:pPr>
            <w:r w:rsidRPr="0005637D">
              <w:rPr>
                <w:rFonts w:ascii="Calibri" w:hAnsi="Calibri" w:cs="Calibri"/>
                <w:color w:val="FFFFFF" w:themeColor="background1"/>
              </w:rPr>
              <w:t>Key Priorities</w:t>
            </w:r>
          </w:p>
        </w:tc>
        <w:tc>
          <w:tcPr>
            <w:tcW w:w="5652" w:type="dxa"/>
            <w:vMerge w:val="restart"/>
            <w:tcBorders>
              <w:left w:val="single" w:sz="8" w:space="0" w:color="FFFFFF" w:themeColor="background1"/>
              <w:bottom w:val="single" w:sz="24" w:space="0" w:color="FFFFFF" w:themeColor="background1"/>
              <w:right w:val="single" w:sz="8" w:space="0" w:color="FFFFFF" w:themeColor="background1"/>
            </w:tcBorders>
            <w:shd w:val="clear" w:color="auto" w:fill="001A3B"/>
            <w:vAlign w:val="center"/>
          </w:tcPr>
          <w:p w14:paraId="2764E1EE" w14:textId="77777777" w:rsidR="00AB6B4C" w:rsidRPr="0005637D" w:rsidRDefault="00AB6B4C" w:rsidP="0005637D">
            <w:pPr>
              <w:spacing w:before="0" w:after="0"/>
              <w:rPr>
                <w:rFonts w:ascii="Calibri" w:hAnsi="Calibri" w:cs="Calibri"/>
                <w:color w:val="FFFFFF" w:themeColor="background1"/>
              </w:rPr>
            </w:pPr>
            <w:r w:rsidRPr="0005637D">
              <w:rPr>
                <w:rFonts w:ascii="Calibri" w:hAnsi="Calibri" w:cs="Calibri"/>
                <w:color w:val="FFFFFF" w:themeColor="background1"/>
              </w:rPr>
              <w:t>Supporting Initiative</w:t>
            </w:r>
          </w:p>
        </w:tc>
        <w:tc>
          <w:tcPr>
            <w:tcW w:w="6614" w:type="dxa"/>
            <w:gridSpan w:val="2"/>
            <w:tcBorders>
              <w:left w:val="single" w:sz="8" w:space="0" w:color="FFFFFF" w:themeColor="background1"/>
              <w:bottom w:val="single" w:sz="8" w:space="0" w:color="FFFFFF" w:themeColor="background1"/>
              <w:right w:val="single" w:sz="8" w:space="0" w:color="FFFFFF" w:themeColor="background1"/>
            </w:tcBorders>
            <w:shd w:val="clear" w:color="auto" w:fill="61767B"/>
          </w:tcPr>
          <w:p w14:paraId="643C4173" w14:textId="0095CCAD" w:rsidR="00AB6B4C" w:rsidRPr="00433B47" w:rsidRDefault="00AB6B4C" w:rsidP="00AB6B4C">
            <w:pPr>
              <w:pStyle w:val="TableColumnHeadingCentred"/>
              <w:rPr>
                <w:b/>
                <w:bCs/>
                <w:color w:val="FFFFFF" w:themeColor="background1"/>
                <w:sz w:val="18"/>
                <w:szCs w:val="18"/>
              </w:rPr>
            </w:pPr>
            <w:r w:rsidRPr="00433B47">
              <w:rPr>
                <w:b/>
                <w:bCs/>
                <w:color w:val="FFFFFF" w:themeColor="background1"/>
                <w:sz w:val="18"/>
                <w:szCs w:val="18"/>
              </w:rPr>
              <w:t>2023</w:t>
            </w:r>
          </w:p>
        </w:tc>
        <w:tc>
          <w:tcPr>
            <w:tcW w:w="4536" w:type="dxa"/>
            <w:gridSpan w:val="2"/>
            <w:vMerge w:val="restart"/>
            <w:tcBorders>
              <w:left w:val="single" w:sz="8" w:space="0" w:color="FFFFFF" w:themeColor="background1"/>
              <w:bottom w:val="single" w:sz="24" w:space="0" w:color="FFFFFF" w:themeColor="background1"/>
              <w:right w:val="single" w:sz="8" w:space="0" w:color="FFFFFF" w:themeColor="background1"/>
            </w:tcBorders>
            <w:shd w:val="clear" w:color="auto" w:fill="61767B"/>
            <w:vAlign w:val="center"/>
          </w:tcPr>
          <w:p w14:paraId="76A7B862" w14:textId="77777777" w:rsidR="00AB6B4C" w:rsidRPr="00433B47" w:rsidRDefault="00AB6B4C" w:rsidP="00AB6B4C">
            <w:pPr>
              <w:pStyle w:val="TableColumnHeadingCentred"/>
              <w:rPr>
                <w:b/>
                <w:bCs/>
                <w:color w:val="FFFFFF" w:themeColor="background1"/>
                <w:sz w:val="18"/>
                <w:szCs w:val="18"/>
              </w:rPr>
            </w:pPr>
            <w:r w:rsidRPr="00433B47">
              <w:rPr>
                <w:b/>
                <w:bCs/>
                <w:color w:val="FFFFFF" w:themeColor="background1"/>
                <w:sz w:val="18"/>
                <w:szCs w:val="18"/>
              </w:rPr>
              <w:t>2024</w:t>
            </w:r>
          </w:p>
        </w:tc>
        <w:tc>
          <w:tcPr>
            <w:tcW w:w="3796" w:type="dxa"/>
            <w:vMerge w:val="restart"/>
            <w:tcBorders>
              <w:left w:val="single" w:sz="8" w:space="0" w:color="FFFFFF" w:themeColor="background1"/>
              <w:bottom w:val="single" w:sz="24" w:space="0" w:color="FFFFFF" w:themeColor="background1"/>
            </w:tcBorders>
            <w:shd w:val="clear" w:color="auto" w:fill="61767B"/>
            <w:vAlign w:val="center"/>
          </w:tcPr>
          <w:p w14:paraId="1B597F1D" w14:textId="4838A039" w:rsidR="00AB6B4C" w:rsidRPr="00433B47" w:rsidRDefault="00AB6B4C" w:rsidP="00AB6B4C">
            <w:pPr>
              <w:pStyle w:val="TableColumnHeadingCentred"/>
              <w:rPr>
                <w:b/>
                <w:bCs/>
                <w:color w:val="FFFFFF" w:themeColor="background1"/>
                <w:sz w:val="18"/>
                <w:szCs w:val="18"/>
              </w:rPr>
            </w:pPr>
            <w:r w:rsidRPr="00433B47">
              <w:rPr>
                <w:b/>
                <w:bCs/>
                <w:color w:val="FFFFFF" w:themeColor="background1"/>
                <w:sz w:val="18"/>
                <w:szCs w:val="18"/>
              </w:rPr>
              <w:t>2025 onwards</w:t>
            </w:r>
          </w:p>
        </w:tc>
      </w:tr>
      <w:tr w:rsidR="00DF51AE" w:rsidRPr="00132D27" w14:paraId="2F4FAE36" w14:textId="77777777" w:rsidTr="00E87940">
        <w:trPr>
          <w:cnfStyle w:val="100000000000" w:firstRow="1" w:lastRow="0" w:firstColumn="0" w:lastColumn="0" w:oddVBand="0" w:evenVBand="0" w:oddHBand="0" w:evenHBand="0" w:firstRowFirstColumn="0" w:firstRowLastColumn="0" w:lastRowFirstColumn="0" w:lastRowLastColumn="0"/>
          <w:cantSplit/>
          <w:trHeight w:val="70"/>
          <w:tblHeader/>
        </w:trPr>
        <w:tc>
          <w:tcPr>
            <w:tcW w:w="1768" w:type="dxa"/>
            <w:vMerge/>
            <w:tcBorders>
              <w:top w:val="single" w:sz="24" w:space="0" w:color="FFFFFF" w:themeColor="background1"/>
              <w:right w:val="single" w:sz="8" w:space="0" w:color="FFFFFF" w:themeColor="background1"/>
            </w:tcBorders>
            <w:shd w:val="clear" w:color="auto" w:fill="001A3B"/>
          </w:tcPr>
          <w:p w14:paraId="64E19BA2" w14:textId="77777777" w:rsidR="00AB6B4C" w:rsidRPr="00132D27" w:rsidRDefault="00AB6B4C">
            <w:pPr>
              <w:spacing w:before="0" w:after="0"/>
              <w:rPr>
                <w:rFonts w:ascii="Calibri" w:hAnsi="Calibri" w:cs="Calibri"/>
              </w:rPr>
            </w:pPr>
          </w:p>
        </w:tc>
        <w:tc>
          <w:tcPr>
            <w:tcW w:w="5652" w:type="dxa"/>
            <w:vMerge/>
            <w:tcBorders>
              <w:top w:val="single" w:sz="24" w:space="0" w:color="FFFFFF" w:themeColor="background1"/>
              <w:left w:val="single" w:sz="8" w:space="0" w:color="FFFFFF" w:themeColor="background1"/>
              <w:right w:val="single" w:sz="8" w:space="0" w:color="FFFFFF" w:themeColor="background1"/>
            </w:tcBorders>
            <w:shd w:val="clear" w:color="auto" w:fill="001A3B"/>
          </w:tcPr>
          <w:p w14:paraId="3E1C856C" w14:textId="77777777" w:rsidR="00AB6B4C" w:rsidRPr="00132D27" w:rsidRDefault="00AB6B4C">
            <w:pPr>
              <w:spacing w:before="0" w:after="0"/>
              <w:rPr>
                <w:rFonts w:ascii="Calibri" w:hAnsi="Calibri" w:cs="Calibri"/>
              </w:rPr>
            </w:pPr>
          </w:p>
        </w:tc>
        <w:tc>
          <w:tcPr>
            <w:tcW w:w="3212" w:type="dxa"/>
            <w:tcBorders>
              <w:top w:val="single" w:sz="8" w:space="0" w:color="FFFFFF" w:themeColor="background1"/>
              <w:left w:val="single" w:sz="8" w:space="0" w:color="FFFFFF" w:themeColor="background1"/>
              <w:right w:val="single" w:sz="8" w:space="0" w:color="FFFFFF" w:themeColor="background1"/>
            </w:tcBorders>
            <w:shd w:val="clear" w:color="auto" w:fill="61767B"/>
          </w:tcPr>
          <w:p w14:paraId="43246BA9" w14:textId="1D455B7B" w:rsidR="00AB6B4C" w:rsidRPr="00433B47" w:rsidRDefault="00AB6B4C" w:rsidP="00AB6B4C">
            <w:pPr>
              <w:pStyle w:val="TableColumnHeadingCentred"/>
              <w:rPr>
                <w:b/>
                <w:bCs/>
                <w:color w:val="FFFFFF" w:themeColor="background1"/>
                <w:sz w:val="18"/>
                <w:szCs w:val="18"/>
              </w:rPr>
            </w:pPr>
            <w:r w:rsidRPr="00433B47">
              <w:rPr>
                <w:b/>
                <w:bCs/>
                <w:color w:val="FFFFFF" w:themeColor="background1"/>
                <w:sz w:val="18"/>
                <w:szCs w:val="18"/>
              </w:rPr>
              <w:t>Jan–Jun</w:t>
            </w:r>
          </w:p>
        </w:tc>
        <w:tc>
          <w:tcPr>
            <w:tcW w:w="3402" w:type="dxa"/>
            <w:tcBorders>
              <w:top w:val="single" w:sz="8" w:space="0" w:color="FFFFFF" w:themeColor="background1"/>
              <w:left w:val="single" w:sz="8" w:space="0" w:color="FFFFFF" w:themeColor="background1"/>
              <w:right w:val="single" w:sz="8" w:space="0" w:color="FFFFFF" w:themeColor="background1"/>
            </w:tcBorders>
            <w:shd w:val="clear" w:color="auto" w:fill="61767B"/>
          </w:tcPr>
          <w:p w14:paraId="416F0DDE" w14:textId="1DDBF238" w:rsidR="00AB6B4C" w:rsidRPr="00433B47" w:rsidRDefault="00AB6B4C" w:rsidP="00AB6B4C">
            <w:pPr>
              <w:pStyle w:val="TableColumnHeadingCentred"/>
              <w:rPr>
                <w:b/>
                <w:bCs/>
                <w:color w:val="FFFFFF" w:themeColor="background1"/>
                <w:sz w:val="18"/>
                <w:szCs w:val="18"/>
              </w:rPr>
            </w:pPr>
            <w:r w:rsidRPr="00433B47">
              <w:rPr>
                <w:b/>
                <w:bCs/>
                <w:color w:val="FFFFFF" w:themeColor="background1"/>
                <w:sz w:val="18"/>
                <w:szCs w:val="18"/>
              </w:rPr>
              <w:t>Jul</w:t>
            </w:r>
            <w:r w:rsidR="00433B47" w:rsidRPr="00433B47">
              <w:rPr>
                <w:b/>
                <w:bCs/>
                <w:color w:val="FFFFFF" w:themeColor="background1"/>
                <w:sz w:val="18"/>
                <w:szCs w:val="18"/>
              </w:rPr>
              <w:t>–</w:t>
            </w:r>
            <w:r w:rsidRPr="00433B47">
              <w:rPr>
                <w:b/>
                <w:bCs/>
                <w:color w:val="FFFFFF" w:themeColor="background1"/>
                <w:sz w:val="18"/>
                <w:szCs w:val="18"/>
              </w:rPr>
              <w:t>Dec</w:t>
            </w:r>
          </w:p>
        </w:tc>
        <w:tc>
          <w:tcPr>
            <w:tcW w:w="4536" w:type="dxa"/>
            <w:gridSpan w:val="2"/>
            <w:vMerge/>
            <w:tcBorders>
              <w:top w:val="single" w:sz="24" w:space="0" w:color="FFFFFF" w:themeColor="background1"/>
              <w:left w:val="single" w:sz="8" w:space="0" w:color="FFFFFF" w:themeColor="background1"/>
              <w:right w:val="single" w:sz="8" w:space="0" w:color="FFFFFF" w:themeColor="background1"/>
            </w:tcBorders>
            <w:shd w:val="clear" w:color="auto" w:fill="F2F2F2" w:themeFill="background1" w:themeFillShade="F2"/>
          </w:tcPr>
          <w:p w14:paraId="3C510725" w14:textId="7291F610" w:rsidR="00AB6B4C" w:rsidRPr="00132D27" w:rsidRDefault="00AB6B4C" w:rsidP="006E0E87">
            <w:pPr>
              <w:spacing w:before="0" w:after="0"/>
              <w:jc w:val="center"/>
              <w:rPr>
                <w:rFonts w:ascii="Calibri" w:hAnsi="Calibri" w:cs="Calibri"/>
              </w:rPr>
            </w:pPr>
          </w:p>
        </w:tc>
        <w:tc>
          <w:tcPr>
            <w:tcW w:w="3796" w:type="dxa"/>
            <w:vMerge/>
            <w:tcBorders>
              <w:top w:val="single" w:sz="24" w:space="0" w:color="FFFFFF" w:themeColor="background1"/>
              <w:left w:val="single" w:sz="8" w:space="0" w:color="FFFFFF" w:themeColor="background1"/>
            </w:tcBorders>
            <w:shd w:val="clear" w:color="auto" w:fill="F2F2F2" w:themeFill="background1" w:themeFillShade="F2"/>
          </w:tcPr>
          <w:p w14:paraId="5B538CDC" w14:textId="5CA0EDE7" w:rsidR="00AB6B4C" w:rsidRPr="00132D27" w:rsidRDefault="00AB6B4C">
            <w:pPr>
              <w:spacing w:before="0" w:after="0"/>
              <w:jc w:val="center"/>
              <w:rPr>
                <w:rFonts w:ascii="Calibri" w:hAnsi="Calibri" w:cs="Calibri"/>
              </w:rPr>
            </w:pPr>
          </w:p>
        </w:tc>
      </w:tr>
      <w:tr w:rsidR="00E87940" w:rsidRPr="00132D27" w14:paraId="3A5DCB5B" w14:textId="77777777" w:rsidTr="00E87940">
        <w:trPr>
          <w:cantSplit/>
          <w:trHeight w:val="70"/>
        </w:trPr>
        <w:tc>
          <w:tcPr>
            <w:tcW w:w="1768" w:type="dxa"/>
            <w:vMerge w:val="restart"/>
            <w:tcBorders>
              <w:right w:val="single" w:sz="8" w:space="0" w:color="FFFFFF" w:themeColor="background1"/>
            </w:tcBorders>
            <w:vAlign w:val="center"/>
          </w:tcPr>
          <w:p w14:paraId="399B63AC" w14:textId="77777777" w:rsidR="00C641EE" w:rsidRPr="00132D27" w:rsidRDefault="00C641EE" w:rsidP="0005637D">
            <w:pPr>
              <w:spacing w:before="0" w:after="0"/>
              <w:rPr>
                <w:rFonts w:ascii="Calibri" w:hAnsi="Calibri" w:cs="Calibri"/>
                <w:b/>
                <w:sz w:val="20"/>
              </w:rPr>
            </w:pPr>
            <w:r w:rsidRPr="00132D27">
              <w:rPr>
                <w:rFonts w:ascii="Calibri" w:hAnsi="Calibri" w:cs="Calibri"/>
                <w:b/>
                <w:sz w:val="20"/>
              </w:rPr>
              <w:t>Promoting a safe and resilient system</w:t>
            </w:r>
          </w:p>
        </w:tc>
        <w:tc>
          <w:tcPr>
            <w:tcW w:w="5652" w:type="dxa"/>
            <w:vMerge w:val="restart"/>
            <w:tcBorders>
              <w:left w:val="single" w:sz="8" w:space="0" w:color="FFFFFF" w:themeColor="background1"/>
              <w:bottom w:val="single" w:sz="8" w:space="0" w:color="FFFFFF" w:themeColor="background1"/>
            </w:tcBorders>
            <w:shd w:val="clear" w:color="auto" w:fill="FFFFFF" w:themeFill="background1"/>
            <w:vAlign w:val="center"/>
          </w:tcPr>
          <w:p w14:paraId="045238D2" w14:textId="77777777" w:rsidR="00C641EE" w:rsidRPr="00433B47" w:rsidRDefault="00C641EE" w:rsidP="0005637D">
            <w:pPr>
              <w:spacing w:before="0" w:after="0"/>
              <w:rPr>
                <w:rFonts w:ascii="Calibri" w:hAnsi="Calibri" w:cs="Calibri"/>
                <w:b/>
                <w:szCs w:val="18"/>
              </w:rPr>
            </w:pPr>
            <w:r w:rsidRPr="00433B47">
              <w:rPr>
                <w:rFonts w:ascii="Calibri" w:hAnsi="Calibri" w:cs="Calibri"/>
                <w:b/>
                <w:szCs w:val="18"/>
              </w:rPr>
              <w:t>Reducing the prevalence of scams and fraud</w:t>
            </w:r>
          </w:p>
        </w:tc>
        <w:tc>
          <w:tcPr>
            <w:tcW w:w="6614" w:type="dxa"/>
            <w:gridSpan w:val="2"/>
            <w:tcBorders>
              <w:bottom w:val="single" w:sz="8" w:space="0" w:color="FFFFFF" w:themeColor="background1"/>
              <w:right w:val="single" w:sz="8" w:space="0" w:color="FFFFFF" w:themeColor="background1"/>
            </w:tcBorders>
            <w:shd w:val="clear" w:color="auto" w:fill="E4FDCB"/>
            <w:tcMar>
              <w:top w:w="57" w:type="dxa"/>
              <w:bottom w:w="57" w:type="dxa"/>
            </w:tcMar>
            <w:vAlign w:val="center"/>
          </w:tcPr>
          <w:p w14:paraId="615A76A7" w14:textId="54E5ED9A" w:rsidR="00C641EE" w:rsidRPr="0056101E" w:rsidRDefault="00C641EE" w:rsidP="00960FC0">
            <w:pPr>
              <w:spacing w:before="0" w:after="0"/>
              <w:jc w:val="center"/>
              <w:rPr>
                <w:rFonts w:ascii="Calibri" w:hAnsi="Calibri" w:cs="Calibri"/>
                <w:b/>
                <w:sz w:val="16"/>
                <w:szCs w:val="16"/>
              </w:rPr>
            </w:pPr>
            <w:r w:rsidRPr="0056101E">
              <w:rPr>
                <w:rFonts w:ascii="Calibri" w:hAnsi="Calibri" w:cs="Calibri"/>
                <w:b/>
                <w:sz w:val="16"/>
                <w:szCs w:val="16"/>
              </w:rPr>
              <w:t>2023:</w:t>
            </w:r>
            <w:r w:rsidRPr="0056101E">
              <w:rPr>
                <w:rFonts w:ascii="Calibri" w:hAnsi="Calibri" w:cs="Calibri"/>
                <w:sz w:val="16"/>
                <w:szCs w:val="16"/>
              </w:rPr>
              <w:t xml:space="preserve"> The Government to establish the National Anti</w:t>
            </w:r>
            <w:r w:rsidR="008903B4" w:rsidRPr="0056101E">
              <w:rPr>
                <w:rFonts w:ascii="Calibri" w:hAnsi="Calibri" w:cs="Calibri"/>
                <w:sz w:val="16"/>
                <w:szCs w:val="16"/>
              </w:rPr>
              <w:noBreakHyphen/>
            </w:r>
            <w:r w:rsidRPr="0056101E">
              <w:rPr>
                <w:rFonts w:ascii="Calibri" w:hAnsi="Calibri" w:cs="Calibri"/>
                <w:sz w:val="16"/>
                <w:szCs w:val="16"/>
              </w:rPr>
              <w:t xml:space="preserve">Scam Centre and </w:t>
            </w:r>
            <w:r w:rsidR="00A7125F" w:rsidRPr="0056101E">
              <w:rPr>
                <w:rFonts w:ascii="Calibri" w:hAnsi="Calibri" w:cs="Calibri"/>
                <w:sz w:val="16"/>
                <w:szCs w:val="16"/>
              </w:rPr>
              <w:t>consult on</w:t>
            </w:r>
            <w:r w:rsidRPr="0056101E">
              <w:rPr>
                <w:rFonts w:ascii="Calibri" w:hAnsi="Calibri" w:cs="Calibri"/>
                <w:sz w:val="16"/>
                <w:szCs w:val="16"/>
              </w:rPr>
              <w:t xml:space="preserve"> </w:t>
            </w:r>
            <w:r w:rsidR="002F1393" w:rsidRPr="0056101E">
              <w:rPr>
                <w:rFonts w:ascii="Calibri" w:hAnsi="Calibri" w:cs="Calibri"/>
                <w:sz w:val="16"/>
                <w:szCs w:val="16"/>
              </w:rPr>
              <w:t xml:space="preserve">options for </w:t>
            </w:r>
            <w:r w:rsidRPr="0056101E">
              <w:rPr>
                <w:rFonts w:ascii="Calibri" w:hAnsi="Calibri" w:cs="Calibri"/>
                <w:sz w:val="16"/>
                <w:szCs w:val="16"/>
              </w:rPr>
              <w:t>new industry codes.</w:t>
            </w:r>
          </w:p>
        </w:tc>
        <w:tc>
          <w:tcPr>
            <w:tcW w:w="4536" w:type="dxa"/>
            <w:gridSpan w:val="2"/>
            <w:tcBorders>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5A4752E6" w14:textId="77777777" w:rsidR="00C641EE" w:rsidRPr="0056101E" w:rsidRDefault="00C641EE" w:rsidP="00960FC0">
            <w:pPr>
              <w:spacing w:before="0" w:after="0"/>
              <w:jc w:val="center"/>
              <w:rPr>
                <w:rFonts w:ascii="Calibri" w:hAnsi="Calibri" w:cs="Calibri"/>
                <w:sz w:val="16"/>
                <w:szCs w:val="16"/>
              </w:rPr>
            </w:pPr>
          </w:p>
        </w:tc>
        <w:tc>
          <w:tcPr>
            <w:tcW w:w="3796" w:type="dxa"/>
            <w:tcBorders>
              <w:left w:val="single" w:sz="8" w:space="0" w:color="FFFFFF" w:themeColor="background1"/>
              <w:bottom w:val="single" w:sz="8" w:space="0" w:color="FFFFFF" w:themeColor="background1"/>
            </w:tcBorders>
            <w:tcMar>
              <w:top w:w="57" w:type="dxa"/>
              <w:bottom w:w="57" w:type="dxa"/>
            </w:tcMar>
            <w:vAlign w:val="center"/>
          </w:tcPr>
          <w:p w14:paraId="38CA8424" w14:textId="6C6643AD" w:rsidR="00C641EE" w:rsidRPr="0056101E" w:rsidRDefault="00C641EE" w:rsidP="00960FC0">
            <w:pPr>
              <w:spacing w:before="0" w:after="0"/>
              <w:jc w:val="center"/>
              <w:rPr>
                <w:rFonts w:ascii="Calibri" w:hAnsi="Calibri" w:cs="Calibri"/>
                <w:sz w:val="16"/>
                <w:szCs w:val="16"/>
              </w:rPr>
            </w:pPr>
          </w:p>
        </w:tc>
      </w:tr>
      <w:tr w:rsidR="00DF51AE" w:rsidRPr="00132D27" w14:paraId="54E07228" w14:textId="77777777" w:rsidTr="00E87940">
        <w:trPr>
          <w:cantSplit/>
          <w:trHeight w:val="70"/>
        </w:trPr>
        <w:tc>
          <w:tcPr>
            <w:tcW w:w="1768" w:type="dxa"/>
            <w:vMerge/>
            <w:tcBorders>
              <w:right w:val="single" w:sz="8" w:space="0" w:color="FFFFFF" w:themeColor="background1"/>
            </w:tcBorders>
            <w:vAlign w:val="center"/>
          </w:tcPr>
          <w:p w14:paraId="426A0776" w14:textId="77777777" w:rsidR="00AB5C60" w:rsidRPr="00132D27" w:rsidRDefault="00AB5C60" w:rsidP="0005637D">
            <w:pPr>
              <w:spacing w:before="0" w:after="0"/>
              <w:rPr>
                <w:rFonts w:ascii="Calibri" w:hAnsi="Calibri" w:cs="Calibri"/>
                <w:b/>
                <w:sz w:val="20"/>
              </w:rPr>
            </w:pPr>
          </w:p>
        </w:tc>
        <w:tc>
          <w:tcPr>
            <w:tcW w:w="5652" w:type="dxa"/>
            <w:vMerge/>
            <w:tcBorders>
              <w:top w:val="single" w:sz="8" w:space="0" w:color="FFFFFF" w:themeColor="background1"/>
              <w:left w:val="single" w:sz="8" w:space="0" w:color="FFFFFF" w:themeColor="background1"/>
              <w:bottom w:val="single" w:sz="8" w:space="0" w:color="61767B"/>
            </w:tcBorders>
            <w:shd w:val="clear" w:color="auto" w:fill="FFFFFF" w:themeFill="background1"/>
            <w:vAlign w:val="center"/>
          </w:tcPr>
          <w:p w14:paraId="78AD229D" w14:textId="77777777" w:rsidR="00AB5C60" w:rsidRPr="00433B47" w:rsidRDefault="00AB5C60" w:rsidP="0005637D">
            <w:pPr>
              <w:spacing w:before="0" w:after="0"/>
              <w:rPr>
                <w:rFonts w:ascii="Calibri" w:hAnsi="Calibri" w:cs="Calibri"/>
                <w:b/>
                <w:szCs w:val="18"/>
              </w:rPr>
            </w:pPr>
          </w:p>
        </w:tc>
        <w:tc>
          <w:tcPr>
            <w:tcW w:w="3212" w:type="dxa"/>
            <w:tcBorders>
              <w:top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2515DEB1" w14:textId="5B163B3C" w:rsidR="00AB5C60" w:rsidRPr="0056101E" w:rsidRDefault="00AB5C60" w:rsidP="00960FC0">
            <w:pPr>
              <w:spacing w:before="0" w:after="0"/>
              <w:jc w:val="center"/>
              <w:rPr>
                <w:rFonts w:ascii="Calibri" w:hAnsi="Calibri" w:cs="Calibri"/>
                <w:b/>
                <w:sz w:val="16"/>
                <w:szCs w:val="16"/>
              </w:rPr>
            </w:pPr>
            <w:r w:rsidRPr="0056101E">
              <w:rPr>
                <w:rFonts w:ascii="Calibri" w:hAnsi="Calibri" w:cs="Calibri"/>
                <w:b/>
                <w:sz w:val="16"/>
                <w:szCs w:val="16"/>
              </w:rPr>
              <w:t>Mid</w:t>
            </w:r>
            <w:r w:rsidR="008903B4" w:rsidRPr="0056101E">
              <w:rPr>
                <w:rFonts w:ascii="Calibri" w:hAnsi="Calibri" w:cs="Calibri"/>
                <w:b/>
                <w:sz w:val="16"/>
                <w:szCs w:val="16"/>
              </w:rPr>
              <w:noBreakHyphen/>
            </w:r>
            <w:r w:rsidRPr="0056101E">
              <w:rPr>
                <w:rFonts w:ascii="Calibri" w:hAnsi="Calibri" w:cs="Calibri"/>
                <w:b/>
                <w:sz w:val="16"/>
                <w:szCs w:val="16"/>
              </w:rPr>
              <w:t>2023:</w:t>
            </w:r>
            <w:r w:rsidRPr="0056101E">
              <w:rPr>
                <w:rFonts w:ascii="Calibri" w:hAnsi="Calibri" w:cs="Calibri"/>
                <w:sz w:val="16"/>
                <w:szCs w:val="16"/>
              </w:rPr>
              <w:t xml:space="preserve"> The Government to consult on a new payments licensing framework which will consider options to bolster fraud protections.</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530CF74E" w14:textId="77777777" w:rsidR="00AB5C60" w:rsidRPr="0056101E" w:rsidRDefault="00AB5C60" w:rsidP="00960FC0">
            <w:pPr>
              <w:spacing w:before="0" w:after="0"/>
              <w:jc w:val="center"/>
              <w:rPr>
                <w:rFonts w:ascii="Calibri" w:hAnsi="Calibri" w:cs="Calibri"/>
                <w:b/>
                <w:sz w:val="16"/>
                <w:szCs w:val="16"/>
              </w:rPr>
            </w:pP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33783E5C" w14:textId="77777777" w:rsidR="00AB5C60" w:rsidRPr="0056101E" w:rsidRDefault="00AB5C60"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8" w:space="0" w:color="FFFFFF" w:themeColor="background1"/>
            </w:tcBorders>
            <w:tcMar>
              <w:top w:w="57" w:type="dxa"/>
              <w:bottom w:w="57" w:type="dxa"/>
            </w:tcMar>
            <w:vAlign w:val="center"/>
          </w:tcPr>
          <w:p w14:paraId="26FD0CCA" w14:textId="77777777" w:rsidR="00AB5C60" w:rsidRPr="0056101E" w:rsidRDefault="00AB5C60" w:rsidP="00960FC0">
            <w:pPr>
              <w:spacing w:before="0" w:after="0"/>
              <w:jc w:val="center"/>
              <w:rPr>
                <w:rFonts w:ascii="Calibri" w:hAnsi="Calibri" w:cs="Calibri"/>
                <w:b/>
                <w:bCs/>
                <w:sz w:val="16"/>
                <w:szCs w:val="16"/>
              </w:rPr>
            </w:pPr>
          </w:p>
        </w:tc>
      </w:tr>
      <w:tr w:rsidR="00433B47" w:rsidRPr="00132D27" w14:paraId="5127C9B9" w14:textId="77777777" w:rsidTr="00E87940">
        <w:trPr>
          <w:cantSplit/>
          <w:trHeight w:val="70"/>
        </w:trPr>
        <w:tc>
          <w:tcPr>
            <w:tcW w:w="1768" w:type="dxa"/>
            <w:vMerge/>
            <w:tcBorders>
              <w:right w:val="single" w:sz="8" w:space="0" w:color="FFFFFF" w:themeColor="background1"/>
            </w:tcBorders>
            <w:vAlign w:val="center"/>
          </w:tcPr>
          <w:p w14:paraId="7EBEF3B6" w14:textId="77777777" w:rsidR="00830F4A" w:rsidRPr="00132D27" w:rsidRDefault="00830F4A" w:rsidP="0005637D">
            <w:pPr>
              <w:spacing w:before="0" w:after="0"/>
              <w:rPr>
                <w:rFonts w:ascii="Calibri" w:hAnsi="Calibri" w:cs="Calibri"/>
                <w:b/>
                <w:sz w:val="20"/>
              </w:rPr>
            </w:pPr>
          </w:p>
        </w:tc>
        <w:tc>
          <w:tcPr>
            <w:tcW w:w="5652" w:type="dxa"/>
            <w:tcBorders>
              <w:top w:val="single" w:sz="8" w:space="0" w:color="61767B"/>
              <w:left w:val="single" w:sz="8" w:space="0" w:color="FFFFFF" w:themeColor="background1"/>
              <w:bottom w:val="single" w:sz="8" w:space="0" w:color="61767B"/>
            </w:tcBorders>
            <w:shd w:val="clear" w:color="auto" w:fill="FFFFFF" w:themeFill="background1"/>
            <w:vAlign w:val="center"/>
          </w:tcPr>
          <w:p w14:paraId="3B530D0E" w14:textId="00B2BFBE" w:rsidR="00830F4A" w:rsidRPr="00433B47" w:rsidRDefault="006E2FED" w:rsidP="0005637D">
            <w:pPr>
              <w:spacing w:before="0" w:after="0"/>
              <w:rPr>
                <w:rFonts w:ascii="Calibri" w:hAnsi="Calibri" w:cs="Calibri"/>
                <w:b/>
                <w:szCs w:val="18"/>
              </w:rPr>
            </w:pPr>
            <w:r w:rsidRPr="00433B47">
              <w:rPr>
                <w:rFonts w:ascii="Calibri" w:hAnsi="Calibri" w:cs="Calibri"/>
                <w:b/>
                <w:szCs w:val="18"/>
              </w:rPr>
              <w:t>Strengthening defences against cyber</w:t>
            </w:r>
            <w:r w:rsidR="008903B4" w:rsidRPr="00433B47">
              <w:rPr>
                <w:rFonts w:ascii="Calibri" w:hAnsi="Calibri" w:cs="Calibri"/>
                <w:b/>
                <w:szCs w:val="18"/>
              </w:rPr>
              <w:noBreakHyphen/>
            </w:r>
            <w:r w:rsidRPr="00433B47">
              <w:rPr>
                <w:rFonts w:ascii="Calibri" w:hAnsi="Calibri" w:cs="Calibri"/>
                <w:b/>
                <w:szCs w:val="18"/>
              </w:rPr>
              <w:t>attacks</w:t>
            </w:r>
          </w:p>
        </w:tc>
        <w:tc>
          <w:tcPr>
            <w:tcW w:w="3212" w:type="dxa"/>
            <w:tcBorders>
              <w:top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55465633" w14:textId="2BD5E536" w:rsidR="00830F4A" w:rsidRPr="0056101E" w:rsidRDefault="00830F4A" w:rsidP="00960FC0">
            <w:pPr>
              <w:spacing w:before="0" w:after="0"/>
              <w:jc w:val="center"/>
              <w:rPr>
                <w:rFonts w:ascii="Calibri" w:hAnsi="Calibri" w:cs="Calibri"/>
                <w:b/>
                <w:sz w:val="16"/>
                <w:szCs w:val="16"/>
              </w:rPr>
            </w:pP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7C289EBC" w14:textId="65F1F70F" w:rsidR="00830F4A" w:rsidRPr="0056101E" w:rsidRDefault="00830F4A" w:rsidP="00960FC0">
            <w:pPr>
              <w:spacing w:before="0" w:after="0"/>
              <w:jc w:val="center"/>
              <w:rPr>
                <w:rFonts w:ascii="Calibri" w:hAnsi="Calibri" w:cs="Calibri"/>
                <w:b/>
                <w:sz w:val="16"/>
                <w:szCs w:val="16"/>
              </w:rPr>
            </w:pPr>
            <w:r w:rsidRPr="0056101E">
              <w:rPr>
                <w:rFonts w:ascii="Calibri" w:hAnsi="Calibri" w:cs="Calibri"/>
                <w:b/>
                <w:sz w:val="16"/>
                <w:szCs w:val="16"/>
              </w:rPr>
              <w:t>End</w:t>
            </w:r>
            <w:r w:rsidR="008903B4" w:rsidRPr="0056101E">
              <w:rPr>
                <w:rFonts w:ascii="Calibri" w:hAnsi="Calibri" w:cs="Calibri"/>
                <w:b/>
                <w:sz w:val="16"/>
                <w:szCs w:val="16"/>
              </w:rPr>
              <w:noBreakHyphen/>
            </w:r>
            <w:r w:rsidRPr="0056101E">
              <w:rPr>
                <w:rFonts w:ascii="Calibri" w:hAnsi="Calibri" w:cs="Calibri"/>
                <w:b/>
                <w:sz w:val="16"/>
                <w:szCs w:val="16"/>
              </w:rPr>
              <w:t xml:space="preserve">2023: </w:t>
            </w:r>
            <w:r w:rsidRPr="0056101E">
              <w:rPr>
                <w:rFonts w:ascii="Calibri" w:hAnsi="Calibri" w:cs="Calibri"/>
                <w:sz w:val="16"/>
                <w:szCs w:val="16"/>
              </w:rPr>
              <w:t xml:space="preserve">The Government to release its </w:t>
            </w:r>
            <w:r w:rsidR="00E87940">
              <w:rPr>
                <w:rFonts w:ascii="Calibri" w:hAnsi="Calibri" w:cs="Calibri"/>
                <w:sz w:val="16"/>
                <w:szCs w:val="16"/>
              </w:rPr>
              <w:br/>
            </w:r>
            <w:r w:rsidRPr="0056101E">
              <w:rPr>
                <w:rFonts w:ascii="Calibri" w:hAnsi="Calibri" w:cs="Calibri"/>
                <w:sz w:val="16"/>
                <w:szCs w:val="16"/>
              </w:rPr>
              <w:t>2023</w:t>
            </w:r>
            <w:r w:rsidR="00960FC0" w:rsidRPr="0056101E">
              <w:rPr>
                <w:rFonts w:ascii="Calibri" w:hAnsi="Calibri" w:cs="Calibri"/>
                <w:sz w:val="16"/>
                <w:szCs w:val="16"/>
              </w:rPr>
              <w:t>–</w:t>
            </w:r>
            <w:r w:rsidRPr="0056101E">
              <w:rPr>
                <w:rFonts w:ascii="Calibri" w:hAnsi="Calibri" w:cs="Calibri"/>
                <w:sz w:val="16"/>
                <w:szCs w:val="16"/>
              </w:rPr>
              <w:t>2030 Australian Cyber Security Strategy.</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6F1BB659" w14:textId="77777777" w:rsidR="00830F4A" w:rsidRPr="0056101E" w:rsidRDefault="00830F4A"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8" w:space="0" w:color="FFFFFF" w:themeColor="background1"/>
            </w:tcBorders>
            <w:shd w:val="clear" w:color="auto" w:fill="DFCAEE"/>
            <w:tcMar>
              <w:top w:w="57" w:type="dxa"/>
              <w:bottom w:w="57" w:type="dxa"/>
            </w:tcMar>
            <w:vAlign w:val="center"/>
          </w:tcPr>
          <w:p w14:paraId="54CDC92C" w14:textId="2D0685B1" w:rsidR="00830F4A" w:rsidRPr="0056101E" w:rsidRDefault="00830F4A" w:rsidP="00960FC0">
            <w:pPr>
              <w:spacing w:before="0" w:after="0"/>
              <w:jc w:val="center"/>
              <w:rPr>
                <w:rFonts w:ascii="Calibri" w:hAnsi="Calibri" w:cs="Calibri"/>
                <w:sz w:val="16"/>
                <w:szCs w:val="16"/>
              </w:rPr>
            </w:pPr>
            <w:r w:rsidRPr="0056101E">
              <w:rPr>
                <w:rFonts w:ascii="Calibri" w:hAnsi="Calibri" w:cs="Calibri"/>
                <w:b/>
                <w:bCs/>
                <w:sz w:val="16"/>
                <w:szCs w:val="16"/>
              </w:rPr>
              <w:t>2025:</w:t>
            </w:r>
            <w:r w:rsidRPr="0056101E">
              <w:rPr>
                <w:rFonts w:ascii="Calibri" w:hAnsi="Calibri" w:cs="Calibri"/>
                <w:sz w:val="16"/>
                <w:szCs w:val="16"/>
              </w:rPr>
              <w:t xml:space="preserve"> Industry to begin migration to the Advanced Encryption Standard</w:t>
            </w:r>
            <w:r w:rsidR="00AC5DA2" w:rsidRPr="0056101E">
              <w:rPr>
                <w:rFonts w:ascii="Calibri" w:hAnsi="Calibri" w:cs="Calibri"/>
                <w:sz w:val="16"/>
                <w:szCs w:val="16"/>
              </w:rPr>
              <w:t xml:space="preserve"> (AES)</w:t>
            </w:r>
            <w:r w:rsidRPr="0056101E">
              <w:rPr>
                <w:rFonts w:ascii="Calibri" w:hAnsi="Calibri" w:cs="Calibri"/>
                <w:sz w:val="16"/>
                <w:szCs w:val="16"/>
              </w:rPr>
              <w:t>.</w:t>
            </w:r>
          </w:p>
        </w:tc>
      </w:tr>
      <w:tr w:rsidR="00E87940" w:rsidRPr="00132D27" w14:paraId="188E1055" w14:textId="77777777" w:rsidTr="00E87940">
        <w:trPr>
          <w:cantSplit/>
          <w:trHeight w:val="70"/>
        </w:trPr>
        <w:tc>
          <w:tcPr>
            <w:tcW w:w="1768" w:type="dxa"/>
            <w:vMerge/>
            <w:tcBorders>
              <w:bottom w:val="single" w:sz="18" w:space="0" w:color="61767B"/>
              <w:right w:val="single" w:sz="8" w:space="0" w:color="FFFFFF" w:themeColor="background1"/>
            </w:tcBorders>
            <w:vAlign w:val="center"/>
          </w:tcPr>
          <w:p w14:paraId="7E72AEAC" w14:textId="77777777" w:rsidR="00845077" w:rsidRPr="00132D27" w:rsidRDefault="00845077" w:rsidP="0005637D">
            <w:pPr>
              <w:spacing w:before="0" w:after="0"/>
              <w:rPr>
                <w:rFonts w:ascii="Calibri" w:hAnsi="Calibri" w:cs="Calibri"/>
                <w:b/>
                <w:sz w:val="20"/>
              </w:rPr>
            </w:pPr>
          </w:p>
        </w:tc>
        <w:tc>
          <w:tcPr>
            <w:tcW w:w="5652" w:type="dxa"/>
            <w:tcBorders>
              <w:top w:val="single" w:sz="8" w:space="0" w:color="61767B"/>
              <w:left w:val="single" w:sz="8" w:space="0" w:color="FFFFFF" w:themeColor="background1"/>
              <w:bottom w:val="single" w:sz="18" w:space="0" w:color="61767B"/>
            </w:tcBorders>
            <w:shd w:val="clear" w:color="auto" w:fill="FFFFFF" w:themeFill="background1"/>
            <w:vAlign w:val="center"/>
          </w:tcPr>
          <w:p w14:paraId="7C13B546" w14:textId="116460BC" w:rsidR="00845077" w:rsidRPr="00433B47" w:rsidRDefault="00845077" w:rsidP="0005637D">
            <w:pPr>
              <w:spacing w:before="0" w:after="0"/>
              <w:rPr>
                <w:rFonts w:ascii="Calibri" w:hAnsi="Calibri" w:cs="Calibri"/>
                <w:b/>
                <w:szCs w:val="18"/>
              </w:rPr>
            </w:pPr>
            <w:r w:rsidRPr="00433B47">
              <w:rPr>
                <w:rFonts w:ascii="Calibri" w:hAnsi="Calibri" w:cs="Calibri"/>
                <w:b/>
                <w:szCs w:val="18"/>
              </w:rPr>
              <w:t>Supervising systematically important payment systems</w:t>
            </w:r>
          </w:p>
        </w:tc>
        <w:tc>
          <w:tcPr>
            <w:tcW w:w="6614" w:type="dxa"/>
            <w:gridSpan w:val="2"/>
            <w:tcBorders>
              <w:top w:val="single" w:sz="8" w:space="0" w:color="FFFFFF" w:themeColor="background1"/>
              <w:bottom w:val="single" w:sz="18" w:space="0" w:color="61767B"/>
              <w:right w:val="single" w:sz="8" w:space="0" w:color="FFFFFF" w:themeColor="background1"/>
            </w:tcBorders>
            <w:shd w:val="clear" w:color="auto" w:fill="E4F4F3"/>
            <w:tcMar>
              <w:top w:w="57" w:type="dxa"/>
              <w:bottom w:w="57" w:type="dxa"/>
            </w:tcMar>
            <w:vAlign w:val="center"/>
          </w:tcPr>
          <w:p w14:paraId="1B1E3113" w14:textId="2C646199" w:rsidR="00845077" w:rsidRPr="0056101E" w:rsidRDefault="00845077" w:rsidP="00960FC0">
            <w:pPr>
              <w:spacing w:before="0" w:after="0"/>
              <w:jc w:val="center"/>
              <w:rPr>
                <w:rFonts w:ascii="Calibri" w:hAnsi="Calibri" w:cs="Calibri"/>
                <w:b/>
                <w:sz w:val="16"/>
                <w:szCs w:val="16"/>
              </w:rPr>
            </w:pPr>
            <w:r w:rsidRPr="0056101E">
              <w:rPr>
                <w:rFonts w:ascii="Calibri" w:hAnsi="Calibri" w:cs="Calibri"/>
                <w:b/>
                <w:sz w:val="16"/>
                <w:szCs w:val="16"/>
              </w:rPr>
              <w:t xml:space="preserve">2023: </w:t>
            </w:r>
            <w:r w:rsidRPr="0056101E">
              <w:rPr>
                <w:rFonts w:ascii="Calibri" w:hAnsi="Calibri" w:cs="Calibri"/>
                <w:sz w:val="16"/>
                <w:szCs w:val="16"/>
              </w:rPr>
              <w:t xml:space="preserve">The RBA to </w:t>
            </w:r>
            <w:r w:rsidR="006C3795" w:rsidRPr="0056101E">
              <w:rPr>
                <w:rFonts w:ascii="Calibri" w:hAnsi="Calibri" w:cs="Calibri"/>
                <w:sz w:val="16"/>
                <w:szCs w:val="16"/>
              </w:rPr>
              <w:t>consult industry on updated supervision framework.</w:t>
            </w:r>
          </w:p>
        </w:tc>
        <w:tc>
          <w:tcPr>
            <w:tcW w:w="4536" w:type="dxa"/>
            <w:gridSpan w:val="2"/>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61EC3599" w14:textId="77777777" w:rsidR="00845077" w:rsidRPr="0056101E" w:rsidRDefault="00845077"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18" w:space="0" w:color="61767B"/>
            </w:tcBorders>
            <w:tcMar>
              <w:top w:w="57" w:type="dxa"/>
              <w:bottom w:w="57" w:type="dxa"/>
            </w:tcMar>
            <w:vAlign w:val="center"/>
          </w:tcPr>
          <w:p w14:paraId="1B5EB951" w14:textId="77777777" w:rsidR="00845077" w:rsidRPr="0056101E" w:rsidRDefault="00845077" w:rsidP="00960FC0">
            <w:pPr>
              <w:spacing w:before="0" w:after="0"/>
              <w:jc w:val="center"/>
              <w:rPr>
                <w:rFonts w:ascii="Calibri" w:hAnsi="Calibri" w:cs="Calibri"/>
                <w:sz w:val="16"/>
                <w:szCs w:val="16"/>
              </w:rPr>
            </w:pPr>
          </w:p>
        </w:tc>
      </w:tr>
      <w:tr w:rsidR="00DF51AE" w:rsidRPr="00132D27" w14:paraId="259D14FB" w14:textId="77777777" w:rsidTr="00E87940">
        <w:trPr>
          <w:cantSplit/>
          <w:trHeight w:val="70"/>
        </w:trPr>
        <w:tc>
          <w:tcPr>
            <w:tcW w:w="1768" w:type="dxa"/>
            <w:vMerge w:val="restart"/>
            <w:tcBorders>
              <w:top w:val="single" w:sz="18" w:space="0" w:color="61767B"/>
            </w:tcBorders>
            <w:shd w:val="clear" w:color="auto" w:fill="001A3B"/>
            <w:vAlign w:val="center"/>
          </w:tcPr>
          <w:p w14:paraId="52783E8F" w14:textId="43E07678" w:rsidR="00845077" w:rsidRPr="0005637D" w:rsidRDefault="001F1E8C" w:rsidP="0005637D">
            <w:pPr>
              <w:spacing w:before="0" w:after="0"/>
              <w:rPr>
                <w:rFonts w:ascii="Calibri" w:hAnsi="Calibri" w:cs="Calibri"/>
                <w:b/>
                <w:color w:val="FFFFFF" w:themeColor="background1"/>
                <w:sz w:val="20"/>
              </w:rPr>
            </w:pPr>
            <w:r w:rsidRPr="0005637D">
              <w:rPr>
                <w:rFonts w:ascii="Calibri" w:hAnsi="Calibri" w:cs="Calibri"/>
                <w:b/>
                <w:color w:val="FFFFFF" w:themeColor="background1"/>
                <w:sz w:val="20"/>
              </w:rPr>
              <w:t>Updating the payments regulatory framework</w:t>
            </w:r>
          </w:p>
        </w:tc>
        <w:tc>
          <w:tcPr>
            <w:tcW w:w="5652" w:type="dxa"/>
            <w:tcBorders>
              <w:top w:val="single" w:sz="18" w:space="0" w:color="61767B"/>
              <w:bottom w:val="single" w:sz="8" w:space="0" w:color="61767B"/>
            </w:tcBorders>
            <w:shd w:val="clear" w:color="auto" w:fill="FFFFFF" w:themeFill="background1"/>
            <w:vAlign w:val="center"/>
          </w:tcPr>
          <w:p w14:paraId="6A04D3A1" w14:textId="5BEEFDA5" w:rsidR="00845077" w:rsidRPr="00433B47" w:rsidRDefault="00CF14FF" w:rsidP="0005637D">
            <w:pPr>
              <w:spacing w:before="0" w:after="0"/>
              <w:rPr>
                <w:rFonts w:ascii="Calibri" w:hAnsi="Calibri" w:cs="Calibri"/>
                <w:b/>
                <w:szCs w:val="18"/>
              </w:rPr>
            </w:pPr>
            <w:r w:rsidRPr="00433B47">
              <w:rPr>
                <w:rFonts w:ascii="Calibri" w:hAnsi="Calibri" w:cs="Calibri"/>
                <w:b/>
                <w:szCs w:val="18"/>
              </w:rPr>
              <w:t xml:space="preserve">Implementing changes to the </w:t>
            </w:r>
            <w:r w:rsidR="00845077" w:rsidRPr="00433B47">
              <w:rPr>
                <w:rFonts w:ascii="Calibri" w:hAnsi="Calibri" w:cs="Calibri"/>
                <w:b/>
                <w:szCs w:val="18"/>
              </w:rPr>
              <w:t>Payments System (Regulation) Act</w:t>
            </w:r>
          </w:p>
          <w:p w14:paraId="5637C5F7" w14:textId="190A8893" w:rsidR="00845077" w:rsidRPr="00433B47" w:rsidRDefault="00CF14FF" w:rsidP="0005637D">
            <w:pPr>
              <w:spacing w:before="0" w:after="0"/>
              <w:rPr>
                <w:rFonts w:ascii="Calibri" w:hAnsi="Calibri" w:cs="Calibri"/>
                <w:szCs w:val="18"/>
              </w:rPr>
            </w:pPr>
            <w:r w:rsidRPr="00433B47">
              <w:rPr>
                <w:rFonts w:ascii="Calibri" w:hAnsi="Calibri" w:cs="Calibri"/>
                <w:b/>
                <w:bCs/>
                <w:szCs w:val="18"/>
              </w:rPr>
              <w:t>(PSRA)</w:t>
            </w:r>
          </w:p>
        </w:tc>
        <w:tc>
          <w:tcPr>
            <w:tcW w:w="3212" w:type="dxa"/>
            <w:tcBorders>
              <w:top w:val="single" w:sz="18" w:space="0" w:color="61767B"/>
              <w:bottom w:val="single" w:sz="8" w:space="0" w:color="FFFFFF" w:themeColor="background1"/>
              <w:right w:val="single" w:sz="8" w:space="0" w:color="FFFFFF" w:themeColor="background1"/>
            </w:tcBorders>
            <w:shd w:val="clear" w:color="auto" w:fill="E4FDCB"/>
            <w:tcMar>
              <w:top w:w="57" w:type="dxa"/>
              <w:bottom w:w="57" w:type="dxa"/>
            </w:tcMar>
            <w:vAlign w:val="center"/>
          </w:tcPr>
          <w:p w14:paraId="01FC7041" w14:textId="79370922" w:rsidR="00C853A4" w:rsidRPr="0056101E" w:rsidRDefault="00C853A4" w:rsidP="00960FC0">
            <w:pPr>
              <w:spacing w:before="0" w:after="0"/>
              <w:jc w:val="center"/>
              <w:rPr>
                <w:rFonts w:ascii="Calibri" w:hAnsi="Calibri" w:cs="Calibri"/>
                <w:sz w:val="16"/>
                <w:szCs w:val="16"/>
              </w:rPr>
            </w:pPr>
            <w:r w:rsidRPr="0056101E">
              <w:rPr>
                <w:rFonts w:ascii="Calibri" w:hAnsi="Calibri" w:cs="Calibri"/>
                <w:b/>
                <w:sz w:val="16"/>
                <w:szCs w:val="16"/>
              </w:rPr>
              <w:t>Mid</w:t>
            </w:r>
            <w:r w:rsidR="008903B4" w:rsidRPr="0056101E">
              <w:rPr>
                <w:rFonts w:ascii="Calibri" w:hAnsi="Calibri" w:cs="Calibri"/>
                <w:b/>
                <w:sz w:val="16"/>
                <w:szCs w:val="16"/>
              </w:rPr>
              <w:noBreakHyphen/>
            </w:r>
            <w:r w:rsidRPr="0056101E">
              <w:rPr>
                <w:rFonts w:ascii="Calibri" w:hAnsi="Calibri" w:cs="Calibri"/>
                <w:b/>
                <w:sz w:val="16"/>
                <w:szCs w:val="16"/>
              </w:rPr>
              <w:t xml:space="preserve">2023: </w:t>
            </w:r>
            <w:r w:rsidRPr="0056101E">
              <w:rPr>
                <w:rFonts w:ascii="Calibri" w:hAnsi="Calibri" w:cs="Calibri"/>
                <w:sz w:val="16"/>
                <w:szCs w:val="16"/>
              </w:rPr>
              <w:t xml:space="preserve">The Government to consult on </w:t>
            </w:r>
            <w:r w:rsidR="0089059B" w:rsidRPr="0056101E">
              <w:rPr>
                <w:rFonts w:ascii="Calibri" w:hAnsi="Calibri" w:cs="Calibri"/>
                <w:sz w:val="16"/>
                <w:szCs w:val="16"/>
              </w:rPr>
              <w:t xml:space="preserve">PSRA </w:t>
            </w:r>
            <w:r w:rsidRPr="0056101E">
              <w:rPr>
                <w:rFonts w:ascii="Calibri" w:hAnsi="Calibri" w:cs="Calibri"/>
                <w:sz w:val="16"/>
                <w:szCs w:val="16"/>
              </w:rPr>
              <w:t>updates and a new Ministerial designation power.</w:t>
            </w:r>
          </w:p>
        </w:tc>
        <w:tc>
          <w:tcPr>
            <w:tcW w:w="3402" w:type="dxa"/>
            <w:tcBorders>
              <w:top w:val="single" w:sz="18" w:space="0" w:color="61767B"/>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34B285F3" w14:textId="24062F02" w:rsidR="00845077" w:rsidRPr="0056101E" w:rsidRDefault="00C853A4" w:rsidP="00960FC0">
            <w:pPr>
              <w:spacing w:before="0" w:after="0"/>
              <w:jc w:val="center"/>
              <w:rPr>
                <w:rFonts w:ascii="Calibri" w:hAnsi="Calibri" w:cs="Calibri"/>
                <w:sz w:val="16"/>
                <w:szCs w:val="16"/>
              </w:rPr>
            </w:pPr>
            <w:r w:rsidRPr="0056101E">
              <w:rPr>
                <w:rFonts w:ascii="Calibri" w:hAnsi="Calibri" w:cs="Calibri"/>
                <w:b/>
                <w:sz w:val="16"/>
                <w:szCs w:val="16"/>
              </w:rPr>
              <w:t>By end</w:t>
            </w:r>
            <w:r w:rsidR="008903B4" w:rsidRPr="0056101E">
              <w:rPr>
                <w:rFonts w:ascii="Calibri" w:hAnsi="Calibri" w:cs="Calibri"/>
                <w:b/>
                <w:sz w:val="16"/>
                <w:szCs w:val="16"/>
              </w:rPr>
              <w:noBreakHyphen/>
            </w:r>
            <w:r w:rsidR="00845077" w:rsidRPr="0056101E">
              <w:rPr>
                <w:rFonts w:ascii="Calibri" w:hAnsi="Calibri" w:cs="Calibri"/>
                <w:b/>
                <w:sz w:val="16"/>
                <w:szCs w:val="16"/>
              </w:rPr>
              <w:t xml:space="preserve">2023: </w:t>
            </w:r>
            <w:r w:rsidR="00845077" w:rsidRPr="0056101E">
              <w:rPr>
                <w:rFonts w:ascii="Calibri" w:hAnsi="Calibri" w:cs="Calibri"/>
                <w:sz w:val="16"/>
                <w:szCs w:val="16"/>
              </w:rPr>
              <w:t>The Government will develop draft legislation</w:t>
            </w:r>
            <w:r w:rsidR="00D5334F" w:rsidRPr="0056101E">
              <w:rPr>
                <w:rFonts w:ascii="Calibri" w:hAnsi="Calibri" w:cs="Calibri"/>
                <w:sz w:val="16"/>
                <w:szCs w:val="16"/>
              </w:rPr>
              <w:t>,</w:t>
            </w:r>
            <w:r w:rsidR="00845077" w:rsidRPr="0056101E">
              <w:rPr>
                <w:rFonts w:ascii="Calibri" w:hAnsi="Calibri" w:cs="Calibri"/>
                <w:sz w:val="16"/>
                <w:szCs w:val="16"/>
              </w:rPr>
              <w:t xml:space="preserve"> </w:t>
            </w:r>
            <w:proofErr w:type="gramStart"/>
            <w:r w:rsidR="00845077" w:rsidRPr="0056101E">
              <w:rPr>
                <w:rFonts w:ascii="Calibri" w:hAnsi="Calibri" w:cs="Calibri"/>
                <w:sz w:val="16"/>
                <w:szCs w:val="16"/>
              </w:rPr>
              <w:t>consult</w:t>
            </w:r>
            <w:proofErr w:type="gramEnd"/>
            <w:r w:rsidR="00845077" w:rsidRPr="0056101E">
              <w:rPr>
                <w:rFonts w:ascii="Calibri" w:hAnsi="Calibri" w:cs="Calibri"/>
                <w:sz w:val="16"/>
                <w:szCs w:val="16"/>
              </w:rPr>
              <w:t xml:space="preserve"> </w:t>
            </w:r>
            <w:r w:rsidR="00E46746" w:rsidRPr="0056101E">
              <w:rPr>
                <w:rFonts w:ascii="Calibri" w:hAnsi="Calibri" w:cs="Calibri"/>
                <w:sz w:val="16"/>
                <w:szCs w:val="16"/>
              </w:rPr>
              <w:t xml:space="preserve">and </w:t>
            </w:r>
            <w:r w:rsidR="00484450" w:rsidRPr="0056101E">
              <w:rPr>
                <w:rFonts w:ascii="Calibri" w:hAnsi="Calibri" w:cs="Calibri"/>
                <w:sz w:val="16"/>
                <w:szCs w:val="16"/>
              </w:rPr>
              <w:t>intends</w:t>
            </w:r>
            <w:r w:rsidR="00DD3185" w:rsidRPr="0056101E">
              <w:rPr>
                <w:rFonts w:ascii="Calibri" w:hAnsi="Calibri" w:cs="Calibri"/>
                <w:sz w:val="16"/>
                <w:szCs w:val="16"/>
              </w:rPr>
              <w:t xml:space="preserve"> to</w:t>
            </w:r>
            <w:r w:rsidR="00E46746" w:rsidRPr="0056101E">
              <w:rPr>
                <w:rFonts w:ascii="Calibri" w:hAnsi="Calibri" w:cs="Calibri"/>
                <w:sz w:val="16"/>
                <w:szCs w:val="16"/>
              </w:rPr>
              <w:t xml:space="preserve"> introduce </w:t>
            </w:r>
            <w:r w:rsidR="00845077" w:rsidRPr="0056101E">
              <w:rPr>
                <w:rFonts w:ascii="Calibri" w:hAnsi="Calibri" w:cs="Calibri"/>
                <w:sz w:val="16"/>
                <w:szCs w:val="16"/>
              </w:rPr>
              <w:t>legislation.</w:t>
            </w:r>
          </w:p>
        </w:tc>
        <w:tc>
          <w:tcPr>
            <w:tcW w:w="4536" w:type="dxa"/>
            <w:gridSpan w:val="2"/>
            <w:tcBorders>
              <w:top w:val="single" w:sz="18" w:space="0" w:color="61767B"/>
              <w:left w:val="single" w:sz="8" w:space="0" w:color="FFFFFF" w:themeColor="background1"/>
              <w:bottom w:val="single" w:sz="8" w:space="0" w:color="FFFFFF" w:themeColor="background1"/>
              <w:right w:val="single" w:sz="8" w:space="0" w:color="FFFFFF" w:themeColor="background1"/>
            </w:tcBorders>
            <w:shd w:val="clear" w:color="auto" w:fill="FFFFFF" w:themeFill="background1"/>
            <w:tcMar>
              <w:top w:w="57" w:type="dxa"/>
              <w:bottom w:w="57" w:type="dxa"/>
            </w:tcMar>
            <w:vAlign w:val="center"/>
          </w:tcPr>
          <w:p w14:paraId="3FC9805D" w14:textId="5E24BD2F" w:rsidR="00845077" w:rsidRPr="0056101E" w:rsidRDefault="00845077" w:rsidP="00960FC0">
            <w:pPr>
              <w:spacing w:before="0" w:after="0"/>
              <w:jc w:val="center"/>
              <w:rPr>
                <w:rFonts w:ascii="Calibri" w:hAnsi="Calibri" w:cs="Calibri"/>
                <w:sz w:val="16"/>
                <w:szCs w:val="16"/>
              </w:rPr>
            </w:pPr>
          </w:p>
        </w:tc>
        <w:tc>
          <w:tcPr>
            <w:tcW w:w="3796" w:type="dxa"/>
            <w:tcBorders>
              <w:top w:val="single" w:sz="18" w:space="0" w:color="61767B"/>
              <w:left w:val="single" w:sz="8" w:space="0" w:color="FFFFFF" w:themeColor="background1"/>
              <w:bottom w:val="single" w:sz="8" w:space="0" w:color="FFFFFF" w:themeColor="background1"/>
            </w:tcBorders>
            <w:tcMar>
              <w:top w:w="57" w:type="dxa"/>
              <w:bottom w:w="57" w:type="dxa"/>
            </w:tcMar>
            <w:vAlign w:val="center"/>
          </w:tcPr>
          <w:p w14:paraId="436333B7" w14:textId="77777777" w:rsidR="00845077" w:rsidRPr="0056101E" w:rsidRDefault="00845077" w:rsidP="00960FC0">
            <w:pPr>
              <w:spacing w:before="0" w:after="0"/>
              <w:jc w:val="center"/>
              <w:rPr>
                <w:rFonts w:ascii="Calibri" w:hAnsi="Calibri" w:cs="Calibri"/>
                <w:sz w:val="16"/>
                <w:szCs w:val="16"/>
              </w:rPr>
            </w:pPr>
          </w:p>
        </w:tc>
      </w:tr>
      <w:tr w:rsidR="00433B47" w:rsidRPr="00132D27" w14:paraId="5729F5E3" w14:textId="77777777" w:rsidTr="00E87940">
        <w:trPr>
          <w:cantSplit/>
          <w:trHeight w:val="360"/>
        </w:trPr>
        <w:tc>
          <w:tcPr>
            <w:tcW w:w="1768" w:type="dxa"/>
            <w:vMerge/>
            <w:shd w:val="clear" w:color="auto" w:fill="001A3B"/>
            <w:vAlign w:val="center"/>
          </w:tcPr>
          <w:p w14:paraId="163AA4B2" w14:textId="4D63A665" w:rsidR="00DA346C" w:rsidRPr="00132D27" w:rsidRDefault="00DA346C" w:rsidP="0005637D">
            <w:pPr>
              <w:spacing w:before="0" w:after="0"/>
              <w:rPr>
                <w:rFonts w:ascii="Calibri" w:hAnsi="Calibri" w:cs="Calibri"/>
                <w:b/>
                <w:sz w:val="20"/>
              </w:rPr>
            </w:pPr>
          </w:p>
        </w:tc>
        <w:tc>
          <w:tcPr>
            <w:tcW w:w="5652" w:type="dxa"/>
            <w:tcBorders>
              <w:top w:val="single" w:sz="8" w:space="0" w:color="61767B"/>
              <w:bottom w:val="single" w:sz="8" w:space="0" w:color="61767B"/>
            </w:tcBorders>
            <w:shd w:val="clear" w:color="auto" w:fill="FFFFFF" w:themeFill="background1"/>
            <w:vAlign w:val="center"/>
          </w:tcPr>
          <w:p w14:paraId="00E706E3" w14:textId="463E70A9" w:rsidR="00022BD0" w:rsidRPr="00433B47" w:rsidRDefault="0098549A" w:rsidP="0005637D">
            <w:pPr>
              <w:spacing w:before="0" w:after="0"/>
              <w:rPr>
                <w:rFonts w:ascii="Calibri" w:hAnsi="Calibri" w:cs="Calibri"/>
                <w:b/>
                <w:szCs w:val="18"/>
              </w:rPr>
            </w:pPr>
            <w:r w:rsidRPr="00433B47">
              <w:rPr>
                <w:rFonts w:ascii="Calibri" w:hAnsi="Calibri" w:cs="Calibri"/>
                <w:b/>
                <w:szCs w:val="18"/>
              </w:rPr>
              <w:t>Establishing a new p</w:t>
            </w:r>
            <w:r w:rsidR="00022BD0" w:rsidRPr="00433B47">
              <w:rPr>
                <w:rFonts w:ascii="Calibri" w:hAnsi="Calibri" w:cs="Calibri"/>
                <w:b/>
                <w:szCs w:val="18"/>
              </w:rPr>
              <w:t>ayments licensing framework</w:t>
            </w:r>
          </w:p>
          <w:p w14:paraId="39FFE7F7" w14:textId="30B02412" w:rsidR="00022BD0" w:rsidRPr="00433B47" w:rsidRDefault="00022BD0" w:rsidP="0005637D">
            <w:pPr>
              <w:spacing w:before="0" w:after="0"/>
              <w:rPr>
                <w:rFonts w:ascii="Calibri" w:hAnsi="Calibri" w:cs="Calibri"/>
                <w:b/>
                <w:szCs w:val="18"/>
              </w:rPr>
            </w:pPr>
          </w:p>
          <w:p w14:paraId="4E756C18" w14:textId="6E3D7D29" w:rsidR="00DA346C" w:rsidRPr="00433B47" w:rsidRDefault="00022BD0" w:rsidP="0005637D">
            <w:pPr>
              <w:spacing w:before="0" w:after="0"/>
              <w:rPr>
                <w:rFonts w:ascii="Calibri" w:hAnsi="Calibri" w:cs="Calibri"/>
                <w:b/>
                <w:bCs/>
                <w:szCs w:val="18"/>
              </w:rPr>
            </w:pPr>
            <w:r w:rsidRPr="00433B47">
              <w:rPr>
                <w:rFonts w:ascii="Calibri" w:hAnsi="Calibri" w:cs="Calibri"/>
                <w:b/>
                <w:bCs/>
                <w:szCs w:val="18"/>
              </w:rPr>
              <w:t>Promot</w:t>
            </w:r>
            <w:r w:rsidR="004827F9" w:rsidRPr="00433B47">
              <w:rPr>
                <w:rFonts w:ascii="Calibri" w:hAnsi="Calibri" w:cs="Calibri"/>
                <w:b/>
                <w:bCs/>
                <w:szCs w:val="18"/>
              </w:rPr>
              <w:t>ing</w:t>
            </w:r>
            <w:r w:rsidRPr="00433B47">
              <w:rPr>
                <w:rFonts w:ascii="Calibri" w:hAnsi="Calibri" w:cs="Calibri"/>
                <w:b/>
                <w:bCs/>
                <w:szCs w:val="18"/>
              </w:rPr>
              <w:t xml:space="preserve"> competition by facilitating transparent access to payment systems</w:t>
            </w:r>
          </w:p>
        </w:tc>
        <w:tc>
          <w:tcPr>
            <w:tcW w:w="3212" w:type="dxa"/>
            <w:tcBorders>
              <w:top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4706590E" w14:textId="4B5DB565" w:rsidR="00022BD0" w:rsidRPr="0056101E" w:rsidRDefault="00022BD0" w:rsidP="00960FC0">
            <w:pPr>
              <w:spacing w:before="0" w:after="0"/>
              <w:jc w:val="center"/>
              <w:rPr>
                <w:rFonts w:ascii="Calibri" w:hAnsi="Calibri" w:cs="Calibri"/>
                <w:b/>
                <w:sz w:val="16"/>
                <w:szCs w:val="16"/>
              </w:rPr>
            </w:pPr>
            <w:r w:rsidRPr="0056101E">
              <w:rPr>
                <w:rFonts w:ascii="Calibri" w:hAnsi="Calibri" w:cs="Calibri"/>
                <w:b/>
                <w:sz w:val="16"/>
                <w:szCs w:val="16"/>
              </w:rPr>
              <w:t>Mid</w:t>
            </w:r>
            <w:r w:rsidR="008903B4" w:rsidRPr="0056101E">
              <w:rPr>
                <w:rFonts w:ascii="Calibri" w:hAnsi="Calibri" w:cs="Calibri"/>
                <w:b/>
                <w:sz w:val="16"/>
                <w:szCs w:val="16"/>
              </w:rPr>
              <w:noBreakHyphen/>
            </w:r>
            <w:r w:rsidRPr="0056101E">
              <w:rPr>
                <w:rFonts w:ascii="Calibri" w:hAnsi="Calibri" w:cs="Calibri"/>
                <w:b/>
                <w:sz w:val="16"/>
                <w:szCs w:val="16"/>
              </w:rPr>
              <w:t>2023:</w:t>
            </w:r>
            <w:r w:rsidRPr="0056101E">
              <w:rPr>
                <w:rFonts w:ascii="Calibri" w:hAnsi="Calibri" w:cs="Calibri"/>
                <w:sz w:val="16"/>
                <w:szCs w:val="16"/>
              </w:rPr>
              <w:t xml:space="preserve"> The Government to consult on the list of functions to underpin the new </w:t>
            </w:r>
            <w:r w:rsidR="00B628E3" w:rsidRPr="0056101E">
              <w:rPr>
                <w:rFonts w:ascii="Calibri" w:hAnsi="Calibri" w:cs="Calibri"/>
                <w:sz w:val="16"/>
                <w:szCs w:val="16"/>
              </w:rPr>
              <w:t xml:space="preserve">payments </w:t>
            </w:r>
            <w:r w:rsidRPr="0056101E">
              <w:rPr>
                <w:rFonts w:ascii="Calibri" w:hAnsi="Calibri" w:cs="Calibri"/>
                <w:sz w:val="16"/>
                <w:szCs w:val="16"/>
              </w:rPr>
              <w:t>licensing framework.</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18075196" w14:textId="7FD41400" w:rsidR="00DA346C" w:rsidRPr="0056101E" w:rsidRDefault="00DA346C" w:rsidP="00960FC0">
            <w:pPr>
              <w:spacing w:before="0" w:after="0"/>
              <w:jc w:val="center"/>
              <w:rPr>
                <w:rFonts w:ascii="Calibri" w:hAnsi="Calibri" w:cs="Calibri"/>
                <w:sz w:val="16"/>
                <w:szCs w:val="16"/>
              </w:rPr>
            </w:pPr>
            <w:r w:rsidRPr="0056101E">
              <w:rPr>
                <w:rFonts w:ascii="Calibri" w:hAnsi="Calibri" w:cs="Calibri"/>
                <w:b/>
                <w:sz w:val="16"/>
                <w:szCs w:val="16"/>
              </w:rPr>
              <w:t>Late</w:t>
            </w:r>
            <w:r w:rsidR="008903B4" w:rsidRPr="0056101E">
              <w:rPr>
                <w:rFonts w:ascii="Calibri" w:hAnsi="Calibri" w:cs="Calibri"/>
                <w:b/>
                <w:sz w:val="16"/>
                <w:szCs w:val="16"/>
              </w:rPr>
              <w:noBreakHyphen/>
            </w:r>
            <w:r w:rsidRPr="0056101E">
              <w:rPr>
                <w:rFonts w:ascii="Calibri" w:hAnsi="Calibri" w:cs="Calibri"/>
                <w:b/>
                <w:sz w:val="16"/>
                <w:szCs w:val="16"/>
              </w:rPr>
              <w:t>2023:</w:t>
            </w:r>
            <w:r w:rsidRPr="0056101E">
              <w:rPr>
                <w:rFonts w:ascii="Calibri" w:hAnsi="Calibri" w:cs="Calibri"/>
                <w:sz w:val="16"/>
                <w:szCs w:val="16"/>
              </w:rPr>
              <w:t xml:space="preserve"> The Government to consult on the obligations to be imposed under the new licensing framework.</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6BD1B44B" w14:textId="61E9AFF0" w:rsidR="00DA346C" w:rsidRPr="0056101E" w:rsidRDefault="00DA346C" w:rsidP="00960FC0">
            <w:pPr>
              <w:spacing w:before="0" w:after="0"/>
              <w:jc w:val="center"/>
              <w:rPr>
                <w:rFonts w:ascii="Calibri" w:hAnsi="Calibri" w:cs="Calibri"/>
                <w:sz w:val="16"/>
                <w:szCs w:val="16"/>
              </w:rPr>
            </w:pPr>
            <w:r w:rsidRPr="0056101E">
              <w:rPr>
                <w:rFonts w:ascii="Calibri" w:hAnsi="Calibri" w:cs="Calibri"/>
                <w:b/>
                <w:sz w:val="16"/>
                <w:szCs w:val="16"/>
              </w:rPr>
              <w:t xml:space="preserve">2024: </w:t>
            </w:r>
            <w:r w:rsidRPr="0056101E">
              <w:rPr>
                <w:rFonts w:ascii="Calibri" w:hAnsi="Calibri" w:cs="Calibri"/>
                <w:sz w:val="16"/>
                <w:szCs w:val="16"/>
              </w:rPr>
              <w:t xml:space="preserve">The Government </w:t>
            </w:r>
            <w:r w:rsidR="00484450" w:rsidRPr="0056101E">
              <w:rPr>
                <w:rFonts w:ascii="Calibri" w:hAnsi="Calibri" w:cs="Calibri"/>
                <w:sz w:val="16"/>
                <w:szCs w:val="16"/>
              </w:rPr>
              <w:t>intends</w:t>
            </w:r>
            <w:r w:rsidR="00321C9F" w:rsidRPr="0056101E">
              <w:rPr>
                <w:rFonts w:ascii="Calibri" w:hAnsi="Calibri" w:cs="Calibri"/>
                <w:sz w:val="16"/>
                <w:szCs w:val="16"/>
              </w:rPr>
              <w:t xml:space="preserve"> </w:t>
            </w:r>
            <w:r w:rsidR="00E06454" w:rsidRPr="0056101E">
              <w:rPr>
                <w:rFonts w:ascii="Calibri" w:hAnsi="Calibri" w:cs="Calibri"/>
                <w:sz w:val="16"/>
                <w:szCs w:val="16"/>
              </w:rPr>
              <w:t xml:space="preserve">to </w:t>
            </w:r>
            <w:r w:rsidRPr="0056101E">
              <w:rPr>
                <w:rFonts w:ascii="Calibri" w:hAnsi="Calibri" w:cs="Calibri"/>
                <w:sz w:val="16"/>
                <w:szCs w:val="16"/>
              </w:rPr>
              <w:t>introduce legislation for the new licensing framework.</w:t>
            </w:r>
          </w:p>
        </w:tc>
        <w:tc>
          <w:tcPr>
            <w:tcW w:w="3796" w:type="dxa"/>
            <w:tcBorders>
              <w:top w:val="single" w:sz="8" w:space="0" w:color="FFFFFF" w:themeColor="background1"/>
              <w:left w:val="single" w:sz="8" w:space="0" w:color="FFFFFF" w:themeColor="background1"/>
              <w:bottom w:val="single" w:sz="8" w:space="0" w:color="FFFFFF" w:themeColor="background1"/>
            </w:tcBorders>
            <w:shd w:val="clear" w:color="auto" w:fill="E4FDCB"/>
            <w:tcMar>
              <w:top w:w="57" w:type="dxa"/>
              <w:bottom w:w="57" w:type="dxa"/>
            </w:tcMar>
            <w:vAlign w:val="center"/>
          </w:tcPr>
          <w:p w14:paraId="4CD020A3" w14:textId="77210AF4" w:rsidR="00DA346C" w:rsidRPr="0056101E" w:rsidRDefault="00DA346C" w:rsidP="00960FC0">
            <w:pPr>
              <w:spacing w:before="0" w:after="0"/>
              <w:jc w:val="center"/>
              <w:rPr>
                <w:rFonts w:ascii="Calibri" w:hAnsi="Calibri" w:cs="Calibri"/>
                <w:sz w:val="16"/>
                <w:szCs w:val="16"/>
              </w:rPr>
            </w:pPr>
            <w:r w:rsidRPr="0056101E">
              <w:rPr>
                <w:rFonts w:ascii="Calibri" w:hAnsi="Calibri" w:cs="Calibri"/>
                <w:b/>
                <w:bCs/>
                <w:sz w:val="16"/>
                <w:szCs w:val="16"/>
              </w:rPr>
              <w:t>2025</w:t>
            </w:r>
            <w:r w:rsidR="00433B47">
              <w:rPr>
                <w:rFonts w:ascii="Calibri" w:hAnsi="Calibri" w:cs="Calibri"/>
                <w:b/>
                <w:bCs/>
                <w:sz w:val="16"/>
                <w:szCs w:val="16"/>
              </w:rPr>
              <w:t>–</w:t>
            </w:r>
            <w:r w:rsidRPr="0056101E">
              <w:rPr>
                <w:rFonts w:ascii="Calibri" w:hAnsi="Calibri" w:cs="Calibri"/>
                <w:b/>
                <w:bCs/>
                <w:sz w:val="16"/>
                <w:szCs w:val="16"/>
              </w:rPr>
              <w:t>26:</w:t>
            </w:r>
            <w:r w:rsidRPr="0056101E">
              <w:rPr>
                <w:rFonts w:ascii="Calibri" w:hAnsi="Calibri" w:cs="Calibri"/>
                <w:sz w:val="16"/>
                <w:szCs w:val="16"/>
              </w:rPr>
              <w:t xml:space="preserve"> </w:t>
            </w:r>
            <w:r w:rsidR="00FA3359" w:rsidRPr="0056101E">
              <w:rPr>
                <w:rFonts w:ascii="Calibri" w:hAnsi="Calibri" w:cs="Calibri"/>
                <w:sz w:val="16"/>
                <w:szCs w:val="16"/>
              </w:rPr>
              <w:t>Consultation</w:t>
            </w:r>
            <w:r w:rsidRPr="0056101E">
              <w:rPr>
                <w:rFonts w:ascii="Calibri" w:hAnsi="Calibri" w:cs="Calibri"/>
                <w:sz w:val="16"/>
                <w:szCs w:val="16"/>
              </w:rPr>
              <w:t xml:space="preserve"> on introduc</w:t>
            </w:r>
            <w:r w:rsidR="00FA3359" w:rsidRPr="0056101E">
              <w:rPr>
                <w:rFonts w:ascii="Calibri" w:hAnsi="Calibri" w:cs="Calibri"/>
                <w:sz w:val="16"/>
                <w:szCs w:val="16"/>
              </w:rPr>
              <w:t>ing</w:t>
            </w:r>
            <w:r w:rsidRPr="0056101E">
              <w:rPr>
                <w:rFonts w:ascii="Calibri" w:hAnsi="Calibri" w:cs="Calibri"/>
                <w:sz w:val="16"/>
                <w:szCs w:val="16"/>
              </w:rPr>
              <w:t xml:space="preserve"> supporting regulations for mandating the </w:t>
            </w:r>
            <w:proofErr w:type="spellStart"/>
            <w:r w:rsidRPr="0056101E">
              <w:rPr>
                <w:rFonts w:ascii="Calibri" w:hAnsi="Calibri" w:cs="Calibri"/>
                <w:sz w:val="16"/>
                <w:szCs w:val="16"/>
              </w:rPr>
              <w:t>ePayments</w:t>
            </w:r>
            <w:proofErr w:type="spellEnd"/>
            <w:r w:rsidRPr="0056101E">
              <w:rPr>
                <w:rFonts w:ascii="Calibri" w:hAnsi="Calibri" w:cs="Calibri"/>
                <w:sz w:val="16"/>
                <w:szCs w:val="16"/>
              </w:rPr>
              <w:t xml:space="preserve"> Code, common access requirements and mandatory industry standards.</w:t>
            </w:r>
          </w:p>
        </w:tc>
      </w:tr>
      <w:tr w:rsidR="007772AD" w:rsidRPr="00132D27" w14:paraId="6D58D52D" w14:textId="77777777" w:rsidTr="00E87940">
        <w:trPr>
          <w:cantSplit/>
          <w:trHeight w:val="360"/>
        </w:trPr>
        <w:tc>
          <w:tcPr>
            <w:tcW w:w="1768" w:type="dxa"/>
            <w:vMerge/>
            <w:shd w:val="clear" w:color="auto" w:fill="001A3B"/>
            <w:vAlign w:val="center"/>
          </w:tcPr>
          <w:p w14:paraId="49690DC8" w14:textId="77777777" w:rsidR="00C641EE" w:rsidRPr="00132D27" w:rsidRDefault="00C641EE" w:rsidP="0005637D">
            <w:pPr>
              <w:spacing w:before="0" w:after="0"/>
              <w:rPr>
                <w:rFonts w:ascii="Calibri" w:hAnsi="Calibri" w:cs="Calibri"/>
                <w:b/>
                <w:sz w:val="20"/>
              </w:rPr>
            </w:pPr>
          </w:p>
        </w:tc>
        <w:tc>
          <w:tcPr>
            <w:tcW w:w="5652" w:type="dxa"/>
            <w:tcBorders>
              <w:top w:val="single" w:sz="8" w:space="0" w:color="61767B"/>
              <w:bottom w:val="single" w:sz="8" w:space="0" w:color="61767B"/>
            </w:tcBorders>
            <w:shd w:val="clear" w:color="auto" w:fill="FFFFFF" w:themeFill="background1"/>
            <w:vAlign w:val="center"/>
          </w:tcPr>
          <w:p w14:paraId="5E428A4B" w14:textId="6E709001" w:rsidR="00C641EE" w:rsidRPr="00433B47" w:rsidRDefault="00510B27" w:rsidP="0005637D">
            <w:pPr>
              <w:spacing w:before="0" w:after="0"/>
              <w:rPr>
                <w:rFonts w:ascii="Calibri" w:hAnsi="Calibri" w:cs="Calibri"/>
                <w:b/>
                <w:szCs w:val="18"/>
              </w:rPr>
            </w:pPr>
            <w:r w:rsidRPr="00433B47">
              <w:rPr>
                <w:rFonts w:ascii="Calibri" w:hAnsi="Calibri" w:cs="Calibri"/>
                <w:b/>
                <w:szCs w:val="18"/>
              </w:rPr>
              <w:t>Enabling greater collaboration between payment system regulators</w:t>
            </w:r>
          </w:p>
        </w:tc>
        <w:tc>
          <w:tcPr>
            <w:tcW w:w="14946" w:type="dxa"/>
            <w:gridSpan w:val="5"/>
            <w:tcBorders>
              <w:top w:val="single" w:sz="8" w:space="0" w:color="FFFFFF" w:themeColor="background1"/>
              <w:bottom w:val="single" w:sz="8" w:space="0" w:color="FFFFFF" w:themeColor="background1"/>
            </w:tcBorders>
            <w:shd w:val="clear" w:color="auto" w:fill="E4FDCB"/>
            <w:tcMar>
              <w:top w:w="57" w:type="dxa"/>
              <w:bottom w:w="57" w:type="dxa"/>
            </w:tcMar>
            <w:vAlign w:val="center"/>
          </w:tcPr>
          <w:p w14:paraId="08562F14" w14:textId="6678F238" w:rsidR="00C641EE" w:rsidRPr="0056101E" w:rsidRDefault="00C641EE" w:rsidP="00960FC0">
            <w:pPr>
              <w:spacing w:before="0" w:after="0"/>
              <w:jc w:val="center"/>
              <w:rPr>
                <w:rFonts w:ascii="Calibri" w:hAnsi="Calibri" w:cs="Calibri"/>
                <w:sz w:val="16"/>
                <w:szCs w:val="16"/>
              </w:rPr>
            </w:pPr>
            <w:r w:rsidRPr="0056101E">
              <w:rPr>
                <w:rFonts w:ascii="Calibri" w:hAnsi="Calibri" w:cs="Calibri"/>
                <w:sz w:val="16"/>
                <w:szCs w:val="16"/>
              </w:rPr>
              <w:t>Treasury to continue to host the Inter</w:t>
            </w:r>
            <w:r w:rsidR="008903B4" w:rsidRPr="0056101E">
              <w:rPr>
                <w:rFonts w:ascii="Calibri" w:hAnsi="Calibri" w:cs="Calibri"/>
                <w:sz w:val="16"/>
                <w:szCs w:val="16"/>
              </w:rPr>
              <w:noBreakHyphen/>
            </w:r>
            <w:r w:rsidRPr="0056101E">
              <w:rPr>
                <w:rFonts w:ascii="Calibri" w:hAnsi="Calibri" w:cs="Calibri"/>
                <w:sz w:val="16"/>
                <w:szCs w:val="16"/>
              </w:rPr>
              <w:t>Agency Payments Forum.</w:t>
            </w:r>
          </w:p>
        </w:tc>
      </w:tr>
      <w:tr w:rsidR="00D22EA6" w:rsidRPr="00132D27" w14:paraId="7FC1EB0F" w14:textId="77777777" w:rsidTr="00E87940">
        <w:trPr>
          <w:cantSplit/>
          <w:trHeight w:val="220"/>
        </w:trPr>
        <w:tc>
          <w:tcPr>
            <w:tcW w:w="1768" w:type="dxa"/>
            <w:vMerge/>
            <w:shd w:val="clear" w:color="auto" w:fill="001A3B"/>
            <w:vAlign w:val="center"/>
          </w:tcPr>
          <w:p w14:paraId="42A421DF" w14:textId="77777777" w:rsidR="00D22EA6" w:rsidRPr="00132D27" w:rsidRDefault="00D22EA6" w:rsidP="0005637D">
            <w:pPr>
              <w:spacing w:before="0" w:after="0"/>
              <w:rPr>
                <w:rFonts w:ascii="Calibri" w:hAnsi="Calibri" w:cs="Calibri"/>
                <w:b/>
                <w:sz w:val="20"/>
              </w:rPr>
            </w:pPr>
          </w:p>
        </w:tc>
        <w:tc>
          <w:tcPr>
            <w:tcW w:w="5652" w:type="dxa"/>
            <w:vMerge w:val="restart"/>
            <w:tcBorders>
              <w:top w:val="single" w:sz="8" w:space="0" w:color="61767B"/>
            </w:tcBorders>
            <w:shd w:val="clear" w:color="auto" w:fill="FFFFFF" w:themeFill="background1"/>
            <w:vAlign w:val="center"/>
          </w:tcPr>
          <w:p w14:paraId="23111219" w14:textId="2CED3954" w:rsidR="00D22EA6" w:rsidRPr="00433B47" w:rsidRDefault="00D22EA6" w:rsidP="0005637D">
            <w:pPr>
              <w:spacing w:before="0" w:after="0"/>
              <w:rPr>
                <w:rFonts w:ascii="Calibri" w:hAnsi="Calibri" w:cs="Calibri"/>
                <w:b/>
                <w:szCs w:val="18"/>
              </w:rPr>
            </w:pPr>
            <w:r w:rsidRPr="00433B47">
              <w:rPr>
                <w:rFonts w:ascii="Calibri" w:hAnsi="Calibri" w:cs="Calibri"/>
                <w:b/>
                <w:szCs w:val="18"/>
              </w:rPr>
              <w:t>Reduc</w:t>
            </w:r>
            <w:r w:rsidR="003B5CDC" w:rsidRPr="00433B47">
              <w:rPr>
                <w:rFonts w:ascii="Calibri" w:hAnsi="Calibri" w:cs="Calibri"/>
                <w:b/>
                <w:szCs w:val="18"/>
              </w:rPr>
              <w:t>ing</w:t>
            </w:r>
            <w:r w:rsidRPr="00433B47">
              <w:rPr>
                <w:rFonts w:ascii="Calibri" w:hAnsi="Calibri" w:cs="Calibri"/>
                <w:b/>
                <w:szCs w:val="18"/>
              </w:rPr>
              <w:t xml:space="preserve"> small business transaction costs</w:t>
            </w:r>
          </w:p>
          <w:p w14:paraId="779F963E" w14:textId="677F9AA8" w:rsidR="00D22EA6" w:rsidRPr="00433B47" w:rsidRDefault="00D22EA6" w:rsidP="0005637D">
            <w:pPr>
              <w:spacing w:before="0" w:after="0"/>
              <w:rPr>
                <w:rFonts w:ascii="Calibri" w:hAnsi="Calibri" w:cs="Calibri"/>
                <w:b/>
                <w:szCs w:val="18"/>
              </w:rPr>
            </w:pPr>
            <w:r w:rsidRPr="00433B47">
              <w:rPr>
                <w:rFonts w:ascii="Calibri" w:hAnsi="Calibri" w:cs="Calibri"/>
                <w:szCs w:val="18"/>
              </w:rPr>
              <w:t>Support</w:t>
            </w:r>
            <w:r w:rsidR="0013077D" w:rsidRPr="00433B47">
              <w:rPr>
                <w:rFonts w:ascii="Calibri" w:hAnsi="Calibri" w:cs="Calibri"/>
                <w:szCs w:val="18"/>
              </w:rPr>
              <w:t>ing</w:t>
            </w:r>
            <w:r w:rsidRPr="00433B47">
              <w:rPr>
                <w:rFonts w:ascii="Calibri" w:hAnsi="Calibri" w:cs="Calibri"/>
                <w:szCs w:val="18"/>
              </w:rPr>
              <w:t xml:space="preserve"> the RBA to increase LCR availability and take</w:t>
            </w:r>
            <w:r w:rsidR="008903B4" w:rsidRPr="00433B47">
              <w:rPr>
                <w:rFonts w:ascii="Calibri" w:hAnsi="Calibri" w:cs="Calibri"/>
                <w:szCs w:val="18"/>
              </w:rPr>
              <w:noBreakHyphen/>
            </w:r>
            <w:r w:rsidRPr="00433B47">
              <w:rPr>
                <w:rFonts w:ascii="Calibri" w:hAnsi="Calibri" w:cs="Calibri"/>
                <w:szCs w:val="18"/>
              </w:rPr>
              <w:t>up for merchants</w:t>
            </w:r>
          </w:p>
        </w:tc>
        <w:tc>
          <w:tcPr>
            <w:tcW w:w="6614" w:type="dxa"/>
            <w:gridSpan w:val="2"/>
            <w:tcBorders>
              <w:top w:val="single" w:sz="8" w:space="0" w:color="FFFFFF" w:themeColor="background1"/>
              <w:bottom w:val="single" w:sz="8" w:space="0" w:color="FFFFFF" w:themeColor="background1"/>
              <w:right w:val="single" w:sz="8" w:space="0" w:color="FFFFFF" w:themeColor="background1"/>
            </w:tcBorders>
            <w:shd w:val="clear" w:color="auto" w:fill="E4F4F3"/>
            <w:tcMar>
              <w:top w:w="57" w:type="dxa"/>
              <w:bottom w:w="57" w:type="dxa"/>
            </w:tcMar>
            <w:vAlign w:val="center"/>
          </w:tcPr>
          <w:p w14:paraId="692B9A9C" w14:textId="4C3B0F4B" w:rsidR="00D22EA6" w:rsidRPr="0056101E" w:rsidRDefault="00D22EA6" w:rsidP="00960FC0">
            <w:pPr>
              <w:spacing w:before="0" w:after="0"/>
              <w:jc w:val="center"/>
              <w:rPr>
                <w:rFonts w:ascii="Calibri" w:hAnsi="Calibri" w:cs="Calibri"/>
                <w:sz w:val="16"/>
                <w:szCs w:val="16"/>
              </w:rPr>
            </w:pPr>
            <w:r w:rsidRPr="0056101E">
              <w:rPr>
                <w:rFonts w:ascii="Calibri" w:hAnsi="Calibri" w:cs="Calibri"/>
                <w:b/>
                <w:sz w:val="16"/>
                <w:szCs w:val="16"/>
              </w:rPr>
              <w:t>2023:</w:t>
            </w:r>
            <w:r w:rsidRPr="0056101E">
              <w:rPr>
                <w:rFonts w:ascii="Calibri" w:hAnsi="Calibri" w:cs="Calibri"/>
                <w:sz w:val="16"/>
                <w:szCs w:val="16"/>
              </w:rPr>
              <w:t xml:space="preserve"> RBA to publish institution</w:t>
            </w:r>
            <w:r w:rsidR="008903B4" w:rsidRPr="0056101E">
              <w:rPr>
                <w:rFonts w:ascii="Calibri" w:hAnsi="Calibri" w:cs="Calibri"/>
                <w:sz w:val="16"/>
                <w:szCs w:val="16"/>
              </w:rPr>
              <w:noBreakHyphen/>
            </w:r>
            <w:r w:rsidRPr="0056101E">
              <w:rPr>
                <w:rFonts w:ascii="Calibri" w:hAnsi="Calibri" w:cs="Calibri"/>
                <w:sz w:val="16"/>
                <w:szCs w:val="16"/>
              </w:rPr>
              <w:t>level data on LCR availability and take</w:t>
            </w:r>
            <w:r w:rsidR="008903B4" w:rsidRPr="0056101E">
              <w:rPr>
                <w:rFonts w:ascii="Calibri" w:hAnsi="Calibri" w:cs="Calibri"/>
                <w:sz w:val="16"/>
                <w:szCs w:val="16"/>
              </w:rPr>
              <w:noBreakHyphen/>
            </w:r>
            <w:r w:rsidRPr="0056101E">
              <w:rPr>
                <w:rFonts w:ascii="Calibri" w:hAnsi="Calibri" w:cs="Calibri"/>
                <w:sz w:val="16"/>
                <w:szCs w:val="16"/>
              </w:rPr>
              <w:t>up.</w:t>
            </w:r>
          </w:p>
        </w:tc>
        <w:tc>
          <w:tcPr>
            <w:tcW w:w="8332" w:type="dxa"/>
            <w:gridSpan w:val="3"/>
            <w:tcBorders>
              <w:top w:val="single" w:sz="8" w:space="0" w:color="FFFFFF" w:themeColor="background1"/>
              <w:left w:val="single" w:sz="8" w:space="0" w:color="FFFFFF" w:themeColor="background1"/>
              <w:bottom w:val="single" w:sz="8" w:space="0" w:color="FFFFFF" w:themeColor="background1"/>
            </w:tcBorders>
            <w:tcMar>
              <w:top w:w="57" w:type="dxa"/>
              <w:bottom w:w="57" w:type="dxa"/>
            </w:tcMar>
            <w:vAlign w:val="center"/>
          </w:tcPr>
          <w:p w14:paraId="033ABF1A" w14:textId="77777777" w:rsidR="00D22EA6" w:rsidRPr="0056101E" w:rsidRDefault="00D22EA6" w:rsidP="00960FC0">
            <w:pPr>
              <w:spacing w:before="0" w:after="0"/>
              <w:jc w:val="center"/>
              <w:rPr>
                <w:rFonts w:ascii="Calibri" w:hAnsi="Calibri" w:cs="Calibri"/>
                <w:sz w:val="16"/>
                <w:szCs w:val="16"/>
              </w:rPr>
            </w:pPr>
          </w:p>
        </w:tc>
      </w:tr>
      <w:tr w:rsidR="00433B47" w:rsidRPr="00132D27" w14:paraId="27846882" w14:textId="77777777" w:rsidTr="00E87940">
        <w:trPr>
          <w:cantSplit/>
          <w:trHeight w:val="977"/>
        </w:trPr>
        <w:tc>
          <w:tcPr>
            <w:tcW w:w="1768" w:type="dxa"/>
            <w:vMerge/>
            <w:tcBorders>
              <w:bottom w:val="single" w:sz="18" w:space="0" w:color="61767B"/>
            </w:tcBorders>
            <w:shd w:val="clear" w:color="auto" w:fill="001A3B"/>
            <w:vAlign w:val="center"/>
          </w:tcPr>
          <w:p w14:paraId="1C0D16D6" w14:textId="77777777" w:rsidR="00433B47" w:rsidRPr="00132D27" w:rsidRDefault="00433B47" w:rsidP="0005637D">
            <w:pPr>
              <w:spacing w:before="0" w:after="0"/>
              <w:rPr>
                <w:rFonts w:ascii="Calibri" w:hAnsi="Calibri" w:cs="Calibri"/>
                <w:b/>
                <w:sz w:val="20"/>
              </w:rPr>
            </w:pPr>
          </w:p>
        </w:tc>
        <w:tc>
          <w:tcPr>
            <w:tcW w:w="5652" w:type="dxa"/>
            <w:vMerge/>
            <w:tcBorders>
              <w:bottom w:val="single" w:sz="18" w:space="0" w:color="61767B"/>
            </w:tcBorders>
            <w:shd w:val="clear" w:color="auto" w:fill="FFFFFF" w:themeFill="background1"/>
            <w:vAlign w:val="center"/>
          </w:tcPr>
          <w:p w14:paraId="763BE7D8" w14:textId="22E23594" w:rsidR="00433B47" w:rsidRPr="00433B47" w:rsidRDefault="00433B47" w:rsidP="0005637D">
            <w:pPr>
              <w:spacing w:before="0" w:after="0"/>
              <w:rPr>
                <w:rFonts w:ascii="Calibri" w:hAnsi="Calibri" w:cs="Calibri"/>
                <w:b/>
                <w:szCs w:val="18"/>
              </w:rPr>
            </w:pPr>
          </w:p>
        </w:tc>
        <w:tc>
          <w:tcPr>
            <w:tcW w:w="3212" w:type="dxa"/>
            <w:tcBorders>
              <w:top w:val="single" w:sz="8" w:space="0" w:color="FFFFFF" w:themeColor="background1"/>
              <w:bottom w:val="single" w:sz="18" w:space="0" w:color="61767B"/>
              <w:right w:val="single" w:sz="8" w:space="0" w:color="FFFFFF" w:themeColor="background1"/>
            </w:tcBorders>
            <w:shd w:val="clear" w:color="auto" w:fill="E4F4F3"/>
            <w:tcMar>
              <w:top w:w="57" w:type="dxa"/>
              <w:bottom w:w="57" w:type="dxa"/>
            </w:tcMar>
            <w:vAlign w:val="center"/>
          </w:tcPr>
          <w:p w14:paraId="3205C0BA" w14:textId="2CAC1428" w:rsidR="00433B47" w:rsidRPr="0056101E" w:rsidRDefault="00433B47" w:rsidP="00960FC0">
            <w:pPr>
              <w:spacing w:before="0" w:after="0"/>
              <w:jc w:val="center"/>
              <w:rPr>
                <w:rFonts w:ascii="Calibri" w:hAnsi="Calibri" w:cs="Calibri"/>
                <w:sz w:val="16"/>
                <w:szCs w:val="16"/>
              </w:rPr>
            </w:pPr>
            <w:r w:rsidRPr="0056101E">
              <w:rPr>
                <w:rFonts w:ascii="Calibri" w:hAnsi="Calibri" w:cs="Calibri"/>
                <w:b/>
                <w:sz w:val="16"/>
                <w:szCs w:val="16"/>
              </w:rPr>
              <w:t>Mid</w:t>
            </w:r>
            <w:r w:rsidRPr="0056101E">
              <w:rPr>
                <w:rFonts w:ascii="Calibri" w:hAnsi="Calibri" w:cs="Calibri"/>
                <w:b/>
                <w:sz w:val="16"/>
                <w:szCs w:val="16"/>
              </w:rPr>
              <w:noBreakHyphen/>
              <w:t>2023:</w:t>
            </w:r>
            <w:r w:rsidRPr="0056101E">
              <w:rPr>
                <w:rFonts w:ascii="Calibri" w:hAnsi="Calibri" w:cs="Calibri"/>
                <w:sz w:val="16"/>
                <w:szCs w:val="16"/>
              </w:rPr>
              <w:t xml:space="preserve"> RBA expectation on industry that most service providers have LCR ready for online payments.</w:t>
            </w:r>
          </w:p>
        </w:tc>
        <w:tc>
          <w:tcPr>
            <w:tcW w:w="3402" w:type="dxa"/>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44749D79" w14:textId="61C5C2FC" w:rsidR="00433B47" w:rsidRPr="0056101E" w:rsidRDefault="00433B47" w:rsidP="00960FC0">
            <w:pPr>
              <w:spacing w:before="0" w:after="0"/>
              <w:jc w:val="center"/>
              <w:rPr>
                <w:rFonts w:ascii="Calibri" w:hAnsi="Calibri" w:cs="Calibri"/>
                <w:sz w:val="16"/>
                <w:szCs w:val="16"/>
              </w:rPr>
            </w:pPr>
          </w:p>
        </w:tc>
        <w:tc>
          <w:tcPr>
            <w:tcW w:w="3685" w:type="dxa"/>
            <w:tcBorders>
              <w:top w:val="single" w:sz="8" w:space="0" w:color="FFFFFF" w:themeColor="background1"/>
              <w:left w:val="single" w:sz="8" w:space="0" w:color="FFFFFF" w:themeColor="background1"/>
              <w:bottom w:val="single" w:sz="18" w:space="0" w:color="61767B"/>
              <w:right w:val="single" w:sz="8" w:space="0" w:color="FFFFFF" w:themeColor="background1"/>
            </w:tcBorders>
            <w:shd w:val="clear" w:color="auto" w:fill="E4F4F3"/>
            <w:tcMar>
              <w:top w:w="57" w:type="dxa"/>
              <w:bottom w:w="57" w:type="dxa"/>
            </w:tcMar>
            <w:vAlign w:val="center"/>
          </w:tcPr>
          <w:p w14:paraId="20391CBA" w14:textId="43990013" w:rsidR="00433B47" w:rsidRPr="0056101E" w:rsidRDefault="00433B47" w:rsidP="00960FC0">
            <w:pPr>
              <w:spacing w:before="0" w:after="0"/>
              <w:jc w:val="center"/>
              <w:rPr>
                <w:rFonts w:ascii="Calibri" w:hAnsi="Calibri" w:cs="Calibri"/>
                <w:sz w:val="16"/>
                <w:szCs w:val="16"/>
              </w:rPr>
            </w:pPr>
            <w:r w:rsidRPr="0056101E">
              <w:rPr>
                <w:rFonts w:ascii="Calibri" w:hAnsi="Calibri" w:cs="Calibri"/>
                <w:b/>
                <w:sz w:val="16"/>
                <w:szCs w:val="16"/>
              </w:rPr>
              <w:t>End</w:t>
            </w:r>
            <w:r w:rsidRPr="0056101E">
              <w:rPr>
                <w:rFonts w:ascii="Calibri" w:hAnsi="Calibri" w:cs="Calibri"/>
                <w:b/>
                <w:sz w:val="16"/>
                <w:szCs w:val="16"/>
              </w:rPr>
              <w:noBreakHyphen/>
              <w:t>2024</w:t>
            </w:r>
            <w:r w:rsidRPr="0056101E">
              <w:rPr>
                <w:rFonts w:ascii="Calibri" w:hAnsi="Calibri" w:cs="Calibri"/>
                <w:sz w:val="16"/>
                <w:szCs w:val="16"/>
              </w:rPr>
              <w:t>: RBA expectation on industry that LCR to be available for mobile transactions.</w:t>
            </w:r>
          </w:p>
        </w:tc>
        <w:tc>
          <w:tcPr>
            <w:tcW w:w="4647" w:type="dxa"/>
            <w:gridSpan w:val="2"/>
            <w:tcBorders>
              <w:top w:val="single" w:sz="8" w:space="0" w:color="FFFFFF" w:themeColor="background1"/>
              <w:left w:val="single" w:sz="8" w:space="0" w:color="FFFFFF" w:themeColor="background1"/>
              <w:bottom w:val="single" w:sz="18" w:space="0" w:color="61767B"/>
            </w:tcBorders>
            <w:tcMar>
              <w:top w:w="57" w:type="dxa"/>
              <w:bottom w:w="57" w:type="dxa"/>
            </w:tcMar>
            <w:vAlign w:val="center"/>
          </w:tcPr>
          <w:p w14:paraId="5C7EBF05" w14:textId="77777777" w:rsidR="00433B47" w:rsidRPr="0056101E" w:rsidRDefault="00433B47" w:rsidP="00960FC0">
            <w:pPr>
              <w:spacing w:before="0" w:after="0"/>
              <w:jc w:val="center"/>
              <w:rPr>
                <w:rFonts w:ascii="Calibri" w:hAnsi="Calibri" w:cs="Calibri"/>
                <w:sz w:val="16"/>
                <w:szCs w:val="16"/>
              </w:rPr>
            </w:pPr>
          </w:p>
        </w:tc>
      </w:tr>
      <w:tr w:rsidR="0005637D" w:rsidRPr="00132D27" w14:paraId="385DF405" w14:textId="77777777" w:rsidTr="00E87940">
        <w:trPr>
          <w:cantSplit/>
          <w:trHeight w:val="432"/>
        </w:trPr>
        <w:tc>
          <w:tcPr>
            <w:tcW w:w="1768" w:type="dxa"/>
            <w:vMerge w:val="restart"/>
            <w:tcBorders>
              <w:top w:val="single" w:sz="18" w:space="0" w:color="61767B"/>
            </w:tcBorders>
            <w:vAlign w:val="center"/>
          </w:tcPr>
          <w:p w14:paraId="44F95FDD" w14:textId="056A5202" w:rsidR="00C641EE" w:rsidRPr="00132D27" w:rsidRDefault="00C641EE" w:rsidP="0005637D">
            <w:pPr>
              <w:spacing w:before="0" w:after="0"/>
              <w:rPr>
                <w:rFonts w:ascii="Calibri" w:hAnsi="Calibri" w:cs="Calibri"/>
                <w:b/>
                <w:sz w:val="20"/>
              </w:rPr>
            </w:pPr>
            <w:r w:rsidRPr="00132D27">
              <w:rPr>
                <w:rFonts w:ascii="Calibri" w:hAnsi="Calibri" w:cs="Calibri"/>
                <w:b/>
                <w:sz w:val="20"/>
              </w:rPr>
              <w:t>Modernising payments infrastructure</w:t>
            </w:r>
          </w:p>
        </w:tc>
        <w:tc>
          <w:tcPr>
            <w:tcW w:w="5652" w:type="dxa"/>
            <w:tcBorders>
              <w:top w:val="single" w:sz="18" w:space="0" w:color="61767B"/>
              <w:bottom w:val="single" w:sz="8" w:space="0" w:color="61767B"/>
            </w:tcBorders>
            <w:shd w:val="clear" w:color="auto" w:fill="FFFFFF" w:themeFill="background1"/>
            <w:vAlign w:val="center"/>
          </w:tcPr>
          <w:p w14:paraId="2DDF6F36" w14:textId="09B0C841" w:rsidR="00C641EE" w:rsidRPr="00433B47" w:rsidRDefault="00303A59" w:rsidP="0005637D">
            <w:pPr>
              <w:spacing w:before="0" w:after="0"/>
              <w:rPr>
                <w:rFonts w:ascii="Calibri" w:hAnsi="Calibri" w:cs="Calibri"/>
                <w:b/>
                <w:szCs w:val="18"/>
              </w:rPr>
            </w:pPr>
            <w:r w:rsidRPr="00433B47">
              <w:rPr>
                <w:rFonts w:ascii="Calibri" w:hAnsi="Calibri" w:cs="Calibri"/>
                <w:b/>
                <w:szCs w:val="18"/>
              </w:rPr>
              <w:t>Phasing out c</w:t>
            </w:r>
            <w:r w:rsidR="00C641EE" w:rsidRPr="00433B47">
              <w:rPr>
                <w:rFonts w:ascii="Calibri" w:hAnsi="Calibri" w:cs="Calibri"/>
                <w:b/>
                <w:szCs w:val="18"/>
              </w:rPr>
              <w:t>heques</w:t>
            </w:r>
          </w:p>
          <w:p w14:paraId="6FBA40DB" w14:textId="77777777" w:rsidR="00C641EE" w:rsidRPr="00433B47" w:rsidRDefault="00C641EE" w:rsidP="0005637D">
            <w:pPr>
              <w:spacing w:before="0" w:after="0"/>
              <w:rPr>
                <w:rFonts w:ascii="Calibri" w:hAnsi="Calibri" w:cs="Calibri"/>
                <w:szCs w:val="18"/>
              </w:rPr>
            </w:pPr>
            <w:r w:rsidRPr="00433B47">
              <w:rPr>
                <w:rFonts w:ascii="Calibri" w:hAnsi="Calibri" w:cs="Calibri"/>
                <w:szCs w:val="18"/>
              </w:rPr>
              <w:t>Managing the transition</w:t>
            </w:r>
          </w:p>
        </w:tc>
        <w:tc>
          <w:tcPr>
            <w:tcW w:w="3212" w:type="dxa"/>
            <w:tcBorders>
              <w:top w:val="single" w:sz="18" w:space="0" w:color="61767B"/>
              <w:bottom w:val="single" w:sz="8" w:space="0" w:color="FFFFFF" w:themeColor="background1"/>
              <w:right w:val="single" w:sz="8" w:space="0" w:color="FFFFFF" w:themeColor="background1"/>
            </w:tcBorders>
            <w:shd w:val="clear" w:color="auto" w:fill="E4FDCB"/>
            <w:tcMar>
              <w:top w:w="57" w:type="dxa"/>
              <w:bottom w:w="57" w:type="dxa"/>
            </w:tcMar>
            <w:vAlign w:val="center"/>
          </w:tcPr>
          <w:p w14:paraId="5F3A52AC" w14:textId="4F13360B" w:rsidR="00C641EE" w:rsidRPr="0056101E" w:rsidRDefault="00C641EE" w:rsidP="00960FC0">
            <w:pPr>
              <w:spacing w:before="0" w:after="0"/>
              <w:jc w:val="center"/>
              <w:rPr>
                <w:rFonts w:ascii="Calibri" w:hAnsi="Calibri" w:cs="Calibri"/>
                <w:b/>
                <w:bCs/>
                <w:sz w:val="16"/>
                <w:szCs w:val="16"/>
              </w:rPr>
            </w:pPr>
            <w:r w:rsidRPr="0056101E">
              <w:rPr>
                <w:rFonts w:ascii="Calibri" w:hAnsi="Calibri" w:cs="Calibri"/>
                <w:b/>
                <w:bCs/>
                <w:sz w:val="16"/>
                <w:szCs w:val="16"/>
              </w:rPr>
              <w:t>Mid</w:t>
            </w:r>
            <w:r w:rsidR="008903B4" w:rsidRPr="0056101E">
              <w:rPr>
                <w:rFonts w:ascii="Calibri" w:hAnsi="Calibri" w:cs="Calibri"/>
                <w:b/>
                <w:bCs/>
                <w:sz w:val="16"/>
                <w:szCs w:val="16"/>
              </w:rPr>
              <w:noBreakHyphen/>
            </w:r>
            <w:r w:rsidRPr="0056101E">
              <w:rPr>
                <w:rFonts w:ascii="Calibri" w:hAnsi="Calibri" w:cs="Calibri"/>
                <w:b/>
                <w:bCs/>
                <w:sz w:val="16"/>
                <w:szCs w:val="16"/>
              </w:rPr>
              <w:t>2023:</w:t>
            </w:r>
            <w:r w:rsidRPr="0056101E">
              <w:rPr>
                <w:rFonts w:ascii="Calibri" w:hAnsi="Calibri" w:cs="Calibri"/>
                <w:sz w:val="16"/>
                <w:szCs w:val="16"/>
              </w:rPr>
              <w:t xml:space="preserve"> Treasury to commence engagement with relevant Commonwealth and state government agencies</w:t>
            </w:r>
          </w:p>
        </w:tc>
        <w:tc>
          <w:tcPr>
            <w:tcW w:w="3402" w:type="dxa"/>
            <w:tcBorders>
              <w:top w:val="single" w:sz="18" w:space="0" w:color="61767B"/>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42B5D323" w14:textId="2849695E" w:rsidR="00C641EE" w:rsidRPr="0056101E" w:rsidRDefault="00C641EE" w:rsidP="00960FC0">
            <w:pPr>
              <w:spacing w:before="0" w:after="0"/>
              <w:jc w:val="center"/>
              <w:rPr>
                <w:rFonts w:ascii="Calibri" w:hAnsi="Calibri" w:cs="Calibri"/>
                <w:sz w:val="16"/>
                <w:szCs w:val="16"/>
              </w:rPr>
            </w:pPr>
            <w:r w:rsidRPr="0056101E">
              <w:rPr>
                <w:rFonts w:ascii="Calibri" w:hAnsi="Calibri" w:cs="Calibri"/>
                <w:b/>
                <w:sz w:val="16"/>
                <w:szCs w:val="16"/>
              </w:rPr>
              <w:t>End</w:t>
            </w:r>
            <w:r w:rsidR="008903B4" w:rsidRPr="0056101E">
              <w:rPr>
                <w:rFonts w:ascii="Calibri" w:hAnsi="Calibri" w:cs="Calibri"/>
                <w:b/>
                <w:sz w:val="16"/>
                <w:szCs w:val="16"/>
              </w:rPr>
              <w:noBreakHyphen/>
            </w:r>
            <w:r w:rsidRPr="0056101E">
              <w:rPr>
                <w:rFonts w:ascii="Calibri" w:hAnsi="Calibri" w:cs="Calibri"/>
                <w:b/>
                <w:sz w:val="16"/>
                <w:szCs w:val="16"/>
              </w:rPr>
              <w:t>2023:</w:t>
            </w:r>
            <w:r w:rsidRPr="0056101E">
              <w:rPr>
                <w:rFonts w:ascii="Calibri" w:hAnsi="Calibri" w:cs="Calibri"/>
                <w:sz w:val="16"/>
                <w:szCs w:val="16"/>
              </w:rPr>
              <w:t xml:space="preserve"> the Government to release a consultation paper on the future of cheque use in Australia.</w:t>
            </w:r>
          </w:p>
        </w:tc>
        <w:tc>
          <w:tcPr>
            <w:tcW w:w="4536" w:type="dxa"/>
            <w:gridSpan w:val="2"/>
            <w:tcBorders>
              <w:top w:val="single" w:sz="18" w:space="0" w:color="61767B"/>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2875B74A" w14:textId="77777777" w:rsidR="00C641EE" w:rsidRPr="0056101E" w:rsidRDefault="00C641EE" w:rsidP="00960FC0">
            <w:pPr>
              <w:spacing w:before="0" w:after="0"/>
              <w:jc w:val="center"/>
              <w:rPr>
                <w:rFonts w:ascii="Calibri" w:hAnsi="Calibri" w:cs="Calibri"/>
                <w:sz w:val="16"/>
                <w:szCs w:val="16"/>
              </w:rPr>
            </w:pPr>
          </w:p>
        </w:tc>
        <w:tc>
          <w:tcPr>
            <w:tcW w:w="3796" w:type="dxa"/>
            <w:tcBorders>
              <w:top w:val="single" w:sz="18" w:space="0" w:color="61767B"/>
              <w:left w:val="single" w:sz="8" w:space="0" w:color="FFFFFF" w:themeColor="background1"/>
              <w:bottom w:val="single" w:sz="8" w:space="0" w:color="FFFFFF" w:themeColor="background1"/>
            </w:tcBorders>
            <w:shd w:val="clear" w:color="auto" w:fill="E4FDCB"/>
            <w:tcMar>
              <w:top w:w="57" w:type="dxa"/>
              <w:bottom w:w="57" w:type="dxa"/>
            </w:tcMar>
            <w:vAlign w:val="center"/>
          </w:tcPr>
          <w:p w14:paraId="73280E94" w14:textId="60BD5E5F" w:rsidR="001E5285" w:rsidRPr="0056101E" w:rsidRDefault="00F739D9" w:rsidP="00960FC0">
            <w:pPr>
              <w:spacing w:before="0" w:after="0"/>
              <w:jc w:val="center"/>
              <w:rPr>
                <w:rFonts w:ascii="Calibri" w:hAnsi="Calibri" w:cs="Calibri"/>
                <w:bCs/>
                <w:sz w:val="16"/>
                <w:szCs w:val="16"/>
              </w:rPr>
            </w:pPr>
            <w:r w:rsidRPr="0056101E">
              <w:rPr>
                <w:rFonts w:ascii="Calibri" w:hAnsi="Calibri" w:cs="Calibri"/>
                <w:b/>
                <w:sz w:val="16"/>
                <w:szCs w:val="16"/>
              </w:rPr>
              <w:t>By</w:t>
            </w:r>
            <w:r w:rsidR="00756241" w:rsidRPr="0056101E">
              <w:rPr>
                <w:rFonts w:ascii="Calibri" w:hAnsi="Calibri" w:cs="Calibri"/>
                <w:b/>
                <w:sz w:val="16"/>
                <w:szCs w:val="16"/>
              </w:rPr>
              <w:t xml:space="preserve"> 2028</w:t>
            </w:r>
            <w:r w:rsidR="001E5285" w:rsidRPr="0056101E">
              <w:rPr>
                <w:rFonts w:ascii="Calibri" w:hAnsi="Calibri" w:cs="Calibri"/>
                <w:b/>
                <w:sz w:val="16"/>
                <w:szCs w:val="16"/>
              </w:rPr>
              <w:t xml:space="preserve">: </w:t>
            </w:r>
            <w:r w:rsidR="001E5285" w:rsidRPr="0056101E">
              <w:rPr>
                <w:rFonts w:ascii="Calibri" w:hAnsi="Calibri" w:cs="Calibri"/>
                <w:bCs/>
                <w:sz w:val="16"/>
                <w:szCs w:val="16"/>
              </w:rPr>
              <w:t>Remove legislative and other barriers that entrench the use of cheques</w:t>
            </w:r>
            <w:r w:rsidR="00C27546" w:rsidRPr="0056101E">
              <w:rPr>
                <w:rFonts w:ascii="Calibri" w:hAnsi="Calibri" w:cs="Calibri"/>
                <w:bCs/>
                <w:sz w:val="16"/>
                <w:szCs w:val="16"/>
              </w:rPr>
              <w:t>, and phase out Government usage of cheques.</w:t>
            </w:r>
          </w:p>
          <w:p w14:paraId="32C96EFF" w14:textId="1DE8E7BB" w:rsidR="00C641EE" w:rsidRPr="0056101E" w:rsidRDefault="00F739D9" w:rsidP="00960FC0">
            <w:pPr>
              <w:spacing w:before="0" w:after="0"/>
              <w:jc w:val="center"/>
              <w:rPr>
                <w:rFonts w:ascii="Calibri" w:hAnsi="Calibri" w:cs="Calibri"/>
                <w:sz w:val="16"/>
                <w:szCs w:val="16"/>
              </w:rPr>
            </w:pPr>
            <w:r w:rsidRPr="0056101E">
              <w:rPr>
                <w:rFonts w:ascii="Calibri" w:hAnsi="Calibri" w:cs="Calibri"/>
                <w:b/>
                <w:sz w:val="16"/>
                <w:szCs w:val="16"/>
              </w:rPr>
              <w:t xml:space="preserve">No later than </w:t>
            </w:r>
            <w:r w:rsidR="00C641EE" w:rsidRPr="0056101E">
              <w:rPr>
                <w:rFonts w:ascii="Calibri" w:hAnsi="Calibri" w:cs="Calibri"/>
                <w:b/>
                <w:sz w:val="16"/>
                <w:szCs w:val="16"/>
              </w:rPr>
              <w:t>20</w:t>
            </w:r>
            <w:r w:rsidR="00527939" w:rsidRPr="0056101E">
              <w:rPr>
                <w:rFonts w:ascii="Calibri" w:hAnsi="Calibri" w:cs="Calibri"/>
                <w:b/>
                <w:sz w:val="16"/>
                <w:szCs w:val="16"/>
              </w:rPr>
              <w:t>3</w:t>
            </w:r>
            <w:r w:rsidR="001D57FC" w:rsidRPr="0056101E">
              <w:rPr>
                <w:rFonts w:ascii="Calibri" w:hAnsi="Calibri" w:cs="Calibri"/>
                <w:b/>
                <w:sz w:val="16"/>
                <w:szCs w:val="16"/>
              </w:rPr>
              <w:t>0</w:t>
            </w:r>
            <w:r w:rsidR="00C641EE" w:rsidRPr="0056101E">
              <w:rPr>
                <w:rFonts w:ascii="Calibri" w:hAnsi="Calibri" w:cs="Calibri"/>
                <w:b/>
                <w:sz w:val="16"/>
                <w:szCs w:val="16"/>
              </w:rPr>
              <w:t>:</w:t>
            </w:r>
            <w:r w:rsidR="00C641EE" w:rsidRPr="0056101E">
              <w:rPr>
                <w:rFonts w:ascii="Calibri" w:hAnsi="Calibri" w:cs="Calibri"/>
                <w:sz w:val="16"/>
                <w:szCs w:val="16"/>
              </w:rPr>
              <w:t xml:space="preserve"> Government end</w:t>
            </w:r>
            <w:r w:rsidR="008903B4" w:rsidRPr="0056101E">
              <w:rPr>
                <w:rFonts w:ascii="Calibri" w:hAnsi="Calibri" w:cs="Calibri"/>
                <w:sz w:val="16"/>
                <w:szCs w:val="16"/>
              </w:rPr>
              <w:noBreakHyphen/>
            </w:r>
            <w:r w:rsidR="00C641EE" w:rsidRPr="0056101E">
              <w:rPr>
                <w:rFonts w:ascii="Calibri" w:hAnsi="Calibri" w:cs="Calibri"/>
                <w:sz w:val="16"/>
                <w:szCs w:val="16"/>
              </w:rPr>
              <w:t xml:space="preserve">date by which it intends </w:t>
            </w:r>
            <w:r w:rsidR="004325CD" w:rsidRPr="0056101E">
              <w:rPr>
                <w:rFonts w:ascii="Calibri" w:hAnsi="Calibri" w:cs="Calibri"/>
                <w:sz w:val="16"/>
                <w:szCs w:val="16"/>
              </w:rPr>
              <w:t>for</w:t>
            </w:r>
            <w:r w:rsidR="00C641EE" w:rsidRPr="0056101E">
              <w:rPr>
                <w:rFonts w:ascii="Calibri" w:hAnsi="Calibri" w:cs="Calibri"/>
                <w:sz w:val="16"/>
                <w:szCs w:val="16"/>
              </w:rPr>
              <w:t xml:space="preserve"> the </w:t>
            </w:r>
            <w:r w:rsidR="004325CD" w:rsidRPr="0056101E">
              <w:rPr>
                <w:rFonts w:ascii="Calibri" w:hAnsi="Calibri" w:cs="Calibri"/>
                <w:sz w:val="16"/>
                <w:szCs w:val="16"/>
              </w:rPr>
              <w:t>cheque</w:t>
            </w:r>
            <w:r w:rsidR="00C641EE" w:rsidRPr="0056101E">
              <w:rPr>
                <w:rFonts w:ascii="Calibri" w:hAnsi="Calibri" w:cs="Calibri"/>
                <w:sz w:val="16"/>
                <w:szCs w:val="16"/>
              </w:rPr>
              <w:t xml:space="preserve"> system</w:t>
            </w:r>
            <w:r w:rsidR="004325CD" w:rsidRPr="0056101E">
              <w:rPr>
                <w:rFonts w:ascii="Calibri" w:hAnsi="Calibri" w:cs="Calibri"/>
                <w:sz w:val="16"/>
                <w:szCs w:val="16"/>
              </w:rPr>
              <w:t xml:space="preserve"> to be wound down</w:t>
            </w:r>
            <w:r w:rsidR="00C641EE" w:rsidRPr="0056101E">
              <w:rPr>
                <w:rFonts w:ascii="Calibri" w:hAnsi="Calibri" w:cs="Calibri"/>
                <w:sz w:val="16"/>
                <w:szCs w:val="16"/>
              </w:rPr>
              <w:t>.</w:t>
            </w:r>
          </w:p>
        </w:tc>
      </w:tr>
      <w:tr w:rsidR="00DF51AE" w:rsidRPr="00132D27" w14:paraId="114092AF" w14:textId="77777777" w:rsidTr="00E87940">
        <w:trPr>
          <w:cantSplit/>
          <w:trHeight w:val="432"/>
        </w:trPr>
        <w:tc>
          <w:tcPr>
            <w:tcW w:w="1768" w:type="dxa"/>
            <w:vMerge/>
            <w:vAlign w:val="center"/>
          </w:tcPr>
          <w:p w14:paraId="07673CE9" w14:textId="77777777" w:rsidR="00C641EE" w:rsidRPr="00132D27" w:rsidRDefault="00C641EE" w:rsidP="0005637D">
            <w:pPr>
              <w:spacing w:before="0" w:after="0"/>
              <w:rPr>
                <w:rFonts w:ascii="Calibri" w:hAnsi="Calibri" w:cs="Calibri"/>
                <w:b/>
                <w:sz w:val="20"/>
              </w:rPr>
            </w:pPr>
          </w:p>
        </w:tc>
        <w:tc>
          <w:tcPr>
            <w:tcW w:w="5652" w:type="dxa"/>
            <w:tcBorders>
              <w:top w:val="single" w:sz="8" w:space="0" w:color="61767B"/>
              <w:bottom w:val="single" w:sz="8" w:space="0" w:color="61767B"/>
            </w:tcBorders>
            <w:shd w:val="clear" w:color="auto" w:fill="FFFFFF" w:themeFill="background1"/>
            <w:vAlign w:val="center"/>
          </w:tcPr>
          <w:p w14:paraId="6F984302" w14:textId="21A84714" w:rsidR="00E66788" w:rsidRPr="00433B47" w:rsidRDefault="005937AB" w:rsidP="0005637D">
            <w:pPr>
              <w:spacing w:before="0" w:after="0"/>
              <w:rPr>
                <w:rFonts w:ascii="Calibri" w:hAnsi="Calibri" w:cs="Calibri"/>
                <w:b/>
                <w:szCs w:val="18"/>
              </w:rPr>
            </w:pPr>
            <w:r w:rsidRPr="00433B47">
              <w:rPr>
                <w:rFonts w:ascii="Calibri" w:hAnsi="Calibri" w:cs="Calibri"/>
                <w:b/>
                <w:szCs w:val="18"/>
              </w:rPr>
              <w:t>Upgrading systems</w:t>
            </w:r>
            <w:r w:rsidR="008903B4" w:rsidRPr="00433B47">
              <w:rPr>
                <w:rFonts w:ascii="Calibri" w:hAnsi="Calibri" w:cs="Calibri"/>
                <w:b/>
                <w:szCs w:val="18"/>
              </w:rPr>
              <w:t xml:space="preserve"> – </w:t>
            </w:r>
            <w:r w:rsidR="00E66788" w:rsidRPr="00433B47">
              <w:rPr>
                <w:rFonts w:ascii="Calibri" w:hAnsi="Calibri" w:cs="Calibri"/>
                <w:b/>
                <w:szCs w:val="18"/>
              </w:rPr>
              <w:t xml:space="preserve"> Bulk Electronic Clearing System</w:t>
            </w:r>
          </w:p>
          <w:p w14:paraId="5800DADF" w14:textId="77892613" w:rsidR="00C641EE" w:rsidRPr="00433B47" w:rsidRDefault="00C641EE" w:rsidP="0005637D">
            <w:pPr>
              <w:spacing w:before="0" w:after="0"/>
              <w:rPr>
                <w:rFonts w:ascii="Calibri" w:hAnsi="Calibri" w:cs="Calibri"/>
                <w:b/>
                <w:szCs w:val="18"/>
              </w:rPr>
            </w:pPr>
            <w:r w:rsidRPr="00433B47">
              <w:rPr>
                <w:rFonts w:ascii="Calibri" w:hAnsi="Calibri" w:cs="Calibri"/>
                <w:szCs w:val="18"/>
              </w:rPr>
              <w:t>Managing the transition</w:t>
            </w:r>
            <w:r w:rsidR="005937AB" w:rsidRPr="00433B47">
              <w:rPr>
                <w:rFonts w:ascii="Calibri" w:hAnsi="Calibri" w:cs="Calibri"/>
                <w:szCs w:val="18"/>
              </w:rPr>
              <w:t xml:space="preserve"> </w:t>
            </w:r>
          </w:p>
        </w:tc>
        <w:tc>
          <w:tcPr>
            <w:tcW w:w="3212" w:type="dxa"/>
            <w:tcBorders>
              <w:top w:val="single" w:sz="8" w:space="0" w:color="FFFFFF" w:themeColor="background1"/>
              <w:bottom w:val="single" w:sz="8" w:space="0" w:color="FFFFFF" w:themeColor="background1"/>
              <w:right w:val="single" w:sz="8" w:space="0" w:color="FFFFFF" w:themeColor="background1"/>
            </w:tcBorders>
            <w:shd w:val="clear" w:color="auto" w:fill="DFCAEE"/>
            <w:tcMar>
              <w:top w:w="57" w:type="dxa"/>
              <w:bottom w:w="57" w:type="dxa"/>
            </w:tcMar>
            <w:vAlign w:val="center"/>
          </w:tcPr>
          <w:p w14:paraId="0E72FC76" w14:textId="68D0B81F" w:rsidR="00C641EE" w:rsidRPr="0056101E" w:rsidRDefault="00C641EE" w:rsidP="00960FC0">
            <w:pPr>
              <w:spacing w:before="0" w:after="0"/>
              <w:jc w:val="center"/>
              <w:rPr>
                <w:rFonts w:ascii="Calibri" w:hAnsi="Calibri" w:cs="Calibri"/>
                <w:b/>
                <w:bCs/>
                <w:sz w:val="16"/>
                <w:szCs w:val="16"/>
              </w:rPr>
            </w:pPr>
            <w:r w:rsidRPr="0056101E">
              <w:rPr>
                <w:rFonts w:ascii="Calibri" w:hAnsi="Calibri" w:cs="Calibri"/>
                <w:b/>
                <w:bCs/>
                <w:sz w:val="16"/>
                <w:szCs w:val="16"/>
              </w:rPr>
              <w:t>Mid</w:t>
            </w:r>
            <w:r w:rsidR="008903B4" w:rsidRPr="0056101E">
              <w:rPr>
                <w:rFonts w:ascii="Calibri" w:hAnsi="Calibri" w:cs="Calibri"/>
                <w:b/>
                <w:bCs/>
                <w:sz w:val="16"/>
                <w:szCs w:val="16"/>
              </w:rPr>
              <w:noBreakHyphen/>
            </w:r>
            <w:r w:rsidRPr="0056101E">
              <w:rPr>
                <w:rFonts w:ascii="Calibri" w:hAnsi="Calibri" w:cs="Calibri"/>
                <w:b/>
                <w:bCs/>
                <w:sz w:val="16"/>
                <w:szCs w:val="16"/>
              </w:rPr>
              <w:t>2023:</w:t>
            </w:r>
            <w:r w:rsidRPr="0056101E">
              <w:rPr>
                <w:rFonts w:ascii="Calibri" w:hAnsi="Calibri" w:cs="Calibri"/>
                <w:sz w:val="16"/>
                <w:szCs w:val="16"/>
              </w:rPr>
              <w:t xml:space="preserve"> </w:t>
            </w:r>
            <w:proofErr w:type="spellStart"/>
            <w:r w:rsidRPr="0056101E">
              <w:rPr>
                <w:rFonts w:ascii="Calibri" w:hAnsi="Calibri" w:cs="Calibri"/>
                <w:sz w:val="16"/>
                <w:szCs w:val="16"/>
              </w:rPr>
              <w:t>PayTo</w:t>
            </w:r>
            <w:proofErr w:type="spellEnd"/>
            <w:r w:rsidRPr="0056101E">
              <w:rPr>
                <w:rFonts w:ascii="Calibri" w:hAnsi="Calibri" w:cs="Calibri"/>
                <w:sz w:val="16"/>
                <w:szCs w:val="16"/>
              </w:rPr>
              <w:t xml:space="preserve"> to be </w:t>
            </w:r>
            <w:r w:rsidR="008A6C6A" w:rsidRPr="0056101E">
              <w:rPr>
                <w:rFonts w:ascii="Calibri" w:hAnsi="Calibri" w:cs="Calibri"/>
                <w:sz w:val="16"/>
                <w:szCs w:val="16"/>
              </w:rPr>
              <w:t xml:space="preserve">available </w:t>
            </w:r>
            <w:r w:rsidRPr="0056101E">
              <w:rPr>
                <w:rFonts w:ascii="Calibri" w:hAnsi="Calibri" w:cs="Calibri"/>
                <w:sz w:val="16"/>
                <w:szCs w:val="16"/>
              </w:rPr>
              <w:t>on most NPP</w:t>
            </w:r>
            <w:r w:rsidR="008903B4" w:rsidRPr="0056101E">
              <w:rPr>
                <w:rFonts w:ascii="Calibri" w:hAnsi="Calibri" w:cs="Calibri"/>
                <w:sz w:val="16"/>
                <w:szCs w:val="16"/>
              </w:rPr>
              <w:noBreakHyphen/>
            </w:r>
            <w:r w:rsidR="008A6C6A" w:rsidRPr="0056101E">
              <w:rPr>
                <w:rFonts w:ascii="Calibri" w:hAnsi="Calibri" w:cs="Calibri"/>
                <w:sz w:val="16"/>
                <w:szCs w:val="16"/>
              </w:rPr>
              <w:t xml:space="preserve">enabled </w:t>
            </w:r>
            <w:r w:rsidRPr="0056101E">
              <w:rPr>
                <w:rFonts w:ascii="Calibri" w:hAnsi="Calibri" w:cs="Calibri"/>
                <w:sz w:val="16"/>
                <w:szCs w:val="16"/>
              </w:rPr>
              <w:t>accounts.</w:t>
            </w: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CAEE"/>
            <w:tcMar>
              <w:top w:w="57" w:type="dxa"/>
              <w:bottom w:w="57" w:type="dxa"/>
            </w:tcMar>
            <w:vAlign w:val="center"/>
          </w:tcPr>
          <w:p w14:paraId="3C23D32A" w14:textId="176400D0" w:rsidR="00C641EE" w:rsidRPr="0056101E" w:rsidRDefault="00C641EE" w:rsidP="00960FC0">
            <w:pPr>
              <w:spacing w:before="0" w:after="0"/>
              <w:jc w:val="center"/>
              <w:rPr>
                <w:rFonts w:ascii="Calibri" w:hAnsi="Calibri" w:cs="Calibri"/>
                <w:b/>
                <w:sz w:val="16"/>
                <w:szCs w:val="16"/>
              </w:rPr>
            </w:pPr>
            <w:r w:rsidRPr="0056101E">
              <w:rPr>
                <w:rFonts w:ascii="Calibri" w:hAnsi="Calibri" w:cs="Calibri"/>
                <w:b/>
                <w:sz w:val="16"/>
                <w:szCs w:val="16"/>
              </w:rPr>
              <w:t>End</w:t>
            </w:r>
            <w:r w:rsidR="008903B4" w:rsidRPr="0056101E">
              <w:rPr>
                <w:rFonts w:ascii="Calibri" w:hAnsi="Calibri" w:cs="Calibri"/>
                <w:b/>
                <w:sz w:val="16"/>
                <w:szCs w:val="16"/>
              </w:rPr>
              <w:noBreakHyphen/>
            </w:r>
            <w:r w:rsidRPr="0056101E">
              <w:rPr>
                <w:rFonts w:ascii="Calibri" w:hAnsi="Calibri" w:cs="Calibri"/>
                <w:b/>
                <w:sz w:val="16"/>
                <w:szCs w:val="16"/>
              </w:rPr>
              <w:t xml:space="preserve">2023: </w:t>
            </w:r>
            <w:proofErr w:type="spellStart"/>
            <w:r w:rsidRPr="0056101E">
              <w:rPr>
                <w:rFonts w:ascii="Calibri" w:hAnsi="Calibri" w:cs="Calibri"/>
                <w:sz w:val="16"/>
                <w:szCs w:val="16"/>
              </w:rPr>
              <w:t>AusPayNet</w:t>
            </w:r>
            <w:r w:rsidR="008903B4" w:rsidRPr="0056101E">
              <w:rPr>
                <w:rFonts w:ascii="Calibri" w:hAnsi="Calibri" w:cs="Calibri"/>
                <w:sz w:val="16"/>
                <w:szCs w:val="16"/>
              </w:rPr>
              <w:t>’</w:t>
            </w:r>
            <w:r w:rsidRPr="0056101E">
              <w:rPr>
                <w:rFonts w:ascii="Calibri" w:hAnsi="Calibri" w:cs="Calibri"/>
                <w:sz w:val="16"/>
                <w:szCs w:val="16"/>
              </w:rPr>
              <w:t>s</w:t>
            </w:r>
            <w:proofErr w:type="spellEnd"/>
            <w:r w:rsidRPr="0056101E">
              <w:rPr>
                <w:rFonts w:ascii="Calibri" w:hAnsi="Calibri" w:cs="Calibri"/>
                <w:sz w:val="16"/>
                <w:szCs w:val="16"/>
              </w:rPr>
              <w:t xml:space="preserve"> expected to conclude its work with industry on the future of BECS.</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60790C1B" w14:textId="5BDA5BF8" w:rsidR="00C641EE" w:rsidRPr="0056101E" w:rsidRDefault="008E676D" w:rsidP="00960FC0">
            <w:pPr>
              <w:spacing w:before="0" w:after="0"/>
              <w:jc w:val="center"/>
              <w:rPr>
                <w:rFonts w:ascii="Calibri" w:hAnsi="Calibri" w:cs="Calibri"/>
                <w:sz w:val="16"/>
                <w:szCs w:val="16"/>
              </w:rPr>
            </w:pPr>
            <w:r w:rsidRPr="0056101E">
              <w:rPr>
                <w:rFonts w:ascii="Calibri" w:hAnsi="Calibri" w:cs="Calibri"/>
                <w:b/>
                <w:sz w:val="16"/>
                <w:szCs w:val="16"/>
              </w:rPr>
              <w:t>2024:</w:t>
            </w:r>
            <w:r w:rsidRPr="0056101E">
              <w:rPr>
                <w:rFonts w:ascii="Calibri" w:hAnsi="Calibri" w:cs="Calibri"/>
                <w:sz w:val="16"/>
                <w:szCs w:val="16"/>
              </w:rPr>
              <w:t xml:space="preserve"> Treasury commences </w:t>
            </w:r>
            <w:r w:rsidR="005B09A6" w:rsidRPr="0056101E">
              <w:rPr>
                <w:rFonts w:ascii="Calibri" w:hAnsi="Calibri" w:cs="Calibri"/>
                <w:sz w:val="16"/>
                <w:szCs w:val="16"/>
              </w:rPr>
              <w:t>engagement with key users of BECS bulk payments</w:t>
            </w:r>
            <w:r w:rsidR="001309C3" w:rsidRPr="0056101E">
              <w:rPr>
                <w:rFonts w:ascii="Calibri" w:hAnsi="Calibri" w:cs="Calibri"/>
                <w:sz w:val="16"/>
                <w:szCs w:val="16"/>
              </w:rPr>
              <w:t>, and with NPPA and NPP</w:t>
            </w:r>
            <w:r w:rsidR="008903B4" w:rsidRPr="0056101E">
              <w:rPr>
                <w:rFonts w:ascii="Calibri" w:hAnsi="Calibri" w:cs="Calibri"/>
                <w:sz w:val="16"/>
                <w:szCs w:val="16"/>
              </w:rPr>
              <w:noBreakHyphen/>
            </w:r>
            <w:r w:rsidR="001309C3" w:rsidRPr="0056101E">
              <w:rPr>
                <w:rFonts w:ascii="Calibri" w:hAnsi="Calibri" w:cs="Calibri"/>
                <w:sz w:val="16"/>
                <w:szCs w:val="16"/>
              </w:rPr>
              <w:t xml:space="preserve">participants on progress </w:t>
            </w:r>
            <w:r w:rsidR="00E33C96" w:rsidRPr="0056101E">
              <w:rPr>
                <w:rFonts w:ascii="Calibri" w:hAnsi="Calibri" w:cs="Calibri"/>
                <w:sz w:val="16"/>
                <w:szCs w:val="16"/>
              </w:rPr>
              <w:t xml:space="preserve">to </w:t>
            </w:r>
            <w:r w:rsidR="00A3333B" w:rsidRPr="0056101E">
              <w:rPr>
                <w:rFonts w:ascii="Calibri" w:hAnsi="Calibri" w:cs="Calibri"/>
                <w:sz w:val="16"/>
                <w:szCs w:val="16"/>
              </w:rPr>
              <w:t xml:space="preserve">make it easier to </w:t>
            </w:r>
            <w:r w:rsidR="00E33C96" w:rsidRPr="0056101E">
              <w:rPr>
                <w:rFonts w:ascii="Calibri" w:hAnsi="Calibri" w:cs="Calibri"/>
                <w:sz w:val="16"/>
                <w:szCs w:val="16"/>
              </w:rPr>
              <w:t>transition bulk payments on the NPP</w:t>
            </w:r>
            <w:r w:rsidR="00BF67E2" w:rsidRPr="0056101E">
              <w:rPr>
                <w:rFonts w:ascii="Calibri" w:hAnsi="Calibri" w:cs="Calibri"/>
                <w:sz w:val="16"/>
                <w:szCs w:val="16"/>
              </w:rPr>
              <w:t>.</w:t>
            </w:r>
          </w:p>
        </w:tc>
        <w:tc>
          <w:tcPr>
            <w:tcW w:w="3796" w:type="dxa"/>
            <w:tcBorders>
              <w:top w:val="single" w:sz="8" w:space="0" w:color="FFFFFF" w:themeColor="background1"/>
              <w:left w:val="single" w:sz="8" w:space="0" w:color="FFFFFF" w:themeColor="background1"/>
              <w:bottom w:val="single" w:sz="8" w:space="0" w:color="FFFFFF" w:themeColor="background1"/>
            </w:tcBorders>
            <w:tcMar>
              <w:top w:w="57" w:type="dxa"/>
              <w:bottom w:w="57" w:type="dxa"/>
            </w:tcMar>
            <w:vAlign w:val="center"/>
          </w:tcPr>
          <w:p w14:paraId="05C5511B" w14:textId="77777777" w:rsidR="00C641EE" w:rsidRPr="0056101E" w:rsidRDefault="00C641EE" w:rsidP="00960FC0">
            <w:pPr>
              <w:spacing w:before="0" w:after="0"/>
              <w:jc w:val="center"/>
              <w:rPr>
                <w:rFonts w:ascii="Calibri" w:hAnsi="Calibri" w:cs="Calibri"/>
                <w:sz w:val="16"/>
                <w:szCs w:val="16"/>
              </w:rPr>
            </w:pPr>
          </w:p>
        </w:tc>
      </w:tr>
      <w:tr w:rsidR="00E87940" w:rsidRPr="00132D27" w14:paraId="6AA18205" w14:textId="77777777" w:rsidTr="00E87940">
        <w:trPr>
          <w:cantSplit/>
          <w:trHeight w:val="432"/>
        </w:trPr>
        <w:tc>
          <w:tcPr>
            <w:tcW w:w="1768" w:type="dxa"/>
            <w:vMerge/>
            <w:tcBorders>
              <w:bottom w:val="single" w:sz="18" w:space="0" w:color="61767B"/>
            </w:tcBorders>
            <w:vAlign w:val="center"/>
          </w:tcPr>
          <w:p w14:paraId="75480788" w14:textId="77777777" w:rsidR="00C641EE" w:rsidRPr="00132D27" w:rsidRDefault="00C641EE" w:rsidP="0005637D">
            <w:pPr>
              <w:spacing w:before="0" w:after="0"/>
              <w:rPr>
                <w:rFonts w:ascii="Calibri" w:hAnsi="Calibri" w:cs="Calibri"/>
                <w:b/>
                <w:sz w:val="20"/>
              </w:rPr>
            </w:pPr>
          </w:p>
        </w:tc>
        <w:tc>
          <w:tcPr>
            <w:tcW w:w="5652" w:type="dxa"/>
            <w:tcBorders>
              <w:top w:val="single" w:sz="8" w:space="0" w:color="61767B"/>
              <w:bottom w:val="single" w:sz="18" w:space="0" w:color="61767B"/>
            </w:tcBorders>
            <w:shd w:val="clear" w:color="auto" w:fill="FFFFFF" w:themeFill="background1"/>
            <w:vAlign w:val="center"/>
          </w:tcPr>
          <w:p w14:paraId="6755E2F1" w14:textId="050FB235" w:rsidR="00C641EE" w:rsidRPr="00433B47" w:rsidRDefault="00743DC9" w:rsidP="0005637D">
            <w:pPr>
              <w:spacing w:before="0" w:after="0"/>
              <w:rPr>
                <w:rFonts w:ascii="Calibri" w:hAnsi="Calibri" w:cs="Calibri"/>
                <w:b/>
                <w:szCs w:val="18"/>
              </w:rPr>
            </w:pPr>
            <w:r w:rsidRPr="00433B47">
              <w:rPr>
                <w:rFonts w:ascii="Calibri" w:hAnsi="Calibri" w:cs="Calibri"/>
                <w:b/>
                <w:szCs w:val="18"/>
              </w:rPr>
              <w:t>Maintaining access to c</w:t>
            </w:r>
            <w:r w:rsidR="00C641EE" w:rsidRPr="00433B47">
              <w:rPr>
                <w:rFonts w:ascii="Calibri" w:hAnsi="Calibri" w:cs="Calibri"/>
                <w:b/>
                <w:szCs w:val="18"/>
              </w:rPr>
              <w:t>ash</w:t>
            </w:r>
          </w:p>
          <w:p w14:paraId="64F01F2D" w14:textId="7DECC44F" w:rsidR="00C641EE" w:rsidRPr="00433B47" w:rsidRDefault="00743DC9" w:rsidP="0005637D">
            <w:pPr>
              <w:spacing w:before="0" w:after="0"/>
              <w:rPr>
                <w:rFonts w:ascii="Calibri" w:hAnsi="Calibri" w:cs="Calibri"/>
                <w:b/>
                <w:szCs w:val="18"/>
              </w:rPr>
            </w:pPr>
            <w:r w:rsidRPr="00433B47">
              <w:rPr>
                <w:rFonts w:ascii="Calibri" w:hAnsi="Calibri" w:cs="Calibri"/>
                <w:szCs w:val="18"/>
              </w:rPr>
              <w:t xml:space="preserve">Ensuring </w:t>
            </w:r>
            <w:r w:rsidR="00C641EE" w:rsidRPr="00433B47">
              <w:rPr>
                <w:rFonts w:ascii="Calibri" w:hAnsi="Calibri" w:cs="Calibri"/>
                <w:szCs w:val="18"/>
              </w:rPr>
              <w:t xml:space="preserve">adequate access </w:t>
            </w:r>
          </w:p>
        </w:tc>
        <w:tc>
          <w:tcPr>
            <w:tcW w:w="3212" w:type="dxa"/>
            <w:tcBorders>
              <w:top w:val="single" w:sz="8" w:space="0" w:color="FFFFFF" w:themeColor="background1"/>
              <w:bottom w:val="single" w:sz="18" w:space="0" w:color="61767B"/>
              <w:right w:val="single" w:sz="8" w:space="0" w:color="FFFFFF" w:themeColor="background1"/>
            </w:tcBorders>
            <w:shd w:val="clear" w:color="auto" w:fill="EEEEEE" w:themeFill="background2"/>
            <w:tcMar>
              <w:top w:w="57" w:type="dxa"/>
              <w:bottom w:w="57" w:type="dxa"/>
            </w:tcMar>
            <w:vAlign w:val="center"/>
          </w:tcPr>
          <w:p w14:paraId="6231A3FD" w14:textId="3B6C0FEE" w:rsidR="00C641EE" w:rsidRPr="0056101E" w:rsidRDefault="00C641EE" w:rsidP="00960FC0">
            <w:pPr>
              <w:spacing w:before="0" w:after="0"/>
              <w:jc w:val="center"/>
              <w:rPr>
                <w:rFonts w:ascii="Calibri" w:hAnsi="Calibri" w:cs="Calibri"/>
                <w:b/>
                <w:bCs/>
                <w:sz w:val="16"/>
                <w:szCs w:val="16"/>
              </w:rPr>
            </w:pPr>
            <w:r w:rsidRPr="0056101E">
              <w:rPr>
                <w:rFonts w:ascii="Calibri" w:hAnsi="Calibri" w:cs="Calibri"/>
                <w:b/>
                <w:bCs/>
                <w:sz w:val="16"/>
                <w:szCs w:val="16"/>
              </w:rPr>
              <w:t>Mid</w:t>
            </w:r>
            <w:r w:rsidR="008903B4" w:rsidRPr="0056101E">
              <w:rPr>
                <w:rFonts w:ascii="Calibri" w:hAnsi="Calibri" w:cs="Calibri"/>
                <w:b/>
                <w:bCs/>
                <w:sz w:val="16"/>
                <w:szCs w:val="16"/>
              </w:rPr>
              <w:noBreakHyphen/>
            </w:r>
            <w:r w:rsidRPr="0056101E">
              <w:rPr>
                <w:rFonts w:ascii="Calibri" w:hAnsi="Calibri" w:cs="Calibri"/>
                <w:b/>
                <w:bCs/>
                <w:sz w:val="16"/>
                <w:szCs w:val="16"/>
              </w:rPr>
              <w:t>2023:</w:t>
            </w:r>
            <w:r w:rsidRPr="0056101E">
              <w:rPr>
                <w:rFonts w:ascii="Calibri" w:hAnsi="Calibri" w:cs="Calibri"/>
                <w:sz w:val="16"/>
                <w:szCs w:val="16"/>
              </w:rPr>
              <w:t xml:space="preserve"> ACCC expect to finalise its decision on the proposed merger of </w:t>
            </w:r>
            <w:r w:rsidRPr="0056101E">
              <w:rPr>
                <w:sz w:val="16"/>
                <w:szCs w:val="16"/>
              </w:rPr>
              <w:t xml:space="preserve"> </w:t>
            </w:r>
            <w:proofErr w:type="spellStart"/>
            <w:r w:rsidRPr="0056101E">
              <w:rPr>
                <w:rFonts w:ascii="Calibri" w:hAnsi="Calibri" w:cs="Calibri"/>
                <w:sz w:val="16"/>
                <w:szCs w:val="16"/>
              </w:rPr>
              <w:t>Armaguard</w:t>
            </w:r>
            <w:proofErr w:type="spellEnd"/>
            <w:r w:rsidRPr="0056101E">
              <w:rPr>
                <w:rFonts w:ascii="Calibri" w:hAnsi="Calibri" w:cs="Calibri"/>
                <w:sz w:val="16"/>
                <w:szCs w:val="16"/>
              </w:rPr>
              <w:t xml:space="preserve"> and </w:t>
            </w:r>
            <w:proofErr w:type="spellStart"/>
            <w:r w:rsidRPr="0056101E">
              <w:rPr>
                <w:rFonts w:ascii="Calibri" w:hAnsi="Calibri" w:cs="Calibri"/>
                <w:sz w:val="16"/>
                <w:szCs w:val="16"/>
              </w:rPr>
              <w:t>Prosegur</w:t>
            </w:r>
            <w:proofErr w:type="spellEnd"/>
            <w:r w:rsidRPr="0056101E">
              <w:rPr>
                <w:rFonts w:ascii="Calibri" w:hAnsi="Calibri" w:cs="Calibri"/>
                <w:sz w:val="16"/>
                <w:szCs w:val="16"/>
              </w:rPr>
              <w:t>.</w:t>
            </w:r>
          </w:p>
        </w:tc>
        <w:tc>
          <w:tcPr>
            <w:tcW w:w="3402" w:type="dxa"/>
            <w:tcBorders>
              <w:top w:val="single" w:sz="8" w:space="0" w:color="FFFFFF" w:themeColor="background1"/>
              <w:left w:val="single" w:sz="8" w:space="0" w:color="FFFFFF" w:themeColor="background1"/>
              <w:bottom w:val="single" w:sz="18" w:space="0" w:color="61767B"/>
              <w:right w:val="single" w:sz="8" w:space="0" w:color="FFFFFF" w:themeColor="background1"/>
            </w:tcBorders>
            <w:shd w:val="clear" w:color="auto" w:fill="EEEEEE" w:themeFill="background2"/>
            <w:tcMar>
              <w:top w:w="57" w:type="dxa"/>
              <w:bottom w:w="57" w:type="dxa"/>
            </w:tcMar>
            <w:vAlign w:val="center"/>
          </w:tcPr>
          <w:p w14:paraId="03612447" w14:textId="4E7D5F2E" w:rsidR="00C641EE" w:rsidRPr="0056101E" w:rsidRDefault="00C641EE" w:rsidP="00960FC0">
            <w:pPr>
              <w:spacing w:before="0" w:after="0"/>
              <w:jc w:val="center"/>
              <w:rPr>
                <w:rFonts w:ascii="Calibri" w:hAnsi="Calibri" w:cs="Calibri"/>
                <w:b/>
                <w:sz w:val="16"/>
                <w:szCs w:val="16"/>
              </w:rPr>
            </w:pPr>
            <w:r w:rsidRPr="0056101E">
              <w:rPr>
                <w:rFonts w:ascii="Calibri" w:hAnsi="Calibri" w:cs="Calibri"/>
                <w:b/>
                <w:sz w:val="16"/>
                <w:szCs w:val="16"/>
              </w:rPr>
              <w:t>End</w:t>
            </w:r>
            <w:r w:rsidR="008903B4" w:rsidRPr="0056101E">
              <w:rPr>
                <w:rFonts w:ascii="Calibri" w:hAnsi="Calibri" w:cs="Calibri"/>
                <w:b/>
                <w:sz w:val="16"/>
                <w:szCs w:val="16"/>
              </w:rPr>
              <w:noBreakHyphen/>
            </w:r>
            <w:r w:rsidRPr="0056101E">
              <w:rPr>
                <w:rFonts w:ascii="Calibri" w:hAnsi="Calibri" w:cs="Calibri"/>
                <w:b/>
                <w:sz w:val="16"/>
                <w:szCs w:val="16"/>
              </w:rPr>
              <w:t xml:space="preserve">2023: </w:t>
            </w:r>
            <w:r w:rsidRPr="0056101E">
              <w:rPr>
                <w:rFonts w:ascii="Calibri" w:hAnsi="Calibri" w:cs="Calibri"/>
                <w:sz w:val="16"/>
                <w:szCs w:val="16"/>
              </w:rPr>
              <w:t>Senate Committee report on Bank Closures in Regional Australia expected to be released.</w:t>
            </w:r>
          </w:p>
        </w:tc>
        <w:tc>
          <w:tcPr>
            <w:tcW w:w="4536" w:type="dxa"/>
            <w:gridSpan w:val="2"/>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216F691B" w14:textId="77777777" w:rsidR="00C641EE" w:rsidRPr="0056101E" w:rsidRDefault="00C641EE"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18" w:space="0" w:color="61767B"/>
            </w:tcBorders>
            <w:tcMar>
              <w:top w:w="57" w:type="dxa"/>
              <w:bottom w:w="57" w:type="dxa"/>
            </w:tcMar>
            <w:vAlign w:val="center"/>
          </w:tcPr>
          <w:p w14:paraId="489067A2" w14:textId="77777777" w:rsidR="00C641EE" w:rsidRPr="0056101E" w:rsidRDefault="00C641EE" w:rsidP="00960FC0">
            <w:pPr>
              <w:spacing w:before="0" w:after="0"/>
              <w:jc w:val="center"/>
              <w:rPr>
                <w:rFonts w:ascii="Calibri" w:hAnsi="Calibri" w:cs="Calibri"/>
                <w:sz w:val="16"/>
                <w:szCs w:val="16"/>
              </w:rPr>
            </w:pPr>
          </w:p>
        </w:tc>
      </w:tr>
      <w:tr w:rsidR="00E87940" w:rsidRPr="00132D27" w14:paraId="0AB0810A" w14:textId="77777777" w:rsidTr="00E87940">
        <w:trPr>
          <w:cantSplit/>
          <w:trHeight w:val="432"/>
        </w:trPr>
        <w:tc>
          <w:tcPr>
            <w:tcW w:w="1768" w:type="dxa"/>
            <w:vMerge w:val="restart"/>
            <w:tcBorders>
              <w:top w:val="single" w:sz="18" w:space="0" w:color="61767B"/>
            </w:tcBorders>
            <w:shd w:val="clear" w:color="auto" w:fill="001A3B"/>
            <w:vAlign w:val="center"/>
          </w:tcPr>
          <w:p w14:paraId="5230BA33" w14:textId="7FBE0F87" w:rsidR="00BC315F" w:rsidRPr="0005637D" w:rsidRDefault="00BC315F" w:rsidP="0005637D">
            <w:pPr>
              <w:spacing w:before="0" w:after="0"/>
              <w:rPr>
                <w:rFonts w:ascii="Calibri" w:hAnsi="Calibri" w:cs="Calibri"/>
                <w:b/>
                <w:color w:val="FFFFFF" w:themeColor="background1"/>
                <w:sz w:val="20"/>
              </w:rPr>
            </w:pPr>
            <w:r w:rsidRPr="0005637D">
              <w:rPr>
                <w:rFonts w:ascii="Calibri" w:hAnsi="Calibri" w:cs="Calibri"/>
                <w:b/>
                <w:color w:val="FFFFFF" w:themeColor="background1"/>
                <w:sz w:val="20"/>
              </w:rPr>
              <w:t xml:space="preserve">Uplifting </w:t>
            </w:r>
            <w:r w:rsidR="006431E0" w:rsidRPr="0005637D">
              <w:rPr>
                <w:rFonts w:ascii="Calibri" w:hAnsi="Calibri" w:cs="Calibri"/>
                <w:b/>
                <w:color w:val="FFFFFF" w:themeColor="background1"/>
                <w:sz w:val="20"/>
              </w:rPr>
              <w:t xml:space="preserve">competition, </w:t>
            </w:r>
            <w:proofErr w:type="gramStart"/>
            <w:r w:rsidRPr="0005637D">
              <w:rPr>
                <w:rFonts w:ascii="Calibri" w:hAnsi="Calibri" w:cs="Calibri"/>
                <w:b/>
                <w:color w:val="FFFFFF" w:themeColor="background1"/>
                <w:sz w:val="20"/>
              </w:rPr>
              <w:t>productivity</w:t>
            </w:r>
            <w:proofErr w:type="gramEnd"/>
            <w:r w:rsidRPr="0005637D">
              <w:rPr>
                <w:rFonts w:ascii="Calibri" w:hAnsi="Calibri" w:cs="Calibri"/>
                <w:b/>
                <w:color w:val="FFFFFF" w:themeColor="background1"/>
                <w:sz w:val="20"/>
              </w:rPr>
              <w:t xml:space="preserve"> and innovation across the economy  </w:t>
            </w:r>
          </w:p>
        </w:tc>
        <w:tc>
          <w:tcPr>
            <w:tcW w:w="5652" w:type="dxa"/>
            <w:tcBorders>
              <w:top w:val="single" w:sz="18" w:space="0" w:color="61767B"/>
              <w:bottom w:val="single" w:sz="8" w:space="0" w:color="61767B"/>
            </w:tcBorders>
            <w:shd w:val="clear" w:color="auto" w:fill="FFFFFF" w:themeFill="background1"/>
            <w:vAlign w:val="center"/>
          </w:tcPr>
          <w:p w14:paraId="326412C4" w14:textId="32FAC994" w:rsidR="00BC315F" w:rsidRPr="00433B47" w:rsidRDefault="00BC315F" w:rsidP="0005637D">
            <w:pPr>
              <w:spacing w:before="0" w:after="0"/>
              <w:rPr>
                <w:rFonts w:ascii="Calibri" w:hAnsi="Calibri" w:cs="Calibri"/>
                <w:b/>
                <w:bCs/>
                <w:szCs w:val="18"/>
              </w:rPr>
            </w:pPr>
            <w:r w:rsidRPr="00433B47">
              <w:rPr>
                <w:rFonts w:ascii="Calibri" w:hAnsi="Calibri" w:cs="Calibri"/>
                <w:b/>
                <w:bCs/>
                <w:szCs w:val="18"/>
              </w:rPr>
              <w:t>Align</w:t>
            </w:r>
            <w:r w:rsidR="00E370AC" w:rsidRPr="00433B47">
              <w:rPr>
                <w:rFonts w:ascii="Calibri" w:hAnsi="Calibri" w:cs="Calibri"/>
                <w:b/>
                <w:bCs/>
                <w:szCs w:val="18"/>
              </w:rPr>
              <w:t>ing</w:t>
            </w:r>
            <w:r w:rsidRPr="00433B47">
              <w:rPr>
                <w:rFonts w:ascii="Calibri" w:hAnsi="Calibri" w:cs="Calibri"/>
                <w:b/>
                <w:bCs/>
                <w:szCs w:val="18"/>
              </w:rPr>
              <w:t xml:space="preserve"> payment system objectives and the </w:t>
            </w:r>
            <w:r w:rsidR="00E370AC" w:rsidRPr="00433B47">
              <w:rPr>
                <w:rFonts w:ascii="Calibri" w:hAnsi="Calibri" w:cs="Calibri"/>
                <w:b/>
                <w:bCs/>
                <w:szCs w:val="18"/>
              </w:rPr>
              <w:t>Consumer Data Right (</w:t>
            </w:r>
            <w:r w:rsidRPr="00433B47">
              <w:rPr>
                <w:rFonts w:ascii="Calibri" w:hAnsi="Calibri" w:cs="Calibri"/>
                <w:b/>
                <w:bCs/>
                <w:szCs w:val="18"/>
              </w:rPr>
              <w:t>CDR</w:t>
            </w:r>
            <w:r w:rsidR="00E370AC" w:rsidRPr="00433B47">
              <w:rPr>
                <w:rFonts w:ascii="Calibri" w:hAnsi="Calibri" w:cs="Calibri"/>
                <w:b/>
                <w:bCs/>
                <w:szCs w:val="18"/>
              </w:rPr>
              <w:t>)</w:t>
            </w:r>
            <w:r w:rsidRPr="00433B47">
              <w:rPr>
                <w:rFonts w:ascii="Calibri" w:hAnsi="Calibri" w:cs="Calibri"/>
                <w:b/>
                <w:bCs/>
                <w:szCs w:val="18"/>
              </w:rPr>
              <w:t xml:space="preserve"> framework</w:t>
            </w:r>
          </w:p>
        </w:tc>
        <w:tc>
          <w:tcPr>
            <w:tcW w:w="6614" w:type="dxa"/>
            <w:gridSpan w:val="2"/>
            <w:tcBorders>
              <w:top w:val="single" w:sz="18" w:space="0" w:color="61767B"/>
              <w:bottom w:val="single" w:sz="8" w:space="0" w:color="FFFFFF" w:themeColor="background1"/>
              <w:right w:val="single" w:sz="8" w:space="0" w:color="FFFFFF" w:themeColor="background1"/>
            </w:tcBorders>
            <w:shd w:val="clear" w:color="auto" w:fill="E4FDCB"/>
            <w:tcMar>
              <w:top w:w="57" w:type="dxa"/>
              <w:bottom w:w="57" w:type="dxa"/>
            </w:tcMar>
            <w:vAlign w:val="center"/>
          </w:tcPr>
          <w:p w14:paraId="1B6A092F" w14:textId="630723CA" w:rsidR="00BC315F" w:rsidRPr="0056101E" w:rsidRDefault="00BC315F" w:rsidP="00960FC0">
            <w:pPr>
              <w:spacing w:before="0" w:after="0"/>
              <w:jc w:val="center"/>
              <w:rPr>
                <w:rFonts w:ascii="Calibri" w:hAnsi="Calibri" w:cs="Calibri"/>
                <w:b/>
                <w:sz w:val="16"/>
                <w:szCs w:val="16"/>
              </w:rPr>
            </w:pPr>
            <w:r w:rsidRPr="0056101E">
              <w:rPr>
                <w:rFonts w:ascii="Calibri" w:hAnsi="Calibri" w:cs="Calibri"/>
                <w:b/>
                <w:sz w:val="16"/>
                <w:szCs w:val="16"/>
              </w:rPr>
              <w:t>2023:</w:t>
            </w:r>
            <w:r w:rsidRPr="0056101E">
              <w:rPr>
                <w:rFonts w:ascii="Calibri" w:hAnsi="Calibri" w:cs="Calibri"/>
                <w:sz w:val="16"/>
                <w:szCs w:val="16"/>
              </w:rPr>
              <w:t xml:space="preserve"> </w:t>
            </w:r>
            <w:r w:rsidRPr="0056101E">
              <w:rPr>
                <w:sz w:val="16"/>
                <w:szCs w:val="16"/>
              </w:rPr>
              <w:t xml:space="preserve"> The </w:t>
            </w:r>
            <w:r w:rsidRPr="0056101E">
              <w:rPr>
                <w:rFonts w:ascii="Calibri" w:hAnsi="Calibri" w:cs="Calibri"/>
                <w:sz w:val="16"/>
                <w:szCs w:val="16"/>
              </w:rPr>
              <w:t>Government to continue engaging with stakeholders on the potential interaction between the CDR framework and the payments system</w:t>
            </w:r>
            <w:r w:rsidR="008903B4" w:rsidRPr="0056101E">
              <w:rPr>
                <w:rFonts w:ascii="Calibri" w:hAnsi="Calibri" w:cs="Calibri"/>
                <w:sz w:val="16"/>
                <w:szCs w:val="16"/>
              </w:rPr>
              <w:t>.</w:t>
            </w:r>
          </w:p>
        </w:tc>
        <w:tc>
          <w:tcPr>
            <w:tcW w:w="4536" w:type="dxa"/>
            <w:gridSpan w:val="2"/>
            <w:tcBorders>
              <w:top w:val="single" w:sz="18" w:space="0" w:color="61767B"/>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4DEF03ED" w14:textId="77777777" w:rsidR="00BC315F" w:rsidRPr="0056101E" w:rsidRDefault="00BC315F" w:rsidP="00960FC0">
            <w:pPr>
              <w:spacing w:before="0" w:after="0"/>
              <w:jc w:val="center"/>
              <w:rPr>
                <w:rFonts w:ascii="Calibri" w:hAnsi="Calibri" w:cs="Calibri"/>
                <w:sz w:val="16"/>
                <w:szCs w:val="16"/>
              </w:rPr>
            </w:pPr>
          </w:p>
        </w:tc>
        <w:tc>
          <w:tcPr>
            <w:tcW w:w="3796" w:type="dxa"/>
            <w:tcBorders>
              <w:top w:val="single" w:sz="18" w:space="0" w:color="61767B"/>
              <w:left w:val="single" w:sz="8" w:space="0" w:color="FFFFFF" w:themeColor="background1"/>
              <w:bottom w:val="single" w:sz="8" w:space="0" w:color="FFFFFF" w:themeColor="background1"/>
            </w:tcBorders>
            <w:tcMar>
              <w:top w:w="57" w:type="dxa"/>
              <w:bottom w:w="57" w:type="dxa"/>
            </w:tcMar>
            <w:vAlign w:val="center"/>
          </w:tcPr>
          <w:p w14:paraId="6576693F" w14:textId="77777777" w:rsidR="00BC315F" w:rsidRPr="0056101E" w:rsidRDefault="00BC315F" w:rsidP="00960FC0">
            <w:pPr>
              <w:spacing w:before="0" w:after="0"/>
              <w:jc w:val="center"/>
              <w:rPr>
                <w:rFonts w:ascii="Calibri" w:hAnsi="Calibri" w:cs="Calibri"/>
                <w:sz w:val="16"/>
                <w:szCs w:val="16"/>
              </w:rPr>
            </w:pPr>
          </w:p>
        </w:tc>
      </w:tr>
      <w:tr w:rsidR="00DF51AE" w:rsidRPr="00132D27" w14:paraId="2AC30BC7" w14:textId="77777777" w:rsidTr="00E87940">
        <w:trPr>
          <w:cantSplit/>
          <w:trHeight w:val="432"/>
        </w:trPr>
        <w:tc>
          <w:tcPr>
            <w:tcW w:w="1768" w:type="dxa"/>
            <w:vMerge/>
            <w:shd w:val="clear" w:color="auto" w:fill="001A3B"/>
            <w:vAlign w:val="center"/>
          </w:tcPr>
          <w:p w14:paraId="2BB594F0" w14:textId="77777777" w:rsidR="00BC315F" w:rsidRPr="00132D27" w:rsidRDefault="00BC315F" w:rsidP="0005637D">
            <w:pPr>
              <w:spacing w:before="0" w:after="0"/>
              <w:rPr>
                <w:rFonts w:ascii="Calibri" w:hAnsi="Calibri" w:cs="Calibri"/>
                <w:b/>
                <w:sz w:val="20"/>
              </w:rPr>
            </w:pPr>
          </w:p>
        </w:tc>
        <w:tc>
          <w:tcPr>
            <w:tcW w:w="5652" w:type="dxa"/>
            <w:tcBorders>
              <w:top w:val="single" w:sz="8" w:space="0" w:color="61767B"/>
              <w:bottom w:val="single" w:sz="8" w:space="0" w:color="61767B"/>
            </w:tcBorders>
            <w:shd w:val="clear" w:color="auto" w:fill="FFFFFF" w:themeFill="background1"/>
            <w:vAlign w:val="center"/>
          </w:tcPr>
          <w:p w14:paraId="701F8FA1" w14:textId="66F00AC2" w:rsidR="001F32C8" w:rsidRPr="00433B47" w:rsidRDefault="00BC315F" w:rsidP="00670C2A">
            <w:pPr>
              <w:spacing w:before="0" w:after="0"/>
              <w:rPr>
                <w:rFonts w:ascii="Calibri" w:hAnsi="Calibri" w:cs="Calibri"/>
                <w:b/>
                <w:szCs w:val="18"/>
              </w:rPr>
            </w:pPr>
            <w:r w:rsidRPr="00433B47">
              <w:rPr>
                <w:rFonts w:ascii="Calibri" w:hAnsi="Calibri" w:cs="Calibri"/>
                <w:b/>
                <w:szCs w:val="18"/>
              </w:rPr>
              <w:t>Supporting the broader use of Digital ID</w:t>
            </w:r>
          </w:p>
        </w:tc>
        <w:tc>
          <w:tcPr>
            <w:tcW w:w="3212" w:type="dxa"/>
            <w:tcBorders>
              <w:top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5982B582" w14:textId="77777777" w:rsidR="00BC315F" w:rsidRPr="0056101E" w:rsidRDefault="00BC315F" w:rsidP="00960FC0">
            <w:pPr>
              <w:spacing w:before="0" w:after="0"/>
              <w:jc w:val="center"/>
              <w:rPr>
                <w:rFonts w:ascii="Calibri" w:hAnsi="Calibri" w:cs="Calibri"/>
                <w:b/>
                <w:sz w:val="16"/>
                <w:szCs w:val="16"/>
              </w:rPr>
            </w:pP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05D60888" w14:textId="70878AB8" w:rsidR="00BC315F" w:rsidRPr="0056101E" w:rsidRDefault="00BC315F" w:rsidP="00960FC0">
            <w:pPr>
              <w:spacing w:before="0" w:after="0"/>
              <w:jc w:val="center"/>
              <w:rPr>
                <w:rFonts w:ascii="Calibri" w:hAnsi="Calibri" w:cs="Calibri"/>
                <w:b/>
                <w:sz w:val="16"/>
                <w:szCs w:val="16"/>
              </w:rPr>
            </w:pPr>
            <w:r w:rsidRPr="0056101E">
              <w:rPr>
                <w:rFonts w:ascii="Calibri" w:hAnsi="Calibri" w:cs="Calibri"/>
                <w:b/>
                <w:sz w:val="16"/>
                <w:szCs w:val="16"/>
              </w:rPr>
              <w:t>By end</w:t>
            </w:r>
            <w:r w:rsidR="008903B4" w:rsidRPr="0056101E">
              <w:rPr>
                <w:rFonts w:ascii="Calibri" w:hAnsi="Calibri" w:cs="Calibri"/>
                <w:b/>
                <w:sz w:val="16"/>
                <w:szCs w:val="16"/>
              </w:rPr>
              <w:noBreakHyphen/>
            </w:r>
            <w:r w:rsidRPr="0056101E">
              <w:rPr>
                <w:rFonts w:ascii="Calibri" w:hAnsi="Calibri" w:cs="Calibri"/>
                <w:b/>
                <w:sz w:val="16"/>
                <w:szCs w:val="16"/>
              </w:rPr>
              <w:t xml:space="preserve">2023: </w:t>
            </w:r>
            <w:r w:rsidRPr="0056101E">
              <w:rPr>
                <w:rFonts w:ascii="Calibri" w:hAnsi="Calibri" w:cs="Calibri"/>
                <w:sz w:val="16"/>
                <w:szCs w:val="16"/>
              </w:rPr>
              <w:t xml:space="preserve">The Government will develop draft legislation, </w:t>
            </w:r>
            <w:proofErr w:type="gramStart"/>
            <w:r w:rsidRPr="0056101E">
              <w:rPr>
                <w:rFonts w:ascii="Calibri" w:hAnsi="Calibri" w:cs="Calibri"/>
                <w:sz w:val="16"/>
                <w:szCs w:val="16"/>
              </w:rPr>
              <w:t>consult</w:t>
            </w:r>
            <w:proofErr w:type="gramEnd"/>
            <w:r w:rsidRPr="0056101E">
              <w:rPr>
                <w:rFonts w:ascii="Calibri" w:hAnsi="Calibri" w:cs="Calibri"/>
                <w:sz w:val="16"/>
                <w:szCs w:val="16"/>
              </w:rPr>
              <w:t xml:space="preserve"> and </w:t>
            </w:r>
            <w:r w:rsidR="00484450" w:rsidRPr="0056101E">
              <w:rPr>
                <w:rFonts w:ascii="Calibri" w:hAnsi="Calibri" w:cs="Calibri"/>
                <w:sz w:val="16"/>
                <w:szCs w:val="16"/>
              </w:rPr>
              <w:t>intends</w:t>
            </w:r>
            <w:r w:rsidRPr="0056101E">
              <w:rPr>
                <w:rFonts w:ascii="Calibri" w:hAnsi="Calibri" w:cs="Calibri"/>
                <w:sz w:val="16"/>
                <w:szCs w:val="16"/>
              </w:rPr>
              <w:t xml:space="preserve"> to introduce legislation.</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7F11F263" w14:textId="25FFCC1A" w:rsidR="00BC315F" w:rsidRPr="0056101E" w:rsidRDefault="00BC315F"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8" w:space="0" w:color="FFFFFF" w:themeColor="background1"/>
            </w:tcBorders>
            <w:tcMar>
              <w:top w:w="57" w:type="dxa"/>
              <w:bottom w:w="57" w:type="dxa"/>
            </w:tcMar>
            <w:vAlign w:val="center"/>
          </w:tcPr>
          <w:p w14:paraId="6E8CCDE0" w14:textId="77777777" w:rsidR="00BC315F" w:rsidRPr="0056101E" w:rsidRDefault="00BC315F" w:rsidP="00960FC0">
            <w:pPr>
              <w:spacing w:before="0" w:after="0"/>
              <w:jc w:val="center"/>
              <w:rPr>
                <w:rFonts w:ascii="Calibri" w:hAnsi="Calibri" w:cs="Calibri"/>
                <w:sz w:val="16"/>
                <w:szCs w:val="16"/>
              </w:rPr>
            </w:pPr>
          </w:p>
        </w:tc>
      </w:tr>
      <w:tr w:rsidR="00BC315F" w:rsidRPr="00132D27" w14:paraId="4765528F" w14:textId="77777777" w:rsidTr="00E87940">
        <w:trPr>
          <w:cantSplit/>
          <w:trHeight w:val="432"/>
        </w:trPr>
        <w:tc>
          <w:tcPr>
            <w:tcW w:w="1768" w:type="dxa"/>
            <w:vMerge/>
            <w:shd w:val="clear" w:color="auto" w:fill="001A3B"/>
            <w:vAlign w:val="center"/>
          </w:tcPr>
          <w:p w14:paraId="4201D21B" w14:textId="77777777" w:rsidR="00BC315F" w:rsidRPr="00132D27" w:rsidRDefault="00BC315F" w:rsidP="0005637D">
            <w:pPr>
              <w:spacing w:before="0" w:after="0"/>
              <w:rPr>
                <w:rFonts w:ascii="Calibri" w:hAnsi="Calibri" w:cs="Calibri"/>
                <w:b/>
                <w:sz w:val="20"/>
              </w:rPr>
            </w:pPr>
          </w:p>
        </w:tc>
        <w:tc>
          <w:tcPr>
            <w:tcW w:w="5652" w:type="dxa"/>
            <w:tcBorders>
              <w:top w:val="single" w:sz="8" w:space="0" w:color="61767B"/>
              <w:bottom w:val="single" w:sz="8" w:space="0" w:color="61767B"/>
            </w:tcBorders>
            <w:vAlign w:val="center"/>
          </w:tcPr>
          <w:p w14:paraId="5AE63B7C" w14:textId="62AF1364" w:rsidR="00D177BA" w:rsidRPr="00433B47" w:rsidRDefault="00BC315F" w:rsidP="00670C2A">
            <w:pPr>
              <w:spacing w:before="0" w:after="0"/>
              <w:rPr>
                <w:rFonts w:ascii="Calibri" w:hAnsi="Calibri" w:cs="Calibri"/>
                <w:b/>
                <w:szCs w:val="18"/>
              </w:rPr>
            </w:pPr>
            <w:r w:rsidRPr="00433B47">
              <w:rPr>
                <w:rFonts w:ascii="Calibri" w:hAnsi="Calibri" w:cs="Calibri"/>
                <w:b/>
                <w:szCs w:val="18"/>
              </w:rPr>
              <w:t>Uplift</w:t>
            </w:r>
            <w:r w:rsidR="00A022A0" w:rsidRPr="00433B47">
              <w:rPr>
                <w:rFonts w:ascii="Calibri" w:hAnsi="Calibri" w:cs="Calibri"/>
                <w:b/>
                <w:szCs w:val="18"/>
              </w:rPr>
              <w:t>ing</w:t>
            </w:r>
            <w:r w:rsidRPr="00433B47">
              <w:rPr>
                <w:rFonts w:ascii="Calibri" w:hAnsi="Calibri" w:cs="Calibri"/>
                <w:b/>
                <w:szCs w:val="18"/>
              </w:rPr>
              <w:t xml:space="preserve"> digital and technological skills</w:t>
            </w:r>
          </w:p>
        </w:tc>
        <w:tc>
          <w:tcPr>
            <w:tcW w:w="3212" w:type="dxa"/>
            <w:tcBorders>
              <w:top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4D84F08B" w14:textId="5E25338A" w:rsidR="00BC315F" w:rsidRPr="0056101E" w:rsidRDefault="009D51FD" w:rsidP="00960FC0">
            <w:pPr>
              <w:spacing w:before="0" w:after="0"/>
              <w:jc w:val="center"/>
              <w:rPr>
                <w:rFonts w:ascii="Calibri" w:hAnsi="Calibri" w:cs="Calibri"/>
                <w:sz w:val="16"/>
                <w:szCs w:val="16"/>
              </w:rPr>
            </w:pPr>
            <w:r w:rsidRPr="0056101E">
              <w:rPr>
                <w:rFonts w:ascii="Calibri" w:hAnsi="Calibri" w:cs="Calibri"/>
                <w:b/>
                <w:sz w:val="16"/>
                <w:szCs w:val="16"/>
              </w:rPr>
              <w:t>Mid</w:t>
            </w:r>
            <w:r w:rsidR="008903B4" w:rsidRPr="0056101E">
              <w:rPr>
                <w:rFonts w:ascii="Calibri" w:hAnsi="Calibri" w:cs="Calibri"/>
                <w:b/>
                <w:sz w:val="16"/>
                <w:szCs w:val="16"/>
              </w:rPr>
              <w:noBreakHyphen/>
            </w:r>
            <w:r w:rsidRPr="0056101E">
              <w:rPr>
                <w:rFonts w:ascii="Calibri" w:hAnsi="Calibri" w:cs="Calibri"/>
                <w:b/>
                <w:sz w:val="16"/>
                <w:szCs w:val="16"/>
              </w:rPr>
              <w:t>2023</w:t>
            </w:r>
            <w:r w:rsidR="006427DA" w:rsidRPr="0056101E">
              <w:rPr>
                <w:rFonts w:ascii="Calibri" w:hAnsi="Calibri" w:cs="Calibri"/>
                <w:b/>
                <w:sz w:val="16"/>
                <w:szCs w:val="16"/>
              </w:rPr>
              <w:t xml:space="preserve">: </w:t>
            </w:r>
            <w:r w:rsidR="006427DA" w:rsidRPr="0056101E">
              <w:rPr>
                <w:rFonts w:ascii="Calibri" w:hAnsi="Calibri" w:cs="Calibri"/>
                <w:bCs/>
                <w:sz w:val="16"/>
                <w:szCs w:val="16"/>
              </w:rPr>
              <w:t xml:space="preserve">Government to consider </w:t>
            </w:r>
            <w:r w:rsidR="00C87F4B" w:rsidRPr="0056101E">
              <w:rPr>
                <w:rFonts w:ascii="Calibri" w:hAnsi="Calibri" w:cs="Calibri"/>
                <w:bCs/>
                <w:sz w:val="16"/>
                <w:szCs w:val="16"/>
              </w:rPr>
              <w:t xml:space="preserve">Digital and Tech Skills Working Group report on </w:t>
            </w:r>
            <w:r w:rsidR="00DF073D" w:rsidRPr="0056101E">
              <w:rPr>
                <w:rFonts w:ascii="Calibri" w:hAnsi="Calibri" w:cs="Calibri"/>
                <w:bCs/>
                <w:sz w:val="16"/>
                <w:szCs w:val="16"/>
              </w:rPr>
              <w:t>a digital apprenticeship model.</w:t>
            </w:r>
          </w:p>
        </w:tc>
        <w:tc>
          <w:tcPr>
            <w:tcW w:w="11734" w:type="dxa"/>
            <w:gridSpan w:val="4"/>
            <w:tcBorders>
              <w:top w:val="single" w:sz="8" w:space="0" w:color="FFFFFF" w:themeColor="background1"/>
              <w:left w:val="single" w:sz="8" w:space="0" w:color="FFFFFF" w:themeColor="background1"/>
              <w:bottom w:val="single" w:sz="8" w:space="0" w:color="FFFFFF" w:themeColor="background1"/>
            </w:tcBorders>
            <w:shd w:val="clear" w:color="auto" w:fill="E4FDCB"/>
            <w:tcMar>
              <w:top w:w="57" w:type="dxa"/>
              <w:bottom w:w="57" w:type="dxa"/>
            </w:tcMar>
            <w:vAlign w:val="center"/>
          </w:tcPr>
          <w:p w14:paraId="6271EB86" w14:textId="2B762DB1" w:rsidR="00BC315F" w:rsidRPr="0056101E" w:rsidRDefault="00226AF8" w:rsidP="00960FC0">
            <w:pPr>
              <w:spacing w:before="0" w:after="0"/>
              <w:jc w:val="center"/>
              <w:rPr>
                <w:rFonts w:ascii="Calibri" w:hAnsi="Calibri" w:cs="Calibri"/>
                <w:sz w:val="16"/>
                <w:szCs w:val="16"/>
              </w:rPr>
            </w:pPr>
            <w:r w:rsidRPr="0056101E">
              <w:rPr>
                <w:rFonts w:ascii="Calibri" w:hAnsi="Calibri" w:cs="Calibri"/>
                <w:sz w:val="16"/>
                <w:szCs w:val="16"/>
              </w:rPr>
              <w:t>Government to continue to identify opportunities to build the digital skills needed by the Australian economy.</w:t>
            </w:r>
          </w:p>
        </w:tc>
      </w:tr>
      <w:tr w:rsidR="00E87940" w:rsidRPr="00132D27" w14:paraId="61714506" w14:textId="77777777" w:rsidTr="00E87940">
        <w:trPr>
          <w:cantSplit/>
          <w:trHeight w:val="432"/>
        </w:trPr>
        <w:tc>
          <w:tcPr>
            <w:tcW w:w="1768" w:type="dxa"/>
            <w:vMerge/>
            <w:tcBorders>
              <w:bottom w:val="single" w:sz="18" w:space="0" w:color="61767B"/>
            </w:tcBorders>
            <w:shd w:val="clear" w:color="auto" w:fill="001A3B"/>
            <w:vAlign w:val="center"/>
          </w:tcPr>
          <w:p w14:paraId="592B416F" w14:textId="77777777" w:rsidR="00BC315F" w:rsidRPr="00132D27" w:rsidRDefault="00BC315F" w:rsidP="0005637D">
            <w:pPr>
              <w:spacing w:before="0" w:after="0"/>
              <w:rPr>
                <w:rFonts w:ascii="Calibri" w:hAnsi="Calibri" w:cs="Calibri"/>
                <w:b/>
                <w:sz w:val="20"/>
              </w:rPr>
            </w:pPr>
          </w:p>
        </w:tc>
        <w:tc>
          <w:tcPr>
            <w:tcW w:w="5652" w:type="dxa"/>
            <w:tcBorders>
              <w:top w:val="single" w:sz="8" w:space="0" w:color="61767B"/>
              <w:bottom w:val="single" w:sz="18" w:space="0" w:color="61767B"/>
            </w:tcBorders>
            <w:vAlign w:val="center"/>
          </w:tcPr>
          <w:p w14:paraId="6B7A15DD" w14:textId="6C79469C" w:rsidR="00BC315F" w:rsidRPr="00670C2A" w:rsidRDefault="00B86D2E" w:rsidP="0005637D">
            <w:pPr>
              <w:spacing w:before="0" w:after="0"/>
              <w:rPr>
                <w:rFonts w:ascii="Calibri" w:hAnsi="Calibri" w:cs="Calibri"/>
                <w:b/>
                <w:szCs w:val="18"/>
              </w:rPr>
            </w:pPr>
            <w:r w:rsidRPr="00433B47">
              <w:rPr>
                <w:rFonts w:ascii="Calibri" w:hAnsi="Calibri" w:cs="Calibri"/>
                <w:b/>
                <w:szCs w:val="18"/>
              </w:rPr>
              <w:t xml:space="preserve">Building public trust and confidence and supporting adoption of </w:t>
            </w:r>
            <w:r w:rsidR="00310555" w:rsidRPr="00433B47">
              <w:rPr>
                <w:rFonts w:ascii="Calibri" w:hAnsi="Calibri" w:cs="Calibri"/>
                <w:b/>
                <w:szCs w:val="18"/>
              </w:rPr>
              <w:t xml:space="preserve">Artificial </w:t>
            </w:r>
            <w:r w:rsidRPr="00433B47">
              <w:rPr>
                <w:rFonts w:ascii="Calibri" w:hAnsi="Calibri" w:cs="Calibri"/>
                <w:b/>
                <w:szCs w:val="18"/>
              </w:rPr>
              <w:t>I</w:t>
            </w:r>
            <w:r w:rsidR="00310555" w:rsidRPr="00433B47">
              <w:rPr>
                <w:rFonts w:ascii="Calibri" w:hAnsi="Calibri" w:cs="Calibri"/>
                <w:b/>
                <w:szCs w:val="18"/>
              </w:rPr>
              <w:t>ntelligence (AI)</w:t>
            </w:r>
          </w:p>
        </w:tc>
        <w:tc>
          <w:tcPr>
            <w:tcW w:w="3212" w:type="dxa"/>
            <w:tcBorders>
              <w:top w:val="single" w:sz="8" w:space="0" w:color="FFFFFF" w:themeColor="background1"/>
              <w:bottom w:val="single" w:sz="18" w:space="0" w:color="61767B"/>
              <w:right w:val="single" w:sz="8" w:space="0" w:color="FFFFFF" w:themeColor="background1"/>
            </w:tcBorders>
            <w:shd w:val="clear" w:color="auto" w:fill="E4FDCB"/>
            <w:tcMar>
              <w:top w:w="57" w:type="dxa"/>
              <w:bottom w:w="57" w:type="dxa"/>
            </w:tcMar>
            <w:vAlign w:val="center"/>
          </w:tcPr>
          <w:p w14:paraId="45A5B79F" w14:textId="60180EB0" w:rsidR="00BC315F" w:rsidRPr="0056101E" w:rsidRDefault="008F3746" w:rsidP="00960FC0">
            <w:pPr>
              <w:spacing w:before="0" w:after="0"/>
              <w:jc w:val="center"/>
              <w:rPr>
                <w:rFonts w:ascii="Calibri" w:hAnsi="Calibri" w:cs="Calibri"/>
                <w:sz w:val="16"/>
                <w:szCs w:val="16"/>
              </w:rPr>
            </w:pPr>
            <w:r w:rsidRPr="0056101E">
              <w:rPr>
                <w:rFonts w:ascii="Calibri" w:hAnsi="Calibri" w:cs="Calibri"/>
                <w:b/>
                <w:sz w:val="16"/>
                <w:szCs w:val="16"/>
              </w:rPr>
              <w:t>Mid</w:t>
            </w:r>
            <w:r w:rsidR="008903B4" w:rsidRPr="0056101E">
              <w:rPr>
                <w:rFonts w:ascii="Calibri" w:hAnsi="Calibri" w:cs="Calibri"/>
                <w:b/>
                <w:sz w:val="16"/>
                <w:szCs w:val="16"/>
              </w:rPr>
              <w:noBreakHyphen/>
            </w:r>
            <w:r w:rsidRPr="0056101E">
              <w:rPr>
                <w:rFonts w:ascii="Calibri" w:hAnsi="Calibri" w:cs="Calibri"/>
                <w:b/>
                <w:sz w:val="16"/>
                <w:szCs w:val="16"/>
              </w:rPr>
              <w:t>2023:</w:t>
            </w:r>
            <w:r w:rsidRPr="0056101E">
              <w:rPr>
                <w:rFonts w:ascii="Calibri" w:hAnsi="Calibri" w:cs="Calibri"/>
                <w:bCs/>
                <w:sz w:val="16"/>
                <w:szCs w:val="16"/>
              </w:rPr>
              <w:t xml:space="preserve"> </w:t>
            </w:r>
            <w:r w:rsidR="000E44D2" w:rsidRPr="0056101E">
              <w:rPr>
                <w:rFonts w:ascii="Calibri" w:hAnsi="Calibri" w:cs="Calibri"/>
                <w:bCs/>
                <w:sz w:val="16"/>
                <w:szCs w:val="16"/>
              </w:rPr>
              <w:t xml:space="preserve">Consultation following release of </w:t>
            </w:r>
            <w:r w:rsidR="00AD32BB" w:rsidRPr="0056101E">
              <w:rPr>
                <w:rFonts w:ascii="Calibri" w:hAnsi="Calibri" w:cs="Calibri"/>
                <w:bCs/>
                <w:sz w:val="16"/>
                <w:szCs w:val="16"/>
              </w:rPr>
              <w:t xml:space="preserve">AI </w:t>
            </w:r>
            <w:r w:rsidR="000E44D2" w:rsidRPr="0056101E">
              <w:rPr>
                <w:rFonts w:ascii="Calibri" w:hAnsi="Calibri" w:cs="Calibri"/>
                <w:bCs/>
                <w:sz w:val="16"/>
                <w:szCs w:val="16"/>
              </w:rPr>
              <w:t>discussion paper</w:t>
            </w:r>
          </w:p>
        </w:tc>
        <w:tc>
          <w:tcPr>
            <w:tcW w:w="3402" w:type="dxa"/>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01821DD1" w14:textId="77777777" w:rsidR="00BC315F" w:rsidRPr="0056101E" w:rsidRDefault="00BC315F" w:rsidP="00960FC0">
            <w:pPr>
              <w:spacing w:before="0" w:after="0"/>
              <w:jc w:val="center"/>
              <w:rPr>
                <w:rFonts w:ascii="Calibri" w:hAnsi="Calibri" w:cs="Calibri"/>
                <w:b/>
                <w:sz w:val="16"/>
                <w:szCs w:val="16"/>
              </w:rPr>
            </w:pPr>
          </w:p>
        </w:tc>
        <w:tc>
          <w:tcPr>
            <w:tcW w:w="4536" w:type="dxa"/>
            <w:gridSpan w:val="2"/>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77BE803D" w14:textId="77777777" w:rsidR="00BC315F" w:rsidRPr="0056101E" w:rsidRDefault="00BC315F" w:rsidP="00960FC0">
            <w:pPr>
              <w:spacing w:before="0" w:after="0"/>
              <w:jc w:val="center"/>
              <w:rPr>
                <w:rFonts w:ascii="Calibri" w:hAnsi="Calibri" w:cs="Calibri"/>
                <w:sz w:val="16"/>
                <w:szCs w:val="16"/>
              </w:rPr>
            </w:pPr>
          </w:p>
        </w:tc>
        <w:tc>
          <w:tcPr>
            <w:tcW w:w="3796" w:type="dxa"/>
            <w:tcBorders>
              <w:top w:val="single" w:sz="8" w:space="0" w:color="FFFFFF" w:themeColor="background1"/>
              <w:left w:val="single" w:sz="8" w:space="0" w:color="FFFFFF" w:themeColor="background1"/>
              <w:bottom w:val="single" w:sz="18" w:space="0" w:color="61767B"/>
            </w:tcBorders>
            <w:tcMar>
              <w:top w:w="57" w:type="dxa"/>
              <w:bottom w:w="57" w:type="dxa"/>
            </w:tcMar>
            <w:vAlign w:val="center"/>
          </w:tcPr>
          <w:p w14:paraId="624A8F88" w14:textId="77777777" w:rsidR="00BC315F" w:rsidRPr="0056101E" w:rsidRDefault="00BC315F" w:rsidP="00960FC0">
            <w:pPr>
              <w:spacing w:before="0" w:after="0"/>
              <w:jc w:val="center"/>
              <w:rPr>
                <w:rFonts w:ascii="Calibri" w:hAnsi="Calibri" w:cs="Calibri"/>
                <w:sz w:val="16"/>
                <w:szCs w:val="16"/>
              </w:rPr>
            </w:pPr>
          </w:p>
        </w:tc>
      </w:tr>
      <w:tr w:rsidR="003642D0" w:rsidRPr="00132D27" w14:paraId="13E585FE" w14:textId="77777777" w:rsidTr="00E87940">
        <w:trPr>
          <w:cantSplit/>
          <w:trHeight w:val="171"/>
        </w:trPr>
        <w:tc>
          <w:tcPr>
            <w:tcW w:w="1768" w:type="dxa"/>
            <w:vMerge w:val="restart"/>
            <w:tcBorders>
              <w:top w:val="single" w:sz="18" w:space="0" w:color="61767B"/>
            </w:tcBorders>
            <w:vAlign w:val="center"/>
          </w:tcPr>
          <w:p w14:paraId="6DEBBF76" w14:textId="7485DDA3" w:rsidR="003642D0" w:rsidRDefault="003642D0" w:rsidP="0005637D">
            <w:pPr>
              <w:spacing w:before="0" w:after="0"/>
              <w:rPr>
                <w:rFonts w:ascii="Calibri" w:hAnsi="Calibri" w:cs="Calibri"/>
                <w:b/>
                <w:sz w:val="20"/>
              </w:rPr>
            </w:pPr>
            <w:r>
              <w:rPr>
                <w:rFonts w:ascii="Calibri" w:hAnsi="Calibri" w:cs="Calibri"/>
                <w:b/>
                <w:sz w:val="20"/>
              </w:rPr>
              <w:t>Australia as a leader in the global payments landscape</w:t>
            </w:r>
          </w:p>
        </w:tc>
        <w:tc>
          <w:tcPr>
            <w:tcW w:w="5652" w:type="dxa"/>
            <w:tcBorders>
              <w:top w:val="single" w:sz="18" w:space="0" w:color="61767B"/>
              <w:bottom w:val="single" w:sz="8" w:space="0" w:color="61767B"/>
            </w:tcBorders>
            <w:shd w:val="clear" w:color="auto" w:fill="FFFFFF" w:themeFill="background1"/>
            <w:vAlign w:val="center"/>
          </w:tcPr>
          <w:p w14:paraId="77EBFA85" w14:textId="77777777" w:rsidR="003642D0" w:rsidRPr="00433B47" w:rsidRDefault="003642D0" w:rsidP="0005637D">
            <w:pPr>
              <w:spacing w:before="0" w:after="0"/>
              <w:rPr>
                <w:rFonts w:ascii="Calibri" w:hAnsi="Calibri" w:cs="Calibri"/>
                <w:b/>
                <w:szCs w:val="18"/>
              </w:rPr>
            </w:pPr>
            <w:r w:rsidRPr="00433B47">
              <w:rPr>
                <w:rFonts w:ascii="Calibri" w:hAnsi="Calibri" w:cs="Calibri"/>
                <w:b/>
                <w:szCs w:val="18"/>
              </w:rPr>
              <w:t>Creating an environment that attracts and enables innovation</w:t>
            </w:r>
          </w:p>
          <w:p w14:paraId="081D0FE4" w14:textId="75543179" w:rsidR="003642D0" w:rsidRPr="00433B47" w:rsidRDefault="003642D0" w:rsidP="0005637D">
            <w:pPr>
              <w:spacing w:before="0" w:after="0"/>
              <w:rPr>
                <w:rFonts w:ascii="Calibri" w:hAnsi="Calibri" w:cs="Calibri"/>
                <w:bCs/>
                <w:szCs w:val="18"/>
              </w:rPr>
            </w:pPr>
            <w:r w:rsidRPr="00433B47">
              <w:rPr>
                <w:rFonts w:ascii="Calibri" w:hAnsi="Calibri" w:cs="Calibri"/>
                <w:bCs/>
                <w:szCs w:val="18"/>
              </w:rPr>
              <w:t>Facilitating Government and industry cooperation on payment innovations.</w:t>
            </w:r>
          </w:p>
        </w:tc>
        <w:tc>
          <w:tcPr>
            <w:tcW w:w="3212" w:type="dxa"/>
            <w:tcBorders>
              <w:top w:val="single" w:sz="18" w:space="0" w:color="61767B"/>
              <w:bottom w:val="single" w:sz="8" w:space="0" w:color="FFFFFF" w:themeColor="background1"/>
              <w:right w:val="single" w:sz="8" w:space="0" w:color="FFFFFF" w:themeColor="background1"/>
            </w:tcBorders>
            <w:tcMar>
              <w:top w:w="57" w:type="dxa"/>
              <w:bottom w:w="57" w:type="dxa"/>
            </w:tcMar>
            <w:vAlign w:val="center"/>
          </w:tcPr>
          <w:p w14:paraId="5DF75619" w14:textId="77777777" w:rsidR="003642D0" w:rsidRPr="0056101E" w:rsidRDefault="003642D0" w:rsidP="00960FC0">
            <w:pPr>
              <w:spacing w:before="0" w:after="0"/>
              <w:jc w:val="center"/>
              <w:rPr>
                <w:rFonts w:ascii="Calibri" w:hAnsi="Calibri" w:cs="Calibri"/>
                <w:b/>
                <w:sz w:val="16"/>
                <w:szCs w:val="16"/>
              </w:rPr>
            </w:pPr>
          </w:p>
        </w:tc>
        <w:tc>
          <w:tcPr>
            <w:tcW w:w="7938" w:type="dxa"/>
            <w:gridSpan w:val="3"/>
            <w:tcBorders>
              <w:top w:val="single" w:sz="18" w:space="0" w:color="61767B"/>
              <w:left w:val="single" w:sz="8" w:space="0" w:color="FFFFFF" w:themeColor="background1"/>
              <w:bottom w:val="single" w:sz="8" w:space="0" w:color="FFFFFF" w:themeColor="background1"/>
              <w:right w:val="single" w:sz="8" w:space="0" w:color="FFFFFF" w:themeColor="background1"/>
            </w:tcBorders>
            <w:shd w:val="clear" w:color="auto" w:fill="E4FDCB"/>
            <w:tcMar>
              <w:top w:w="57" w:type="dxa"/>
              <w:bottom w:w="57" w:type="dxa"/>
            </w:tcMar>
            <w:vAlign w:val="center"/>
          </w:tcPr>
          <w:p w14:paraId="61E4CF2C" w14:textId="72F0ED43" w:rsidR="003642D0" w:rsidRPr="0056101E" w:rsidRDefault="003642D0" w:rsidP="00960FC0">
            <w:pPr>
              <w:spacing w:before="0" w:after="0"/>
              <w:jc w:val="center"/>
              <w:rPr>
                <w:rFonts w:ascii="Calibri" w:hAnsi="Calibri" w:cs="Calibri"/>
                <w:b/>
                <w:color w:val="000000" w:themeColor="text1"/>
                <w:sz w:val="16"/>
                <w:szCs w:val="16"/>
              </w:rPr>
            </w:pPr>
            <w:r w:rsidRPr="0056101E">
              <w:rPr>
                <w:rFonts w:ascii="Calibri" w:hAnsi="Calibri" w:cs="Calibri"/>
                <w:b/>
                <w:color w:val="000000" w:themeColor="text1"/>
                <w:sz w:val="16"/>
                <w:szCs w:val="16"/>
              </w:rPr>
              <w:t>2023</w:t>
            </w:r>
            <w:r w:rsidR="008903B4" w:rsidRPr="0056101E">
              <w:rPr>
                <w:rFonts w:ascii="Calibri" w:hAnsi="Calibri" w:cs="Calibri"/>
                <w:b/>
                <w:color w:val="000000" w:themeColor="text1"/>
                <w:sz w:val="16"/>
                <w:szCs w:val="16"/>
              </w:rPr>
              <w:noBreakHyphen/>
            </w:r>
            <w:r w:rsidRPr="0056101E">
              <w:rPr>
                <w:rFonts w:ascii="Calibri" w:hAnsi="Calibri" w:cs="Calibri"/>
                <w:b/>
                <w:color w:val="000000" w:themeColor="text1"/>
                <w:sz w:val="16"/>
                <w:szCs w:val="16"/>
              </w:rPr>
              <w:t xml:space="preserve">24: </w:t>
            </w:r>
            <w:r w:rsidRPr="0056101E">
              <w:rPr>
                <w:rFonts w:ascii="Calibri" w:hAnsi="Calibri" w:cs="Calibri"/>
                <w:bCs/>
                <w:color w:val="000000" w:themeColor="text1"/>
                <w:sz w:val="16"/>
                <w:szCs w:val="16"/>
              </w:rPr>
              <w:t>The Government will host an industry stakeholder roundtable for the payments system.</w:t>
            </w:r>
          </w:p>
        </w:tc>
        <w:tc>
          <w:tcPr>
            <w:tcW w:w="3796" w:type="dxa"/>
            <w:tcBorders>
              <w:top w:val="single" w:sz="18" w:space="0" w:color="61767B"/>
              <w:left w:val="single" w:sz="8" w:space="0" w:color="FFFFFF" w:themeColor="background1"/>
              <w:bottom w:val="single" w:sz="8" w:space="0" w:color="FFFFFF" w:themeColor="background1"/>
            </w:tcBorders>
            <w:tcMar>
              <w:top w:w="57" w:type="dxa"/>
              <w:bottom w:w="57" w:type="dxa"/>
            </w:tcMar>
            <w:vAlign w:val="center"/>
          </w:tcPr>
          <w:p w14:paraId="21ECC8F1" w14:textId="77777777" w:rsidR="003642D0" w:rsidRPr="0056101E" w:rsidRDefault="003642D0" w:rsidP="00960FC0">
            <w:pPr>
              <w:spacing w:before="0" w:after="0"/>
              <w:jc w:val="center"/>
              <w:rPr>
                <w:rFonts w:ascii="Calibri" w:hAnsi="Calibri" w:cs="Calibri"/>
                <w:b/>
                <w:sz w:val="16"/>
                <w:szCs w:val="16"/>
              </w:rPr>
            </w:pPr>
          </w:p>
        </w:tc>
      </w:tr>
      <w:tr w:rsidR="00433B47" w:rsidRPr="00132D27" w14:paraId="523FBA00" w14:textId="77777777" w:rsidTr="00E87940">
        <w:trPr>
          <w:cantSplit/>
          <w:trHeight w:val="171"/>
        </w:trPr>
        <w:tc>
          <w:tcPr>
            <w:tcW w:w="1768" w:type="dxa"/>
            <w:vMerge/>
            <w:vAlign w:val="center"/>
          </w:tcPr>
          <w:p w14:paraId="688DA60E" w14:textId="6005DEFF" w:rsidR="00433B47" w:rsidRPr="00132D27" w:rsidRDefault="00433B47" w:rsidP="0005637D">
            <w:pPr>
              <w:spacing w:before="0" w:after="0"/>
              <w:rPr>
                <w:rFonts w:ascii="Calibri" w:hAnsi="Calibri" w:cs="Calibri"/>
                <w:b/>
                <w:sz w:val="20"/>
              </w:rPr>
            </w:pPr>
          </w:p>
        </w:tc>
        <w:tc>
          <w:tcPr>
            <w:tcW w:w="5652" w:type="dxa"/>
            <w:tcBorders>
              <w:top w:val="single" w:sz="8" w:space="0" w:color="61767B"/>
              <w:bottom w:val="single" w:sz="8" w:space="0" w:color="61767B"/>
            </w:tcBorders>
            <w:shd w:val="clear" w:color="auto" w:fill="FFFFFF" w:themeFill="background1"/>
            <w:vAlign w:val="center"/>
          </w:tcPr>
          <w:p w14:paraId="40106BFD" w14:textId="4EBAC1B2" w:rsidR="00433B47" w:rsidRPr="00433B47" w:rsidRDefault="00433B47" w:rsidP="0005637D">
            <w:pPr>
              <w:spacing w:before="0" w:after="0"/>
              <w:rPr>
                <w:rFonts w:ascii="Calibri" w:hAnsi="Calibri" w:cs="Calibri"/>
                <w:b/>
                <w:szCs w:val="18"/>
              </w:rPr>
            </w:pPr>
            <w:r w:rsidRPr="00433B47">
              <w:rPr>
                <w:rFonts w:ascii="Calibri" w:hAnsi="Calibri" w:cs="Calibri"/>
                <w:b/>
                <w:szCs w:val="18"/>
              </w:rPr>
              <w:t>Facilitating cross</w:t>
            </w:r>
            <w:r w:rsidRPr="00433B47">
              <w:rPr>
                <w:rFonts w:ascii="Calibri" w:hAnsi="Calibri" w:cs="Calibri"/>
                <w:b/>
                <w:szCs w:val="18"/>
              </w:rPr>
              <w:noBreakHyphen/>
              <w:t>border payments</w:t>
            </w:r>
          </w:p>
          <w:p w14:paraId="1D285E26" w14:textId="050B8E39" w:rsidR="00433B47" w:rsidRPr="00433B47" w:rsidRDefault="00433B47" w:rsidP="0005637D">
            <w:pPr>
              <w:spacing w:before="0" w:after="0"/>
              <w:rPr>
                <w:rFonts w:ascii="Calibri" w:hAnsi="Calibri" w:cs="Calibri"/>
                <w:b/>
                <w:szCs w:val="18"/>
              </w:rPr>
            </w:pPr>
            <w:r w:rsidRPr="00433B47">
              <w:rPr>
                <w:rFonts w:ascii="Calibri" w:hAnsi="Calibri" w:cs="Calibri"/>
                <w:szCs w:val="18"/>
              </w:rPr>
              <w:t>Supporting international efforts to enhance cross</w:t>
            </w:r>
            <w:r w:rsidRPr="00433B47">
              <w:rPr>
                <w:rFonts w:ascii="Calibri" w:hAnsi="Calibri" w:cs="Calibri"/>
                <w:szCs w:val="18"/>
              </w:rPr>
              <w:noBreakHyphen/>
              <w:t>border payments</w:t>
            </w:r>
          </w:p>
        </w:tc>
        <w:tc>
          <w:tcPr>
            <w:tcW w:w="3212" w:type="dxa"/>
            <w:tcBorders>
              <w:top w:val="single" w:sz="8" w:space="0" w:color="FFFFFF" w:themeColor="background1"/>
              <w:bottom w:val="single" w:sz="8" w:space="0" w:color="FFFFFF" w:themeColor="background1"/>
              <w:right w:val="single" w:sz="8" w:space="0" w:color="FFFFFF" w:themeColor="background1"/>
            </w:tcBorders>
            <w:tcMar>
              <w:top w:w="57" w:type="dxa"/>
              <w:bottom w:w="57" w:type="dxa"/>
            </w:tcMar>
            <w:vAlign w:val="center"/>
          </w:tcPr>
          <w:p w14:paraId="30B0A355" w14:textId="77777777" w:rsidR="00433B47" w:rsidRPr="0056101E" w:rsidRDefault="00433B47" w:rsidP="00960FC0">
            <w:pPr>
              <w:spacing w:before="0" w:after="0"/>
              <w:jc w:val="center"/>
              <w:rPr>
                <w:rFonts w:ascii="Calibri" w:hAnsi="Calibri" w:cs="Calibri"/>
                <w:b/>
                <w:sz w:val="16"/>
                <w:szCs w:val="16"/>
              </w:rPr>
            </w:pPr>
          </w:p>
        </w:tc>
        <w:tc>
          <w:tcPr>
            <w:tcW w:w="340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CAEE"/>
            <w:tcMar>
              <w:top w:w="57" w:type="dxa"/>
              <w:bottom w:w="57" w:type="dxa"/>
            </w:tcMar>
            <w:vAlign w:val="center"/>
          </w:tcPr>
          <w:p w14:paraId="0376D152" w14:textId="6E39A8B3" w:rsidR="00433B47" w:rsidRPr="0056101E" w:rsidRDefault="00433B47" w:rsidP="00960FC0">
            <w:pPr>
              <w:spacing w:before="0" w:after="0"/>
              <w:jc w:val="center"/>
              <w:rPr>
                <w:rFonts w:ascii="Calibri" w:hAnsi="Calibri" w:cs="Calibri"/>
                <w:b/>
                <w:sz w:val="16"/>
                <w:szCs w:val="16"/>
              </w:rPr>
            </w:pPr>
            <w:r w:rsidRPr="0056101E">
              <w:rPr>
                <w:rFonts w:ascii="Calibri" w:hAnsi="Calibri" w:cs="Calibri"/>
                <w:b/>
                <w:sz w:val="16"/>
                <w:szCs w:val="16"/>
              </w:rPr>
              <w:t>End</w:t>
            </w:r>
            <w:r w:rsidRPr="0056101E">
              <w:rPr>
                <w:rFonts w:ascii="Calibri" w:hAnsi="Calibri" w:cs="Calibri"/>
                <w:b/>
                <w:sz w:val="16"/>
                <w:szCs w:val="16"/>
              </w:rPr>
              <w:noBreakHyphen/>
              <w:t xml:space="preserve">2023: </w:t>
            </w:r>
            <w:r w:rsidRPr="0056101E">
              <w:rPr>
                <w:rFonts w:ascii="Calibri" w:hAnsi="Calibri" w:cs="Calibri"/>
                <w:sz w:val="16"/>
                <w:szCs w:val="16"/>
              </w:rPr>
              <w:t>NPP participants will process the final Australian dollar leg of inbound cross</w:t>
            </w:r>
            <w:r w:rsidRPr="0056101E">
              <w:rPr>
                <w:rFonts w:ascii="Calibri" w:hAnsi="Calibri" w:cs="Calibri"/>
                <w:sz w:val="16"/>
                <w:szCs w:val="16"/>
              </w:rPr>
              <w:noBreakHyphen/>
              <w:t>border payments over the NPP.</w:t>
            </w:r>
          </w:p>
        </w:tc>
        <w:tc>
          <w:tcPr>
            <w:tcW w:w="4536"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CAEE"/>
            <w:tcMar>
              <w:top w:w="57" w:type="dxa"/>
              <w:bottom w:w="57" w:type="dxa"/>
            </w:tcMar>
            <w:vAlign w:val="center"/>
          </w:tcPr>
          <w:p w14:paraId="0578C519" w14:textId="375E69A0" w:rsidR="00433B47" w:rsidRPr="0056101E" w:rsidRDefault="00433B47" w:rsidP="00960FC0">
            <w:pPr>
              <w:spacing w:before="0" w:after="0"/>
              <w:jc w:val="center"/>
              <w:rPr>
                <w:rFonts w:ascii="Calibri" w:hAnsi="Calibri" w:cs="Calibri"/>
                <w:sz w:val="16"/>
                <w:szCs w:val="16"/>
              </w:rPr>
            </w:pPr>
            <w:r w:rsidRPr="0056101E">
              <w:rPr>
                <w:rFonts w:ascii="Calibri" w:hAnsi="Calibri" w:cs="Calibri"/>
                <w:b/>
                <w:bCs/>
                <w:sz w:val="16"/>
                <w:szCs w:val="16"/>
              </w:rPr>
              <w:t>Apr</w:t>
            </w:r>
            <w:r w:rsidRPr="0056101E">
              <w:rPr>
                <w:rFonts w:ascii="Calibri" w:hAnsi="Calibri" w:cs="Calibri"/>
                <w:b/>
                <w:bCs/>
                <w:sz w:val="16"/>
                <w:szCs w:val="16"/>
              </w:rPr>
              <w:noBreakHyphen/>
              <w:t xml:space="preserve">2024: </w:t>
            </w:r>
            <w:r w:rsidRPr="0056101E">
              <w:rPr>
                <w:rFonts w:ascii="Calibri" w:hAnsi="Calibri" w:cs="Calibri"/>
                <w:sz w:val="16"/>
                <w:szCs w:val="16"/>
              </w:rPr>
              <w:t>NPP identified institutions to process the final Australian dollar leg of inbound cross</w:t>
            </w:r>
            <w:r w:rsidRPr="0056101E">
              <w:rPr>
                <w:rFonts w:ascii="Calibri" w:hAnsi="Calibri" w:cs="Calibri"/>
                <w:sz w:val="16"/>
                <w:szCs w:val="16"/>
              </w:rPr>
              <w:noBreakHyphen/>
              <w:t>border payments over the NPP.</w:t>
            </w:r>
          </w:p>
        </w:tc>
        <w:tc>
          <w:tcPr>
            <w:tcW w:w="3796" w:type="dxa"/>
            <w:tcBorders>
              <w:top w:val="single" w:sz="8" w:space="0" w:color="FFFFFF" w:themeColor="background1"/>
              <w:left w:val="single" w:sz="8" w:space="0" w:color="FFFFFF" w:themeColor="background1"/>
              <w:bottom w:val="single" w:sz="8" w:space="0" w:color="FFFFFF" w:themeColor="background1"/>
            </w:tcBorders>
            <w:shd w:val="clear" w:color="auto" w:fill="DFCAEE"/>
            <w:tcMar>
              <w:top w:w="57" w:type="dxa"/>
              <w:bottom w:w="57" w:type="dxa"/>
            </w:tcMar>
            <w:vAlign w:val="center"/>
          </w:tcPr>
          <w:p w14:paraId="052E09EF" w14:textId="5692E2B1" w:rsidR="00433B47" w:rsidRPr="0056101E" w:rsidRDefault="00433B47" w:rsidP="00960FC0">
            <w:pPr>
              <w:spacing w:before="0" w:after="0"/>
              <w:jc w:val="center"/>
              <w:rPr>
                <w:rFonts w:ascii="Calibri" w:hAnsi="Calibri" w:cs="Calibri"/>
                <w:b/>
                <w:sz w:val="16"/>
                <w:szCs w:val="16"/>
              </w:rPr>
            </w:pPr>
            <w:r w:rsidRPr="0056101E">
              <w:rPr>
                <w:rFonts w:ascii="Calibri" w:hAnsi="Calibri" w:cs="Calibri"/>
                <w:b/>
                <w:sz w:val="16"/>
                <w:szCs w:val="16"/>
              </w:rPr>
              <w:t xml:space="preserve">2025: </w:t>
            </w:r>
            <w:r w:rsidRPr="0056101E">
              <w:rPr>
                <w:rFonts w:ascii="Calibri" w:hAnsi="Calibri" w:cs="Calibri"/>
                <w:bCs/>
                <w:sz w:val="16"/>
                <w:szCs w:val="16"/>
              </w:rPr>
              <w:t>E</w:t>
            </w:r>
            <w:r w:rsidRPr="0056101E">
              <w:rPr>
                <w:rFonts w:ascii="Calibri" w:hAnsi="Calibri" w:cs="Calibri"/>
                <w:sz w:val="16"/>
                <w:szCs w:val="16"/>
              </w:rPr>
              <w:t>xpected adoption of the ISO20022 messaging format for the High Value Clearing System.</w:t>
            </w:r>
          </w:p>
        </w:tc>
      </w:tr>
      <w:tr w:rsidR="00433B47" w:rsidRPr="00132D27" w14:paraId="2C16C7C8" w14:textId="77777777" w:rsidTr="00E87940">
        <w:trPr>
          <w:cantSplit/>
          <w:trHeight w:val="171"/>
        </w:trPr>
        <w:tc>
          <w:tcPr>
            <w:tcW w:w="1768" w:type="dxa"/>
            <w:vMerge/>
            <w:tcBorders>
              <w:bottom w:val="single" w:sz="18" w:space="0" w:color="61767B"/>
            </w:tcBorders>
            <w:vAlign w:val="center"/>
          </w:tcPr>
          <w:p w14:paraId="3D2153F5" w14:textId="77777777" w:rsidR="00433B47" w:rsidRDefault="00433B47" w:rsidP="0005637D">
            <w:pPr>
              <w:spacing w:before="0" w:after="0"/>
              <w:rPr>
                <w:rFonts w:ascii="Calibri" w:hAnsi="Calibri" w:cs="Calibri"/>
                <w:b/>
                <w:sz w:val="20"/>
              </w:rPr>
            </w:pPr>
          </w:p>
        </w:tc>
        <w:tc>
          <w:tcPr>
            <w:tcW w:w="5652" w:type="dxa"/>
            <w:tcBorders>
              <w:top w:val="single" w:sz="8" w:space="0" w:color="61767B"/>
              <w:bottom w:val="single" w:sz="18" w:space="0" w:color="61767B"/>
            </w:tcBorders>
            <w:shd w:val="clear" w:color="auto" w:fill="FFFFFF" w:themeFill="background1"/>
            <w:vAlign w:val="center"/>
          </w:tcPr>
          <w:p w14:paraId="429EB3CC" w14:textId="0F23DE64" w:rsidR="00433B47" w:rsidRPr="00433B47" w:rsidRDefault="00433B47" w:rsidP="0005637D">
            <w:pPr>
              <w:spacing w:before="0" w:after="0"/>
              <w:rPr>
                <w:rFonts w:ascii="Calibri" w:hAnsi="Calibri" w:cs="Calibri"/>
                <w:b/>
                <w:szCs w:val="18"/>
              </w:rPr>
            </w:pPr>
            <w:r w:rsidRPr="00433B47">
              <w:rPr>
                <w:rFonts w:ascii="Calibri" w:hAnsi="Calibri" w:cs="Calibri"/>
                <w:b/>
                <w:szCs w:val="18"/>
              </w:rPr>
              <w:t>Exploring the policy rationale for a CBDC in Australia</w:t>
            </w:r>
          </w:p>
        </w:tc>
        <w:tc>
          <w:tcPr>
            <w:tcW w:w="3212" w:type="dxa"/>
            <w:tcBorders>
              <w:top w:val="single" w:sz="8" w:space="0" w:color="FFFFFF" w:themeColor="background1"/>
              <w:bottom w:val="single" w:sz="18" w:space="0" w:color="61767B"/>
              <w:right w:val="single" w:sz="8" w:space="0" w:color="FFFFFF" w:themeColor="background1"/>
            </w:tcBorders>
            <w:shd w:val="clear" w:color="auto" w:fill="E4F4F3"/>
            <w:tcMar>
              <w:top w:w="57" w:type="dxa"/>
              <w:bottom w:w="57" w:type="dxa"/>
            </w:tcMar>
            <w:vAlign w:val="center"/>
          </w:tcPr>
          <w:p w14:paraId="5D64721F" w14:textId="3DDE61EA" w:rsidR="00433B47" w:rsidRPr="0056101E" w:rsidRDefault="00433B47" w:rsidP="00960FC0">
            <w:pPr>
              <w:spacing w:before="0" w:after="0"/>
              <w:jc w:val="center"/>
              <w:rPr>
                <w:rFonts w:ascii="Calibri" w:hAnsi="Calibri" w:cs="Calibri"/>
                <w:b/>
                <w:sz w:val="16"/>
                <w:szCs w:val="16"/>
              </w:rPr>
            </w:pPr>
            <w:r w:rsidRPr="0056101E">
              <w:rPr>
                <w:rFonts w:ascii="Calibri" w:hAnsi="Calibri" w:cs="Calibri"/>
                <w:b/>
                <w:bCs/>
                <w:sz w:val="16"/>
                <w:szCs w:val="16"/>
              </w:rPr>
              <w:t>Mid</w:t>
            </w:r>
            <w:r w:rsidRPr="0056101E">
              <w:rPr>
                <w:rFonts w:ascii="Calibri" w:hAnsi="Calibri" w:cs="Calibri"/>
                <w:b/>
                <w:bCs/>
                <w:sz w:val="16"/>
                <w:szCs w:val="16"/>
              </w:rPr>
              <w:noBreakHyphen/>
              <w:t>2023:</w:t>
            </w:r>
            <w:r w:rsidRPr="0056101E">
              <w:rPr>
                <w:rFonts w:ascii="Calibri" w:hAnsi="Calibri" w:cs="Calibri"/>
                <w:sz w:val="16"/>
                <w:szCs w:val="16"/>
              </w:rPr>
              <w:t xml:space="preserve"> RBA and DRCRC to publish a report on the outcomes of the CBDC pilot</w:t>
            </w:r>
          </w:p>
        </w:tc>
        <w:tc>
          <w:tcPr>
            <w:tcW w:w="3402" w:type="dxa"/>
            <w:tcBorders>
              <w:top w:val="single" w:sz="8" w:space="0" w:color="FFFFFF" w:themeColor="background1"/>
              <w:left w:val="single" w:sz="8" w:space="0" w:color="FFFFFF" w:themeColor="background1"/>
              <w:bottom w:val="single" w:sz="18" w:space="0" w:color="61767B"/>
              <w:right w:val="single" w:sz="8" w:space="0" w:color="FFFFFF" w:themeColor="background1"/>
            </w:tcBorders>
            <w:tcMar>
              <w:top w:w="57" w:type="dxa"/>
              <w:bottom w:w="57" w:type="dxa"/>
            </w:tcMar>
            <w:vAlign w:val="center"/>
          </w:tcPr>
          <w:p w14:paraId="717B075E" w14:textId="77777777" w:rsidR="00433B47" w:rsidRPr="0056101E" w:rsidRDefault="00433B47" w:rsidP="00960FC0">
            <w:pPr>
              <w:spacing w:before="0" w:after="0"/>
              <w:jc w:val="center"/>
              <w:rPr>
                <w:rFonts w:ascii="Calibri" w:hAnsi="Calibri" w:cs="Calibri"/>
                <w:b/>
                <w:sz w:val="16"/>
                <w:szCs w:val="16"/>
              </w:rPr>
            </w:pPr>
          </w:p>
        </w:tc>
        <w:tc>
          <w:tcPr>
            <w:tcW w:w="4536" w:type="dxa"/>
            <w:gridSpan w:val="2"/>
            <w:tcBorders>
              <w:top w:val="single" w:sz="8" w:space="0" w:color="FFFFFF" w:themeColor="background1"/>
              <w:left w:val="single" w:sz="8" w:space="0" w:color="FFFFFF" w:themeColor="background1"/>
              <w:bottom w:val="single" w:sz="18" w:space="0" w:color="61767B"/>
              <w:right w:val="single" w:sz="8" w:space="0" w:color="FFFFFF" w:themeColor="background1"/>
            </w:tcBorders>
            <w:shd w:val="clear" w:color="auto" w:fill="E4FDCB"/>
            <w:tcMar>
              <w:top w:w="57" w:type="dxa"/>
              <w:bottom w:w="57" w:type="dxa"/>
            </w:tcMar>
            <w:vAlign w:val="center"/>
          </w:tcPr>
          <w:p w14:paraId="20F2E045" w14:textId="3B444AE3" w:rsidR="00433B47" w:rsidRPr="0056101E" w:rsidRDefault="00433B47" w:rsidP="00960FC0">
            <w:pPr>
              <w:spacing w:before="0" w:after="0"/>
              <w:jc w:val="center"/>
              <w:rPr>
                <w:rFonts w:ascii="Calibri" w:hAnsi="Calibri" w:cs="Calibri"/>
                <w:sz w:val="16"/>
                <w:szCs w:val="16"/>
              </w:rPr>
            </w:pPr>
            <w:r w:rsidRPr="0056101E">
              <w:rPr>
                <w:rFonts w:ascii="Calibri" w:hAnsi="Calibri" w:cs="Calibri"/>
                <w:b/>
                <w:sz w:val="16"/>
                <w:szCs w:val="16"/>
              </w:rPr>
              <w:t>Mid</w:t>
            </w:r>
            <w:r w:rsidRPr="0056101E">
              <w:rPr>
                <w:rFonts w:ascii="Calibri" w:hAnsi="Calibri" w:cs="Calibri"/>
                <w:b/>
                <w:sz w:val="16"/>
                <w:szCs w:val="16"/>
              </w:rPr>
              <w:noBreakHyphen/>
              <w:t>2024:</w:t>
            </w:r>
            <w:r w:rsidRPr="0056101E">
              <w:rPr>
                <w:rFonts w:ascii="Calibri" w:hAnsi="Calibri" w:cs="Calibri"/>
                <w:sz w:val="16"/>
                <w:szCs w:val="16"/>
              </w:rPr>
              <w:t xml:space="preserve"> Treasury and the RBA to release a paper containing a stocktake and forward workplan.</w:t>
            </w:r>
          </w:p>
        </w:tc>
        <w:tc>
          <w:tcPr>
            <w:tcW w:w="3796" w:type="dxa"/>
            <w:tcBorders>
              <w:top w:val="single" w:sz="8" w:space="0" w:color="FFFFFF" w:themeColor="background1"/>
              <w:left w:val="single" w:sz="8" w:space="0" w:color="FFFFFF" w:themeColor="background1"/>
              <w:bottom w:val="single" w:sz="18" w:space="0" w:color="61767B"/>
            </w:tcBorders>
            <w:tcMar>
              <w:top w:w="57" w:type="dxa"/>
              <w:bottom w:w="57" w:type="dxa"/>
            </w:tcMar>
            <w:vAlign w:val="center"/>
          </w:tcPr>
          <w:p w14:paraId="20926AC5" w14:textId="77777777" w:rsidR="00433B47" w:rsidRPr="0056101E" w:rsidRDefault="00433B47" w:rsidP="00960FC0">
            <w:pPr>
              <w:spacing w:before="0" w:after="0"/>
              <w:jc w:val="center"/>
              <w:rPr>
                <w:rFonts w:ascii="Calibri" w:hAnsi="Calibri" w:cs="Calibri"/>
                <w:b/>
                <w:sz w:val="16"/>
                <w:szCs w:val="16"/>
              </w:rPr>
            </w:pPr>
          </w:p>
        </w:tc>
      </w:tr>
    </w:tbl>
    <w:p w14:paraId="4724F86E" w14:textId="3E44320B" w:rsidR="00F12B16" w:rsidRDefault="00F12B16" w:rsidP="00E87940">
      <w:pPr>
        <w:pStyle w:val="SingleParagraph"/>
      </w:pPr>
    </w:p>
    <w:tbl>
      <w:tblPr>
        <w:tblStyle w:val="TableGrid"/>
        <w:tblpPr w:leftFromText="180" w:rightFromText="180" w:vertAnchor="text" w:horzAnchor="margin" w:tblpY="2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15"/>
        <w:gridCol w:w="2315"/>
        <w:gridCol w:w="2315"/>
        <w:gridCol w:w="2315"/>
      </w:tblGrid>
      <w:tr w:rsidR="00DF51AE" w:rsidRPr="00FE28CB" w14:paraId="0832A3BA" w14:textId="77777777" w:rsidTr="00DF51AE">
        <w:trPr>
          <w:cnfStyle w:val="100000000000" w:firstRow="1" w:lastRow="0" w:firstColumn="0" w:lastColumn="0" w:oddVBand="0" w:evenVBand="0" w:oddHBand="0" w:evenHBand="0" w:firstRowFirstColumn="0" w:firstRowLastColumn="0" w:lastRowFirstColumn="0" w:lastRowLastColumn="0"/>
        </w:trPr>
        <w:tc>
          <w:tcPr>
            <w:tcW w:w="988" w:type="dxa"/>
          </w:tcPr>
          <w:p w14:paraId="33C47D03" w14:textId="77777777" w:rsidR="00DF51AE" w:rsidRPr="00FE28CB" w:rsidRDefault="00DF51AE" w:rsidP="00DF51AE">
            <w:pPr>
              <w:spacing w:before="0" w:after="0"/>
              <w:rPr>
                <w:rFonts w:ascii="Calibri" w:hAnsi="Calibri" w:cs="Calibri"/>
                <w:color w:val="000000" w:themeColor="text1"/>
              </w:rPr>
            </w:pPr>
            <w:r w:rsidRPr="00FE28CB">
              <w:rPr>
                <w:rFonts w:ascii="Calibri" w:hAnsi="Calibri" w:cs="Calibri"/>
                <w:b w:val="0"/>
                <w:bCs/>
                <w:color w:val="000000" w:themeColor="text1"/>
                <w:szCs w:val="18"/>
              </w:rPr>
              <w:t>Key:</w:t>
            </w:r>
          </w:p>
        </w:tc>
        <w:tc>
          <w:tcPr>
            <w:tcW w:w="2315" w:type="dxa"/>
            <w:shd w:val="clear" w:color="auto" w:fill="E4FDCB"/>
          </w:tcPr>
          <w:p w14:paraId="13FCACF1" w14:textId="77777777" w:rsidR="00DF51AE" w:rsidRPr="00FE28CB" w:rsidRDefault="00DF51AE" w:rsidP="00DF51AE">
            <w:pPr>
              <w:spacing w:before="0" w:after="0"/>
              <w:jc w:val="center"/>
              <w:rPr>
                <w:rFonts w:ascii="Calibri" w:hAnsi="Calibri" w:cs="Calibri"/>
                <w:color w:val="000000" w:themeColor="text1"/>
              </w:rPr>
            </w:pPr>
            <w:r w:rsidRPr="00FE28CB">
              <w:rPr>
                <w:rFonts w:ascii="Calibri" w:hAnsi="Calibri" w:cs="Calibri"/>
                <w:b w:val="0"/>
                <w:bCs/>
                <w:color w:val="000000" w:themeColor="text1"/>
                <w:szCs w:val="18"/>
              </w:rPr>
              <w:t>Government</w:t>
            </w:r>
            <w:r>
              <w:rPr>
                <w:rFonts w:ascii="Calibri" w:hAnsi="Calibri" w:cs="Calibri"/>
                <w:b w:val="0"/>
                <w:bCs/>
                <w:color w:val="000000" w:themeColor="text1"/>
                <w:szCs w:val="18"/>
              </w:rPr>
              <w:noBreakHyphen/>
            </w:r>
            <w:r w:rsidRPr="00FE28CB">
              <w:rPr>
                <w:rFonts w:ascii="Calibri" w:hAnsi="Calibri" w:cs="Calibri"/>
                <w:b w:val="0"/>
                <w:bCs/>
                <w:color w:val="000000" w:themeColor="text1"/>
                <w:szCs w:val="18"/>
              </w:rPr>
              <w:t>led initiative</w:t>
            </w:r>
          </w:p>
        </w:tc>
        <w:tc>
          <w:tcPr>
            <w:tcW w:w="2315" w:type="dxa"/>
            <w:shd w:val="clear" w:color="auto" w:fill="E4F4F3"/>
          </w:tcPr>
          <w:p w14:paraId="5F834CA6" w14:textId="77777777" w:rsidR="00DF51AE" w:rsidRPr="00FE28CB" w:rsidRDefault="00DF51AE" w:rsidP="00DF51AE">
            <w:pPr>
              <w:spacing w:before="0" w:after="0"/>
              <w:jc w:val="center"/>
              <w:rPr>
                <w:rFonts w:ascii="Calibri" w:hAnsi="Calibri" w:cs="Calibri"/>
                <w:color w:val="000000" w:themeColor="text1"/>
              </w:rPr>
            </w:pPr>
            <w:r w:rsidRPr="00FE28CB">
              <w:rPr>
                <w:rFonts w:ascii="Calibri" w:hAnsi="Calibri" w:cs="Calibri"/>
                <w:b w:val="0"/>
                <w:bCs/>
                <w:color w:val="000000" w:themeColor="text1"/>
                <w:szCs w:val="18"/>
              </w:rPr>
              <w:t>RBA</w:t>
            </w:r>
            <w:r>
              <w:rPr>
                <w:rFonts w:ascii="Calibri" w:hAnsi="Calibri" w:cs="Calibri"/>
                <w:b w:val="0"/>
                <w:bCs/>
                <w:color w:val="000000" w:themeColor="text1"/>
                <w:szCs w:val="18"/>
              </w:rPr>
              <w:noBreakHyphen/>
            </w:r>
            <w:r w:rsidRPr="00FE28CB">
              <w:rPr>
                <w:rFonts w:ascii="Calibri" w:hAnsi="Calibri" w:cs="Calibri"/>
                <w:b w:val="0"/>
                <w:bCs/>
                <w:color w:val="000000" w:themeColor="text1"/>
                <w:szCs w:val="18"/>
              </w:rPr>
              <w:t>led initiative</w:t>
            </w:r>
          </w:p>
        </w:tc>
        <w:tc>
          <w:tcPr>
            <w:tcW w:w="2315" w:type="dxa"/>
            <w:shd w:val="clear" w:color="auto" w:fill="DFCAEE"/>
          </w:tcPr>
          <w:p w14:paraId="4B2077DC" w14:textId="77777777" w:rsidR="00DF51AE" w:rsidRPr="00FE28CB" w:rsidRDefault="00DF51AE" w:rsidP="00DF51AE">
            <w:pPr>
              <w:spacing w:before="0" w:after="0"/>
              <w:jc w:val="center"/>
              <w:rPr>
                <w:rFonts w:ascii="Calibri" w:hAnsi="Calibri" w:cs="Calibri"/>
                <w:color w:val="000000" w:themeColor="text1"/>
              </w:rPr>
            </w:pPr>
            <w:r w:rsidRPr="00FE28CB">
              <w:rPr>
                <w:rFonts w:ascii="Calibri" w:hAnsi="Calibri" w:cs="Calibri"/>
                <w:b w:val="0"/>
                <w:bCs/>
                <w:color w:val="000000" w:themeColor="text1"/>
                <w:szCs w:val="18"/>
              </w:rPr>
              <w:t>Industry</w:t>
            </w:r>
            <w:r>
              <w:rPr>
                <w:rFonts w:ascii="Calibri" w:hAnsi="Calibri" w:cs="Calibri"/>
                <w:b w:val="0"/>
                <w:bCs/>
                <w:color w:val="000000" w:themeColor="text1"/>
                <w:szCs w:val="18"/>
              </w:rPr>
              <w:noBreakHyphen/>
            </w:r>
            <w:r w:rsidRPr="00FE28CB">
              <w:rPr>
                <w:rFonts w:ascii="Calibri" w:hAnsi="Calibri" w:cs="Calibri"/>
                <w:b w:val="0"/>
                <w:bCs/>
                <w:color w:val="000000" w:themeColor="text1"/>
                <w:szCs w:val="18"/>
              </w:rPr>
              <w:t>led initiative</w:t>
            </w:r>
          </w:p>
        </w:tc>
        <w:tc>
          <w:tcPr>
            <w:tcW w:w="2315" w:type="dxa"/>
          </w:tcPr>
          <w:p w14:paraId="37A320EB" w14:textId="77777777" w:rsidR="00DF51AE" w:rsidRPr="00467E43" w:rsidRDefault="00DF51AE" w:rsidP="00DF51AE">
            <w:pPr>
              <w:spacing w:before="0" w:after="0"/>
              <w:jc w:val="center"/>
              <w:rPr>
                <w:rFonts w:ascii="Calibri" w:hAnsi="Calibri" w:cs="Calibri"/>
                <w:b w:val="0"/>
                <w:color w:val="000000" w:themeColor="text1"/>
                <w:szCs w:val="18"/>
              </w:rPr>
            </w:pPr>
            <w:r w:rsidRPr="00467E43">
              <w:rPr>
                <w:rFonts w:ascii="Calibri" w:hAnsi="Calibri" w:cs="Calibri"/>
                <w:b w:val="0"/>
                <w:color w:val="000000" w:themeColor="text1"/>
                <w:szCs w:val="18"/>
              </w:rPr>
              <w:t>Other</w:t>
            </w:r>
          </w:p>
        </w:tc>
      </w:tr>
    </w:tbl>
    <w:p w14:paraId="59409DFF" w14:textId="77777777" w:rsidR="00DF51AE" w:rsidRDefault="00DF51AE" w:rsidP="00E87940">
      <w:pPr>
        <w:pStyle w:val="SingleParagraph"/>
      </w:pPr>
    </w:p>
    <w:p w14:paraId="659A4B88" w14:textId="77777777" w:rsidR="00DF51AE" w:rsidRDefault="00DF51AE" w:rsidP="00F12B16"/>
    <w:p w14:paraId="6346CE7B" w14:textId="0E336AF1" w:rsidR="00DF51AE" w:rsidRPr="00F12B16" w:rsidRDefault="00DF51AE" w:rsidP="00F12B16">
      <w:pPr>
        <w:sectPr w:rsidR="00DF51AE" w:rsidRPr="00F12B16" w:rsidSect="00FE28CB">
          <w:headerReference w:type="even" r:id="rId48"/>
          <w:headerReference w:type="default" r:id="rId49"/>
          <w:footerReference w:type="default" r:id="rId50"/>
          <w:pgSz w:w="23811" w:h="16838" w:orient="landscape" w:code="8"/>
          <w:pgMar w:top="851" w:right="720" w:bottom="720" w:left="720" w:header="284" w:footer="709" w:gutter="0"/>
          <w:cols w:space="708"/>
          <w:docGrid w:linePitch="360"/>
        </w:sectPr>
      </w:pPr>
    </w:p>
    <w:p w14:paraId="5D73DFEE" w14:textId="40BC0283" w:rsidR="00AA2C0B" w:rsidRPr="00552A97" w:rsidRDefault="00E80EDC" w:rsidP="00552A97">
      <w:pPr>
        <w:pStyle w:val="Heading1"/>
      </w:pPr>
      <w:bookmarkStart w:id="29" w:name="_Toc131692452"/>
      <w:bookmarkStart w:id="30" w:name="_Toc136450181"/>
      <w:r w:rsidRPr="00946EC2">
        <w:lastRenderedPageBreak/>
        <w:t>Next steps</w:t>
      </w:r>
      <w:bookmarkEnd w:id="29"/>
      <w:bookmarkEnd w:id="30"/>
    </w:p>
    <w:p w14:paraId="572E7274" w14:textId="31EC4E28" w:rsidR="009B7D4A" w:rsidRDefault="00AA2C0B" w:rsidP="00552A97">
      <w:r>
        <w:t xml:space="preserve">The Government </w:t>
      </w:r>
      <w:r w:rsidR="000E11BB">
        <w:t xml:space="preserve">is committed to </w:t>
      </w:r>
      <w:r w:rsidR="00911D69">
        <w:t>deliver</w:t>
      </w:r>
      <w:r w:rsidR="00B40859">
        <w:t>ing</w:t>
      </w:r>
      <w:r w:rsidR="00911D69">
        <w:t xml:space="preserve"> on its vision for the Australian payments system </w:t>
      </w:r>
      <w:r w:rsidR="00D80198">
        <w:t xml:space="preserve">and </w:t>
      </w:r>
      <w:r w:rsidR="00B40859">
        <w:t xml:space="preserve">ensuring the </w:t>
      </w:r>
      <w:r w:rsidR="00175B55">
        <w:t>S</w:t>
      </w:r>
      <w:r w:rsidR="00BF3DDE">
        <w:t xml:space="preserve">trategic </w:t>
      </w:r>
      <w:r w:rsidR="00175B55">
        <w:t>P</w:t>
      </w:r>
      <w:r w:rsidR="00BF3DDE">
        <w:t>lan</w:t>
      </w:r>
      <w:r w:rsidR="0010144C">
        <w:t xml:space="preserve"> </w:t>
      </w:r>
      <w:r w:rsidR="00B40859">
        <w:t>is</w:t>
      </w:r>
      <w:r w:rsidR="0010144C">
        <w:t xml:space="preserve"> </w:t>
      </w:r>
      <w:r w:rsidR="008C753E">
        <w:t>agile</w:t>
      </w:r>
      <w:r w:rsidR="00F65C7C" w:rsidRPr="00F65C7C">
        <w:t xml:space="preserve"> and </w:t>
      </w:r>
      <w:r w:rsidR="00972766">
        <w:t xml:space="preserve">responsive </w:t>
      </w:r>
      <w:r w:rsidR="00B40859">
        <w:t>to advances in payments technology and</w:t>
      </w:r>
      <w:r w:rsidR="00F65C7C" w:rsidRPr="00F65C7C">
        <w:t xml:space="preserve"> changes in </w:t>
      </w:r>
      <w:r w:rsidR="00B40859">
        <w:t>consumer demand.</w:t>
      </w:r>
      <w:r w:rsidR="00BA4CBE">
        <w:t xml:space="preserve"> </w:t>
      </w:r>
      <w:r w:rsidR="00CD7F26">
        <w:t>To meet these commitments</w:t>
      </w:r>
      <w:r w:rsidR="00095064">
        <w:t>,</w:t>
      </w:r>
      <w:r w:rsidR="00BA4CBE">
        <w:t xml:space="preserve"> the Government will</w:t>
      </w:r>
      <w:r w:rsidR="00E833E8">
        <w:t xml:space="preserve"> </w:t>
      </w:r>
      <w:r w:rsidR="00314868">
        <w:t xml:space="preserve">review </w:t>
      </w:r>
      <w:r w:rsidR="009218A7">
        <w:t>and publish a</w:t>
      </w:r>
      <w:r w:rsidR="000C4C41">
        <w:t>n</w:t>
      </w:r>
      <w:r w:rsidR="009218A7">
        <w:t xml:space="preserve"> updated</w:t>
      </w:r>
      <w:r w:rsidR="00314868">
        <w:t xml:space="preserve"> </w:t>
      </w:r>
      <w:r w:rsidR="00197E5F">
        <w:t xml:space="preserve">strategic plan </w:t>
      </w:r>
      <w:r w:rsidR="009218A7">
        <w:t>every</w:t>
      </w:r>
      <w:r w:rsidR="00C92B04">
        <w:t xml:space="preserve"> 18</w:t>
      </w:r>
      <w:r w:rsidR="008903B4">
        <w:noBreakHyphen/>
      </w:r>
      <w:r w:rsidR="00C92B04">
        <w:t>month</w:t>
      </w:r>
      <w:r w:rsidR="009218A7">
        <w:t>s</w:t>
      </w:r>
      <w:r w:rsidR="00670FE4">
        <w:t xml:space="preserve">. </w:t>
      </w:r>
      <w:r w:rsidR="009B7D4A">
        <w:t>This will see the Government commence a r</w:t>
      </w:r>
      <w:r w:rsidR="009B7D4A" w:rsidRPr="009218A7">
        <w:t>eview</w:t>
      </w:r>
      <w:r w:rsidR="009B7D4A">
        <w:t xml:space="preserve"> by mid</w:t>
      </w:r>
      <w:r w:rsidR="008903B4">
        <w:noBreakHyphen/>
      </w:r>
      <w:r w:rsidR="009B7D4A">
        <w:t>2024</w:t>
      </w:r>
      <w:r w:rsidR="009B7D4A" w:rsidRPr="009218A7">
        <w:t xml:space="preserve"> </w:t>
      </w:r>
      <w:r w:rsidR="009B7D4A">
        <w:t xml:space="preserve">of </w:t>
      </w:r>
      <w:r w:rsidR="009B7D4A" w:rsidRPr="009218A7">
        <w:t xml:space="preserve">the </w:t>
      </w:r>
      <w:r w:rsidR="000B50DA">
        <w:t>S</w:t>
      </w:r>
      <w:r w:rsidR="009B7D4A" w:rsidRPr="009218A7">
        <w:t xml:space="preserve">trategic </w:t>
      </w:r>
      <w:r w:rsidR="00361679">
        <w:t>P</w:t>
      </w:r>
      <w:r w:rsidR="009B7D4A" w:rsidRPr="009218A7">
        <w:t>lan</w:t>
      </w:r>
      <w:r w:rsidR="008903B4">
        <w:t>’</w:t>
      </w:r>
      <w:r w:rsidR="009B7D4A" w:rsidRPr="009218A7">
        <w:t>s key priorities, initiatives, and roadmap.</w:t>
      </w:r>
      <w:r w:rsidR="009B7D4A">
        <w:rPr>
          <w:b/>
          <w:bCs/>
        </w:rPr>
        <w:t xml:space="preserve"> </w:t>
      </w:r>
      <w:r w:rsidR="009B7D4A">
        <w:t>To support the review</w:t>
      </w:r>
      <w:r w:rsidR="00CD115D">
        <w:t>,</w:t>
      </w:r>
      <w:r w:rsidR="009B7D4A">
        <w:t xml:space="preserve"> the Government will host a payments system industry stakeholder roundtable. </w:t>
      </w:r>
    </w:p>
    <w:p w14:paraId="19EC5FD5" w14:textId="2B8FC06D" w:rsidR="009519F8" w:rsidRDefault="005A3606" w:rsidP="00552A97">
      <w:r>
        <w:t>In response to stakeholder feedback,</w:t>
      </w:r>
      <w:r w:rsidR="009519F8">
        <w:t xml:space="preserve"> </w:t>
      </w:r>
      <w:r w:rsidR="000B02C6">
        <w:t xml:space="preserve">Treasury </w:t>
      </w:r>
      <w:r w:rsidR="009B7D4A">
        <w:t>will</w:t>
      </w:r>
      <w:r w:rsidR="00C44ABD">
        <w:t xml:space="preserve"> </w:t>
      </w:r>
      <w:r w:rsidR="00041D7A">
        <w:t xml:space="preserve">also </w:t>
      </w:r>
      <w:r>
        <w:t xml:space="preserve">continue </w:t>
      </w:r>
      <w:r w:rsidR="000B02C6">
        <w:t>to p</w:t>
      </w:r>
      <w:r w:rsidR="009519F8" w:rsidRPr="000801CF">
        <w:t>rovide a</w:t>
      </w:r>
      <w:r w:rsidR="00B714F4">
        <w:t xml:space="preserve"> </w:t>
      </w:r>
      <w:r w:rsidR="009519F8" w:rsidRPr="000801CF">
        <w:t xml:space="preserve">forum for ongoing </w:t>
      </w:r>
      <w:r w:rsidR="00D523EC">
        <w:t>industry</w:t>
      </w:r>
      <w:r w:rsidR="00C44ABD" w:rsidRPr="000801CF">
        <w:t xml:space="preserve"> </w:t>
      </w:r>
      <w:r w:rsidR="009519F8" w:rsidRPr="000801CF">
        <w:t>stakeholder engagement</w:t>
      </w:r>
      <w:r w:rsidR="004471CB" w:rsidRPr="004471CB">
        <w:t xml:space="preserve"> </w:t>
      </w:r>
      <w:r w:rsidR="00875BC9">
        <w:t>on payments system issues.</w:t>
      </w:r>
      <w:r w:rsidR="005F44D1">
        <w:t xml:space="preserve"> These engagements </w:t>
      </w:r>
      <w:r w:rsidR="004A115F">
        <w:t xml:space="preserve">will support the ongoing provision of </w:t>
      </w:r>
      <w:r w:rsidR="004A115F" w:rsidRPr="004A115F">
        <w:t>strategic advice to the Treasurer on payments</w:t>
      </w:r>
      <w:r w:rsidR="008903B4">
        <w:noBreakHyphen/>
      </w:r>
      <w:r w:rsidR="004A115F" w:rsidRPr="004A115F">
        <w:t>related matters</w:t>
      </w:r>
      <w:r w:rsidR="004A115F">
        <w:t xml:space="preserve"> by </w:t>
      </w:r>
      <w:r w:rsidR="005F44D1" w:rsidRPr="005F44D1">
        <w:t xml:space="preserve">facilitating communication and coordination </w:t>
      </w:r>
      <w:r w:rsidR="007D1730">
        <w:t>on</w:t>
      </w:r>
      <w:r w:rsidR="005F44D1" w:rsidRPr="005F44D1">
        <w:t xml:space="preserve"> </w:t>
      </w:r>
      <w:r w:rsidR="007D1730">
        <w:t>the Government</w:t>
      </w:r>
      <w:r w:rsidR="008903B4">
        <w:t>’</w:t>
      </w:r>
      <w:r w:rsidR="007D1730">
        <w:t>s key initiatives for the payments system</w:t>
      </w:r>
      <w:r w:rsidR="008903B4">
        <w:t xml:space="preserve">. </w:t>
      </w:r>
    </w:p>
    <w:p w14:paraId="44D5D177" w14:textId="77777777" w:rsidR="005E2665" w:rsidRDefault="005E2665" w:rsidP="00552A97"/>
    <w:p w14:paraId="40F91534" w14:textId="0CDEBD08" w:rsidR="0068252B" w:rsidRPr="005F44D1" w:rsidRDefault="00552A97" w:rsidP="00552A97">
      <w:r>
        <w:rPr>
          <w:noProof/>
        </w:rPr>
        <w:drawing>
          <wp:inline distT="0" distB="0" distL="0" distR="0" wp14:anchorId="5806838B" wp14:editId="3AA7C1FA">
            <wp:extent cx="5760000" cy="2232000"/>
            <wp:effectExtent l="0" t="0" r="0" b="0"/>
            <wp:docPr id="264" name="Picture 264" descr="2023: Inaugural Strategic Plan&#10;18 month review cycle&#10;2025: Updated Strategic Plan&#10;2023­-2025:Treasury to provide an ongoing forum for industry engagement&#10;Mid 2024: Commence review of the Strategic Plan through an open consultation process&#10;Mic 2024: Host a payments system industry stakeholder round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2023: Inaugural Strategic Plan&#10;18 month review cycle&#10;2025: Updated Strategic Plan&#10;2023­-2025:Treasury to provide an ongoing forum for industry engagement&#10;Mid 2024: Commence review of the Strategic Plan through an open consultation process&#10;Mic 2024: Host a payments system industry stakeholder roundtabl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000" cy="2232000"/>
                    </a:xfrm>
                    <a:prstGeom prst="rect">
                      <a:avLst/>
                    </a:prstGeom>
                  </pic:spPr>
                </pic:pic>
              </a:graphicData>
            </a:graphic>
          </wp:inline>
        </w:drawing>
      </w:r>
    </w:p>
    <w:p w14:paraId="6FAB7D52" w14:textId="70C513EB" w:rsidR="0067732A" w:rsidRDefault="0067732A" w:rsidP="00B115FB">
      <w:pPr>
        <w:tabs>
          <w:tab w:val="right" w:pos="9070"/>
        </w:tabs>
      </w:pPr>
    </w:p>
    <w:p w14:paraId="57E14E91" w14:textId="49278286" w:rsidR="00C60D8F" w:rsidRDefault="004D5A8F" w:rsidP="0067732A">
      <w:r>
        <w:t xml:space="preserve">The </w:t>
      </w:r>
      <w:r w:rsidR="00D523EC">
        <w:t>18</w:t>
      </w:r>
      <w:r w:rsidR="008903B4">
        <w:noBreakHyphen/>
      </w:r>
      <w:r w:rsidR="00D523EC">
        <w:t>month</w:t>
      </w:r>
      <w:r w:rsidR="00690A27">
        <w:t xml:space="preserve"> </w:t>
      </w:r>
      <w:r>
        <w:t>review cycle</w:t>
      </w:r>
      <w:r w:rsidR="009E0F9D">
        <w:t xml:space="preserve"> </w:t>
      </w:r>
      <w:r w:rsidR="00B65BAC">
        <w:t>is based on</w:t>
      </w:r>
      <w:r w:rsidR="00690A27">
        <w:t xml:space="preserve"> feedback from stakeholders that a</w:t>
      </w:r>
      <w:r w:rsidR="00B65BAC">
        <w:t>n annual</w:t>
      </w:r>
      <w:r w:rsidR="00690A27">
        <w:t xml:space="preserve"> review</w:t>
      </w:r>
      <w:r w:rsidR="00B65BAC">
        <w:t xml:space="preserve"> of the </w:t>
      </w:r>
      <w:r w:rsidR="00FD100A">
        <w:t>S</w:t>
      </w:r>
      <w:r w:rsidR="00B65BAC">
        <w:t xml:space="preserve">trategic </w:t>
      </w:r>
      <w:r w:rsidR="00FD100A">
        <w:t>P</w:t>
      </w:r>
      <w:r w:rsidR="00B65BAC">
        <w:t xml:space="preserve">lan would not be desirable. </w:t>
      </w:r>
      <w:r w:rsidR="008744DB">
        <w:t>In arguing for a longer review cycle stakeholders noted the long timeframes required for Government to complete stakeholder consultation processes and noted several industry and Government payments system initiatives had long implementation timeframes where limited change may be observed year</w:t>
      </w:r>
      <w:r w:rsidR="008903B4">
        <w:noBreakHyphen/>
      </w:r>
      <w:r w:rsidR="008744DB">
        <w:t>to</w:t>
      </w:r>
      <w:r w:rsidR="008903B4">
        <w:noBreakHyphen/>
      </w:r>
      <w:r w:rsidR="008744DB">
        <w:t>year.</w:t>
      </w:r>
    </w:p>
    <w:p w14:paraId="2692C144" w14:textId="77777777" w:rsidR="00D67D33" w:rsidRDefault="00D67D33" w:rsidP="0067732A">
      <w:pPr>
        <w:sectPr w:rsidR="00D67D33" w:rsidSect="00F12B16">
          <w:headerReference w:type="default" r:id="rId52"/>
          <w:footerReference w:type="default" r:id="rId53"/>
          <w:pgSz w:w="11906" w:h="16838" w:code="9"/>
          <w:pgMar w:top="1843" w:right="1418" w:bottom="1418" w:left="1418" w:header="709" w:footer="709" w:gutter="0"/>
          <w:cols w:space="708"/>
          <w:docGrid w:linePitch="360"/>
        </w:sectPr>
      </w:pPr>
    </w:p>
    <w:p w14:paraId="6FACAB4F" w14:textId="58AEDA99" w:rsidR="00D67D33" w:rsidRPr="00091002" w:rsidRDefault="00D67D33" w:rsidP="00EC59EE">
      <w:pPr>
        <w:pStyle w:val="Heading1"/>
      </w:pPr>
      <w:bookmarkStart w:id="31" w:name="_Toc131692453"/>
      <w:bookmarkStart w:id="32" w:name="_Toc136450182"/>
      <w:r w:rsidRPr="00091002">
        <w:lastRenderedPageBreak/>
        <w:t>Annexure 1: Regulatory Framework</w:t>
      </w:r>
      <w:bookmarkEnd w:id="31"/>
      <w:bookmarkEnd w:id="32"/>
    </w:p>
    <w:p w14:paraId="65D17FC7" w14:textId="597832DD" w:rsidR="00D67D33" w:rsidRDefault="00D67D33" w:rsidP="00D67D33">
      <w:r>
        <w:t xml:space="preserve">The </w:t>
      </w:r>
      <w:r w:rsidRPr="002A1F78">
        <w:t xml:space="preserve">regulatory </w:t>
      </w:r>
      <w:r>
        <w:t>framework for Australia</w:t>
      </w:r>
      <w:r w:rsidR="008903B4">
        <w:t>’</w:t>
      </w:r>
      <w:r>
        <w:t xml:space="preserve">s payments system is determined by the Government, </w:t>
      </w:r>
      <w:r w:rsidRPr="002A1F78">
        <w:t>regulators</w:t>
      </w:r>
      <w:r>
        <w:t xml:space="preserve">, and key </w:t>
      </w:r>
      <w:r w:rsidRPr="002A1F78">
        <w:t>industry bodie</w:t>
      </w:r>
      <w:r>
        <w:t xml:space="preserve">s. This section briefly outlines the role of the Government, the mandates of each regulator, and the role key industry bodies play in coordinating industry initiatives and maintaining key systems. </w:t>
      </w:r>
    </w:p>
    <w:p w14:paraId="311FDCFF" w14:textId="77777777" w:rsidR="00D67D33" w:rsidRDefault="00D67D33" w:rsidP="0064087F">
      <w:pPr>
        <w:pStyle w:val="Heading2"/>
      </w:pPr>
      <w:bookmarkStart w:id="33" w:name="_Toc131692454"/>
      <w:r>
        <w:t>The Government</w:t>
      </w:r>
      <w:bookmarkEnd w:id="33"/>
    </w:p>
    <w:p w14:paraId="2E6DE519" w14:textId="0719B2BA" w:rsidR="00D67D33" w:rsidRDefault="00D67D33" w:rsidP="00D67D33">
      <w:r>
        <w:t>The Government designs and, through the Parliament, implements laws that determine the regulatory architecture for the payments system. Besides its rule</w:t>
      </w:r>
      <w:r w:rsidR="008903B4">
        <w:noBreakHyphen/>
      </w:r>
      <w:r>
        <w:t>making function, the Government is uniquely positioned to provide high</w:t>
      </w:r>
      <w:r w:rsidR="008903B4">
        <w:noBreakHyphen/>
      </w:r>
      <w:r>
        <w:t>level strategic direction for the payments system due to its role in setting system</w:t>
      </w:r>
      <w:r w:rsidR="008903B4">
        <w:noBreakHyphen/>
      </w:r>
      <w:r>
        <w:t>wide policy.</w:t>
      </w:r>
    </w:p>
    <w:p w14:paraId="48FACE57" w14:textId="5DE1674B" w:rsidR="00D67D33" w:rsidRDefault="00D67D33" w:rsidP="00D67D33">
      <w:r>
        <w:t>The Government has a role in setting the overarching direction for the payments system by influencing the focus of agencies and regulators. A clear overarching direction from Government is critical for the payments system as the range of activities undertaken by businesses in the payments system cuts across the remit of several regulator</w:t>
      </w:r>
      <w:r w:rsidR="00B85F46">
        <w:t>s</w:t>
      </w:r>
      <w:r>
        <w:t>. This feature of the payments system necessitates policy and regulatory responses to be coordinated and aligned.</w:t>
      </w:r>
    </w:p>
    <w:p w14:paraId="58CACCC6" w14:textId="77777777" w:rsidR="00D67D33" w:rsidRDefault="00D67D33" w:rsidP="0064087F">
      <w:pPr>
        <w:pStyle w:val="Heading2"/>
      </w:pPr>
      <w:bookmarkStart w:id="34" w:name="_Toc131692455"/>
      <w:r>
        <w:t>R</w:t>
      </w:r>
      <w:r w:rsidRPr="005479F5">
        <w:t>egulators</w:t>
      </w:r>
      <w:bookmarkEnd w:id="34"/>
    </w:p>
    <w:p w14:paraId="771EBAB7" w14:textId="77777777" w:rsidR="00D67D33" w:rsidRDefault="00D67D33" w:rsidP="0064087F">
      <w:pPr>
        <w:pStyle w:val="Heading3"/>
      </w:pPr>
      <w:r>
        <w:t>The Reserve Bank of Australia (RBA) and the Payments System Board (PSB)</w:t>
      </w:r>
    </w:p>
    <w:p w14:paraId="70EE092C" w14:textId="1ABDD631" w:rsidR="00D67D33" w:rsidRDefault="00D67D33" w:rsidP="00D67D33">
      <w:r w:rsidRPr="00F95D2B">
        <w:t xml:space="preserve">The RBA is the primary payments system regulator, covering the wholesale, </w:t>
      </w:r>
      <w:proofErr w:type="gramStart"/>
      <w:r w:rsidRPr="00F95D2B">
        <w:t>retail</w:t>
      </w:r>
      <w:proofErr w:type="gramEnd"/>
      <w:r w:rsidRPr="00F95D2B">
        <w:t xml:space="preserve"> and commercial payments systems.</w:t>
      </w:r>
      <w:r>
        <w:t xml:space="preserve"> The RBA</w:t>
      </w:r>
      <w:r w:rsidR="008903B4">
        <w:t>’</w:t>
      </w:r>
      <w:r>
        <w:t xml:space="preserve">s payments system policy is determined by the PSB, which sits within the RBA. </w:t>
      </w:r>
    </w:p>
    <w:p w14:paraId="76E2BF36" w14:textId="5B2054D3" w:rsidR="00D67D33" w:rsidRDefault="00D67D33" w:rsidP="00D67D33">
      <w:r>
        <w:t>The RBA</w:t>
      </w:r>
      <w:r w:rsidR="008903B4">
        <w:t>’</w:t>
      </w:r>
      <w:r>
        <w:t xml:space="preserve">s regulatory powers are set out under the </w:t>
      </w:r>
      <w:r w:rsidRPr="00C34603">
        <w:rPr>
          <w:i/>
          <w:iCs/>
        </w:rPr>
        <w:t>Payment Systems</w:t>
      </w:r>
      <w:r>
        <w:t xml:space="preserve"> </w:t>
      </w:r>
      <w:r w:rsidRPr="00C34603">
        <w:rPr>
          <w:i/>
          <w:iCs/>
        </w:rPr>
        <w:t>(Regulation) Act 1998</w:t>
      </w:r>
      <w:r w:rsidR="002156A7">
        <w:t xml:space="preserve"> (PSRA)</w:t>
      </w:r>
      <w:r>
        <w:t>,</w:t>
      </w:r>
      <w:r w:rsidRPr="00C34603">
        <w:rPr>
          <w:i/>
          <w:iCs/>
        </w:rPr>
        <w:t xml:space="preserve"> Payment Systems and Netting Act 1998</w:t>
      </w:r>
      <w:r>
        <w:rPr>
          <w:i/>
          <w:iCs/>
        </w:rPr>
        <w:t>,</w:t>
      </w:r>
      <w:r>
        <w:t xml:space="preserve"> and </w:t>
      </w:r>
      <w:r w:rsidRPr="00C34603">
        <w:rPr>
          <w:i/>
          <w:iCs/>
        </w:rPr>
        <w:t>Cheques Act 1986</w:t>
      </w:r>
      <w:r>
        <w:t>. In determining the RBA</w:t>
      </w:r>
      <w:r w:rsidR="008903B4">
        <w:t>’</w:t>
      </w:r>
      <w:r>
        <w:t xml:space="preserve">s payments system policy, the PSB must exercise its responsibility in a way that best contributes to: </w:t>
      </w:r>
    </w:p>
    <w:p w14:paraId="73CE7FE9" w14:textId="77777777" w:rsidR="00D67D33" w:rsidRDefault="27AB8080" w:rsidP="00D67D33">
      <w:pPr>
        <w:pStyle w:val="Bullet"/>
        <w:spacing w:before="120" w:line="240" w:lineRule="auto"/>
      </w:pPr>
      <w:r>
        <w:t xml:space="preserve">controlling risk in the financial </w:t>
      </w:r>
      <w:proofErr w:type="gramStart"/>
      <w:r>
        <w:t>system;</w:t>
      </w:r>
      <w:proofErr w:type="gramEnd"/>
      <w:r>
        <w:t xml:space="preserve"> </w:t>
      </w:r>
    </w:p>
    <w:p w14:paraId="540E133E" w14:textId="77777777" w:rsidR="00D67D33" w:rsidRDefault="27AB8080" w:rsidP="00D67D33">
      <w:pPr>
        <w:pStyle w:val="Bullet"/>
        <w:spacing w:before="120" w:line="240" w:lineRule="auto"/>
      </w:pPr>
      <w:r>
        <w:t>promoting the efficiency of the payments system; and</w:t>
      </w:r>
    </w:p>
    <w:p w14:paraId="3B050645" w14:textId="77777777" w:rsidR="00D67D33" w:rsidRDefault="27AB8080" w:rsidP="00D67D33">
      <w:pPr>
        <w:pStyle w:val="Bullet"/>
        <w:spacing w:before="120" w:line="240" w:lineRule="auto"/>
      </w:pPr>
      <w:r>
        <w:t xml:space="preserve">promoting competition in the market for payment services, consistent with the overall stability of the financial system. </w:t>
      </w:r>
    </w:p>
    <w:p w14:paraId="4ACE4940" w14:textId="5A3D0F9F" w:rsidR="00D67D33" w:rsidRDefault="00D67D33" w:rsidP="00D67D33">
      <w:r>
        <w:t>The responsibilities of the PSB are broad, covering both the high</w:t>
      </w:r>
      <w:r w:rsidR="008903B4">
        <w:noBreakHyphen/>
      </w:r>
      <w:r>
        <w:t xml:space="preserve">value wholesale payments system and retail and commercial systems, which have high transaction volumes but are of lower value. </w:t>
      </w:r>
    </w:p>
    <w:p w14:paraId="4788CEA1" w14:textId="0B4D6169" w:rsidR="00D67D33" w:rsidRDefault="00D67D33" w:rsidP="00D67D33">
      <w:r w:rsidRPr="00F95D2B">
        <w:t xml:space="preserve">The </w:t>
      </w:r>
      <w:r w:rsidRPr="00F95D2B" w:rsidDel="002156A7">
        <w:rPr>
          <w:i/>
          <w:iCs/>
        </w:rPr>
        <w:t xml:space="preserve">Payment Systems (Regulation) Act 1998 </w:t>
      </w:r>
      <w:r w:rsidRPr="00F95D2B" w:rsidDel="002156A7">
        <w:t>(</w:t>
      </w:r>
      <w:r w:rsidRPr="00F95D2B">
        <w:t>PSRA</w:t>
      </w:r>
      <w:r w:rsidRPr="00F95D2B" w:rsidDel="002156A7">
        <w:t>)</w:t>
      </w:r>
      <w:r w:rsidRPr="00F95D2B">
        <w:t xml:space="preserve"> is the primary regulatory framework governing payment systems. It authorises the </w:t>
      </w:r>
      <w:r>
        <w:t>RBA</w:t>
      </w:r>
      <w:r w:rsidRPr="00F95D2B">
        <w:t xml:space="preserve"> to impose regulatory requirements on participants in designated payment systems where it is in the public interest to do so. </w:t>
      </w:r>
      <w:r w:rsidR="00AB3128">
        <w:t>I</w:t>
      </w:r>
      <w:r w:rsidRPr="00F95D2B">
        <w:t xml:space="preserve">ntervention and regulatory action </w:t>
      </w:r>
      <w:proofErr w:type="gramStart"/>
      <w:r w:rsidRPr="00F95D2B">
        <w:t>is</w:t>
      </w:r>
      <w:proofErr w:type="gramEnd"/>
      <w:r w:rsidRPr="00F95D2B">
        <w:t xml:space="preserve"> generally preceded by industry consultations to </w:t>
      </w:r>
      <w:r>
        <w:t>explore</w:t>
      </w:r>
      <w:r w:rsidRPr="00F95D2B">
        <w:t xml:space="preserve"> non</w:t>
      </w:r>
      <w:r w:rsidR="008903B4">
        <w:noBreakHyphen/>
      </w:r>
      <w:r w:rsidRPr="00F95D2B">
        <w:t>regulatory solution</w:t>
      </w:r>
      <w:r>
        <w:t>s</w:t>
      </w:r>
      <w:r w:rsidRPr="00F95D2B">
        <w:t xml:space="preserve"> first. Regulation is developed by the RBA closely with industry and relevant parties.</w:t>
      </w:r>
    </w:p>
    <w:p w14:paraId="517CCAB4" w14:textId="77777777" w:rsidR="006C7D03" w:rsidRPr="006C7D03" w:rsidRDefault="006C7D03" w:rsidP="006C7D03"/>
    <w:p w14:paraId="666BCB88" w14:textId="77777777" w:rsidR="00D67D33" w:rsidRPr="00F95D2B" w:rsidRDefault="00D67D33" w:rsidP="0064087F">
      <w:pPr>
        <w:pStyle w:val="Heading3"/>
      </w:pPr>
      <w:r>
        <w:lastRenderedPageBreak/>
        <w:t xml:space="preserve">Australian Prudential Regulation Authority (APRA) </w:t>
      </w:r>
    </w:p>
    <w:p w14:paraId="506C0077" w14:textId="0BD2A721" w:rsidR="00D67D33" w:rsidRDefault="00D67D33" w:rsidP="00D67D33">
      <w:r>
        <w:t>APRA is responsible for prudential regulation, including the licensing of Authorised Deposit</w:t>
      </w:r>
      <w:r w:rsidR="008903B4">
        <w:noBreakHyphen/>
      </w:r>
      <w:r>
        <w:t xml:space="preserve">taking </w:t>
      </w:r>
      <w:r w:rsidR="00967EFF">
        <w:t xml:space="preserve"> </w:t>
      </w:r>
      <w:r>
        <w:t xml:space="preserve">Institutions (ADIs). APRA, alongside the RBA, also has the power to authorise the provision of Purchased Payment Facilities (PPFs), which are facilities that store funds for the purpose of making payments. </w:t>
      </w:r>
    </w:p>
    <w:p w14:paraId="5A5AA9D3" w14:textId="5CEC04A4" w:rsidR="00D67D33" w:rsidRDefault="00D67D33" w:rsidP="00D67D33">
      <w:r>
        <w:t>Specifically, APRA supervises providers of PPFs that have payment obligations of over $10 million (with deposit</w:t>
      </w:r>
      <w:r w:rsidR="008903B4">
        <w:noBreakHyphen/>
      </w:r>
      <w:r>
        <w:t xml:space="preserve">like features), which are redeemable in the Australian currency and are </w:t>
      </w:r>
      <w:r w:rsidR="008903B4">
        <w:t>‘</w:t>
      </w:r>
      <w:r>
        <w:t>widely available</w:t>
      </w:r>
      <w:r w:rsidR="008903B4">
        <w:t>’</w:t>
      </w:r>
      <w:r>
        <w:t xml:space="preserve"> (more than 50 users). The provision of PPFs is treated as </w:t>
      </w:r>
      <w:r w:rsidR="008903B4">
        <w:t>‘</w:t>
      </w:r>
      <w:r>
        <w:t xml:space="preserve">banking </w:t>
      </w:r>
      <w:proofErr w:type="gramStart"/>
      <w:r>
        <w:t>business</w:t>
      </w:r>
      <w:r w:rsidR="008903B4">
        <w:t>’</w:t>
      </w:r>
      <w:proofErr w:type="gramEnd"/>
      <w:r>
        <w:t xml:space="preserve"> and providers are regulated as a special class of ADI. </w:t>
      </w:r>
    </w:p>
    <w:p w14:paraId="6331E043" w14:textId="77777777" w:rsidR="00D67D33" w:rsidRDefault="00D67D33" w:rsidP="0064087F">
      <w:pPr>
        <w:pStyle w:val="Heading3"/>
      </w:pPr>
      <w:r>
        <w:t xml:space="preserve">Australian Securities and Investments Commission (ASIC) </w:t>
      </w:r>
    </w:p>
    <w:p w14:paraId="2FB0C8C2" w14:textId="353FF835" w:rsidR="00D67D33" w:rsidRPr="005675C1" w:rsidRDefault="00D67D33" w:rsidP="00D67D33">
      <w:pPr>
        <w:rPr>
          <w:rFonts w:cs="Calibri Light"/>
          <w:szCs w:val="22"/>
        </w:rPr>
      </w:pPr>
      <w:r>
        <w:t>ASIC</w:t>
      </w:r>
      <w:r w:rsidR="008903B4">
        <w:t>’</w:t>
      </w:r>
      <w:r>
        <w:t xml:space="preserve">s role in regulating the payments system includes licensing financial service providers and overseeing the </w:t>
      </w:r>
      <w:proofErr w:type="spellStart"/>
      <w:r>
        <w:t>ePayments</w:t>
      </w:r>
      <w:proofErr w:type="spellEnd"/>
      <w:r>
        <w:t xml:space="preserve"> Code to ensure consumer protection for electronic payments. </w:t>
      </w:r>
      <w:r w:rsidRPr="005675C1">
        <w:rPr>
          <w:rFonts w:cs="Calibri Light"/>
          <w:szCs w:val="22"/>
        </w:rPr>
        <w:t xml:space="preserve">ASIC licenses entities </w:t>
      </w:r>
      <w:r>
        <w:rPr>
          <w:rFonts w:cs="Calibri Light"/>
          <w:szCs w:val="22"/>
        </w:rPr>
        <w:t>that</w:t>
      </w:r>
      <w:r w:rsidRPr="005675C1">
        <w:rPr>
          <w:rFonts w:cs="Calibri Light"/>
          <w:szCs w:val="22"/>
        </w:rPr>
        <w:t xml:space="preserve"> deal in a financial product. Most relevantly for payment service providers, </w:t>
      </w:r>
      <w:r w:rsidR="008903B4">
        <w:rPr>
          <w:rFonts w:cs="Calibri Light"/>
          <w:szCs w:val="22"/>
        </w:rPr>
        <w:t>‘</w:t>
      </w:r>
      <w:r w:rsidRPr="005675C1">
        <w:rPr>
          <w:rFonts w:cs="Calibri Light"/>
          <w:szCs w:val="22"/>
        </w:rPr>
        <w:t>non</w:t>
      </w:r>
      <w:r w:rsidR="008903B4">
        <w:rPr>
          <w:rFonts w:cs="Calibri Light"/>
          <w:szCs w:val="22"/>
        </w:rPr>
        <w:noBreakHyphen/>
      </w:r>
      <w:r w:rsidRPr="005675C1">
        <w:rPr>
          <w:rFonts w:cs="Calibri Light"/>
          <w:szCs w:val="22"/>
        </w:rPr>
        <w:t>cash payment</w:t>
      </w:r>
      <w:r w:rsidR="008903B4">
        <w:rPr>
          <w:rFonts w:cs="Calibri Light"/>
          <w:szCs w:val="22"/>
        </w:rPr>
        <w:t>’</w:t>
      </w:r>
      <w:r>
        <w:rPr>
          <w:rFonts w:cs="Calibri Light"/>
          <w:szCs w:val="22"/>
        </w:rPr>
        <w:t xml:space="preserve"> facilities</w:t>
      </w:r>
      <w:r w:rsidRPr="005675C1">
        <w:rPr>
          <w:rFonts w:cs="Calibri Light"/>
          <w:szCs w:val="22"/>
        </w:rPr>
        <w:t xml:space="preserve"> are a defined type of financial product under the </w:t>
      </w:r>
      <w:r w:rsidRPr="007750A5">
        <w:rPr>
          <w:rFonts w:cs="Calibri Light"/>
          <w:i/>
          <w:szCs w:val="22"/>
        </w:rPr>
        <w:t>Corporations Act 2001</w:t>
      </w:r>
      <w:r w:rsidRPr="005675C1">
        <w:rPr>
          <w:rFonts w:cs="Calibri Light"/>
          <w:szCs w:val="22"/>
        </w:rPr>
        <w:t>.</w:t>
      </w:r>
    </w:p>
    <w:p w14:paraId="2C129691" w14:textId="17F037B7" w:rsidR="00D67D33" w:rsidRPr="005675C1" w:rsidRDefault="00D67D33" w:rsidP="00D67D33">
      <w:pPr>
        <w:rPr>
          <w:rFonts w:eastAsiaTheme="minorHAnsi" w:cs="Calibri Light"/>
          <w:szCs w:val="22"/>
        </w:rPr>
      </w:pPr>
      <w:r w:rsidRPr="005675C1">
        <w:rPr>
          <w:rFonts w:cs="Calibri Light"/>
          <w:szCs w:val="22"/>
        </w:rPr>
        <w:t>A person makes a non</w:t>
      </w:r>
      <w:r w:rsidR="008903B4">
        <w:rPr>
          <w:rFonts w:cs="Calibri Light"/>
          <w:szCs w:val="22"/>
        </w:rPr>
        <w:noBreakHyphen/>
      </w:r>
      <w:r w:rsidRPr="005675C1">
        <w:rPr>
          <w:rFonts w:cs="Calibri Light"/>
          <w:szCs w:val="22"/>
        </w:rPr>
        <w:t>cash payment if they make payments, or cause payments to be made, other</w:t>
      </w:r>
      <w:r>
        <w:rPr>
          <w:rFonts w:cs="Calibri Light"/>
          <w:szCs w:val="22"/>
        </w:rPr>
        <w:t xml:space="preserve"> </w:t>
      </w:r>
      <w:r w:rsidRPr="005675C1">
        <w:rPr>
          <w:rFonts w:cs="Calibri Light"/>
          <w:szCs w:val="22"/>
        </w:rPr>
        <w:t>than through the physical delivery of Australian or foreign currency in the form of notes or coins.</w:t>
      </w:r>
      <w:r>
        <w:rPr>
          <w:rFonts w:cs="Calibri Light"/>
          <w:szCs w:val="22"/>
        </w:rPr>
        <w:t xml:space="preserve"> </w:t>
      </w:r>
      <w:r w:rsidRPr="00EB7E6C">
        <w:t>ASIC updates the</w:t>
      </w:r>
      <w:r w:rsidRPr="005741FF">
        <w:rPr>
          <w:rFonts w:cs="Calibri Light"/>
          <w:szCs w:val="22"/>
        </w:rPr>
        <w:t xml:space="preserve"> contents of the </w:t>
      </w:r>
      <w:proofErr w:type="spellStart"/>
      <w:r w:rsidRPr="005741FF">
        <w:rPr>
          <w:rFonts w:cs="Calibri Light"/>
          <w:szCs w:val="22"/>
        </w:rPr>
        <w:t>ePayments</w:t>
      </w:r>
      <w:proofErr w:type="spellEnd"/>
      <w:r w:rsidRPr="005741FF">
        <w:rPr>
          <w:rFonts w:cs="Calibri Light"/>
          <w:szCs w:val="22"/>
        </w:rPr>
        <w:t xml:space="preserve"> Code and undertakes targeted compliance. </w:t>
      </w:r>
      <w:r w:rsidRPr="00EB7E6C">
        <w:t>The</w:t>
      </w:r>
      <w:r>
        <w:t xml:space="preserve"> currently voluntary</w:t>
      </w:r>
      <w:r w:rsidRPr="00EB7E6C">
        <w:t xml:space="preserve"> Code provides important consumer protections in relation to electronic payments, including ATM, </w:t>
      </w:r>
      <w:proofErr w:type="spellStart"/>
      <w:r w:rsidRPr="00EB7E6C">
        <w:t>eftpos</w:t>
      </w:r>
      <w:proofErr w:type="spellEnd"/>
      <w:r w:rsidRPr="00EB7E6C">
        <w:t xml:space="preserve">, credit and debit card transactions, online payments, and internet and mobile banking. The Code provides key consumer safeguards and sets out the circumstances in which a financial institution will be liable to reimburse customers who lose money to an </w:t>
      </w:r>
      <w:r w:rsidR="008903B4">
        <w:t>‘</w:t>
      </w:r>
      <w:r w:rsidRPr="00EB7E6C">
        <w:t>unauthorised transaction</w:t>
      </w:r>
      <w:r w:rsidR="008903B4">
        <w:t>’</w:t>
      </w:r>
      <w:r w:rsidRPr="00EB7E6C">
        <w:t>.</w:t>
      </w:r>
      <w:r>
        <w:t xml:space="preserve"> </w:t>
      </w:r>
    </w:p>
    <w:p w14:paraId="6026F537" w14:textId="77777777" w:rsidR="00D67D33" w:rsidRDefault="00D67D33" w:rsidP="0064087F">
      <w:pPr>
        <w:pStyle w:val="Heading3"/>
      </w:pPr>
      <w:r>
        <w:t>Australian Transaction Reports and Analysis Centre (AUSTRAC)</w:t>
      </w:r>
    </w:p>
    <w:p w14:paraId="241DCF44" w14:textId="3D4A8970" w:rsidR="00D67D33" w:rsidRDefault="00D67D33" w:rsidP="00D67D33">
      <w:r w:rsidRPr="00C01962">
        <w:t xml:space="preserve">AUSTRAC has a role as a </w:t>
      </w:r>
      <w:proofErr w:type="gramStart"/>
      <w:r w:rsidRPr="00C01962">
        <w:t>payments</w:t>
      </w:r>
      <w:proofErr w:type="gramEnd"/>
      <w:r w:rsidRPr="00C01962">
        <w:t xml:space="preserve"> regulator under Australia</w:t>
      </w:r>
      <w:r w:rsidR="008903B4">
        <w:t>’</w:t>
      </w:r>
      <w:r w:rsidRPr="00C01962">
        <w:t xml:space="preserve">s </w:t>
      </w:r>
      <w:r w:rsidRPr="00E83DE1">
        <w:rPr>
          <w:i/>
        </w:rPr>
        <w:t>Anti</w:t>
      </w:r>
      <w:r w:rsidR="008903B4">
        <w:rPr>
          <w:i/>
        </w:rPr>
        <w:noBreakHyphen/>
      </w:r>
      <w:r w:rsidRPr="00E83DE1">
        <w:rPr>
          <w:i/>
        </w:rPr>
        <w:t>Money Laundering and Counter</w:t>
      </w:r>
      <w:r w:rsidR="008903B4">
        <w:rPr>
          <w:i/>
        </w:rPr>
        <w:noBreakHyphen/>
      </w:r>
      <w:r w:rsidRPr="00E83DE1">
        <w:rPr>
          <w:i/>
        </w:rPr>
        <w:t>Terrorism Financing (AML/CTF) Act 2006</w:t>
      </w:r>
      <w:r w:rsidRPr="00C01962">
        <w:t>. AUSTRAC regulate</w:t>
      </w:r>
      <w:r>
        <w:t>s</w:t>
      </w:r>
      <w:r w:rsidRPr="00C01962">
        <w:t xml:space="preserve"> </w:t>
      </w:r>
      <w:r w:rsidR="008903B4">
        <w:t>‘</w:t>
      </w:r>
      <w:r w:rsidRPr="00C01962">
        <w:t>designated financial services</w:t>
      </w:r>
      <w:r w:rsidR="008903B4">
        <w:t>’</w:t>
      </w:r>
      <w:r w:rsidRPr="00C01962">
        <w:t xml:space="preserve"> </w:t>
      </w:r>
      <w:r>
        <w:t>under the AML/CTF Act</w:t>
      </w:r>
      <w:r w:rsidRPr="00C01962">
        <w:t xml:space="preserve"> and impose</w:t>
      </w:r>
      <w:r>
        <w:t>s</w:t>
      </w:r>
      <w:r w:rsidRPr="00C01962">
        <w:t xml:space="preserve"> reporting requirements on entities in the financial system that provide those services. </w:t>
      </w:r>
      <w:r>
        <w:t>D</w:t>
      </w:r>
      <w:r w:rsidRPr="00C01962">
        <w:t>esignated financial services required to register with AUSTRAC include remittance services, digital currency token services, and the issuance of stored</w:t>
      </w:r>
      <w:r w:rsidR="008903B4">
        <w:noBreakHyphen/>
      </w:r>
      <w:r w:rsidRPr="00C01962">
        <w:t xml:space="preserve">value cards that have </w:t>
      </w:r>
      <w:r w:rsidR="001017E4">
        <w:t>stored</w:t>
      </w:r>
      <w:r w:rsidR="008903B4">
        <w:noBreakHyphen/>
      </w:r>
      <w:r w:rsidR="001017E4">
        <w:t>value</w:t>
      </w:r>
      <w:r w:rsidRPr="00C01962">
        <w:t xml:space="preserve"> above a certain threshold.</w:t>
      </w:r>
    </w:p>
    <w:p w14:paraId="26A538E6" w14:textId="77777777" w:rsidR="00D67D33" w:rsidRPr="00AD3620" w:rsidRDefault="00D67D33" w:rsidP="0064087F">
      <w:pPr>
        <w:pStyle w:val="Heading3"/>
      </w:pPr>
      <w:r>
        <w:t>Australian Competition and Consumer Commission (ACCC)</w:t>
      </w:r>
    </w:p>
    <w:p w14:paraId="2B849730" w14:textId="025A3C7F" w:rsidR="00D67D33" w:rsidRDefault="00D67D33" w:rsidP="00D67D33">
      <w:r w:rsidRPr="002E7A73">
        <w:t xml:space="preserve">The ACCC has a wide remit on competition, consumer, and merger matters – as dictated by the </w:t>
      </w:r>
      <w:r w:rsidRPr="00E776D0">
        <w:rPr>
          <w:i/>
        </w:rPr>
        <w:t>Competition and Consumer Act 2010</w:t>
      </w:r>
      <w:r w:rsidRPr="002E7A73">
        <w:t>. In the payments system, the ACCC generally uses its powers to</w:t>
      </w:r>
      <w:r>
        <w:t xml:space="preserve"> </w:t>
      </w:r>
      <w:r w:rsidRPr="002E7A73">
        <w:t>investigate potentially anti</w:t>
      </w:r>
      <w:r w:rsidR="008903B4">
        <w:noBreakHyphen/>
      </w:r>
      <w:r w:rsidRPr="002E7A73">
        <w:t>competitive behaviour</w:t>
      </w:r>
      <w:r>
        <w:t xml:space="preserve">, while also playing a role in assessing and authorising mergers (as seen with the </w:t>
      </w:r>
      <w:proofErr w:type="spellStart"/>
      <w:r>
        <w:t>eftpos</w:t>
      </w:r>
      <w:proofErr w:type="spellEnd"/>
      <w:r>
        <w:t>, BPAY and NPPA merger in 2021)</w:t>
      </w:r>
      <w:r w:rsidR="00BD6F4F">
        <w:t>.</w:t>
      </w:r>
    </w:p>
    <w:p w14:paraId="4B8A2B4D" w14:textId="664A86F1" w:rsidR="00BF6D9F" w:rsidRPr="00E93273" w:rsidRDefault="00D67D33" w:rsidP="00A825B1">
      <w:pPr>
        <w:rPr>
          <w:rFonts w:eastAsiaTheme="minorHAnsi"/>
        </w:rPr>
      </w:pPr>
      <w:r>
        <w:t>The ACCC is also progressing the Digital Platform Services Inquiry report which is being delivered in bi</w:t>
      </w:r>
      <w:r w:rsidR="008903B4">
        <w:noBreakHyphen/>
      </w:r>
      <w:r>
        <w:t xml:space="preserve">annual interim reports until 2025. </w:t>
      </w:r>
      <w:r w:rsidR="00D331F6">
        <w:t>The 5</w:t>
      </w:r>
      <w:r w:rsidR="00D331F6" w:rsidRPr="00D331F6">
        <w:rPr>
          <w:vertAlign w:val="superscript"/>
        </w:rPr>
        <w:t>th</w:t>
      </w:r>
      <w:r w:rsidR="00D331F6">
        <w:t xml:space="preserve"> Interim Report </w:t>
      </w:r>
      <w:r w:rsidR="00B838C3">
        <w:t>released in November 2022</w:t>
      </w:r>
      <w:r w:rsidR="00D331F6">
        <w:t xml:space="preserve"> made </w:t>
      </w:r>
      <w:r w:rsidR="00186A25">
        <w:t xml:space="preserve">recommendations to address consumer </w:t>
      </w:r>
      <w:r w:rsidR="00B838C3">
        <w:t xml:space="preserve">and competition </w:t>
      </w:r>
      <w:r w:rsidR="00186A25">
        <w:t xml:space="preserve">issues, </w:t>
      </w:r>
      <w:r w:rsidR="00B838C3">
        <w:t>including recommending</w:t>
      </w:r>
      <w:r w:rsidR="00AB37E9">
        <w:t xml:space="preserve"> a new </w:t>
      </w:r>
      <w:r w:rsidR="005E0DF8">
        <w:t>competition framework for designated digital platforms</w:t>
      </w:r>
      <w:r w:rsidR="008F1311">
        <w:t xml:space="preserve"> t</w:t>
      </w:r>
      <w:r w:rsidR="0035097B">
        <w:t xml:space="preserve">o </w:t>
      </w:r>
      <w:r w:rsidR="00902EAE">
        <w:t>be</w:t>
      </w:r>
      <w:r w:rsidR="0035097B">
        <w:t xml:space="preserve"> subject to service specific codes</w:t>
      </w:r>
      <w:r w:rsidR="005E0DF8">
        <w:t xml:space="preserve">. </w:t>
      </w:r>
      <w:r w:rsidR="00AB0372">
        <w:t xml:space="preserve">Treasury consulted on these recommendations and the government is considering </w:t>
      </w:r>
      <w:r w:rsidR="00376999">
        <w:t>their response</w:t>
      </w:r>
      <w:r w:rsidR="00BD476F">
        <w:t xml:space="preserve"> to the report</w:t>
      </w:r>
      <w:r w:rsidR="00376999">
        <w:t xml:space="preserve">. </w:t>
      </w:r>
      <w:r>
        <w:t xml:space="preserve">The next interim report </w:t>
      </w:r>
      <w:r w:rsidR="003B5543">
        <w:t>is due to</w:t>
      </w:r>
      <w:r>
        <w:t xml:space="preserve"> be </w:t>
      </w:r>
      <w:r w:rsidR="0035097B">
        <w:t>submitted to the Treasurer</w:t>
      </w:r>
      <w:r>
        <w:t xml:space="preserve"> in September 2023 and will consider potential competition and consumer issues and benefits from the expanding ecosystem of digital platform providers in Australia. </w:t>
      </w:r>
    </w:p>
    <w:sectPr w:rsidR="00BF6D9F" w:rsidRPr="00E93273" w:rsidSect="00AA2C0B">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205EB" w14:textId="77777777" w:rsidR="006C30C6" w:rsidRDefault="006C30C6">
      <w:pPr>
        <w:spacing w:before="0" w:after="0"/>
      </w:pPr>
      <w:r>
        <w:separator/>
      </w:r>
    </w:p>
  </w:endnote>
  <w:endnote w:type="continuationSeparator" w:id="0">
    <w:p w14:paraId="7B0828A5" w14:textId="77777777" w:rsidR="006C30C6" w:rsidRDefault="006C30C6">
      <w:pPr>
        <w:spacing w:before="0" w:after="0"/>
      </w:pPr>
      <w:r>
        <w:continuationSeparator/>
      </w:r>
    </w:p>
  </w:endnote>
  <w:endnote w:type="continuationNotice" w:id="1">
    <w:p w14:paraId="07836081" w14:textId="77777777" w:rsidR="006C30C6" w:rsidRDefault="006C30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622E0" w14:textId="77777777" w:rsidR="00014F06" w:rsidRDefault="00014F06">
    <w:pPr>
      <w:pStyle w:val="Footer"/>
    </w:pPr>
  </w:p>
  <w:p w14:paraId="4AB652B7" w14:textId="26A51F83" w:rsidR="00014F06" w:rsidRDefault="00014F06" w:rsidP="00014F06">
    <w:pPr>
      <w:pStyle w:val="SecurityClassification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F9F9" w14:textId="464E6F1D" w:rsidR="00521C25" w:rsidRPr="007D7236" w:rsidRDefault="00521C25" w:rsidP="007D7236">
    <w:pPr>
      <w:pStyle w:val="FooterEven"/>
      <w:tabs>
        <w:tab w:val="center" w:pos="9072"/>
      </w:tabs>
      <w:jc w:val="right"/>
    </w:pPr>
    <w:r w:rsidRPr="00775CA0">
      <w:rPr>
        <w:color w:val="B2DFDC"/>
      </w:rPr>
      <mc:AlternateContent>
        <mc:Choice Requires="wps">
          <w:drawing>
            <wp:anchor distT="0" distB="0" distL="114300" distR="114300" simplePos="0" relativeHeight="251681796" behindDoc="1" locked="0" layoutInCell="1" allowOverlap="1" wp14:anchorId="3392AF68" wp14:editId="0AE7229D">
              <wp:simplePos x="0" y="0"/>
              <wp:positionH relativeFrom="page">
                <wp:align>right</wp:align>
              </wp:positionH>
              <wp:positionV relativeFrom="paragraph">
                <wp:posOffset>-1219835</wp:posOffset>
              </wp:positionV>
              <wp:extent cx="1809750" cy="1809750"/>
              <wp:effectExtent l="0" t="0" r="0" b="0"/>
              <wp:wrapNone/>
              <wp:docPr id="246" name="Arrow: Chevron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1F25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46" o:spid="_x0000_s1026" type="#_x0000_t55" alt="&quot;&quot;" style="position:absolute;margin-left:91.3pt;margin-top:-96.05pt;width:142.5pt;height:142.5pt;z-index:-2516346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742366">
      <w:drawing>
        <wp:anchor distT="0" distB="0" distL="114300" distR="114300" simplePos="0" relativeHeight="251680772" behindDoc="1" locked="1" layoutInCell="1" allowOverlap="1" wp14:anchorId="066B69C9" wp14:editId="1DA5C049">
          <wp:simplePos x="0" y="0"/>
          <wp:positionH relativeFrom="margin">
            <wp:posOffset>5459095</wp:posOffset>
          </wp:positionH>
          <wp:positionV relativeFrom="page">
            <wp:posOffset>3280410</wp:posOffset>
          </wp:positionV>
          <wp:extent cx="7574280" cy="1043940"/>
          <wp:effectExtent l="7620" t="0" r="0" b="0"/>
          <wp:wrapNone/>
          <wp:docPr id="247" name="Pictur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r>
    <w:fldSimple w:instr=" STYLEREF  &quot;Heading 1&quot;  \* MERGEFORMAT ">
      <w:r w:rsidR="00BB4885">
        <w:t>The Government’s key priorities and initiatives</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6F87F" w14:textId="311A0022" w:rsidR="002713BC" w:rsidRPr="00521C25" w:rsidRDefault="002713BC" w:rsidP="002713BC">
    <w:pPr>
      <w:pStyle w:val="FooterEven"/>
      <w:tabs>
        <w:tab w:val="center" w:pos="9072"/>
      </w:tabs>
      <w:jc w:val="right"/>
      <w:rPr>
        <w:color w:val="B2DFDC"/>
      </w:rPr>
    </w:pPr>
    <w:r w:rsidRPr="00521C25">
      <w:rPr>
        <w:color w:val="B2DFDC"/>
      </w:rPr>
      <w:drawing>
        <wp:anchor distT="0" distB="0" distL="114300" distR="114300" simplePos="0" relativeHeight="251695108" behindDoc="1" locked="1" layoutInCell="1" allowOverlap="1" wp14:anchorId="291130FA" wp14:editId="67707FE5">
          <wp:simplePos x="0" y="0"/>
          <wp:positionH relativeFrom="margin">
            <wp:posOffset>5459095</wp:posOffset>
          </wp:positionH>
          <wp:positionV relativeFrom="page">
            <wp:posOffset>3280410</wp:posOffset>
          </wp:positionV>
          <wp:extent cx="7574280" cy="1043940"/>
          <wp:effectExtent l="762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521C25">
      <w:rPr>
        <w:color w:val="B2DFDC"/>
      </w:rPr>
      <w:tab/>
    </w:r>
    <w:r w:rsidRPr="00521C25">
      <w:rPr>
        <w:color w:val="B2DFDC"/>
      </w:rPr>
      <w:fldChar w:fldCharType="begin"/>
    </w:r>
    <w:r w:rsidRPr="00521C25">
      <w:rPr>
        <w:color w:val="B2DFDC"/>
      </w:rPr>
      <w:instrText xml:space="preserve"> STYLEREF  "Heading 1"  \* MERGEFORMAT </w:instrText>
    </w:r>
    <w:r w:rsidRPr="00521C25">
      <w:rPr>
        <w:color w:val="B2DFDC"/>
      </w:rPr>
      <w:fldChar w:fldCharType="separate"/>
    </w:r>
    <w:r w:rsidR="00BB4885">
      <w:rPr>
        <w:color w:val="B2DFDC"/>
      </w:rPr>
      <w:t>The Government’s Roadmap</w:t>
    </w:r>
    <w:r w:rsidRPr="00521C25">
      <w:rPr>
        <w:color w:val="B2DFDC"/>
      </w:rPr>
      <w:fldChar w:fldCharType="end"/>
    </w:r>
    <w:r w:rsidRPr="00521C25">
      <w:rPr>
        <w:color w:val="B2DFDC"/>
      </w:rPr>
      <w:t xml:space="preserve"> | </w:t>
    </w:r>
    <w:r w:rsidRPr="00521C25">
      <w:rPr>
        <w:noProof w:val="0"/>
        <w:color w:val="B2DFDC"/>
      </w:rPr>
      <w:fldChar w:fldCharType="begin"/>
    </w:r>
    <w:r w:rsidRPr="00521C25">
      <w:rPr>
        <w:color w:val="B2DFDC"/>
      </w:rPr>
      <w:instrText xml:space="preserve"> PAGE   \* MERGEFORMAT </w:instrText>
    </w:r>
    <w:r w:rsidRPr="00521C25">
      <w:rPr>
        <w:noProof w:val="0"/>
        <w:color w:val="B2DFDC"/>
      </w:rPr>
      <w:fldChar w:fldCharType="separate"/>
    </w:r>
    <w:r>
      <w:rPr>
        <w:noProof w:val="0"/>
        <w:color w:val="B2DFDC"/>
      </w:rPr>
      <w:t>3</w:t>
    </w:r>
    <w:r w:rsidRPr="00521C25">
      <w:rPr>
        <w:color w:val="B2DFDC"/>
      </w:rPr>
      <w:fldChar w:fldCharType="end"/>
    </w:r>
  </w:p>
  <w:p w14:paraId="64BFC00C" w14:textId="56348B75" w:rsidR="002713BC" w:rsidRPr="002713BC" w:rsidRDefault="002713BC" w:rsidP="002713B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7C93" w14:textId="6B587BC6" w:rsidR="002713BC" w:rsidRPr="00E87940" w:rsidRDefault="002713BC" w:rsidP="007D7236">
    <w:pPr>
      <w:pStyle w:val="FooterEven"/>
      <w:tabs>
        <w:tab w:val="center" w:pos="9072"/>
      </w:tabs>
      <w:jc w:val="right"/>
      <w:rPr>
        <w:color w:val="001A3B"/>
      </w:rPr>
    </w:pPr>
    <w:r w:rsidRPr="00E87940">
      <w:rPr>
        <w:color w:val="001A3B"/>
      </w:rPr>
      <mc:AlternateContent>
        <mc:Choice Requires="wps">
          <w:drawing>
            <wp:anchor distT="0" distB="0" distL="114300" distR="114300" simplePos="0" relativeHeight="251687940" behindDoc="1" locked="0" layoutInCell="1" allowOverlap="1" wp14:anchorId="4942FB54" wp14:editId="29B09CE2">
              <wp:simplePos x="0" y="0"/>
              <wp:positionH relativeFrom="page">
                <wp:align>right</wp:align>
              </wp:positionH>
              <wp:positionV relativeFrom="paragraph">
                <wp:posOffset>-1219835</wp:posOffset>
              </wp:positionV>
              <wp:extent cx="1809750" cy="1809750"/>
              <wp:effectExtent l="0" t="0" r="0" b="0"/>
              <wp:wrapNone/>
              <wp:docPr id="269" name="Arrow: Chevron 2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2EB45"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9" o:spid="_x0000_s1026" type="#_x0000_t55" alt="&quot;&quot;" style="position:absolute;margin-left:91.3pt;margin-top:-96.05pt;width:142.5pt;height:142.5pt;z-index:-2516285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E87940">
      <w:rPr>
        <w:color w:val="001A3B"/>
      </w:rPr>
      <w:tab/>
    </w:r>
    <w:r w:rsidR="00E87940" w:rsidRPr="00E87940">
      <w:rPr>
        <w:color w:val="001A3B"/>
      </w:rPr>
      <w:t>The Government’s Roadmap</w:t>
    </w:r>
    <w:r w:rsidRPr="00E87940">
      <w:rPr>
        <w:color w:val="001A3B"/>
      </w:rPr>
      <w:fldChar w:fldCharType="begin"/>
    </w:r>
    <w:r w:rsidRPr="00E87940">
      <w:rPr>
        <w:color w:val="001A3B"/>
      </w:rPr>
      <w:instrText xml:space="preserve"> STYLEREF  "Heading 1"  \* MERGEFORMAT </w:instrText>
    </w:r>
    <w:r w:rsidRPr="00E87940">
      <w:rPr>
        <w:color w:val="001A3B"/>
      </w:rPr>
      <w:fldChar w:fldCharType="end"/>
    </w:r>
    <w:r w:rsidRPr="00E87940">
      <w:rPr>
        <w:color w:val="001A3B"/>
      </w:rPr>
      <w:t xml:space="preserve"> | </w:t>
    </w:r>
    <w:r w:rsidRPr="00E87940">
      <w:rPr>
        <w:noProof w:val="0"/>
        <w:color w:val="001A3B"/>
      </w:rPr>
      <w:fldChar w:fldCharType="begin"/>
    </w:r>
    <w:r w:rsidRPr="00E87940">
      <w:rPr>
        <w:color w:val="001A3B"/>
      </w:rPr>
      <w:instrText xml:space="preserve"> PAGE   \* MERGEFORMAT </w:instrText>
    </w:r>
    <w:r w:rsidRPr="00E87940">
      <w:rPr>
        <w:noProof w:val="0"/>
        <w:color w:val="001A3B"/>
      </w:rPr>
      <w:fldChar w:fldCharType="separate"/>
    </w:r>
    <w:r w:rsidRPr="00E87940">
      <w:rPr>
        <w:noProof w:val="0"/>
        <w:color w:val="001A3B"/>
      </w:rPr>
      <w:t>1</w:t>
    </w:r>
    <w:r w:rsidRPr="00E87940">
      <w:rPr>
        <w:color w:val="001A3B"/>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D86C" w14:textId="043A5132" w:rsidR="002713BC" w:rsidRPr="007D7236" w:rsidRDefault="002713BC" w:rsidP="007D7236">
    <w:pPr>
      <w:pStyle w:val="FooterEven"/>
      <w:tabs>
        <w:tab w:val="center" w:pos="9072"/>
      </w:tabs>
      <w:jc w:val="right"/>
    </w:pPr>
    <w:r w:rsidRPr="00775CA0">
      <w:rPr>
        <w:color w:val="B2DFDC"/>
      </w:rPr>
      <mc:AlternateContent>
        <mc:Choice Requires="wps">
          <w:drawing>
            <wp:anchor distT="0" distB="0" distL="114300" distR="114300" simplePos="0" relativeHeight="251691012" behindDoc="1" locked="0" layoutInCell="1" allowOverlap="1" wp14:anchorId="748C771B" wp14:editId="4BC238C6">
              <wp:simplePos x="0" y="0"/>
              <wp:positionH relativeFrom="page">
                <wp:align>right</wp:align>
              </wp:positionH>
              <wp:positionV relativeFrom="paragraph">
                <wp:posOffset>-1219835</wp:posOffset>
              </wp:positionV>
              <wp:extent cx="1809750" cy="1809750"/>
              <wp:effectExtent l="0" t="0" r="0" b="0"/>
              <wp:wrapNone/>
              <wp:docPr id="271" name="Arrow: Chevron 2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F159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71" o:spid="_x0000_s1026" type="#_x0000_t55" alt="&quot;&quot;" style="position:absolute;margin-left:91.3pt;margin-top:-96.05pt;width:142.5pt;height:142.5pt;z-index:-2516254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742366">
      <w:drawing>
        <wp:anchor distT="0" distB="0" distL="114300" distR="114300" simplePos="0" relativeHeight="251689988" behindDoc="1" locked="1" layoutInCell="1" allowOverlap="1" wp14:anchorId="7508E868" wp14:editId="3FD48EB3">
          <wp:simplePos x="0" y="0"/>
          <wp:positionH relativeFrom="margin">
            <wp:posOffset>5459095</wp:posOffset>
          </wp:positionH>
          <wp:positionV relativeFrom="page">
            <wp:posOffset>3280410</wp:posOffset>
          </wp:positionV>
          <wp:extent cx="7574280" cy="1043940"/>
          <wp:effectExtent l="7620" t="0" r="0" b="0"/>
          <wp:wrapNone/>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r>
    <w:fldSimple w:instr=" STYLEREF  &quot;Heading 1&quot;  \* MERGEFORMAT ">
      <w:r w:rsidR="00BB4885">
        <w:t>Annexure 1: Regulatory Framework</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8E95" w14:textId="2773CE20" w:rsidR="00014F06" w:rsidRPr="00D24E60" w:rsidRDefault="000A601C" w:rsidP="000A601C">
    <w:pPr>
      <w:pStyle w:val="FooterEven"/>
      <w:tabs>
        <w:tab w:val="center" w:pos="9072"/>
      </w:tabs>
      <w:jc w:val="center"/>
    </w:pPr>
    <w:r w:rsidRPr="00775CA0">
      <w:rPr>
        <w:color w:val="B2DFDC"/>
      </w:rPr>
      <mc:AlternateContent>
        <mc:Choice Requires="wps">
          <w:drawing>
            <wp:anchor distT="0" distB="0" distL="114300" distR="114300" simplePos="0" relativeHeight="251664388" behindDoc="1" locked="0" layoutInCell="1" allowOverlap="1" wp14:anchorId="20B76A28" wp14:editId="40124061">
              <wp:simplePos x="0" y="0"/>
              <wp:positionH relativeFrom="page">
                <wp:align>right</wp:align>
              </wp:positionH>
              <wp:positionV relativeFrom="paragraph">
                <wp:posOffset>-1219835</wp:posOffset>
              </wp:positionV>
              <wp:extent cx="1809750" cy="1809750"/>
              <wp:effectExtent l="0" t="0" r="0" b="0"/>
              <wp:wrapNone/>
              <wp:docPr id="215" name="Arrow: Chevron 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9FF3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5" o:spid="_x0000_s1026" type="#_x0000_t55" alt="&quot;&quot;" style="position:absolute;margin-left:91.3pt;margin-top:-96.05pt;width:142.5pt;height:142.5pt;z-index:-2516520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742366">
      <w:drawing>
        <wp:anchor distT="0" distB="0" distL="114300" distR="114300" simplePos="0" relativeHeight="251662340" behindDoc="1" locked="1" layoutInCell="1" allowOverlap="1" wp14:anchorId="0509294E" wp14:editId="32CF555E">
          <wp:simplePos x="0" y="0"/>
          <wp:positionH relativeFrom="margin">
            <wp:posOffset>5459095</wp:posOffset>
          </wp:positionH>
          <wp:positionV relativeFrom="page">
            <wp:posOffset>3280410</wp:posOffset>
          </wp:positionV>
          <wp:extent cx="7574280" cy="1043940"/>
          <wp:effectExtent l="762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t xml:space="preserve">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6D44" w14:textId="77777777" w:rsidR="00014F06" w:rsidRDefault="00014F06">
    <w:pPr>
      <w:pStyle w:val="Footer"/>
    </w:pPr>
  </w:p>
  <w:p w14:paraId="052A96DB" w14:textId="14DEC8CF" w:rsidR="00014F06" w:rsidRDefault="00014F06" w:rsidP="00014F06">
    <w:pPr>
      <w:pStyle w:val="SecurityClassification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D3224" w14:textId="6689C594" w:rsidR="00B55B04" w:rsidRDefault="00B55B04" w:rsidP="00EE1447">
    <w:pPr>
      <w:pStyle w:val="FooterEven"/>
    </w:pPr>
    <w:r>
      <w:drawing>
        <wp:anchor distT="0" distB="0" distL="114300" distR="114300" simplePos="0" relativeHeight="251658240" behindDoc="1" locked="0" layoutInCell="1" allowOverlap="0" wp14:anchorId="41BE1261" wp14:editId="1C3CE41F">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6C03D6">
      <w:fldChar w:fldCharType="begin"/>
    </w:r>
    <w:r w:rsidR="006C03D6">
      <w:instrText>SYLEREF  "Heading 1"  \* MERGEFORMAT</w:instrText>
    </w:r>
    <w:r w:rsidR="006C03D6">
      <w:fldChar w:fldCharType="separate"/>
    </w:r>
    <w:r w:rsidR="00014F06">
      <w:rPr>
        <w:b/>
        <w:bCs/>
        <w:lang w:val="en-US"/>
      </w:rPr>
      <w:t>Error! Bookmark not defined.</w:t>
    </w:r>
    <w:r w:rsidR="006C03D6">
      <w:fldChar w:fldCharType="end"/>
    </w:r>
    <w:r>
      <w:t xml:space="preserve"> | </w:t>
    </w:r>
    <w:r>
      <w:rPr>
        <w:noProof w:val="0"/>
      </w:rPr>
      <w:fldChar w:fldCharType="begin"/>
    </w:r>
    <w:r>
      <w:instrText xml:space="preserve"> PAGE   \* MERGEFORMAT </w:instrText>
    </w:r>
    <w:r>
      <w:rPr>
        <w:noProof w:val="0"/>
      </w:rPr>
      <w:fldChar w:fldCharType="separate"/>
    </w:r>
    <w:r>
      <w:t>3</w:t>
    </w:r>
    <w:r>
      <w:fldChar w:fldCharType="end"/>
    </w:r>
  </w:p>
  <w:p w14:paraId="3916849B" w14:textId="595EED56" w:rsidR="00014F06" w:rsidRDefault="00014F06" w:rsidP="00014F06">
    <w:pPr>
      <w:pStyle w:val="SecurityClassification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7513" w14:textId="053E781B" w:rsidR="00014F06" w:rsidRPr="0099195B" w:rsidRDefault="0099195B" w:rsidP="0099195B">
    <w:pPr>
      <w:pStyle w:val="FooterOdd"/>
    </w:pPr>
    <w:r w:rsidRPr="00775CA0">
      <w:rPr>
        <w:color w:val="B2DFDC"/>
      </w:rPr>
      <mc:AlternateContent>
        <mc:Choice Requires="wps">
          <w:drawing>
            <wp:anchor distT="0" distB="0" distL="114300" distR="114300" simplePos="0" relativeHeight="251660292" behindDoc="1" locked="0" layoutInCell="1" allowOverlap="1" wp14:anchorId="70D218D9" wp14:editId="513AF4C8">
              <wp:simplePos x="0" y="0"/>
              <wp:positionH relativeFrom="leftMargin">
                <wp:posOffset>5734050</wp:posOffset>
              </wp:positionH>
              <wp:positionV relativeFrom="paragraph">
                <wp:posOffset>-1219200</wp:posOffset>
              </wp:positionV>
              <wp:extent cx="1809750" cy="1809750"/>
              <wp:effectExtent l="0" t="0" r="0" b="0"/>
              <wp:wrapNone/>
              <wp:docPr id="214" name="Arrow: Chevron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A598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14" o:spid="_x0000_s1026" type="#_x0000_t55" alt="&quot;&quot;" style="position:absolute;margin-left:451.5pt;margin-top:-96pt;width:142.5pt;height:142.5pt;z-index:-2516561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" adj="10800" fillcolor="#e4f4f3" stroked="f" strokeweight="2pt">
              <w10:wrap anchorx="margin"/>
            </v:shape>
          </w:pict>
        </mc:Fallback>
      </mc:AlternateContent>
    </w:r>
    <w:r w:rsidR="00103F3C" w:rsidRPr="0099195B">
      <w:tab/>
    </w:r>
    <w:fldSimple w:instr="STYLEREF  &quot;Heading 1&quot;  \* MERGEFORMAT">
      <w:r w:rsidR="00BB4885">
        <w:t>Table of contents</w:t>
      </w:r>
    </w:fldSimple>
    <w:r w:rsidR="00B55B04" w:rsidRPr="0099195B">
      <w:t xml:space="preserve"> | </w:t>
    </w:r>
    <w:r w:rsidR="00B55B04" w:rsidRPr="0099195B">
      <w:fldChar w:fldCharType="begin"/>
    </w:r>
    <w:r w:rsidR="00B55B04" w:rsidRPr="0099195B">
      <w:instrText xml:space="preserve"> PAGE   \* MERGEFORMAT </w:instrText>
    </w:r>
    <w:r w:rsidR="00B55B04" w:rsidRPr="0099195B">
      <w:fldChar w:fldCharType="separate"/>
    </w:r>
    <w:r w:rsidR="00B55B04" w:rsidRPr="0099195B">
      <w:t>2</w:t>
    </w:r>
    <w:r w:rsidR="00B55B04" w:rsidRPr="0099195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B4462" w14:textId="32A10C61" w:rsidR="00014F06" w:rsidRDefault="002B394C" w:rsidP="002B394C">
    <w:pPr>
      <w:pStyle w:val="FooterEven"/>
      <w:tabs>
        <w:tab w:val="center" w:pos="9072"/>
      </w:tabs>
    </w:pPr>
    <w:r w:rsidRPr="00775CA0">
      <w:rPr>
        <w:color w:val="B2DFDC"/>
      </w:rPr>
      <mc:AlternateContent>
        <mc:Choice Requires="wps">
          <w:drawing>
            <wp:anchor distT="0" distB="0" distL="114300" distR="114300" simplePos="0" relativeHeight="251668484" behindDoc="1" locked="0" layoutInCell="1" allowOverlap="1" wp14:anchorId="4C041C2C" wp14:editId="43504376">
              <wp:simplePos x="0" y="0"/>
              <wp:positionH relativeFrom="page">
                <wp:align>right</wp:align>
              </wp:positionH>
              <wp:positionV relativeFrom="paragraph">
                <wp:posOffset>-1219835</wp:posOffset>
              </wp:positionV>
              <wp:extent cx="1809750" cy="1809750"/>
              <wp:effectExtent l="0" t="0" r="0" b="0"/>
              <wp:wrapNone/>
              <wp:docPr id="236" name="Arrow: Chevron 2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DDDA4"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36" o:spid="_x0000_s1026" type="#_x0000_t55" alt="&quot;&quot;" style="position:absolute;margin-left:91.3pt;margin-top:-96.05pt;width:142.5pt;height:142.5pt;z-index:-2516479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742366">
      <w:drawing>
        <wp:anchor distT="0" distB="0" distL="114300" distR="114300" simplePos="0" relativeHeight="251666436" behindDoc="1" locked="1" layoutInCell="1" allowOverlap="1" wp14:anchorId="0DCA9AD6" wp14:editId="10E7D251">
          <wp:simplePos x="0" y="0"/>
          <wp:positionH relativeFrom="margin">
            <wp:posOffset>5459095</wp:posOffset>
          </wp:positionH>
          <wp:positionV relativeFrom="page">
            <wp:posOffset>3280410</wp:posOffset>
          </wp:positionV>
          <wp:extent cx="7574280" cy="1043940"/>
          <wp:effectExtent l="7620" t="0" r="0" b="0"/>
          <wp:wrapNone/>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r>
    <w:fldSimple w:instr=" STYLEREF  &quot;Heading 1&quot;  \* MERGEFORMAT ">
      <w:r w:rsidR="00BB4885">
        <w:t>Foreword</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B4C2" w14:textId="551DBF9A" w:rsidR="0020550A" w:rsidRDefault="00002AC9" w:rsidP="00BC6E69">
    <w:pPr>
      <w:pStyle w:val="FooterEven"/>
      <w:jc w:val="both"/>
    </w:pPr>
    <w:r>
      <w:t xml:space="preserve"> </w:t>
    </w:r>
    <w:r>
      <w:rPr>
        <w:noProof w:val="0"/>
      </w:rPr>
      <w:fldChar w:fldCharType="begin"/>
    </w:r>
    <w:r>
      <w:instrText xml:space="preserve"> PAGE   \* MERGEFORMAT </w:instrText>
    </w:r>
    <w:r>
      <w:rPr>
        <w:noProof w:val="0"/>
      </w:rPr>
      <w:fldChar w:fldCharType="separate"/>
    </w:r>
    <w:r>
      <w:rPr>
        <w:noProof w:val="0"/>
      </w:rPr>
      <w:t>2</w:t>
    </w:r>
    <w:r>
      <w:fldChar w:fldCharType="end"/>
    </w:r>
    <w:r>
      <w:t xml:space="preserve"> | </w:t>
    </w:r>
    <w:fldSimple w:instr="STYLEREF  &quot;Heading 1&quot;  \* MERGEFORMAT">
      <w:r w:rsidR="00B16028">
        <w:t>The Government’s key priorities and initiatives</w:t>
      </w:r>
    </w:fldSimple>
  </w:p>
  <w:p w14:paraId="44E1D378" w14:textId="19736CD3" w:rsidR="00014F06" w:rsidRDefault="00014F06" w:rsidP="00014F06">
    <w:pPr>
      <w:pStyle w:val="SecurityClassification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FB4D" w14:textId="71C31E73" w:rsidR="00AB0473" w:rsidRPr="007D7236" w:rsidRDefault="00AB0473" w:rsidP="007D7236">
    <w:pPr>
      <w:pStyle w:val="FooterEven"/>
      <w:tabs>
        <w:tab w:val="center" w:pos="9072"/>
      </w:tabs>
      <w:jc w:val="right"/>
    </w:pPr>
    <w:r w:rsidRPr="00775CA0">
      <w:rPr>
        <w:color w:val="B2DFDC"/>
      </w:rPr>
      <mc:AlternateContent>
        <mc:Choice Requires="wps">
          <w:drawing>
            <wp:anchor distT="0" distB="0" distL="114300" distR="114300" simplePos="0" relativeHeight="251675652" behindDoc="1" locked="0" layoutInCell="1" allowOverlap="1" wp14:anchorId="23C96AF4" wp14:editId="4519B00E">
              <wp:simplePos x="0" y="0"/>
              <wp:positionH relativeFrom="page">
                <wp:align>right</wp:align>
              </wp:positionH>
              <wp:positionV relativeFrom="paragraph">
                <wp:posOffset>-1219835</wp:posOffset>
              </wp:positionV>
              <wp:extent cx="1809750" cy="1809750"/>
              <wp:effectExtent l="0" t="0" r="0" b="0"/>
              <wp:wrapNone/>
              <wp:docPr id="241" name="Arrow: Chevron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09750" cy="1809750"/>
                      </a:xfrm>
                      <a:prstGeom prst="chevron">
                        <a:avLst/>
                      </a:prstGeom>
                      <a:solidFill>
                        <a:srgbClr val="E4F4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0B77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41" o:spid="_x0000_s1026" type="#_x0000_t55" alt="&quot;&quot;" style="position:absolute;margin-left:91.3pt;margin-top:-96.05pt;width:142.5pt;height:142.5pt;z-index:-2516408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" adj="10800" fillcolor="#e4f4f3" stroked="f" strokeweight="2pt">
              <w10:wrap anchorx="page"/>
            </v:shape>
          </w:pict>
        </mc:Fallback>
      </mc:AlternateContent>
    </w:r>
    <w:r w:rsidRPr="00742366">
      <w:drawing>
        <wp:anchor distT="0" distB="0" distL="114300" distR="114300" simplePos="0" relativeHeight="251674628" behindDoc="1" locked="1" layoutInCell="1" allowOverlap="1" wp14:anchorId="2F58545B" wp14:editId="23712160">
          <wp:simplePos x="0" y="0"/>
          <wp:positionH relativeFrom="margin">
            <wp:posOffset>5459095</wp:posOffset>
          </wp:positionH>
          <wp:positionV relativeFrom="page">
            <wp:posOffset>3280410</wp:posOffset>
          </wp:positionV>
          <wp:extent cx="7574280" cy="1043940"/>
          <wp:effectExtent l="7620" t="0" r="0" b="0"/>
          <wp:wrapNone/>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tab/>
    </w:r>
    <w:fldSimple w:instr=" STYLEREF  &quot;Heading 1&quot;  \* MERGEFORMAT ">
      <w:r w:rsidR="00BB4885">
        <w:t>Strategic Plan on a Page</w:t>
      </w:r>
    </w:fldSimple>
    <w:r>
      <w:t xml:space="preserve"> | </w:t>
    </w:r>
    <w:r>
      <w:rPr>
        <w:noProof w:val="0"/>
      </w:rPr>
      <w:fldChar w:fldCharType="begin"/>
    </w:r>
    <w:r>
      <w:instrText xml:space="preserve"> PAGE   \* MERGEFORMAT </w:instrText>
    </w:r>
    <w:r>
      <w:rPr>
        <w:noProof w:val="0"/>
      </w:rPr>
      <w:fldChar w:fldCharType="separate"/>
    </w:r>
    <w:r>
      <w:rPr>
        <w:noProof w:val="0"/>
      </w:rP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ED93" w14:textId="2B85A562" w:rsidR="00521C25" w:rsidRPr="00521C25" w:rsidRDefault="00521C25" w:rsidP="007D7236">
    <w:pPr>
      <w:pStyle w:val="FooterEven"/>
      <w:tabs>
        <w:tab w:val="center" w:pos="9072"/>
      </w:tabs>
      <w:jc w:val="right"/>
      <w:rPr>
        <w:color w:val="B2DFDC"/>
      </w:rPr>
    </w:pPr>
    <w:r w:rsidRPr="00521C25">
      <w:rPr>
        <w:color w:val="B2DFDC"/>
      </w:rPr>
      <w:drawing>
        <wp:anchor distT="0" distB="0" distL="114300" distR="114300" simplePos="0" relativeHeight="251677700" behindDoc="1" locked="1" layoutInCell="1" allowOverlap="1" wp14:anchorId="7AD1E97D" wp14:editId="0C617AA2">
          <wp:simplePos x="0" y="0"/>
          <wp:positionH relativeFrom="margin">
            <wp:posOffset>5459095</wp:posOffset>
          </wp:positionH>
          <wp:positionV relativeFrom="page">
            <wp:posOffset>3280410</wp:posOffset>
          </wp:positionV>
          <wp:extent cx="7574280" cy="1043940"/>
          <wp:effectExtent l="762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sidRPr="00521C25">
      <w:rPr>
        <w:color w:val="B2DFDC"/>
      </w:rPr>
      <w:tab/>
    </w:r>
    <w:r w:rsidRPr="00521C25">
      <w:rPr>
        <w:color w:val="B2DFDC"/>
      </w:rPr>
      <w:fldChar w:fldCharType="begin"/>
    </w:r>
    <w:r w:rsidRPr="00521C25">
      <w:rPr>
        <w:color w:val="B2DFDC"/>
      </w:rPr>
      <w:instrText xml:space="preserve"> STYLEREF  "Heading 1"  \* MERGEFORMAT </w:instrText>
    </w:r>
    <w:r w:rsidRPr="00521C25">
      <w:rPr>
        <w:color w:val="B2DFDC"/>
      </w:rPr>
      <w:fldChar w:fldCharType="separate"/>
    </w:r>
    <w:r w:rsidR="00BB4885">
      <w:rPr>
        <w:color w:val="B2DFDC"/>
      </w:rPr>
      <w:t>The Government’s Vision</w:t>
    </w:r>
    <w:r w:rsidRPr="00521C25">
      <w:rPr>
        <w:color w:val="B2DFDC"/>
      </w:rPr>
      <w:fldChar w:fldCharType="end"/>
    </w:r>
    <w:r w:rsidRPr="00521C25">
      <w:rPr>
        <w:color w:val="B2DFDC"/>
      </w:rPr>
      <w:t xml:space="preserve"> | </w:t>
    </w:r>
    <w:r w:rsidRPr="00521C25">
      <w:rPr>
        <w:noProof w:val="0"/>
        <w:color w:val="B2DFDC"/>
      </w:rPr>
      <w:fldChar w:fldCharType="begin"/>
    </w:r>
    <w:r w:rsidRPr="00521C25">
      <w:rPr>
        <w:color w:val="B2DFDC"/>
      </w:rPr>
      <w:instrText xml:space="preserve"> PAGE   \* MERGEFORMAT </w:instrText>
    </w:r>
    <w:r w:rsidRPr="00521C25">
      <w:rPr>
        <w:noProof w:val="0"/>
        <w:color w:val="B2DFDC"/>
      </w:rPr>
      <w:fldChar w:fldCharType="separate"/>
    </w:r>
    <w:r w:rsidRPr="00521C25">
      <w:rPr>
        <w:noProof w:val="0"/>
        <w:color w:val="B2DFDC"/>
      </w:rPr>
      <w:t>1</w:t>
    </w:r>
    <w:r w:rsidRPr="00521C25">
      <w:rPr>
        <w:color w:val="B2DFD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965F" w14:textId="77777777" w:rsidR="006C30C6" w:rsidRPr="00ED5A20" w:rsidRDefault="006C30C6" w:rsidP="000F6233">
      <w:pPr>
        <w:rPr>
          <w:color w:val="4D7861" w:themeColor="accent2"/>
        </w:rPr>
      </w:pPr>
      <w:r w:rsidRPr="00ED5A20">
        <w:rPr>
          <w:color w:val="4D7861" w:themeColor="accent2"/>
        </w:rPr>
        <w:separator/>
      </w:r>
    </w:p>
  </w:footnote>
  <w:footnote w:type="continuationSeparator" w:id="0">
    <w:p w14:paraId="0C86D23A" w14:textId="77777777" w:rsidR="006C30C6" w:rsidRPr="00B737EB" w:rsidRDefault="006C30C6">
      <w:pPr>
        <w:spacing w:before="0" w:after="0"/>
        <w:rPr>
          <w:color w:val="2C384A" w:themeColor="accent1"/>
        </w:rPr>
      </w:pPr>
      <w:r w:rsidRPr="00B737EB">
        <w:rPr>
          <w:color w:val="2C384A" w:themeColor="accent1"/>
        </w:rPr>
        <w:continuationSeparator/>
      </w:r>
    </w:p>
  </w:footnote>
  <w:footnote w:type="continuationNotice" w:id="1">
    <w:p w14:paraId="29F4D5EF" w14:textId="77777777" w:rsidR="006C30C6" w:rsidRDefault="006C30C6">
      <w:pPr>
        <w:spacing w:before="0" w:after="0"/>
      </w:pPr>
    </w:p>
  </w:footnote>
  <w:footnote w:id="2">
    <w:p w14:paraId="34F4CF98" w14:textId="0E8B437D" w:rsidR="003A251E" w:rsidRDefault="003A251E" w:rsidP="005207C1">
      <w:pPr>
        <w:pStyle w:val="FootnoteText"/>
        <w:tabs>
          <w:tab w:val="left" w:pos="1591"/>
          <w:tab w:val="left" w:pos="2160"/>
          <w:tab w:val="left" w:pos="2880"/>
          <w:tab w:val="left" w:pos="3600"/>
          <w:tab w:val="left" w:pos="4320"/>
          <w:tab w:val="left" w:pos="5040"/>
          <w:tab w:val="left" w:pos="5760"/>
          <w:tab w:val="left" w:pos="6480"/>
          <w:tab w:val="left" w:pos="7200"/>
          <w:tab w:val="right" w:pos="9072"/>
        </w:tabs>
        <w:jc w:val="both"/>
      </w:pPr>
      <w:r w:rsidRPr="00895E93">
        <w:rPr>
          <w:rStyle w:val="FootnoteReference"/>
          <w:sz w:val="20"/>
          <w:vertAlign w:val="superscript"/>
        </w:rPr>
        <w:footnoteRef/>
      </w:r>
      <w:r w:rsidRPr="00895E93">
        <w:t xml:space="preserve"> </w:t>
      </w:r>
      <w:r w:rsidR="004F6B85" w:rsidRPr="00895E93">
        <w:tab/>
        <w:t>Reserve Bank of Australia</w:t>
      </w:r>
      <w:r w:rsidR="00343890" w:rsidRPr="00895E93">
        <w:t xml:space="preserve"> (</w:t>
      </w:r>
      <w:r w:rsidR="00243792" w:rsidRPr="00895E93">
        <w:t>RBA</w:t>
      </w:r>
      <w:r w:rsidR="00343890" w:rsidRPr="00895E93">
        <w:t>)</w:t>
      </w:r>
      <w:r w:rsidR="00243792" w:rsidRPr="00895E93">
        <w:t>,</w:t>
      </w:r>
      <w:r w:rsidR="004E413C" w:rsidRPr="00895E93">
        <w:t xml:space="preserve"> </w:t>
      </w:r>
      <w:hyperlink r:id="rId1" w:history="1">
        <w:r w:rsidR="009C49DC" w:rsidRPr="00895E93">
          <w:rPr>
            <w:rStyle w:val="Hyperlink"/>
            <w:i/>
            <w:iCs/>
          </w:rPr>
          <w:t>Payment Systems Board Annual Report 2022</w:t>
        </w:r>
      </w:hyperlink>
      <w:r w:rsidR="000842CA" w:rsidRPr="00895E93">
        <w:t xml:space="preserve"> (</w:t>
      </w:r>
      <w:r w:rsidR="008B3BE9" w:rsidRPr="00895E93">
        <w:t>2022</w:t>
      </w:r>
      <w:r w:rsidR="000842CA" w:rsidRPr="00895E93">
        <w:t>)</w:t>
      </w:r>
      <w:r w:rsidR="008B3BE9" w:rsidRPr="00895E93">
        <w:t xml:space="preserve"> </w:t>
      </w:r>
      <w:r w:rsidR="00243792" w:rsidRPr="00895E93">
        <w:t>RBA website.</w:t>
      </w:r>
    </w:p>
  </w:footnote>
  <w:footnote w:id="3">
    <w:p w14:paraId="5C7B4F72" w14:textId="0ECA39DC" w:rsidR="000305AE" w:rsidRDefault="000305AE">
      <w:pPr>
        <w:pStyle w:val="FootnoteText"/>
      </w:pPr>
      <w:r w:rsidRPr="00895E93">
        <w:rPr>
          <w:rStyle w:val="FootnoteReference"/>
          <w:sz w:val="20"/>
          <w:vertAlign w:val="superscript"/>
        </w:rPr>
        <w:footnoteRef/>
      </w:r>
      <w:r w:rsidRPr="00895E93">
        <w:t xml:space="preserve"> </w:t>
      </w:r>
      <w:r w:rsidR="007B2FAD" w:rsidRPr="00895E93">
        <w:tab/>
      </w:r>
      <w:r w:rsidR="005742EC" w:rsidRPr="00895E93">
        <w:t>NewPayments Platform</w:t>
      </w:r>
      <w:r w:rsidR="00E67296" w:rsidRPr="00895E93">
        <w:t xml:space="preserve"> Association</w:t>
      </w:r>
      <w:r w:rsidR="00243792" w:rsidRPr="00895E93">
        <w:t xml:space="preserve"> (NPPA),</w:t>
      </w:r>
      <w:r w:rsidR="00343890" w:rsidRPr="00895E93">
        <w:t xml:space="preserve"> </w:t>
      </w:r>
      <w:r w:rsidR="003A2508" w:rsidRPr="00895E93">
        <w:t xml:space="preserve"> </w:t>
      </w:r>
      <w:hyperlink r:id="rId2" w:history="1">
        <w:r w:rsidR="00BE4DF5" w:rsidRPr="00895E93">
          <w:rPr>
            <w:rStyle w:val="Hyperlink"/>
          </w:rPr>
          <w:t>NPP October 2022 Roadmap</w:t>
        </w:r>
      </w:hyperlink>
      <w:r w:rsidR="000842CA" w:rsidRPr="00895E93">
        <w:t xml:space="preserve"> (</w:t>
      </w:r>
      <w:r w:rsidR="008B3BE9" w:rsidRPr="00895E93">
        <w:t>2022</w:t>
      </w:r>
      <w:r w:rsidR="000842CA" w:rsidRPr="00895E93">
        <w:t>)</w:t>
      </w:r>
      <w:r w:rsidR="008B3BE9" w:rsidRPr="00895E93">
        <w:t xml:space="preserve"> </w:t>
      </w:r>
      <w:r w:rsidR="00243792" w:rsidRPr="00895E93">
        <w:t>NPPA website.</w:t>
      </w:r>
    </w:p>
  </w:footnote>
  <w:footnote w:id="4">
    <w:p w14:paraId="451F7E9E" w14:textId="617E6845" w:rsidR="00D31804" w:rsidRDefault="00D31804">
      <w:pPr>
        <w:pStyle w:val="FootnoteText"/>
      </w:pPr>
      <w:r w:rsidRPr="00895E93">
        <w:rPr>
          <w:rStyle w:val="FootnoteReference"/>
          <w:sz w:val="20"/>
          <w:vertAlign w:val="superscript"/>
        </w:rPr>
        <w:footnoteRef/>
      </w:r>
      <w:r w:rsidRPr="00895E93">
        <w:t xml:space="preserve"> </w:t>
      </w:r>
      <w:r w:rsidR="00AA010E" w:rsidRPr="00895E93">
        <w:tab/>
      </w:r>
      <w:r w:rsidR="009C5D5B" w:rsidRPr="00895E93">
        <w:t>RBA,</w:t>
      </w:r>
      <w:r w:rsidR="00C76EBD" w:rsidRPr="00895E93">
        <w:t xml:space="preserve"> </w:t>
      </w:r>
      <w:hyperlink r:id="rId3" w:history="1">
        <w:r w:rsidR="00C76EBD" w:rsidRPr="00895E93">
          <w:rPr>
            <w:rStyle w:val="Hyperlink"/>
            <w:i/>
            <w:iCs/>
          </w:rPr>
          <w:t>Payment Systems Board Annual Report 2022</w:t>
        </w:r>
      </w:hyperlink>
      <w:r w:rsidR="008F0BC5" w:rsidRPr="00895E93">
        <w:t xml:space="preserve"> (</w:t>
      </w:r>
      <w:r w:rsidR="008B3BE9" w:rsidRPr="00895E93">
        <w:t>2022</w:t>
      </w:r>
      <w:r w:rsidR="008F0BC5" w:rsidRPr="00895E93">
        <w:t>)</w:t>
      </w:r>
      <w:r w:rsidR="008B3BE9" w:rsidRPr="00895E93">
        <w:t xml:space="preserve"> </w:t>
      </w:r>
      <w:r w:rsidR="00C76EBD" w:rsidRPr="00895E93">
        <w:t xml:space="preserve">RBA </w:t>
      </w:r>
      <w:r w:rsidR="009C5D5B" w:rsidRPr="00895E93">
        <w:t>website.</w:t>
      </w:r>
    </w:p>
  </w:footnote>
  <w:footnote w:id="5">
    <w:p w14:paraId="632DB25F" w14:textId="30F72D68" w:rsidR="00AA010E" w:rsidRDefault="00AA010E">
      <w:pPr>
        <w:pStyle w:val="FootnoteText"/>
      </w:pPr>
      <w:r w:rsidRPr="00895E93">
        <w:rPr>
          <w:rStyle w:val="FootnoteReference"/>
          <w:sz w:val="20"/>
          <w:vertAlign w:val="superscript"/>
        </w:rPr>
        <w:footnoteRef/>
      </w:r>
      <w:r w:rsidRPr="00895E93">
        <w:t xml:space="preserve"> </w:t>
      </w:r>
      <w:r w:rsidRPr="00895E93">
        <w:tab/>
      </w:r>
      <w:r w:rsidR="009C5D5B" w:rsidRPr="00895E93">
        <w:t xml:space="preserve">As above. </w:t>
      </w:r>
    </w:p>
  </w:footnote>
  <w:footnote w:id="6">
    <w:p w14:paraId="78C1B83E" w14:textId="73EA4731" w:rsidR="00AA010E" w:rsidRDefault="00AA010E">
      <w:pPr>
        <w:pStyle w:val="FootnoteText"/>
      </w:pPr>
      <w:r w:rsidRPr="00895E93">
        <w:rPr>
          <w:rStyle w:val="FootnoteReference"/>
          <w:sz w:val="20"/>
          <w:vertAlign w:val="superscript"/>
        </w:rPr>
        <w:footnoteRef/>
      </w:r>
      <w:r w:rsidRPr="00895E93">
        <w:t xml:space="preserve"> </w:t>
      </w:r>
      <w:r w:rsidR="006B2311" w:rsidRPr="00895E93">
        <w:tab/>
      </w:r>
      <w:r w:rsidR="009C5D5B" w:rsidRPr="00895E93">
        <w:t>As above.</w:t>
      </w:r>
    </w:p>
  </w:footnote>
  <w:footnote w:id="7">
    <w:p w14:paraId="179DFA85" w14:textId="271385F0" w:rsidR="00F15513" w:rsidRDefault="00F15513" w:rsidP="0037107F">
      <w:pPr>
        <w:pStyle w:val="FootnoteText"/>
        <w:ind w:left="0" w:firstLine="0"/>
      </w:pPr>
      <w:r w:rsidRPr="00895E93">
        <w:rPr>
          <w:rStyle w:val="FootnoteReference"/>
          <w:sz w:val="20"/>
          <w:vertAlign w:val="superscript"/>
        </w:rPr>
        <w:footnoteRef/>
      </w:r>
      <w:r w:rsidRPr="00895E93">
        <w:t xml:space="preserve"> </w:t>
      </w:r>
      <w:r w:rsidR="00DB3C1D" w:rsidRPr="00895E93">
        <w:t>RBA</w:t>
      </w:r>
      <w:r w:rsidR="009D339C" w:rsidRPr="00895E93">
        <w:t>,</w:t>
      </w:r>
      <w:r w:rsidR="00CC49DA" w:rsidRPr="00895E93">
        <w:t xml:space="preserve"> </w:t>
      </w:r>
      <w:hyperlink r:id="rId4" w:history="1">
        <w:r w:rsidR="00CC49DA" w:rsidRPr="00895E93">
          <w:rPr>
            <w:rStyle w:val="Hyperlink"/>
            <w:i/>
            <w:iCs/>
          </w:rPr>
          <w:t>Payments Data</w:t>
        </w:r>
      </w:hyperlink>
      <w:r w:rsidR="00A30D38" w:rsidRPr="00895E93">
        <w:rPr>
          <w:i/>
          <w:iCs/>
        </w:rPr>
        <w:t xml:space="preserve"> [</w:t>
      </w:r>
      <w:r w:rsidR="000504F8" w:rsidRPr="00895E93">
        <w:rPr>
          <w:i/>
          <w:iCs/>
        </w:rPr>
        <w:t>C5.1 Cheques – Original Series]</w:t>
      </w:r>
      <w:r w:rsidR="008F0BC5" w:rsidRPr="00895E93">
        <w:rPr>
          <w:i/>
          <w:iCs/>
        </w:rPr>
        <w:t xml:space="preserve"> </w:t>
      </w:r>
      <w:r w:rsidR="008F0BC5" w:rsidRPr="00895E93">
        <w:t>(</w:t>
      </w:r>
      <w:r w:rsidR="008B3BE9" w:rsidRPr="00895E93">
        <w:t>2023</w:t>
      </w:r>
      <w:r w:rsidR="008F0BC5" w:rsidRPr="00895E93">
        <w:t>)</w:t>
      </w:r>
      <w:r w:rsidR="008B3BE9" w:rsidRPr="00895E93">
        <w:t xml:space="preserve"> </w:t>
      </w:r>
      <w:r w:rsidR="00DB3C1D" w:rsidRPr="00895E93">
        <w:t>RBA website.</w:t>
      </w:r>
    </w:p>
  </w:footnote>
  <w:footnote w:id="8">
    <w:p w14:paraId="39E100CB" w14:textId="02CD08F7" w:rsidR="00FA4639" w:rsidRDefault="00FA4639" w:rsidP="00FA4639">
      <w:pPr>
        <w:pStyle w:val="FootnoteText"/>
      </w:pPr>
      <w:r w:rsidRPr="00895E93">
        <w:rPr>
          <w:rStyle w:val="FootnoteReference"/>
          <w:sz w:val="20"/>
          <w:vertAlign w:val="superscript"/>
        </w:rPr>
        <w:footnoteRef/>
      </w:r>
      <w:r w:rsidRPr="00895E93">
        <w:t xml:space="preserve"> </w:t>
      </w:r>
      <w:r w:rsidR="00DB3C1D" w:rsidRPr="00895E93">
        <w:t>RBA</w:t>
      </w:r>
      <w:r w:rsidRPr="00895E93">
        <w:t xml:space="preserve">, </w:t>
      </w:r>
      <w:hyperlink r:id="rId5" w:history="1">
        <w:r w:rsidRPr="00895E93">
          <w:rPr>
            <w:rStyle w:val="Hyperlink"/>
            <w:i/>
            <w:iCs/>
          </w:rPr>
          <w:t>Payment Systems Board Annual Report 2022</w:t>
        </w:r>
      </w:hyperlink>
      <w:r w:rsidR="008F0BC5" w:rsidRPr="00895E93">
        <w:rPr>
          <w:rStyle w:val="Hyperlink"/>
          <w:i/>
          <w:iCs/>
        </w:rPr>
        <w:t xml:space="preserve"> </w:t>
      </w:r>
      <w:r w:rsidR="008F0BC5" w:rsidRPr="00895E93">
        <w:t>(2</w:t>
      </w:r>
      <w:r w:rsidR="008B3BE9" w:rsidRPr="00895E93">
        <w:t>022</w:t>
      </w:r>
      <w:r w:rsidR="008F0BC5" w:rsidRPr="00895E93">
        <w:t>)</w:t>
      </w:r>
      <w:r w:rsidR="008B3BE9" w:rsidRPr="00895E93">
        <w:t xml:space="preserve"> </w:t>
      </w:r>
      <w:r w:rsidRPr="00895E93">
        <w:t xml:space="preserve">RBA </w:t>
      </w:r>
      <w:r w:rsidR="00DB3C1D" w:rsidRPr="00895E93">
        <w:t>website.</w:t>
      </w:r>
    </w:p>
  </w:footnote>
  <w:footnote w:id="9">
    <w:p w14:paraId="2E4C6A87" w14:textId="11932CE6" w:rsidR="002D74C9" w:rsidRDefault="002D74C9">
      <w:pPr>
        <w:pStyle w:val="FootnoteText"/>
      </w:pPr>
      <w:r w:rsidRPr="00895E93">
        <w:rPr>
          <w:rStyle w:val="FootnoteReference"/>
          <w:sz w:val="20"/>
          <w:vertAlign w:val="superscript"/>
        </w:rPr>
        <w:footnoteRef/>
      </w:r>
      <w:r w:rsidRPr="00895E93">
        <w:t xml:space="preserve"> </w:t>
      </w:r>
      <w:r w:rsidR="00DB3C1D" w:rsidRPr="00895E93">
        <w:t>RBA</w:t>
      </w:r>
      <w:r w:rsidRPr="00895E93">
        <w:t xml:space="preserve">, </w:t>
      </w:r>
      <w:hyperlink r:id="rId6" w:history="1">
        <w:r w:rsidRPr="00895E93">
          <w:rPr>
            <w:rStyle w:val="Hyperlink"/>
            <w:i/>
            <w:iCs/>
          </w:rPr>
          <w:t>RBA Bulletin (March 2023) Payments The Cash</w:t>
        </w:r>
        <w:r w:rsidR="008903B4">
          <w:rPr>
            <w:rStyle w:val="Hyperlink"/>
            <w:i/>
            <w:iCs/>
          </w:rPr>
          <w:noBreakHyphen/>
        </w:r>
        <w:r w:rsidRPr="00895E93">
          <w:rPr>
            <w:rStyle w:val="Hyperlink"/>
            <w:i/>
            <w:iCs/>
          </w:rPr>
          <w:t>use Cycle in Australia</w:t>
        </w:r>
      </w:hyperlink>
      <w:r w:rsidR="008F0BC5" w:rsidRPr="00895E93">
        <w:t xml:space="preserve"> (2</w:t>
      </w:r>
      <w:r w:rsidR="008B3BE9" w:rsidRPr="00895E93">
        <w:t>023</w:t>
      </w:r>
      <w:r w:rsidR="008F0BC5" w:rsidRPr="00895E93">
        <w:t>)</w:t>
      </w:r>
      <w:r w:rsidR="008B3BE9" w:rsidRPr="00895E93">
        <w:t xml:space="preserve"> </w:t>
      </w:r>
      <w:r w:rsidR="00DB3C1D" w:rsidRPr="00895E93">
        <w:t>RBA website.</w:t>
      </w:r>
    </w:p>
  </w:footnote>
  <w:footnote w:id="10">
    <w:p w14:paraId="46BF37AD" w14:textId="7785F1D9" w:rsidR="000A060B" w:rsidRDefault="00B46DEF">
      <w:pPr>
        <w:pStyle w:val="FootnoteText"/>
      </w:pPr>
      <w:r w:rsidRPr="00895E93">
        <w:rPr>
          <w:rStyle w:val="FootnoteReference"/>
          <w:sz w:val="20"/>
          <w:vertAlign w:val="superscript"/>
        </w:rPr>
        <w:footnoteRef/>
      </w:r>
      <w:r w:rsidRPr="00895E93">
        <w:t xml:space="preserve"> </w:t>
      </w:r>
      <w:r w:rsidR="00DB3C1D" w:rsidRPr="00895E93">
        <w:t>RBA</w:t>
      </w:r>
      <w:r w:rsidR="00432DAF" w:rsidRPr="00895E93">
        <w:t xml:space="preserve">, </w:t>
      </w:r>
      <w:hyperlink r:id="rId7" w:history="1">
        <w:r w:rsidR="00432DAF" w:rsidRPr="00895E93">
          <w:rPr>
            <w:rStyle w:val="Hyperlink"/>
            <w:i/>
            <w:iCs/>
          </w:rPr>
          <w:t>Payment Systems Board Annual Report 2022</w:t>
        </w:r>
      </w:hyperlink>
      <w:r w:rsidR="008F0BC5" w:rsidRPr="00895E93">
        <w:t xml:space="preserve"> (2</w:t>
      </w:r>
      <w:r w:rsidR="008B3BE9" w:rsidRPr="00895E93">
        <w:t>022</w:t>
      </w:r>
      <w:r w:rsidR="008F0BC5" w:rsidRPr="00895E93">
        <w:t>)</w:t>
      </w:r>
      <w:r w:rsidR="008B3BE9" w:rsidRPr="00895E93">
        <w:t xml:space="preserve"> </w:t>
      </w:r>
      <w:r w:rsidR="00DB3C1D" w:rsidRPr="00895E93">
        <w:t>RBA website.</w:t>
      </w:r>
    </w:p>
  </w:footnote>
  <w:footnote w:id="11">
    <w:p w14:paraId="6B24AE52" w14:textId="022109DC" w:rsidR="0035166C" w:rsidRDefault="0035166C">
      <w:pPr>
        <w:pStyle w:val="FootnoteText"/>
      </w:pPr>
      <w:r w:rsidRPr="00895E93">
        <w:rPr>
          <w:rStyle w:val="FootnoteReference"/>
          <w:sz w:val="20"/>
          <w:vertAlign w:val="superscript"/>
        </w:rPr>
        <w:footnoteRef/>
      </w:r>
      <w:r w:rsidRPr="00895E93">
        <w:t xml:space="preserve"> </w:t>
      </w:r>
      <w:r w:rsidR="00390AE4" w:rsidRPr="00895E93">
        <w:t xml:space="preserve">Australian Bureau of Statistics </w:t>
      </w:r>
      <w:r w:rsidR="00007BC4" w:rsidRPr="00895E93">
        <w:t>(ABS)</w:t>
      </w:r>
      <w:r w:rsidR="00802BBC">
        <w:t>,</w:t>
      </w:r>
      <w:r w:rsidR="002757C5" w:rsidRPr="00895E93">
        <w:t xml:space="preserve"> </w:t>
      </w:r>
      <w:hyperlink r:id="rId8" w:history="1">
        <w:r w:rsidR="007207AE" w:rsidRPr="00895E93">
          <w:rPr>
            <w:rStyle w:val="Hyperlink"/>
            <w:i/>
            <w:iCs/>
          </w:rPr>
          <w:t>Australian National Accounts</w:t>
        </w:r>
      </w:hyperlink>
      <w:r w:rsidR="008F0BC5" w:rsidRPr="00895E93">
        <w:t xml:space="preserve"> (2</w:t>
      </w:r>
      <w:r w:rsidR="008B3BE9" w:rsidRPr="00895E93">
        <w:t>022</w:t>
      </w:r>
      <w:r w:rsidR="008F0BC5" w:rsidRPr="00895E93">
        <w:t>)</w:t>
      </w:r>
      <w:r w:rsidR="008B3BE9" w:rsidRPr="00895E93">
        <w:t xml:space="preserve"> </w:t>
      </w:r>
      <w:r w:rsidR="00C71CD8" w:rsidRPr="00895E93">
        <w:t>ABS website.</w:t>
      </w:r>
    </w:p>
  </w:footnote>
  <w:footnote w:id="12">
    <w:p w14:paraId="26182FFD" w14:textId="5590F856" w:rsidR="00C20F91" w:rsidRPr="00FA58EE" w:rsidRDefault="00C20F91" w:rsidP="00E92AD8">
      <w:pPr>
        <w:pStyle w:val="FootnoteText"/>
        <w:ind w:left="0" w:firstLine="0"/>
        <w:rPr>
          <w:vertAlign w:val="superscript"/>
        </w:rPr>
      </w:pPr>
      <w:r w:rsidRPr="00895E93">
        <w:rPr>
          <w:rStyle w:val="FootnoteReference"/>
          <w:sz w:val="20"/>
          <w:vertAlign w:val="superscript"/>
        </w:rPr>
        <w:footnoteRef/>
      </w:r>
      <w:r w:rsidRPr="00895E93">
        <w:rPr>
          <w:vertAlign w:val="superscript"/>
        </w:rPr>
        <w:t xml:space="preserve"> </w:t>
      </w:r>
      <w:r w:rsidR="00736F24" w:rsidRPr="00895E93">
        <w:t xml:space="preserve">Australian Competition and Consumer Commission </w:t>
      </w:r>
      <w:r w:rsidR="00F53290" w:rsidRPr="00895E93">
        <w:t>(ACCC)</w:t>
      </w:r>
      <w:r w:rsidR="00802BBC">
        <w:t>,</w:t>
      </w:r>
      <w:r w:rsidR="007E1484" w:rsidRPr="00895E93">
        <w:t xml:space="preserve"> </w:t>
      </w:r>
      <w:hyperlink r:id="rId9" w:history="1">
        <w:r w:rsidR="007E1484" w:rsidRPr="00895E93">
          <w:rPr>
            <w:rStyle w:val="Hyperlink"/>
            <w:i/>
            <w:iCs/>
          </w:rPr>
          <w:t>Targeting scams: Report of the ACCC on scams activity 2022</w:t>
        </w:r>
      </w:hyperlink>
      <w:r w:rsidR="007328C8" w:rsidRPr="00895E93">
        <w:t xml:space="preserve"> (</w:t>
      </w:r>
      <w:r w:rsidR="008B3BE9" w:rsidRPr="00895E93">
        <w:t>2022</w:t>
      </w:r>
      <w:r w:rsidR="007328C8" w:rsidRPr="00895E93">
        <w:t>)</w:t>
      </w:r>
      <w:r w:rsidR="008B3BE9" w:rsidRPr="00895E93">
        <w:t xml:space="preserve"> </w:t>
      </w:r>
      <w:r w:rsidR="00EF041F" w:rsidRPr="00895E93">
        <w:t xml:space="preserve">ACCC </w:t>
      </w:r>
      <w:r w:rsidR="00A02970" w:rsidRPr="00895E93">
        <w:t>website</w:t>
      </w:r>
      <w:r w:rsidR="00FA1B22" w:rsidRPr="00895E93">
        <w:t>.</w:t>
      </w:r>
    </w:p>
  </w:footnote>
  <w:footnote w:id="13">
    <w:p w14:paraId="707CC2C1" w14:textId="347E4213" w:rsidR="00FA58EE" w:rsidRPr="00A55314" w:rsidRDefault="00FA58EE">
      <w:pPr>
        <w:pStyle w:val="FootnoteText"/>
      </w:pPr>
      <w:r w:rsidRPr="00895E93">
        <w:rPr>
          <w:rStyle w:val="FootnoteReference"/>
          <w:sz w:val="20"/>
          <w:vertAlign w:val="superscript"/>
        </w:rPr>
        <w:footnoteRef/>
      </w:r>
      <w:r w:rsidRPr="00895E93">
        <w:rPr>
          <w:vertAlign w:val="superscript"/>
        </w:rPr>
        <w:t xml:space="preserve"> </w:t>
      </w:r>
      <w:r w:rsidR="00D7564C" w:rsidRPr="00895E93">
        <w:t>Australian Payments Network</w:t>
      </w:r>
      <w:r w:rsidR="00A02970" w:rsidRPr="00895E93">
        <w:t xml:space="preserve"> (A</w:t>
      </w:r>
      <w:r w:rsidR="005122E9">
        <w:t>us</w:t>
      </w:r>
      <w:r w:rsidR="00A02970" w:rsidRPr="00895E93">
        <w:t>P</w:t>
      </w:r>
      <w:r w:rsidR="005122E9">
        <w:t>ay</w:t>
      </w:r>
      <w:r w:rsidR="00A02970" w:rsidRPr="00895E93">
        <w:t>N</w:t>
      </w:r>
      <w:r w:rsidR="005122E9">
        <w:t>et</w:t>
      </w:r>
      <w:r w:rsidR="00A02970" w:rsidRPr="00895E93">
        <w:t>),</w:t>
      </w:r>
      <w:r w:rsidR="003A1238" w:rsidRPr="00895E93">
        <w:t xml:space="preserve"> </w:t>
      </w:r>
      <w:hyperlink r:id="rId10" w:history="1">
        <w:r w:rsidR="00A55314" w:rsidRPr="00895E93">
          <w:rPr>
            <w:rStyle w:val="Hyperlink"/>
            <w:i/>
            <w:iCs/>
          </w:rPr>
          <w:t>Australian Payment Fraud 2022</w:t>
        </w:r>
      </w:hyperlink>
      <w:r w:rsidR="007328C8" w:rsidRPr="00895E93">
        <w:t xml:space="preserve"> (</w:t>
      </w:r>
      <w:r w:rsidR="008B3BE9" w:rsidRPr="00895E93">
        <w:t>2022</w:t>
      </w:r>
      <w:r w:rsidR="007328C8" w:rsidRPr="00895E93">
        <w:t>)</w:t>
      </w:r>
      <w:r w:rsidR="008B3BE9" w:rsidRPr="00895E93">
        <w:t xml:space="preserve"> </w:t>
      </w:r>
      <w:r w:rsidR="00A02970" w:rsidRPr="00895E93">
        <w:t>APN website.</w:t>
      </w:r>
    </w:p>
  </w:footnote>
  <w:footnote w:id="14">
    <w:p w14:paraId="68F17B08" w14:textId="435172F1" w:rsidR="008D3871" w:rsidRPr="00814048" w:rsidRDefault="00B13D93" w:rsidP="00235A73">
      <w:pPr>
        <w:rPr>
          <w:sz w:val="20"/>
        </w:rPr>
      </w:pPr>
      <w:r w:rsidRPr="00814048">
        <w:rPr>
          <w:rStyle w:val="FootnoteReference"/>
          <w:sz w:val="20"/>
          <w:vertAlign w:val="superscript"/>
        </w:rPr>
        <w:footnoteRef/>
      </w:r>
      <w:r w:rsidR="00520CED" w:rsidRPr="00895E93">
        <w:rPr>
          <w:sz w:val="20"/>
        </w:rPr>
        <w:t xml:space="preserve"> </w:t>
      </w:r>
      <w:r w:rsidR="008D3871" w:rsidRPr="00895E93">
        <w:rPr>
          <w:sz w:val="20"/>
        </w:rPr>
        <w:t>Treasury</w:t>
      </w:r>
      <w:r w:rsidR="00F53290" w:rsidRPr="00895E93">
        <w:rPr>
          <w:sz w:val="20"/>
        </w:rPr>
        <w:t>,</w:t>
      </w:r>
      <w:r w:rsidR="008D3871" w:rsidRPr="00895E93">
        <w:rPr>
          <w:sz w:val="20"/>
        </w:rPr>
        <w:t xml:space="preserve"> </w:t>
      </w:r>
      <w:hyperlink r:id="rId11" w:history="1">
        <w:r w:rsidR="008D3871" w:rsidRPr="00895E93">
          <w:rPr>
            <w:rStyle w:val="Hyperlink"/>
            <w:i/>
            <w:iCs/>
            <w:sz w:val="20"/>
          </w:rPr>
          <w:t>Review of the Australian Payments System – Final report</w:t>
        </w:r>
      </w:hyperlink>
      <w:r w:rsidR="007328C8" w:rsidRPr="00895E93">
        <w:rPr>
          <w:sz w:val="20"/>
        </w:rPr>
        <w:t xml:space="preserve"> (</w:t>
      </w:r>
      <w:r w:rsidR="00F53290" w:rsidRPr="00895E93">
        <w:rPr>
          <w:sz w:val="20"/>
        </w:rPr>
        <w:t>2022</w:t>
      </w:r>
      <w:r w:rsidR="007328C8" w:rsidRPr="00895E93">
        <w:rPr>
          <w:sz w:val="20"/>
        </w:rPr>
        <w:t>)</w:t>
      </w:r>
      <w:r w:rsidR="00F15241" w:rsidRPr="00895E93">
        <w:rPr>
          <w:sz w:val="20"/>
        </w:rPr>
        <w:t xml:space="preserve"> </w:t>
      </w:r>
      <w:r w:rsidR="00B501E0" w:rsidRPr="00895E93">
        <w:rPr>
          <w:sz w:val="20"/>
        </w:rPr>
        <w:t>Treasury website</w:t>
      </w:r>
      <w:r w:rsidR="00F15241" w:rsidRPr="00895E93">
        <w:rPr>
          <w:sz w:val="20"/>
        </w:rPr>
        <w:t>;</w:t>
      </w:r>
      <w:r w:rsidR="008D3871" w:rsidRPr="00895E93">
        <w:rPr>
          <w:sz w:val="20"/>
        </w:rPr>
        <w:t xml:space="preserve"> Council of Financial Regulators</w:t>
      </w:r>
      <w:r w:rsidR="00F53290" w:rsidRPr="00895E93">
        <w:rPr>
          <w:sz w:val="20"/>
        </w:rPr>
        <w:t xml:space="preserve"> (CFR)</w:t>
      </w:r>
      <w:r w:rsidR="00802BBC">
        <w:rPr>
          <w:sz w:val="20"/>
        </w:rPr>
        <w:t>,</w:t>
      </w:r>
      <w:r w:rsidR="00F0125B" w:rsidRPr="00895E93">
        <w:rPr>
          <w:sz w:val="20"/>
        </w:rPr>
        <w:t xml:space="preserve"> </w:t>
      </w:r>
      <w:hyperlink r:id="rId12">
        <w:r w:rsidR="008D3871" w:rsidRPr="00814048">
          <w:rPr>
            <w:rStyle w:val="Hyperlink"/>
            <w:i/>
            <w:iCs/>
            <w:sz w:val="20"/>
          </w:rPr>
          <w:t>Regulation of Stored</w:t>
        </w:r>
        <w:r w:rsidR="008903B4">
          <w:rPr>
            <w:rStyle w:val="Hyperlink"/>
            <w:i/>
            <w:iCs/>
            <w:sz w:val="20"/>
          </w:rPr>
          <w:noBreakHyphen/>
        </w:r>
        <w:r w:rsidR="008D3871" w:rsidRPr="00814048">
          <w:rPr>
            <w:rStyle w:val="Hyperlink"/>
            <w:i/>
            <w:iCs/>
            <w:sz w:val="20"/>
          </w:rPr>
          <w:t>value Facilities in Australia: Conclusions of a Review by the CFR</w:t>
        </w:r>
      </w:hyperlink>
      <w:r w:rsidR="00343E25" w:rsidRPr="00895E93">
        <w:rPr>
          <w:sz w:val="20"/>
        </w:rPr>
        <w:t xml:space="preserve">, </w:t>
      </w:r>
      <w:r w:rsidR="007328C8" w:rsidRPr="00895E93">
        <w:rPr>
          <w:sz w:val="20"/>
        </w:rPr>
        <w:t>(</w:t>
      </w:r>
      <w:r w:rsidR="00F53290" w:rsidRPr="00895E93">
        <w:rPr>
          <w:sz w:val="20"/>
        </w:rPr>
        <w:t>2020</w:t>
      </w:r>
      <w:r w:rsidR="007328C8" w:rsidRPr="00895E93">
        <w:rPr>
          <w:sz w:val="20"/>
        </w:rPr>
        <w:t>)</w:t>
      </w:r>
      <w:r w:rsidR="00F53290" w:rsidRPr="00895E93">
        <w:rPr>
          <w:sz w:val="20"/>
        </w:rPr>
        <w:t xml:space="preserve"> CFR website</w:t>
      </w:r>
      <w:r w:rsidR="00343E25" w:rsidRPr="00895E93">
        <w:rPr>
          <w:sz w:val="20"/>
        </w:rPr>
        <w:t>;</w:t>
      </w:r>
      <w:r w:rsidR="008D3871" w:rsidRPr="00895E93">
        <w:rPr>
          <w:sz w:val="20"/>
        </w:rPr>
        <w:t xml:space="preserve"> Senate Select Committee on Australia as a Technology and Financial Centre</w:t>
      </w:r>
      <w:r w:rsidR="00802BBC">
        <w:rPr>
          <w:sz w:val="20"/>
        </w:rPr>
        <w:t>,</w:t>
      </w:r>
      <w:r w:rsidR="008D3871" w:rsidRPr="00895E93">
        <w:rPr>
          <w:sz w:val="20"/>
        </w:rPr>
        <w:t xml:space="preserve"> </w:t>
      </w:r>
      <w:hyperlink r:id="rId13" w:history="1">
        <w:r w:rsidR="008D3871" w:rsidRPr="00895E93">
          <w:rPr>
            <w:rStyle w:val="Hyperlink"/>
            <w:i/>
            <w:iCs/>
            <w:sz w:val="20"/>
          </w:rPr>
          <w:t>Select Committee on Australia as a Technology and Financial Centre Final report</w:t>
        </w:r>
      </w:hyperlink>
      <w:r w:rsidR="007328C8" w:rsidRPr="00895E93">
        <w:rPr>
          <w:sz w:val="20"/>
        </w:rPr>
        <w:t xml:space="preserve"> (</w:t>
      </w:r>
      <w:r w:rsidR="00A151ED" w:rsidRPr="00895E93">
        <w:rPr>
          <w:sz w:val="20"/>
        </w:rPr>
        <w:t>2021</w:t>
      </w:r>
      <w:r w:rsidR="007328C8" w:rsidRPr="00895E93">
        <w:rPr>
          <w:sz w:val="20"/>
        </w:rPr>
        <w:t>)</w:t>
      </w:r>
      <w:r w:rsidR="00A151ED" w:rsidRPr="00895E93">
        <w:rPr>
          <w:sz w:val="20"/>
        </w:rPr>
        <w:t xml:space="preserve"> </w:t>
      </w:r>
      <w:r w:rsidR="00F53290" w:rsidRPr="00895E93">
        <w:rPr>
          <w:sz w:val="20"/>
        </w:rPr>
        <w:t xml:space="preserve">Australian Parliament House </w:t>
      </w:r>
      <w:r w:rsidR="00802BBC">
        <w:rPr>
          <w:sz w:val="20"/>
        </w:rPr>
        <w:t>w</w:t>
      </w:r>
      <w:r w:rsidR="00F53290" w:rsidRPr="00895E93">
        <w:rPr>
          <w:sz w:val="20"/>
        </w:rPr>
        <w:t>ebsite</w:t>
      </w:r>
      <w:r w:rsidR="00343E25" w:rsidRPr="00895E93">
        <w:rPr>
          <w:sz w:val="20"/>
        </w:rPr>
        <w:t>;</w:t>
      </w:r>
      <w:r w:rsidR="008D3871" w:rsidRPr="00895E93">
        <w:rPr>
          <w:rStyle w:val="Hyperlink"/>
          <w:i/>
          <w:iCs/>
          <w:sz w:val="20"/>
        </w:rPr>
        <w:t xml:space="preserve"> </w:t>
      </w:r>
      <w:r w:rsidR="008D3871" w:rsidRPr="00895E93">
        <w:rPr>
          <w:sz w:val="20"/>
        </w:rPr>
        <w:t>Parliamentary Joint Committee on Corporations and Financial Services</w:t>
      </w:r>
      <w:hyperlink r:id="rId14" w:history="1">
        <w:r w:rsidR="008D3871" w:rsidRPr="00895E93">
          <w:rPr>
            <w:sz w:val="20"/>
          </w:rPr>
          <w:t xml:space="preserve"> </w:t>
        </w:r>
        <w:r w:rsidR="008D3871" w:rsidRPr="00895E93">
          <w:rPr>
            <w:rStyle w:val="Hyperlink"/>
            <w:i/>
            <w:sz w:val="20"/>
          </w:rPr>
          <w:t>Parliamentary Joint Committee on Corporations and Financial Services: Mobile Payment and Digital Wallet Financial Services</w:t>
        </w:r>
      </w:hyperlink>
      <w:r w:rsidR="007328C8" w:rsidRPr="00895E93">
        <w:rPr>
          <w:rStyle w:val="Hyperlink"/>
          <w:i/>
          <w:sz w:val="20"/>
        </w:rPr>
        <w:t xml:space="preserve"> </w:t>
      </w:r>
      <w:r w:rsidR="007328C8" w:rsidRPr="00895E93">
        <w:rPr>
          <w:sz w:val="20"/>
        </w:rPr>
        <w:t>(2</w:t>
      </w:r>
      <w:r w:rsidR="00A151ED" w:rsidRPr="00895E93">
        <w:rPr>
          <w:sz w:val="20"/>
        </w:rPr>
        <w:t>021</w:t>
      </w:r>
      <w:r w:rsidR="007328C8" w:rsidRPr="00895E93">
        <w:rPr>
          <w:sz w:val="20"/>
        </w:rPr>
        <w:t>)</w:t>
      </w:r>
      <w:r w:rsidR="00201320" w:rsidRPr="00895E93">
        <w:rPr>
          <w:sz w:val="20"/>
        </w:rPr>
        <w:t xml:space="preserve"> </w:t>
      </w:r>
      <w:r w:rsidR="00F53290" w:rsidRPr="00895E93">
        <w:rPr>
          <w:sz w:val="20"/>
        </w:rPr>
        <w:t xml:space="preserve">Australian Parliament House </w:t>
      </w:r>
      <w:r w:rsidR="00713E4F">
        <w:rPr>
          <w:sz w:val="20"/>
        </w:rPr>
        <w:t>w</w:t>
      </w:r>
      <w:r w:rsidR="00F53290" w:rsidRPr="00895E93">
        <w:rPr>
          <w:sz w:val="20"/>
        </w:rPr>
        <w:t>ebsite</w:t>
      </w:r>
      <w:r w:rsidR="00201320" w:rsidRPr="00895E93">
        <w:rPr>
          <w:sz w:val="20"/>
        </w:rPr>
        <w:t>;</w:t>
      </w:r>
      <w:r w:rsidR="00BD587B" w:rsidRPr="00895E93">
        <w:rPr>
          <w:sz w:val="20"/>
        </w:rPr>
        <w:t xml:space="preserve"> </w:t>
      </w:r>
      <w:r w:rsidR="00B315F1" w:rsidRPr="00895E93">
        <w:rPr>
          <w:sz w:val="20"/>
        </w:rPr>
        <w:t xml:space="preserve">and </w:t>
      </w:r>
      <w:r w:rsidR="00B501E0" w:rsidRPr="00895E93">
        <w:rPr>
          <w:sz w:val="20"/>
        </w:rPr>
        <w:t>RBA,</w:t>
      </w:r>
      <w:r w:rsidR="008D3871" w:rsidRPr="00895E93">
        <w:rPr>
          <w:sz w:val="20"/>
        </w:rPr>
        <w:t xml:space="preserve"> </w:t>
      </w:r>
      <w:hyperlink r:id="rId15" w:history="1">
        <w:r w:rsidR="008D3871" w:rsidRPr="00895E93">
          <w:rPr>
            <w:rStyle w:val="Hyperlink"/>
            <w:i/>
            <w:iCs/>
            <w:sz w:val="20"/>
          </w:rPr>
          <w:t>Review of Retail Payments Regulation Conclusions Paper</w:t>
        </w:r>
      </w:hyperlink>
      <w:r w:rsidR="007328C8" w:rsidRPr="00895E93">
        <w:rPr>
          <w:sz w:val="20"/>
        </w:rPr>
        <w:t xml:space="preserve"> (2</w:t>
      </w:r>
      <w:r w:rsidR="00A151ED" w:rsidRPr="00895E93">
        <w:rPr>
          <w:sz w:val="20"/>
        </w:rPr>
        <w:t>021</w:t>
      </w:r>
      <w:r w:rsidR="007328C8" w:rsidRPr="00895E93">
        <w:rPr>
          <w:sz w:val="20"/>
        </w:rPr>
        <w:t>)</w:t>
      </w:r>
      <w:r w:rsidR="00A151ED" w:rsidRPr="00895E93">
        <w:rPr>
          <w:sz w:val="20"/>
        </w:rPr>
        <w:t xml:space="preserve"> </w:t>
      </w:r>
      <w:r w:rsidR="00F53290" w:rsidRPr="00895E93">
        <w:rPr>
          <w:sz w:val="20"/>
        </w:rPr>
        <w:t>RBA website</w:t>
      </w:r>
      <w:r w:rsidR="001107B9" w:rsidRPr="00895E93">
        <w:rPr>
          <w:sz w:val="20"/>
        </w:rPr>
        <w:t>.</w:t>
      </w:r>
    </w:p>
    <w:p w14:paraId="1F08AA42" w14:textId="26F37CA3" w:rsidR="00B13D93" w:rsidRDefault="00B13D93" w:rsidP="00520CED">
      <w:pPr>
        <w:pStyle w:val="FootnoteText"/>
        <w:ind w:left="0" w:firstLine="0"/>
      </w:pPr>
    </w:p>
  </w:footnote>
  <w:footnote w:id="15">
    <w:p w14:paraId="0721F5F9" w14:textId="496A197C" w:rsidR="00552A1D" w:rsidDel="00653A28" w:rsidRDefault="00552A1D" w:rsidP="00552A1D">
      <w:pPr>
        <w:pStyle w:val="FootnoteText"/>
        <w:ind w:left="0" w:firstLine="0"/>
      </w:pPr>
      <w:r w:rsidRPr="00895E93">
        <w:rPr>
          <w:rStyle w:val="FootnoteReference"/>
          <w:sz w:val="20"/>
          <w:vertAlign w:val="superscript"/>
        </w:rPr>
        <w:footnoteRef/>
      </w:r>
      <w:r w:rsidRPr="00895E93">
        <w:t xml:space="preserve"> </w:t>
      </w:r>
      <w:r w:rsidR="00C47CE5">
        <w:t>Stored value facilities</w:t>
      </w:r>
      <w:r w:rsidR="00F96090">
        <w:t xml:space="preserve"> are</w:t>
      </w:r>
      <w:r w:rsidR="00F96090" w:rsidRPr="00F96090">
        <w:t xml:space="preserve"> facilities that enable funds to be stored for the purpose of making future payments</w:t>
      </w:r>
      <w:r w:rsidR="00F96090">
        <w:t>.</w:t>
      </w:r>
      <w:r w:rsidR="00C47CE5">
        <w:t xml:space="preserve"> </w:t>
      </w:r>
      <w:r w:rsidRPr="00E72532">
        <w:t xml:space="preserve">CFR recommended changes to how </w:t>
      </w:r>
      <w:r w:rsidR="00C47CE5">
        <w:t>stored value facilitates</w:t>
      </w:r>
      <w:r w:rsidRPr="00E72532">
        <w:t xml:space="preserve"> are regulated, including reducing the number of responsible regulators and simplifying requirements commensurate with risks to consumers and the payments system. </w:t>
      </w:r>
      <w:r w:rsidR="002B1EFC" w:rsidRPr="00895E93">
        <w:t xml:space="preserve">See </w:t>
      </w:r>
      <w:r w:rsidR="00713E4F">
        <w:t>CFR,</w:t>
      </w:r>
      <w:r w:rsidR="002B1EFC" w:rsidRPr="00895E93">
        <w:t xml:space="preserve"> </w:t>
      </w:r>
      <w:hyperlink r:id="rId16">
        <w:r w:rsidR="002B1EFC" w:rsidRPr="00895E93">
          <w:rPr>
            <w:rStyle w:val="Hyperlink"/>
            <w:i/>
            <w:iCs/>
          </w:rPr>
          <w:t>Regulation of Stored</w:t>
        </w:r>
        <w:r w:rsidR="008903B4">
          <w:rPr>
            <w:rStyle w:val="Hyperlink"/>
            <w:i/>
            <w:iCs/>
          </w:rPr>
          <w:noBreakHyphen/>
        </w:r>
        <w:r w:rsidR="002B1EFC" w:rsidRPr="00895E93">
          <w:rPr>
            <w:rStyle w:val="Hyperlink"/>
            <w:i/>
            <w:iCs/>
          </w:rPr>
          <w:t>value Facilities in Australia: Conclusions of a Review by the CFR</w:t>
        </w:r>
      </w:hyperlink>
      <w:r w:rsidR="002B1EFC" w:rsidRPr="00895E93">
        <w:t>, (2020) CFR website.</w:t>
      </w:r>
    </w:p>
    <w:p w14:paraId="3CE60396" w14:textId="77777777" w:rsidR="00552A1D" w:rsidDel="00653A28" w:rsidRDefault="00552A1D" w:rsidP="00552A1D">
      <w:pPr>
        <w:pStyle w:val="FootnoteText"/>
        <w:ind w:left="0" w:firstLine="0"/>
      </w:pPr>
    </w:p>
  </w:footnote>
  <w:footnote w:id="16">
    <w:p w14:paraId="7C114145" w14:textId="3AB1E2AF" w:rsidR="008967A4" w:rsidRPr="00FE4C4E" w:rsidRDefault="008967A4">
      <w:pPr>
        <w:pStyle w:val="FootnoteText"/>
      </w:pPr>
      <w:r w:rsidRPr="00895E93">
        <w:rPr>
          <w:rStyle w:val="FootnoteReference"/>
          <w:sz w:val="20"/>
          <w:vertAlign w:val="superscript"/>
        </w:rPr>
        <w:footnoteRef/>
      </w:r>
      <w:r w:rsidRPr="00895E93">
        <w:t xml:space="preserve"> </w:t>
      </w:r>
      <w:r w:rsidR="006D34B2" w:rsidRPr="00895E93">
        <w:t>RBA,</w:t>
      </w:r>
      <w:r w:rsidRPr="00895E93">
        <w:t xml:space="preserve"> </w:t>
      </w:r>
      <w:hyperlink r:id="rId17" w:history="1">
        <w:r w:rsidR="00B35004" w:rsidRPr="00895E93">
          <w:rPr>
            <w:rStyle w:val="Hyperlink"/>
            <w:i/>
            <w:iCs/>
          </w:rPr>
          <w:t>An Efficient, Competitive and Safe Payments System</w:t>
        </w:r>
      </w:hyperlink>
      <w:r w:rsidR="006D34B2" w:rsidRPr="00895E93">
        <w:rPr>
          <w:i/>
          <w:iCs/>
        </w:rPr>
        <w:t xml:space="preserve"> </w:t>
      </w:r>
      <w:r w:rsidR="006D34B2" w:rsidRPr="00895E93">
        <w:t>(2022)</w:t>
      </w:r>
      <w:r w:rsidR="00FE4C4E" w:rsidRPr="00895E93">
        <w:rPr>
          <w:i/>
          <w:iCs/>
        </w:rPr>
        <w:t xml:space="preserve"> </w:t>
      </w:r>
      <w:r w:rsidR="006D34B2" w:rsidRPr="00895E93">
        <w:t>RBA website.</w:t>
      </w:r>
    </w:p>
  </w:footnote>
  <w:footnote w:id="17">
    <w:p w14:paraId="14717503" w14:textId="437CE575" w:rsidR="008967A4" w:rsidRDefault="008967A4">
      <w:pPr>
        <w:pStyle w:val="FootnoteText"/>
      </w:pPr>
      <w:r w:rsidRPr="00895E93">
        <w:rPr>
          <w:rStyle w:val="FootnoteReference"/>
          <w:sz w:val="20"/>
          <w:vertAlign w:val="superscript"/>
        </w:rPr>
        <w:footnoteRef/>
      </w:r>
      <w:r w:rsidRPr="00895E93">
        <w:t xml:space="preserve"> </w:t>
      </w:r>
      <w:r w:rsidR="006D34B2" w:rsidRPr="00895E93">
        <w:t xml:space="preserve">As above. </w:t>
      </w:r>
    </w:p>
  </w:footnote>
  <w:footnote w:id="18">
    <w:p w14:paraId="13D1270A" w14:textId="2FC15AB2" w:rsidR="000847F8" w:rsidRDefault="000847F8">
      <w:pPr>
        <w:pStyle w:val="FootnoteText"/>
      </w:pPr>
      <w:r w:rsidRPr="00895E93">
        <w:rPr>
          <w:rStyle w:val="FootnoteReference"/>
          <w:sz w:val="20"/>
          <w:vertAlign w:val="superscript"/>
        </w:rPr>
        <w:footnoteRef/>
      </w:r>
      <w:r w:rsidRPr="00895E93">
        <w:t xml:space="preserve"> </w:t>
      </w:r>
      <w:r w:rsidR="00573B50">
        <w:t>RBA</w:t>
      </w:r>
      <w:r w:rsidR="00C63ED2" w:rsidRPr="00895E93">
        <w:t xml:space="preserve">, </w:t>
      </w:r>
      <w:hyperlink r:id="rId18" w:history="1">
        <w:r w:rsidR="00C63ED2" w:rsidRPr="00895E93">
          <w:rPr>
            <w:rStyle w:val="Hyperlink"/>
            <w:i/>
            <w:iCs/>
          </w:rPr>
          <w:t>Payment Systems Board Annual Report 2022</w:t>
        </w:r>
      </w:hyperlink>
      <w:r w:rsidR="00573B50">
        <w:t xml:space="preserve"> (2022) </w:t>
      </w:r>
      <w:r w:rsidR="00C63ED2" w:rsidRPr="00895E93">
        <w:t xml:space="preserve">RBA </w:t>
      </w:r>
      <w:r w:rsidR="00573B50">
        <w:t>website</w:t>
      </w:r>
      <w:r w:rsidR="00C63ED2" w:rsidRPr="00895E93">
        <w:t>.</w:t>
      </w:r>
    </w:p>
  </w:footnote>
  <w:footnote w:id="19">
    <w:p w14:paraId="04BEEF0C" w14:textId="25D6F41D" w:rsidR="004D568D" w:rsidRDefault="004D568D" w:rsidP="004C037A">
      <w:pPr>
        <w:pStyle w:val="FootnoteText"/>
        <w:ind w:left="0" w:firstLine="0"/>
      </w:pPr>
      <w:r w:rsidRPr="00895E93">
        <w:rPr>
          <w:rStyle w:val="FootnoteReference"/>
          <w:sz w:val="20"/>
          <w:vertAlign w:val="superscript"/>
        </w:rPr>
        <w:footnoteRef/>
      </w:r>
      <w:r w:rsidR="00B57DFD" w:rsidRPr="00895E93">
        <w:rPr>
          <w:vertAlign w:val="superscript"/>
        </w:rPr>
        <w:t xml:space="preserve"> </w:t>
      </w:r>
      <w:r w:rsidR="00302AAD">
        <w:t xml:space="preserve">For example, this would include </w:t>
      </w:r>
      <w:r w:rsidR="004D6690">
        <w:t>considering</w:t>
      </w:r>
      <w:r w:rsidR="00BA6388">
        <w:t xml:space="preserve"> how to</w:t>
      </w:r>
      <w:r w:rsidR="004D6690" w:rsidRPr="004D6690">
        <w:t xml:space="preserve"> improve the experience and outcomes for customers who disclose domestic and family violence.</w:t>
      </w:r>
      <w:r w:rsidR="00BA6388">
        <w:t xml:space="preserve"> See</w:t>
      </w:r>
      <w:r w:rsidR="004D6690" w:rsidRPr="004D6690">
        <w:t xml:space="preserve"> </w:t>
      </w:r>
      <w:r w:rsidR="009D6697" w:rsidRPr="00895E93">
        <w:t>Centre for Women</w:t>
      </w:r>
      <w:r w:rsidR="008903B4">
        <w:t>’</w:t>
      </w:r>
      <w:r w:rsidR="009D6697" w:rsidRPr="00895E93">
        <w:t>s Economic Safety</w:t>
      </w:r>
      <w:r w:rsidR="002D1011">
        <w:t xml:space="preserve">, </w:t>
      </w:r>
      <w:hyperlink r:id="rId19" w:history="1">
        <w:r w:rsidR="005D2BBA" w:rsidRPr="002D1011">
          <w:rPr>
            <w:rStyle w:val="Hyperlink"/>
            <w:i/>
            <w:iCs/>
          </w:rPr>
          <w:t>Designed to Disrupt</w:t>
        </w:r>
        <w:r w:rsidR="00065CCC" w:rsidRPr="002D1011">
          <w:rPr>
            <w:rStyle w:val="Hyperlink"/>
            <w:i/>
            <w:iCs/>
          </w:rPr>
          <w:t xml:space="preserve">: Reimagining banking products </w:t>
        </w:r>
        <w:r w:rsidR="002850E6" w:rsidRPr="002D1011">
          <w:rPr>
            <w:rStyle w:val="Hyperlink"/>
            <w:i/>
            <w:iCs/>
          </w:rPr>
          <w:t xml:space="preserve">improve financial </w:t>
        </w:r>
        <w:r w:rsidR="004C037A" w:rsidRPr="002D1011">
          <w:rPr>
            <w:rStyle w:val="Hyperlink"/>
            <w:i/>
            <w:iCs/>
          </w:rPr>
          <w:t>safety</w:t>
        </w:r>
      </w:hyperlink>
      <w:r w:rsidR="002D1011">
        <w:t xml:space="preserve"> (2022</w:t>
      </w:r>
      <w:r w:rsidR="000F69D7">
        <w:t>)</w:t>
      </w:r>
      <w:r w:rsidR="004C037A" w:rsidRPr="00895E93">
        <w:t xml:space="preserve"> </w:t>
      </w:r>
      <w:r w:rsidR="000F69D7" w:rsidRPr="00895E93">
        <w:t>Centre for Women</w:t>
      </w:r>
      <w:r w:rsidR="008903B4">
        <w:t>’</w:t>
      </w:r>
      <w:r w:rsidR="000F69D7" w:rsidRPr="00895E93">
        <w:t>s Economic Safety</w:t>
      </w:r>
      <w:r w:rsidR="000F69D7">
        <w:t xml:space="preserve"> website. </w:t>
      </w:r>
    </w:p>
  </w:footnote>
  <w:footnote w:id="20">
    <w:p w14:paraId="2C59FC91" w14:textId="04418F8E" w:rsidR="00461742" w:rsidRDefault="00461742" w:rsidP="00F20C71">
      <w:pPr>
        <w:pStyle w:val="FootnoteText"/>
        <w:ind w:left="0" w:firstLine="0"/>
      </w:pPr>
      <w:r w:rsidRPr="00895E93">
        <w:rPr>
          <w:rStyle w:val="FootnoteReference"/>
          <w:sz w:val="20"/>
          <w:vertAlign w:val="superscript"/>
        </w:rPr>
        <w:footnoteRef/>
      </w:r>
      <w:r w:rsidRPr="00895E93">
        <w:t xml:space="preserve">  R</w:t>
      </w:r>
      <w:r w:rsidR="00895E93" w:rsidRPr="00895E93">
        <w:t>BA</w:t>
      </w:r>
      <w:r w:rsidRPr="00895E93">
        <w:t xml:space="preserve">, </w:t>
      </w:r>
      <w:hyperlink r:id="rId20" w:history="1">
        <w:r w:rsidR="00D51D15" w:rsidRPr="00895E93">
          <w:rPr>
            <w:rStyle w:val="Hyperlink"/>
            <w:i/>
            <w:iCs/>
          </w:rPr>
          <w:t>Speech: The Shift to Electronic Payments – Some Policy Issues</w:t>
        </w:r>
      </w:hyperlink>
      <w:r w:rsidR="00895E93">
        <w:t xml:space="preserve"> (2023) RBA Website.</w:t>
      </w:r>
    </w:p>
  </w:footnote>
  <w:footnote w:id="21">
    <w:p w14:paraId="755254D1" w14:textId="3DDBB422" w:rsidR="00831C21" w:rsidRDefault="00831C21" w:rsidP="00F20C71">
      <w:pPr>
        <w:pStyle w:val="FootnoteText"/>
        <w:ind w:left="0" w:firstLine="0"/>
      </w:pPr>
      <w:r w:rsidRPr="00895E93">
        <w:rPr>
          <w:rStyle w:val="FootnoteReference"/>
          <w:sz w:val="20"/>
          <w:vertAlign w:val="superscript"/>
        </w:rPr>
        <w:footnoteRef/>
      </w:r>
      <w:r w:rsidRPr="00895E93">
        <w:t xml:space="preserve"> Australian Prudential and regulation Authority (APRA), </w:t>
      </w:r>
      <w:hyperlink r:id="rId21" w:history="1">
        <w:r w:rsidR="00532570" w:rsidRPr="00532570">
          <w:rPr>
            <w:rStyle w:val="Hyperlink"/>
            <w:i/>
            <w:iCs/>
          </w:rPr>
          <w:t>Media Release: APRA launches public consultation on banks points of presence data</w:t>
        </w:r>
      </w:hyperlink>
      <w:r w:rsidRPr="00895E93">
        <w:rPr>
          <w:rStyle w:val="Hyperlink"/>
        </w:rPr>
        <w:t xml:space="preserve"> </w:t>
      </w:r>
      <w:r w:rsidR="00532570">
        <w:rPr>
          <w:rStyle w:val="Hyperlink"/>
          <w:color w:val="auto"/>
        </w:rPr>
        <w:t>(2023) A</w:t>
      </w:r>
      <w:r w:rsidRPr="00895E93">
        <w:rPr>
          <w:rStyle w:val="Hyperlink"/>
          <w:color w:val="auto"/>
        </w:rPr>
        <w:t xml:space="preserve">PRA </w:t>
      </w:r>
      <w:r w:rsidR="00D36B6B">
        <w:rPr>
          <w:rStyle w:val="Hyperlink"/>
          <w:color w:val="auto"/>
        </w:rPr>
        <w:t>website.</w:t>
      </w:r>
    </w:p>
  </w:footnote>
  <w:footnote w:id="22">
    <w:p w14:paraId="728CD886" w14:textId="46583286" w:rsidR="00831C21" w:rsidRDefault="00831C21" w:rsidP="00831C21">
      <w:pPr>
        <w:pStyle w:val="FootnoteText"/>
        <w:ind w:left="0" w:firstLine="0"/>
      </w:pPr>
      <w:r w:rsidRPr="00895E93">
        <w:rPr>
          <w:rStyle w:val="FootnoteReference"/>
          <w:sz w:val="20"/>
          <w:vertAlign w:val="superscript"/>
        </w:rPr>
        <w:footnoteRef/>
      </w:r>
      <w:r w:rsidRPr="00895E93">
        <w:t xml:space="preserve"> </w:t>
      </w:r>
      <w:r w:rsidR="00532570">
        <w:t>A</w:t>
      </w:r>
      <w:r w:rsidR="001A2637">
        <w:t>us</w:t>
      </w:r>
      <w:r w:rsidR="00532570">
        <w:t>P</w:t>
      </w:r>
      <w:r w:rsidR="001A2637">
        <w:t>ay</w:t>
      </w:r>
      <w:r w:rsidR="00532570">
        <w:t>N</w:t>
      </w:r>
      <w:r w:rsidR="001A2637">
        <w:t>et</w:t>
      </w:r>
      <w:r w:rsidRPr="00895E93">
        <w:t xml:space="preserve">, </w:t>
      </w:r>
      <w:hyperlink r:id="rId22" w:history="1">
        <w:r w:rsidRPr="00532570">
          <w:rPr>
            <w:rStyle w:val="Hyperlink"/>
            <w:i/>
            <w:iCs/>
          </w:rPr>
          <w:t>Device Statistics: Number of ATMs and POS devices in Australia</w:t>
        </w:r>
      </w:hyperlink>
      <w:r w:rsidRPr="00895E93">
        <w:t xml:space="preserve"> </w:t>
      </w:r>
      <w:r w:rsidR="00532570">
        <w:t>(</w:t>
      </w:r>
      <w:r w:rsidRPr="00895E93">
        <w:t>2023</w:t>
      </w:r>
      <w:r w:rsidR="00532570">
        <w:t>) APN website</w:t>
      </w:r>
      <w:r w:rsidRPr="00895E93">
        <w:t xml:space="preserve">. </w:t>
      </w:r>
    </w:p>
  </w:footnote>
  <w:footnote w:id="23">
    <w:p w14:paraId="205B7D99" w14:textId="3FCD2BD8" w:rsidR="00831C21" w:rsidRPr="00AF37AA" w:rsidRDefault="00831C21" w:rsidP="00F20C71">
      <w:pPr>
        <w:pStyle w:val="FootnoteText"/>
        <w:ind w:left="0" w:firstLine="0"/>
      </w:pPr>
      <w:r w:rsidRPr="00895E93">
        <w:rPr>
          <w:rStyle w:val="FootnoteReference"/>
          <w:sz w:val="20"/>
          <w:vertAlign w:val="superscript"/>
        </w:rPr>
        <w:footnoteRef/>
      </w:r>
      <w:r w:rsidRPr="00895E93">
        <w:t xml:space="preserve"> R</w:t>
      </w:r>
      <w:r w:rsidR="00D36B6B">
        <w:t>BA</w:t>
      </w:r>
      <w:r w:rsidRPr="00895E93">
        <w:t xml:space="preserve">, </w:t>
      </w:r>
      <w:hyperlink r:id="rId23" w:history="1">
        <w:r w:rsidRPr="00895E93">
          <w:rPr>
            <w:rStyle w:val="Hyperlink"/>
            <w:i/>
            <w:iCs/>
          </w:rPr>
          <w:t>The Cash</w:t>
        </w:r>
        <w:r w:rsidR="008903B4">
          <w:rPr>
            <w:rStyle w:val="Hyperlink"/>
            <w:i/>
            <w:iCs/>
          </w:rPr>
          <w:noBreakHyphen/>
        </w:r>
        <w:r w:rsidRPr="00895E93">
          <w:rPr>
            <w:rStyle w:val="Hyperlink"/>
            <w:i/>
            <w:iCs/>
          </w:rPr>
          <w:t>use Cycle in Australia</w:t>
        </w:r>
      </w:hyperlink>
      <w:r w:rsidR="00D36B6B">
        <w:rPr>
          <w:i/>
          <w:iCs/>
        </w:rPr>
        <w:t xml:space="preserve"> </w:t>
      </w:r>
      <w:r w:rsidR="00D36B6B" w:rsidRPr="00D36B6B">
        <w:t>(2023)</w:t>
      </w:r>
      <w:r w:rsidRPr="00D36B6B">
        <w:t xml:space="preserve"> RBA </w:t>
      </w:r>
      <w:r w:rsidR="00D36B6B">
        <w:t>website.</w:t>
      </w:r>
    </w:p>
  </w:footnote>
  <w:footnote w:id="24">
    <w:p w14:paraId="70EE263A" w14:textId="511171AF" w:rsidR="00831C21" w:rsidRDefault="00831C21" w:rsidP="00831C21">
      <w:pPr>
        <w:pStyle w:val="FootnoteText"/>
      </w:pPr>
      <w:r w:rsidRPr="00895E93">
        <w:rPr>
          <w:rStyle w:val="FootnoteReference"/>
          <w:sz w:val="20"/>
          <w:vertAlign w:val="superscript"/>
        </w:rPr>
        <w:footnoteRef/>
      </w:r>
      <w:r w:rsidRPr="00895E93">
        <w:t xml:space="preserve"> </w:t>
      </w:r>
      <w:r w:rsidR="00197232">
        <w:t xml:space="preserve">See </w:t>
      </w:r>
      <w:r w:rsidRPr="00895E93">
        <w:t xml:space="preserve">Australia Post, </w:t>
      </w:r>
      <w:hyperlink r:id="rId24" w:history="1">
        <w:r w:rsidRPr="00197232">
          <w:rPr>
            <w:rStyle w:val="Hyperlink"/>
            <w:i/>
            <w:iCs/>
          </w:rPr>
          <w:t>Bank@Post</w:t>
        </w:r>
      </w:hyperlink>
      <w:r w:rsidRPr="00895E93">
        <w:t xml:space="preserve"> </w:t>
      </w:r>
      <w:r w:rsidR="00197232">
        <w:t>(2023)</w:t>
      </w:r>
      <w:r w:rsidRPr="00895E93">
        <w:t xml:space="preserve"> Aus</w:t>
      </w:r>
      <w:r w:rsidR="00197232">
        <w:t>tralia Post website.</w:t>
      </w:r>
    </w:p>
  </w:footnote>
  <w:footnote w:id="25">
    <w:p w14:paraId="4C93ABDE" w14:textId="29A098A6" w:rsidR="00DF5F57" w:rsidRPr="00D16A9E" w:rsidRDefault="00DF5F57">
      <w:pPr>
        <w:pStyle w:val="FootnoteText"/>
        <w:rPr>
          <w:vertAlign w:val="superscript"/>
        </w:rPr>
      </w:pPr>
      <w:r w:rsidRPr="00895E93">
        <w:rPr>
          <w:rStyle w:val="FootnoteReference"/>
          <w:sz w:val="20"/>
          <w:vertAlign w:val="superscript"/>
        </w:rPr>
        <w:footnoteRef/>
      </w:r>
      <w:r w:rsidR="00695CB5" w:rsidRPr="00895E93">
        <w:rPr>
          <w:vertAlign w:val="superscript"/>
        </w:rPr>
        <w:t xml:space="preserve"> </w:t>
      </w:r>
      <w:r w:rsidR="00F06AF6">
        <w:t>RBA,</w:t>
      </w:r>
      <w:r w:rsidR="00695CB5" w:rsidRPr="00895E93">
        <w:t xml:space="preserve"> </w:t>
      </w:r>
      <w:hyperlink r:id="rId25" w:history="1">
        <w:r w:rsidR="00695CB5" w:rsidRPr="00895E93">
          <w:rPr>
            <w:rStyle w:val="Hyperlink"/>
            <w:i/>
            <w:iCs/>
          </w:rPr>
          <w:t>Speech: The Shift to Electronic Payments – Some Policy Issues</w:t>
        </w:r>
      </w:hyperlink>
      <w:r w:rsidR="00913294" w:rsidRPr="00895E93">
        <w:t xml:space="preserve"> </w:t>
      </w:r>
      <w:r w:rsidR="00F06AF6">
        <w:t>(2023) RBA website</w:t>
      </w:r>
      <w:r w:rsidR="00D51D15" w:rsidRPr="00895E9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DDAC6" w14:textId="6F824BA2" w:rsidR="0099195B" w:rsidRDefault="0099195B" w:rsidP="0099195B">
    <w:pPr>
      <w:pStyle w:val="Header"/>
    </w:pPr>
    <w:r w:rsidRPr="0099195B">
      <w:t>A Strategic Plan for Australia</w:t>
    </w:r>
    <w:r w:rsidR="008903B4">
      <w:t>’</w:t>
    </w:r>
    <w:r w:rsidRPr="0099195B">
      <w:t>s Payments System</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9ADFF" w14:textId="014814CA" w:rsidR="00290021" w:rsidRPr="00AC75E2" w:rsidRDefault="00290021" w:rsidP="00014F06">
    <w:pPr>
      <w:pStyle w:val="SecurityClassification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1E4C" w14:textId="277C0F2F" w:rsidR="00F12B16" w:rsidRPr="00D92D6E" w:rsidRDefault="00B366A7" w:rsidP="0005637D">
    <w:pPr>
      <w:pStyle w:val="Heading2"/>
    </w:pPr>
    <w:r w:rsidRPr="00D92D6E">
      <w:t>The Government</w:t>
    </w:r>
    <w:r w:rsidR="008903B4">
      <w:t>’</w:t>
    </w:r>
    <w:r w:rsidRPr="00D92D6E">
      <w:t>s Roadmap</w:t>
    </w:r>
    <w:r w:rsidR="00484450">
      <w:t xml:space="preserve"> for</w:t>
    </w:r>
    <w:r w:rsidR="00484450" w:rsidDel="00804417">
      <w:t xml:space="preserve"> </w:t>
    </w:r>
    <w:r w:rsidR="00484450">
      <w:t>Australia</w:t>
    </w:r>
    <w:r w:rsidR="008903B4">
      <w:t>’</w:t>
    </w:r>
    <w:r w:rsidR="006A1214">
      <w:t>s</w:t>
    </w:r>
    <w:r w:rsidR="00484450">
      <w:t xml:space="preserve"> Payments System</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6F5E" w14:textId="2DB3DE12" w:rsidR="003F755A" w:rsidRDefault="008903B4" w:rsidP="008903B4">
    <w:pPr>
      <w:pStyle w:val="Header"/>
    </w:pPr>
    <w:r w:rsidRPr="0099195B">
      <w:t>A Strategic Plan for Australia</w:t>
    </w:r>
    <w:r>
      <w:t>’</w:t>
    </w:r>
    <w:r w:rsidRPr="0099195B">
      <w:t>s Payments System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1A9A" w14:textId="619E40FA" w:rsidR="00095D88" w:rsidRPr="00095D88" w:rsidRDefault="00095D88" w:rsidP="00014F06">
    <w:pPr>
      <w:pStyle w:val="SecurityClassification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1313A" w14:textId="0EA2B1BE" w:rsidR="00014F06" w:rsidRDefault="00014F06" w:rsidP="00014F06">
    <w:pPr>
      <w:pStyle w:val="SecurityClassificationHeader"/>
    </w:pPr>
  </w:p>
  <w:p w14:paraId="6EBB2B36" w14:textId="03047F38" w:rsidR="00095D88" w:rsidRPr="00095D88" w:rsidRDefault="00094CF2" w:rsidP="0099195B">
    <w:pPr>
      <w:pStyle w:val="Header"/>
    </w:pPr>
    <w:r>
      <w:rPr>
        <w:noProof/>
      </w:rPr>
      <w:drawing>
        <wp:anchor distT="0" distB="0" distL="114300" distR="114300" simplePos="0" relativeHeight="251658242" behindDoc="1" locked="1" layoutInCell="1" allowOverlap="1" wp14:anchorId="74AF1BD9" wp14:editId="61BC1D1C">
          <wp:simplePos x="0" y="0"/>
          <wp:positionH relativeFrom="margin">
            <wp:posOffset>-923925</wp:posOffset>
          </wp:positionH>
          <wp:positionV relativeFrom="page">
            <wp:posOffset>-27305</wp:posOffset>
          </wp:positionV>
          <wp:extent cx="7569835" cy="1043940"/>
          <wp:effectExtent l="0" t="0" r="0" b="3810"/>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9835" cy="1043940"/>
                  </a:xfrm>
                  <a:prstGeom prst="rect">
                    <a:avLst/>
                  </a:prstGeom>
                </pic:spPr>
              </pic:pic>
            </a:graphicData>
          </a:graphic>
          <wp14:sizeRelH relativeFrom="margin">
            <wp14:pctWidth>0</wp14:pctWidth>
          </wp14:sizeRelH>
          <wp14:sizeRelV relativeFrom="margin">
            <wp14:pctHeight>0</wp14:pctHeight>
          </wp14:sizeRelV>
        </wp:anchor>
      </w:drawing>
    </w:r>
    <w:r w:rsidR="00F12B16">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DF96" w14:textId="0008DDD7" w:rsidR="00095D88" w:rsidRPr="0099195B" w:rsidRDefault="0099195B" w:rsidP="0099195B">
    <w:pPr>
      <w:pStyle w:val="Header"/>
    </w:pPr>
    <w:r w:rsidRPr="0099195B">
      <w:t>A Strategic Plan for Australia</w:t>
    </w:r>
    <w:r w:rsidR="008903B4">
      <w:t>’</w:t>
    </w:r>
    <w:r w:rsidRPr="0099195B">
      <w:t>s Payments System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D9370" w14:textId="7AE9ACD4" w:rsidR="00014F06" w:rsidRPr="000A601C" w:rsidRDefault="000A601C" w:rsidP="000A601C">
    <w:pPr>
      <w:pStyle w:val="Header"/>
    </w:pPr>
    <w:r w:rsidRPr="0099195B">
      <w:t>A Strategic Plan for Australia</w:t>
    </w:r>
    <w:r w:rsidR="008903B4">
      <w:t>’</w:t>
    </w:r>
    <w:r w:rsidRPr="0099195B">
      <w:t>s Payments System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066B0" w14:textId="2BAE3EEC" w:rsidR="0020550A" w:rsidRDefault="0020550A" w:rsidP="00014F06">
    <w:pPr>
      <w:pStyle w:val="SecurityClassification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1D55" w14:textId="4021550A" w:rsidR="00521C25" w:rsidRPr="000A601C" w:rsidRDefault="00521C25" w:rsidP="000A601C">
    <w:pPr>
      <w:pStyle w:val="Header"/>
      <w:rPr>
        <w:color w:val="BEFA82"/>
      </w:rPr>
    </w:pPr>
    <w:r w:rsidRPr="00521C25">
      <w:rPr>
        <w:color w:val="BEFA82"/>
      </w:rPr>
      <w:t>A Strategic Plan for Australia</w:t>
    </w:r>
    <w:r w:rsidR="008903B4">
      <w:rPr>
        <w:color w:val="BEFA82"/>
      </w:rPr>
      <w:t>’</w:t>
    </w:r>
    <w:r w:rsidRPr="00521C25">
      <w:rPr>
        <w:color w:val="BEFA82"/>
      </w:rPr>
      <w:t>s Payments System</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3A072" w14:textId="53534198" w:rsidR="00521C25" w:rsidRPr="000A601C" w:rsidRDefault="00521C25" w:rsidP="000A601C">
    <w:pPr>
      <w:pStyle w:val="Header"/>
    </w:pPr>
    <w:r w:rsidRPr="0099195B">
      <w:t>A Strategic Plan for Australia</w:t>
    </w:r>
    <w:r w:rsidR="008903B4">
      <w:t>’</w:t>
    </w:r>
    <w:r w:rsidRPr="0099195B">
      <w:t>s Payments System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EA02" w14:textId="1C853845" w:rsidR="002713BC" w:rsidRPr="000A601C" w:rsidRDefault="002713BC" w:rsidP="002713BC">
    <w:pPr>
      <w:pStyle w:val="Header"/>
      <w:rPr>
        <w:color w:val="BEFA82"/>
      </w:rPr>
    </w:pPr>
    <w:r w:rsidRPr="00521C25">
      <w:rPr>
        <w:color w:val="BEFA82"/>
      </w:rPr>
      <w:t>A Strategic Plan for Australia</w:t>
    </w:r>
    <w:r>
      <w:rPr>
        <w:color w:val="BEFA82"/>
      </w:rPr>
      <w:t>’</w:t>
    </w:r>
    <w:r w:rsidRPr="00521C25">
      <w:rPr>
        <w:color w:val="BEFA82"/>
      </w:rPr>
      <w:t>s Payments System</w:t>
    </w:r>
  </w:p>
  <w:p w14:paraId="60D848A8" w14:textId="3E5178FA" w:rsidR="002713BC" w:rsidRPr="000A601C" w:rsidRDefault="002713BC" w:rsidP="002713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A2B"/>
    <w:multiLevelType w:val="hybridMultilevel"/>
    <w:tmpl w:val="496C0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7C5FDA"/>
    <w:multiLevelType w:val="hybridMultilevel"/>
    <w:tmpl w:val="AB52F04C"/>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5F11F98"/>
    <w:multiLevelType w:val="hybridMultilevel"/>
    <w:tmpl w:val="99168E5C"/>
    <w:lvl w:ilvl="0" w:tplc="F2600C78">
      <w:start w:val="1"/>
      <w:numFmt w:val="bullet"/>
      <w:lvlText w:val="•"/>
      <w:lvlJc w:val="left"/>
      <w:pPr>
        <w:tabs>
          <w:tab w:val="num" w:pos="720"/>
        </w:tabs>
        <w:ind w:left="720" w:hanging="360"/>
      </w:pPr>
      <w:rPr>
        <w:rFonts w:ascii="Britannic Bold" w:hAnsi="Britannic Bold" w:hint="default"/>
      </w:rPr>
    </w:lvl>
    <w:lvl w:ilvl="1" w:tplc="9C501824" w:tentative="1">
      <w:start w:val="1"/>
      <w:numFmt w:val="bullet"/>
      <w:lvlText w:val="•"/>
      <w:lvlJc w:val="left"/>
      <w:pPr>
        <w:tabs>
          <w:tab w:val="num" w:pos="1440"/>
        </w:tabs>
        <w:ind w:left="1440" w:hanging="360"/>
      </w:pPr>
      <w:rPr>
        <w:rFonts w:ascii="Britannic Bold" w:hAnsi="Britannic Bold" w:hint="default"/>
      </w:rPr>
    </w:lvl>
    <w:lvl w:ilvl="2" w:tplc="8C3EAAE6" w:tentative="1">
      <w:start w:val="1"/>
      <w:numFmt w:val="bullet"/>
      <w:lvlText w:val="•"/>
      <w:lvlJc w:val="left"/>
      <w:pPr>
        <w:tabs>
          <w:tab w:val="num" w:pos="2160"/>
        </w:tabs>
        <w:ind w:left="2160" w:hanging="360"/>
      </w:pPr>
      <w:rPr>
        <w:rFonts w:ascii="Britannic Bold" w:hAnsi="Britannic Bold" w:hint="default"/>
      </w:rPr>
    </w:lvl>
    <w:lvl w:ilvl="3" w:tplc="A3FEBBC6" w:tentative="1">
      <w:start w:val="1"/>
      <w:numFmt w:val="bullet"/>
      <w:lvlText w:val="•"/>
      <w:lvlJc w:val="left"/>
      <w:pPr>
        <w:tabs>
          <w:tab w:val="num" w:pos="2880"/>
        </w:tabs>
        <w:ind w:left="2880" w:hanging="360"/>
      </w:pPr>
      <w:rPr>
        <w:rFonts w:ascii="Britannic Bold" w:hAnsi="Britannic Bold" w:hint="default"/>
      </w:rPr>
    </w:lvl>
    <w:lvl w:ilvl="4" w:tplc="1F042296" w:tentative="1">
      <w:start w:val="1"/>
      <w:numFmt w:val="bullet"/>
      <w:lvlText w:val="•"/>
      <w:lvlJc w:val="left"/>
      <w:pPr>
        <w:tabs>
          <w:tab w:val="num" w:pos="3600"/>
        </w:tabs>
        <w:ind w:left="3600" w:hanging="360"/>
      </w:pPr>
      <w:rPr>
        <w:rFonts w:ascii="Britannic Bold" w:hAnsi="Britannic Bold" w:hint="default"/>
      </w:rPr>
    </w:lvl>
    <w:lvl w:ilvl="5" w:tplc="26BEBF44" w:tentative="1">
      <w:start w:val="1"/>
      <w:numFmt w:val="bullet"/>
      <w:lvlText w:val="•"/>
      <w:lvlJc w:val="left"/>
      <w:pPr>
        <w:tabs>
          <w:tab w:val="num" w:pos="4320"/>
        </w:tabs>
        <w:ind w:left="4320" w:hanging="360"/>
      </w:pPr>
      <w:rPr>
        <w:rFonts w:ascii="Britannic Bold" w:hAnsi="Britannic Bold" w:hint="default"/>
      </w:rPr>
    </w:lvl>
    <w:lvl w:ilvl="6" w:tplc="1F404CE8" w:tentative="1">
      <w:start w:val="1"/>
      <w:numFmt w:val="bullet"/>
      <w:lvlText w:val="•"/>
      <w:lvlJc w:val="left"/>
      <w:pPr>
        <w:tabs>
          <w:tab w:val="num" w:pos="5040"/>
        </w:tabs>
        <w:ind w:left="5040" w:hanging="360"/>
      </w:pPr>
      <w:rPr>
        <w:rFonts w:ascii="Britannic Bold" w:hAnsi="Britannic Bold" w:hint="default"/>
      </w:rPr>
    </w:lvl>
    <w:lvl w:ilvl="7" w:tplc="BFCA5A80" w:tentative="1">
      <w:start w:val="1"/>
      <w:numFmt w:val="bullet"/>
      <w:lvlText w:val="•"/>
      <w:lvlJc w:val="left"/>
      <w:pPr>
        <w:tabs>
          <w:tab w:val="num" w:pos="5760"/>
        </w:tabs>
        <w:ind w:left="5760" w:hanging="360"/>
      </w:pPr>
      <w:rPr>
        <w:rFonts w:ascii="Britannic Bold" w:hAnsi="Britannic Bold" w:hint="default"/>
      </w:rPr>
    </w:lvl>
    <w:lvl w:ilvl="8" w:tplc="7A2A109E" w:tentative="1">
      <w:start w:val="1"/>
      <w:numFmt w:val="bullet"/>
      <w:lvlText w:val="•"/>
      <w:lvlJc w:val="left"/>
      <w:pPr>
        <w:tabs>
          <w:tab w:val="num" w:pos="6480"/>
        </w:tabs>
        <w:ind w:left="6480" w:hanging="360"/>
      </w:pPr>
      <w:rPr>
        <w:rFonts w:ascii="Britannic Bold" w:hAnsi="Britannic Bold" w:hint="default"/>
      </w:rPr>
    </w:lvl>
  </w:abstractNum>
  <w:abstractNum w:abstractNumId="3"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B736AFA"/>
    <w:multiLevelType w:val="hybridMultilevel"/>
    <w:tmpl w:val="2F3C9EF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4564F9D"/>
    <w:multiLevelType w:val="multilevel"/>
    <w:tmpl w:val="B0402706"/>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7" w15:restartNumberingAfterBreak="0">
    <w:nsid w:val="17DA302C"/>
    <w:multiLevelType w:val="hybridMultilevel"/>
    <w:tmpl w:val="41640B4E"/>
    <w:lvl w:ilvl="0" w:tplc="B6A0B826">
      <w:numFmt w:val="bullet"/>
      <w:lvlText w:val="-"/>
      <w:lvlJc w:val="left"/>
      <w:pPr>
        <w:ind w:left="360" w:hanging="360"/>
      </w:pPr>
      <w:rPr>
        <w:rFonts w:ascii="Calibri Light" w:eastAsia="Times New Roman" w:hAnsi="Calibri Light" w:cs="Calibri Light"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F302606"/>
    <w:multiLevelType w:val="hybridMultilevel"/>
    <w:tmpl w:val="DBFC0B42"/>
    <w:lvl w:ilvl="0" w:tplc="68CEFD88">
      <w:numFmt w:val="bullet"/>
      <w:lvlText w:val="-"/>
      <w:lvlJc w:val="left"/>
      <w:pPr>
        <w:ind w:left="720" w:hanging="360"/>
      </w:pPr>
      <w:rPr>
        <w:rFonts w:ascii="Calibri" w:eastAsia="Times New Roman" w:hAnsi="Calibri" w:cs="Calibr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422F83"/>
    <w:multiLevelType w:val="hybridMultilevel"/>
    <w:tmpl w:val="ED9E8DB2"/>
    <w:lvl w:ilvl="0" w:tplc="886E7D76">
      <w:start w:val="1"/>
      <w:numFmt w:val="bullet"/>
      <w:lvlText w:val="•"/>
      <w:lvlJc w:val="left"/>
      <w:pPr>
        <w:tabs>
          <w:tab w:val="num" w:pos="720"/>
        </w:tabs>
        <w:ind w:left="720" w:hanging="360"/>
      </w:pPr>
      <w:rPr>
        <w:rFonts w:ascii="Times New Roman" w:hAnsi="Times New Roman" w:hint="default"/>
      </w:rPr>
    </w:lvl>
    <w:lvl w:ilvl="1" w:tplc="881C3730" w:tentative="1">
      <w:start w:val="1"/>
      <w:numFmt w:val="bullet"/>
      <w:lvlText w:val="•"/>
      <w:lvlJc w:val="left"/>
      <w:pPr>
        <w:tabs>
          <w:tab w:val="num" w:pos="1440"/>
        </w:tabs>
        <w:ind w:left="1440" w:hanging="360"/>
      </w:pPr>
      <w:rPr>
        <w:rFonts w:ascii="Times New Roman" w:hAnsi="Times New Roman" w:hint="default"/>
      </w:rPr>
    </w:lvl>
    <w:lvl w:ilvl="2" w:tplc="8456558C" w:tentative="1">
      <w:start w:val="1"/>
      <w:numFmt w:val="bullet"/>
      <w:lvlText w:val="•"/>
      <w:lvlJc w:val="left"/>
      <w:pPr>
        <w:tabs>
          <w:tab w:val="num" w:pos="2160"/>
        </w:tabs>
        <w:ind w:left="2160" w:hanging="360"/>
      </w:pPr>
      <w:rPr>
        <w:rFonts w:ascii="Times New Roman" w:hAnsi="Times New Roman" w:hint="default"/>
      </w:rPr>
    </w:lvl>
    <w:lvl w:ilvl="3" w:tplc="65083E18" w:tentative="1">
      <w:start w:val="1"/>
      <w:numFmt w:val="bullet"/>
      <w:lvlText w:val="•"/>
      <w:lvlJc w:val="left"/>
      <w:pPr>
        <w:tabs>
          <w:tab w:val="num" w:pos="2880"/>
        </w:tabs>
        <w:ind w:left="2880" w:hanging="360"/>
      </w:pPr>
      <w:rPr>
        <w:rFonts w:ascii="Times New Roman" w:hAnsi="Times New Roman" w:hint="default"/>
      </w:rPr>
    </w:lvl>
    <w:lvl w:ilvl="4" w:tplc="91A4C32E" w:tentative="1">
      <w:start w:val="1"/>
      <w:numFmt w:val="bullet"/>
      <w:lvlText w:val="•"/>
      <w:lvlJc w:val="left"/>
      <w:pPr>
        <w:tabs>
          <w:tab w:val="num" w:pos="3600"/>
        </w:tabs>
        <w:ind w:left="3600" w:hanging="360"/>
      </w:pPr>
      <w:rPr>
        <w:rFonts w:ascii="Times New Roman" w:hAnsi="Times New Roman" w:hint="default"/>
      </w:rPr>
    </w:lvl>
    <w:lvl w:ilvl="5" w:tplc="531EF70E" w:tentative="1">
      <w:start w:val="1"/>
      <w:numFmt w:val="bullet"/>
      <w:lvlText w:val="•"/>
      <w:lvlJc w:val="left"/>
      <w:pPr>
        <w:tabs>
          <w:tab w:val="num" w:pos="4320"/>
        </w:tabs>
        <w:ind w:left="4320" w:hanging="360"/>
      </w:pPr>
      <w:rPr>
        <w:rFonts w:ascii="Times New Roman" w:hAnsi="Times New Roman" w:hint="default"/>
      </w:rPr>
    </w:lvl>
    <w:lvl w:ilvl="6" w:tplc="8F181838" w:tentative="1">
      <w:start w:val="1"/>
      <w:numFmt w:val="bullet"/>
      <w:lvlText w:val="•"/>
      <w:lvlJc w:val="left"/>
      <w:pPr>
        <w:tabs>
          <w:tab w:val="num" w:pos="5040"/>
        </w:tabs>
        <w:ind w:left="5040" w:hanging="360"/>
      </w:pPr>
      <w:rPr>
        <w:rFonts w:ascii="Times New Roman" w:hAnsi="Times New Roman" w:hint="default"/>
      </w:rPr>
    </w:lvl>
    <w:lvl w:ilvl="7" w:tplc="8ED6153E" w:tentative="1">
      <w:start w:val="1"/>
      <w:numFmt w:val="bullet"/>
      <w:lvlText w:val="•"/>
      <w:lvlJc w:val="left"/>
      <w:pPr>
        <w:tabs>
          <w:tab w:val="num" w:pos="5760"/>
        </w:tabs>
        <w:ind w:left="5760" w:hanging="360"/>
      </w:pPr>
      <w:rPr>
        <w:rFonts w:ascii="Times New Roman" w:hAnsi="Times New Roman" w:hint="default"/>
      </w:rPr>
    </w:lvl>
    <w:lvl w:ilvl="8" w:tplc="3878DB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4A91B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7826BF0"/>
    <w:multiLevelType w:val="multilevel"/>
    <w:tmpl w:val="459838C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E8DFF1"/>
    <w:multiLevelType w:val="hybridMultilevel"/>
    <w:tmpl w:val="FFFFFFFF"/>
    <w:lvl w:ilvl="0" w:tplc="A97EB8FA">
      <w:start w:val="1"/>
      <w:numFmt w:val="decimal"/>
      <w:lvlText w:val="%1."/>
      <w:lvlJc w:val="left"/>
      <w:pPr>
        <w:ind w:left="720" w:hanging="360"/>
      </w:pPr>
    </w:lvl>
    <w:lvl w:ilvl="1" w:tplc="EB3011BE">
      <w:start w:val="1"/>
      <w:numFmt w:val="lowerLetter"/>
      <w:lvlText w:val="%2."/>
      <w:lvlJc w:val="left"/>
      <w:pPr>
        <w:ind w:left="1440" w:hanging="360"/>
      </w:pPr>
    </w:lvl>
    <w:lvl w:ilvl="2" w:tplc="2A2C5728">
      <w:start w:val="1"/>
      <w:numFmt w:val="lowerRoman"/>
      <w:lvlText w:val="%3."/>
      <w:lvlJc w:val="right"/>
      <w:pPr>
        <w:ind w:left="2160" w:hanging="180"/>
      </w:pPr>
    </w:lvl>
    <w:lvl w:ilvl="3" w:tplc="34F623E4">
      <w:start w:val="1"/>
      <w:numFmt w:val="decimal"/>
      <w:lvlText w:val="%4."/>
      <w:lvlJc w:val="left"/>
      <w:pPr>
        <w:ind w:left="2880" w:hanging="360"/>
      </w:pPr>
    </w:lvl>
    <w:lvl w:ilvl="4" w:tplc="279AA510">
      <w:start w:val="1"/>
      <w:numFmt w:val="lowerLetter"/>
      <w:lvlText w:val="%5."/>
      <w:lvlJc w:val="left"/>
      <w:pPr>
        <w:ind w:left="3600" w:hanging="360"/>
      </w:pPr>
    </w:lvl>
    <w:lvl w:ilvl="5" w:tplc="C18A7AF6">
      <w:start w:val="1"/>
      <w:numFmt w:val="lowerRoman"/>
      <w:lvlText w:val="%6."/>
      <w:lvlJc w:val="right"/>
      <w:pPr>
        <w:ind w:left="4320" w:hanging="180"/>
      </w:pPr>
    </w:lvl>
    <w:lvl w:ilvl="6" w:tplc="A46093C0">
      <w:start w:val="1"/>
      <w:numFmt w:val="decimal"/>
      <w:lvlText w:val="%7."/>
      <w:lvlJc w:val="left"/>
      <w:pPr>
        <w:ind w:left="5040" w:hanging="360"/>
      </w:pPr>
    </w:lvl>
    <w:lvl w:ilvl="7" w:tplc="8FDA0E62">
      <w:start w:val="1"/>
      <w:numFmt w:val="lowerLetter"/>
      <w:lvlText w:val="%8."/>
      <w:lvlJc w:val="left"/>
      <w:pPr>
        <w:ind w:left="5760" w:hanging="360"/>
      </w:pPr>
    </w:lvl>
    <w:lvl w:ilvl="8" w:tplc="147E8E1E">
      <w:start w:val="1"/>
      <w:numFmt w:val="lowerRoman"/>
      <w:lvlText w:val="%9."/>
      <w:lvlJc w:val="right"/>
      <w:pPr>
        <w:ind w:left="6480" w:hanging="180"/>
      </w:pPr>
    </w:lvl>
  </w:abstractNum>
  <w:abstractNum w:abstractNumId="14"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13A382A"/>
    <w:multiLevelType w:val="multilevel"/>
    <w:tmpl w:val="6832D24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38442C"/>
    <w:multiLevelType w:val="hybridMultilevel"/>
    <w:tmpl w:val="49CA1762"/>
    <w:styleLink w:val="ChartandTableFootnoteAlphaList"/>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BF4FDD"/>
    <w:multiLevelType w:val="hybridMultilevel"/>
    <w:tmpl w:val="A5CCFD02"/>
    <w:lvl w:ilvl="0" w:tplc="9F701AE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C01240"/>
    <w:multiLevelType w:val="hybridMultilevel"/>
    <w:tmpl w:val="34E216BC"/>
    <w:lvl w:ilvl="0" w:tplc="38741B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047327"/>
    <w:multiLevelType w:val="hybridMultilevel"/>
    <w:tmpl w:val="F5DC8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FFDFD35"/>
    <w:multiLevelType w:val="hybridMultilevel"/>
    <w:tmpl w:val="FFFFFFFF"/>
    <w:lvl w:ilvl="0" w:tplc="6096DA08">
      <w:start w:val="1"/>
      <w:numFmt w:val="decimal"/>
      <w:lvlText w:val="%1."/>
      <w:lvlJc w:val="left"/>
      <w:pPr>
        <w:ind w:left="720" w:hanging="360"/>
      </w:pPr>
    </w:lvl>
    <w:lvl w:ilvl="1" w:tplc="06287D36">
      <w:start w:val="1"/>
      <w:numFmt w:val="lowerLetter"/>
      <w:lvlText w:val="%2."/>
      <w:lvlJc w:val="left"/>
      <w:pPr>
        <w:ind w:left="1440" w:hanging="360"/>
      </w:pPr>
    </w:lvl>
    <w:lvl w:ilvl="2" w:tplc="0C3CD156">
      <w:start w:val="1"/>
      <w:numFmt w:val="lowerRoman"/>
      <w:lvlText w:val="%3."/>
      <w:lvlJc w:val="right"/>
      <w:pPr>
        <w:ind w:left="2160" w:hanging="180"/>
      </w:pPr>
    </w:lvl>
    <w:lvl w:ilvl="3" w:tplc="5B903068">
      <w:start w:val="1"/>
      <w:numFmt w:val="decimal"/>
      <w:lvlText w:val="%4."/>
      <w:lvlJc w:val="left"/>
      <w:pPr>
        <w:ind w:left="2880" w:hanging="360"/>
      </w:pPr>
    </w:lvl>
    <w:lvl w:ilvl="4" w:tplc="8884B712">
      <w:start w:val="1"/>
      <w:numFmt w:val="lowerLetter"/>
      <w:lvlText w:val="%5."/>
      <w:lvlJc w:val="left"/>
      <w:pPr>
        <w:ind w:left="3600" w:hanging="360"/>
      </w:pPr>
    </w:lvl>
    <w:lvl w:ilvl="5" w:tplc="9D5AEB36">
      <w:start w:val="1"/>
      <w:numFmt w:val="lowerRoman"/>
      <w:lvlText w:val="%6."/>
      <w:lvlJc w:val="right"/>
      <w:pPr>
        <w:ind w:left="4320" w:hanging="180"/>
      </w:pPr>
    </w:lvl>
    <w:lvl w:ilvl="6" w:tplc="28E89F6C">
      <w:start w:val="1"/>
      <w:numFmt w:val="decimal"/>
      <w:lvlText w:val="%7."/>
      <w:lvlJc w:val="left"/>
      <w:pPr>
        <w:ind w:left="5040" w:hanging="360"/>
      </w:pPr>
    </w:lvl>
    <w:lvl w:ilvl="7" w:tplc="8B2A55E6">
      <w:start w:val="1"/>
      <w:numFmt w:val="lowerLetter"/>
      <w:lvlText w:val="%8."/>
      <w:lvlJc w:val="left"/>
      <w:pPr>
        <w:ind w:left="5760" w:hanging="360"/>
      </w:pPr>
    </w:lvl>
    <w:lvl w:ilvl="8" w:tplc="C61A783A">
      <w:start w:val="1"/>
      <w:numFmt w:val="lowerRoman"/>
      <w:lvlText w:val="%9."/>
      <w:lvlJc w:val="right"/>
      <w:pPr>
        <w:ind w:left="6480" w:hanging="180"/>
      </w:pPr>
    </w:lvl>
  </w:abstractNum>
  <w:abstractNum w:abstractNumId="22" w15:restartNumberingAfterBreak="0">
    <w:nsid w:val="510D2021"/>
    <w:multiLevelType w:val="multilevel"/>
    <w:tmpl w:val="72F8140E"/>
    <w:numStyleLink w:val="OutlineList"/>
  </w:abstractNum>
  <w:abstractNum w:abstractNumId="23" w15:restartNumberingAfterBreak="0">
    <w:nsid w:val="57AE07FB"/>
    <w:multiLevelType w:val="hybridMultilevel"/>
    <w:tmpl w:val="A150E2DA"/>
    <w:lvl w:ilvl="0" w:tplc="9CA63090">
      <w:start w:val="1"/>
      <w:numFmt w:val="bullet"/>
      <w:lvlText w:val="•"/>
      <w:lvlJc w:val="left"/>
      <w:pPr>
        <w:tabs>
          <w:tab w:val="num" w:pos="804"/>
        </w:tabs>
        <w:ind w:left="804" w:hanging="520"/>
      </w:pPr>
      <w:rPr>
        <w:rFonts w:ascii="Times New Roman" w:hAnsi="Times New Roman" w:hint="default"/>
      </w:rPr>
    </w:lvl>
    <w:lvl w:ilvl="1" w:tplc="859658E2">
      <w:start w:val="1"/>
      <w:numFmt w:val="bullet"/>
      <w:lvlText w:val="–"/>
      <w:lvlJc w:val="left"/>
      <w:pPr>
        <w:tabs>
          <w:tab w:val="num" w:pos="1324"/>
        </w:tabs>
        <w:ind w:left="1324" w:hanging="520"/>
      </w:pPr>
      <w:rPr>
        <w:rFonts w:ascii="Times New Roman" w:hAnsi="Times New Roman" w:hint="default"/>
      </w:rPr>
    </w:lvl>
    <w:lvl w:ilvl="2" w:tplc="325A1330">
      <w:start w:val="1"/>
      <w:numFmt w:val="bullet"/>
      <w:lvlText w:val=":"/>
      <w:lvlJc w:val="left"/>
      <w:pPr>
        <w:tabs>
          <w:tab w:val="num" w:pos="2204"/>
        </w:tabs>
        <w:ind w:left="2204" w:hanging="520"/>
      </w:pPr>
      <w:rPr>
        <w:rFonts w:ascii="Times New Roman" w:hAnsi="Times New Roman" w:hint="default"/>
      </w:rPr>
    </w:lvl>
    <w:lvl w:ilvl="3" w:tplc="734C9312">
      <w:start w:val="1"/>
      <w:numFmt w:val="decimal"/>
      <w:lvlText w:val="(%4)"/>
      <w:lvlJc w:val="left"/>
      <w:pPr>
        <w:ind w:left="2084" w:hanging="360"/>
      </w:pPr>
    </w:lvl>
    <w:lvl w:ilvl="4" w:tplc="C6507B7C">
      <w:start w:val="1"/>
      <w:numFmt w:val="lowerLetter"/>
      <w:lvlText w:val="(%5)"/>
      <w:lvlJc w:val="left"/>
      <w:pPr>
        <w:ind w:left="2444" w:hanging="360"/>
      </w:pPr>
    </w:lvl>
    <w:lvl w:ilvl="5" w:tplc="E0B8B4D6">
      <w:start w:val="1"/>
      <w:numFmt w:val="lowerRoman"/>
      <w:lvlText w:val="(%6)"/>
      <w:lvlJc w:val="left"/>
      <w:pPr>
        <w:ind w:left="2804" w:hanging="360"/>
      </w:pPr>
    </w:lvl>
    <w:lvl w:ilvl="6" w:tplc="0B9EF87A">
      <w:start w:val="1"/>
      <w:numFmt w:val="decimal"/>
      <w:lvlText w:val="%7."/>
      <w:lvlJc w:val="left"/>
      <w:pPr>
        <w:ind w:left="3164" w:hanging="360"/>
      </w:pPr>
    </w:lvl>
    <w:lvl w:ilvl="7" w:tplc="EE049588">
      <w:start w:val="1"/>
      <w:numFmt w:val="lowerLetter"/>
      <w:lvlText w:val="%8."/>
      <w:lvlJc w:val="left"/>
      <w:pPr>
        <w:ind w:left="3524" w:hanging="360"/>
      </w:pPr>
    </w:lvl>
    <w:lvl w:ilvl="8" w:tplc="EE8C2444">
      <w:start w:val="1"/>
      <w:numFmt w:val="lowerRoman"/>
      <w:lvlText w:val="%9."/>
      <w:lvlJc w:val="left"/>
      <w:pPr>
        <w:ind w:left="3884" w:hanging="360"/>
      </w:pPr>
    </w:lvl>
  </w:abstractNum>
  <w:abstractNum w:abstractNumId="24" w15:restartNumberingAfterBreak="0">
    <w:nsid w:val="634B7283"/>
    <w:multiLevelType w:val="hybridMultilevel"/>
    <w:tmpl w:val="BC848E28"/>
    <w:lvl w:ilvl="0" w:tplc="1FC64746">
      <w:start w:val="1"/>
      <w:numFmt w:val="bullet"/>
      <w:lvlText w:val="•"/>
      <w:lvlJc w:val="left"/>
      <w:pPr>
        <w:tabs>
          <w:tab w:val="num" w:pos="720"/>
        </w:tabs>
        <w:ind w:left="720" w:hanging="360"/>
      </w:pPr>
      <w:rPr>
        <w:rFonts w:ascii="Times New Roman" w:hAnsi="Times New Roman" w:hint="default"/>
      </w:rPr>
    </w:lvl>
    <w:lvl w:ilvl="1" w:tplc="BD7A805C" w:tentative="1">
      <w:start w:val="1"/>
      <w:numFmt w:val="bullet"/>
      <w:lvlText w:val="•"/>
      <w:lvlJc w:val="left"/>
      <w:pPr>
        <w:tabs>
          <w:tab w:val="num" w:pos="1440"/>
        </w:tabs>
        <w:ind w:left="1440" w:hanging="360"/>
      </w:pPr>
      <w:rPr>
        <w:rFonts w:ascii="Times New Roman" w:hAnsi="Times New Roman" w:hint="default"/>
      </w:rPr>
    </w:lvl>
    <w:lvl w:ilvl="2" w:tplc="C4045746" w:tentative="1">
      <w:start w:val="1"/>
      <w:numFmt w:val="bullet"/>
      <w:lvlText w:val="•"/>
      <w:lvlJc w:val="left"/>
      <w:pPr>
        <w:tabs>
          <w:tab w:val="num" w:pos="2160"/>
        </w:tabs>
        <w:ind w:left="2160" w:hanging="360"/>
      </w:pPr>
      <w:rPr>
        <w:rFonts w:ascii="Times New Roman" w:hAnsi="Times New Roman" w:hint="default"/>
      </w:rPr>
    </w:lvl>
    <w:lvl w:ilvl="3" w:tplc="B28895B2" w:tentative="1">
      <w:start w:val="1"/>
      <w:numFmt w:val="bullet"/>
      <w:lvlText w:val="•"/>
      <w:lvlJc w:val="left"/>
      <w:pPr>
        <w:tabs>
          <w:tab w:val="num" w:pos="2880"/>
        </w:tabs>
        <w:ind w:left="2880" w:hanging="360"/>
      </w:pPr>
      <w:rPr>
        <w:rFonts w:ascii="Times New Roman" w:hAnsi="Times New Roman" w:hint="default"/>
      </w:rPr>
    </w:lvl>
    <w:lvl w:ilvl="4" w:tplc="5874C0BC" w:tentative="1">
      <w:start w:val="1"/>
      <w:numFmt w:val="bullet"/>
      <w:lvlText w:val="•"/>
      <w:lvlJc w:val="left"/>
      <w:pPr>
        <w:tabs>
          <w:tab w:val="num" w:pos="3600"/>
        </w:tabs>
        <w:ind w:left="3600" w:hanging="360"/>
      </w:pPr>
      <w:rPr>
        <w:rFonts w:ascii="Times New Roman" w:hAnsi="Times New Roman" w:hint="default"/>
      </w:rPr>
    </w:lvl>
    <w:lvl w:ilvl="5" w:tplc="9DBA984E" w:tentative="1">
      <w:start w:val="1"/>
      <w:numFmt w:val="bullet"/>
      <w:lvlText w:val="•"/>
      <w:lvlJc w:val="left"/>
      <w:pPr>
        <w:tabs>
          <w:tab w:val="num" w:pos="4320"/>
        </w:tabs>
        <w:ind w:left="4320" w:hanging="360"/>
      </w:pPr>
      <w:rPr>
        <w:rFonts w:ascii="Times New Roman" w:hAnsi="Times New Roman" w:hint="default"/>
      </w:rPr>
    </w:lvl>
    <w:lvl w:ilvl="6" w:tplc="66844350" w:tentative="1">
      <w:start w:val="1"/>
      <w:numFmt w:val="bullet"/>
      <w:lvlText w:val="•"/>
      <w:lvlJc w:val="left"/>
      <w:pPr>
        <w:tabs>
          <w:tab w:val="num" w:pos="5040"/>
        </w:tabs>
        <w:ind w:left="5040" w:hanging="360"/>
      </w:pPr>
      <w:rPr>
        <w:rFonts w:ascii="Times New Roman" w:hAnsi="Times New Roman" w:hint="default"/>
      </w:rPr>
    </w:lvl>
    <w:lvl w:ilvl="7" w:tplc="C0C83548" w:tentative="1">
      <w:start w:val="1"/>
      <w:numFmt w:val="bullet"/>
      <w:lvlText w:val="•"/>
      <w:lvlJc w:val="left"/>
      <w:pPr>
        <w:tabs>
          <w:tab w:val="num" w:pos="5760"/>
        </w:tabs>
        <w:ind w:left="5760" w:hanging="360"/>
      </w:pPr>
      <w:rPr>
        <w:rFonts w:ascii="Times New Roman" w:hAnsi="Times New Roman" w:hint="default"/>
      </w:rPr>
    </w:lvl>
    <w:lvl w:ilvl="8" w:tplc="78584FB0"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BF156E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C181079"/>
    <w:multiLevelType w:val="hybridMultilevel"/>
    <w:tmpl w:val="E3B67460"/>
    <w:lvl w:ilvl="0" w:tplc="01322D14">
      <w:start w:val="1"/>
      <w:numFmt w:val="bullet"/>
      <w:pStyle w:val="Bullet"/>
      <w:lvlText w:val="•"/>
      <w:lvlJc w:val="left"/>
      <w:pPr>
        <w:ind w:left="284" w:hanging="284"/>
      </w:pPr>
      <w:rPr>
        <w:rFonts w:ascii="Times New Roman" w:hAnsi="Times New Roman" w:hint="default"/>
      </w:rPr>
    </w:lvl>
    <w:lvl w:ilvl="1" w:tplc="9C90B98C">
      <w:start w:val="1"/>
      <w:numFmt w:val="bullet"/>
      <w:pStyle w:val="Dash"/>
      <w:lvlText w:val="–"/>
      <w:lvlJc w:val="left"/>
      <w:pPr>
        <w:ind w:left="568" w:hanging="284"/>
      </w:pPr>
      <w:rPr>
        <w:rFonts w:ascii="Times New Roman" w:hAnsi="Times New Roman" w:hint="default"/>
      </w:rPr>
    </w:lvl>
    <w:lvl w:ilvl="2" w:tplc="C6EE261A">
      <w:start w:val="1"/>
      <w:numFmt w:val="bullet"/>
      <w:pStyle w:val="DoubleDot"/>
      <w:lvlText w:val=":"/>
      <w:lvlJc w:val="left"/>
      <w:pPr>
        <w:ind w:left="852" w:hanging="284"/>
      </w:pPr>
      <w:rPr>
        <w:rFonts w:ascii="Calibri" w:hAnsi="Calibri" w:hint="default"/>
      </w:rPr>
    </w:lvl>
    <w:lvl w:ilvl="3" w:tplc="FA04FEBE">
      <w:start w:val="1"/>
      <w:numFmt w:val="decimal"/>
      <w:lvlText w:val=""/>
      <w:lvlJc w:val="left"/>
      <w:pPr>
        <w:ind w:left="1136" w:hanging="284"/>
      </w:pPr>
    </w:lvl>
    <w:lvl w:ilvl="4" w:tplc="67B0434E">
      <w:start w:val="1"/>
      <w:numFmt w:val="decimal"/>
      <w:lvlText w:val=""/>
      <w:lvlJc w:val="left"/>
      <w:pPr>
        <w:ind w:left="1420" w:hanging="284"/>
      </w:pPr>
    </w:lvl>
    <w:lvl w:ilvl="5" w:tplc="93E67682">
      <w:start w:val="1"/>
      <w:numFmt w:val="decimal"/>
      <w:lvlText w:val=""/>
      <w:lvlJc w:val="left"/>
      <w:pPr>
        <w:ind w:left="1704" w:hanging="284"/>
      </w:pPr>
    </w:lvl>
    <w:lvl w:ilvl="6" w:tplc="D7EE52E2">
      <w:start w:val="1"/>
      <w:numFmt w:val="decimal"/>
      <w:lvlText w:val=""/>
      <w:lvlJc w:val="left"/>
      <w:pPr>
        <w:ind w:left="1988" w:hanging="284"/>
      </w:pPr>
    </w:lvl>
    <w:lvl w:ilvl="7" w:tplc="1F5691E8">
      <w:start w:val="1"/>
      <w:numFmt w:val="decimal"/>
      <w:lvlText w:val=""/>
      <w:lvlJc w:val="left"/>
      <w:pPr>
        <w:ind w:left="2272" w:hanging="284"/>
      </w:pPr>
    </w:lvl>
    <w:lvl w:ilvl="8" w:tplc="09F65FDC">
      <w:start w:val="1"/>
      <w:numFmt w:val="decimal"/>
      <w:lvlText w:val=""/>
      <w:lvlJc w:val="left"/>
      <w:pPr>
        <w:ind w:left="2556" w:hanging="284"/>
      </w:pPr>
    </w:lvl>
  </w:abstractNum>
  <w:abstractNum w:abstractNumId="27" w15:restartNumberingAfterBreak="0">
    <w:nsid w:val="6D842899"/>
    <w:multiLevelType w:val="hybridMultilevel"/>
    <w:tmpl w:val="4438A0E0"/>
    <w:lvl w:ilvl="0" w:tplc="4AE83F3C">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705069"/>
    <w:multiLevelType w:val="hybridMultilevel"/>
    <w:tmpl w:val="332447F2"/>
    <w:lvl w:ilvl="0" w:tplc="743A4B92">
      <w:numFmt w:val="bullet"/>
      <w:lvlText w:val=""/>
      <w:lvlJc w:val="left"/>
      <w:pPr>
        <w:ind w:left="720" w:hanging="360"/>
      </w:pPr>
      <w:rPr>
        <w:rFonts w:ascii="Symbol" w:eastAsia="Times New Roman" w:hAnsi="Symbol" w:cstheme="majorHAnsi"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1F6866"/>
    <w:multiLevelType w:val="hybridMultilevel"/>
    <w:tmpl w:val="FFFFFFFF"/>
    <w:lvl w:ilvl="0" w:tplc="E668E0E6">
      <w:start w:val="1"/>
      <w:numFmt w:val="decimal"/>
      <w:lvlText w:val="%1."/>
      <w:lvlJc w:val="left"/>
      <w:pPr>
        <w:ind w:left="720" w:hanging="360"/>
      </w:pPr>
    </w:lvl>
    <w:lvl w:ilvl="1" w:tplc="57A83B4E">
      <w:start w:val="1"/>
      <w:numFmt w:val="lowerLetter"/>
      <w:lvlText w:val="%2."/>
      <w:lvlJc w:val="left"/>
      <w:pPr>
        <w:ind w:left="1440" w:hanging="360"/>
      </w:pPr>
    </w:lvl>
    <w:lvl w:ilvl="2" w:tplc="84308342">
      <w:start w:val="1"/>
      <w:numFmt w:val="lowerRoman"/>
      <w:lvlText w:val="%3."/>
      <w:lvlJc w:val="right"/>
      <w:pPr>
        <w:ind w:left="2160" w:hanging="180"/>
      </w:pPr>
    </w:lvl>
    <w:lvl w:ilvl="3" w:tplc="2342EAB4">
      <w:start w:val="1"/>
      <w:numFmt w:val="decimal"/>
      <w:lvlText w:val="%4."/>
      <w:lvlJc w:val="left"/>
      <w:pPr>
        <w:ind w:left="2880" w:hanging="360"/>
      </w:pPr>
    </w:lvl>
    <w:lvl w:ilvl="4" w:tplc="A3C8A160">
      <w:start w:val="1"/>
      <w:numFmt w:val="lowerLetter"/>
      <w:lvlText w:val="%5."/>
      <w:lvlJc w:val="left"/>
      <w:pPr>
        <w:ind w:left="3600" w:hanging="360"/>
      </w:pPr>
    </w:lvl>
    <w:lvl w:ilvl="5" w:tplc="7A9C2484">
      <w:start w:val="1"/>
      <w:numFmt w:val="lowerRoman"/>
      <w:lvlText w:val="%6."/>
      <w:lvlJc w:val="right"/>
      <w:pPr>
        <w:ind w:left="4320" w:hanging="180"/>
      </w:pPr>
    </w:lvl>
    <w:lvl w:ilvl="6" w:tplc="53205F6A">
      <w:start w:val="1"/>
      <w:numFmt w:val="decimal"/>
      <w:lvlText w:val="%7."/>
      <w:lvlJc w:val="left"/>
      <w:pPr>
        <w:ind w:left="5040" w:hanging="360"/>
      </w:pPr>
    </w:lvl>
    <w:lvl w:ilvl="7" w:tplc="BD90B70E">
      <w:start w:val="1"/>
      <w:numFmt w:val="lowerLetter"/>
      <w:lvlText w:val="%8."/>
      <w:lvlJc w:val="left"/>
      <w:pPr>
        <w:ind w:left="5760" w:hanging="360"/>
      </w:pPr>
    </w:lvl>
    <w:lvl w:ilvl="8" w:tplc="405EDBCA">
      <w:start w:val="1"/>
      <w:numFmt w:val="lowerRoman"/>
      <w:lvlText w:val="%9."/>
      <w:lvlJc w:val="right"/>
      <w:pPr>
        <w:ind w:left="6480" w:hanging="180"/>
      </w:pPr>
    </w:lvl>
  </w:abstractNum>
  <w:abstractNum w:abstractNumId="30" w15:restartNumberingAfterBreak="0">
    <w:nsid w:val="74E82936"/>
    <w:multiLevelType w:val="hybridMultilevel"/>
    <w:tmpl w:val="BD2012E4"/>
    <w:lvl w:ilvl="0" w:tplc="208E6768">
      <w:start w:val="1"/>
      <w:numFmt w:val="bullet"/>
      <w:pStyle w:val="TableTextLeftBullets"/>
      <w:lvlText w:val=""/>
      <w:lvlJc w:val="left"/>
      <w:pPr>
        <w:ind w:left="720" w:hanging="360"/>
      </w:pPr>
      <w:rPr>
        <w:rFonts w:ascii="Symbol" w:hAnsi="Symbol" w:hint="default"/>
        <w:sz w:val="16"/>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935B82"/>
    <w:multiLevelType w:val="hybridMultilevel"/>
    <w:tmpl w:val="FFFFFFFF"/>
    <w:lvl w:ilvl="0" w:tplc="1B88B4BA">
      <w:start w:val="1"/>
      <w:numFmt w:val="decimal"/>
      <w:lvlText w:val="%1."/>
      <w:lvlJc w:val="left"/>
      <w:pPr>
        <w:ind w:left="720" w:hanging="360"/>
      </w:pPr>
    </w:lvl>
    <w:lvl w:ilvl="1" w:tplc="D72673AA">
      <w:start w:val="1"/>
      <w:numFmt w:val="lowerLetter"/>
      <w:lvlText w:val="%2."/>
      <w:lvlJc w:val="left"/>
      <w:pPr>
        <w:ind w:left="1440" w:hanging="360"/>
      </w:pPr>
    </w:lvl>
    <w:lvl w:ilvl="2" w:tplc="D9FE8BF0">
      <w:start w:val="1"/>
      <w:numFmt w:val="lowerRoman"/>
      <w:lvlText w:val="%3."/>
      <w:lvlJc w:val="right"/>
      <w:pPr>
        <w:ind w:left="2160" w:hanging="180"/>
      </w:pPr>
    </w:lvl>
    <w:lvl w:ilvl="3" w:tplc="19B20242">
      <w:start w:val="1"/>
      <w:numFmt w:val="decimal"/>
      <w:lvlText w:val="%4."/>
      <w:lvlJc w:val="left"/>
      <w:pPr>
        <w:ind w:left="2880" w:hanging="360"/>
      </w:pPr>
    </w:lvl>
    <w:lvl w:ilvl="4" w:tplc="FD60E57A">
      <w:start w:val="1"/>
      <w:numFmt w:val="lowerLetter"/>
      <w:lvlText w:val="%5."/>
      <w:lvlJc w:val="left"/>
      <w:pPr>
        <w:ind w:left="3600" w:hanging="360"/>
      </w:pPr>
    </w:lvl>
    <w:lvl w:ilvl="5" w:tplc="2384C02C">
      <w:start w:val="1"/>
      <w:numFmt w:val="lowerRoman"/>
      <w:lvlText w:val="%6."/>
      <w:lvlJc w:val="right"/>
      <w:pPr>
        <w:ind w:left="4320" w:hanging="180"/>
      </w:pPr>
    </w:lvl>
    <w:lvl w:ilvl="6" w:tplc="F38CC3D6">
      <w:start w:val="1"/>
      <w:numFmt w:val="decimal"/>
      <w:lvlText w:val="%7."/>
      <w:lvlJc w:val="left"/>
      <w:pPr>
        <w:ind w:left="5040" w:hanging="360"/>
      </w:pPr>
    </w:lvl>
    <w:lvl w:ilvl="7" w:tplc="5AAAA6F8">
      <w:start w:val="1"/>
      <w:numFmt w:val="lowerLetter"/>
      <w:lvlText w:val="%8."/>
      <w:lvlJc w:val="left"/>
      <w:pPr>
        <w:ind w:left="5760" w:hanging="360"/>
      </w:pPr>
    </w:lvl>
    <w:lvl w:ilvl="8" w:tplc="0382D4EA">
      <w:start w:val="1"/>
      <w:numFmt w:val="lowerRoman"/>
      <w:lvlText w:val="%9."/>
      <w:lvlJc w:val="right"/>
      <w:pPr>
        <w:ind w:left="6480" w:hanging="180"/>
      </w:pPr>
    </w:lvl>
  </w:abstractNum>
  <w:abstractNum w:abstractNumId="32"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815366661">
    <w:abstractNumId w:val="13"/>
  </w:num>
  <w:num w:numId="2" w16cid:durableId="1712995859">
    <w:abstractNumId w:val="31"/>
  </w:num>
  <w:num w:numId="3" w16cid:durableId="592709849">
    <w:abstractNumId w:val="29"/>
  </w:num>
  <w:num w:numId="4" w16cid:durableId="922571054">
    <w:abstractNumId w:val="21"/>
  </w:num>
  <w:num w:numId="5" w16cid:durableId="932469986">
    <w:abstractNumId w:val="14"/>
  </w:num>
  <w:num w:numId="6" w16cid:durableId="1856727328">
    <w:abstractNumId w:val="3"/>
  </w:num>
  <w:num w:numId="7" w16cid:durableId="1852648918">
    <w:abstractNumId w:val="17"/>
  </w:num>
  <w:num w:numId="8" w16cid:durableId="2102291025">
    <w:abstractNumId w:val="5"/>
  </w:num>
  <w:num w:numId="9" w16cid:durableId="1106772540">
    <w:abstractNumId w:val="22"/>
    <w:lvlOverride w:ilvl="0">
      <w:lvl w:ilvl="0">
        <w:start w:val="1"/>
        <w:numFmt w:val="decimal"/>
        <w:pStyle w:val="OutlineNumbered1"/>
        <w:lvlText w:val="%1."/>
        <w:lvlJc w:val="left"/>
        <w:pPr>
          <w:tabs>
            <w:tab w:val="num" w:pos="851"/>
          </w:tabs>
          <w:ind w:left="851" w:hanging="851"/>
        </w:pPr>
        <w:rPr>
          <w:rFonts w:hint="default"/>
        </w:rPr>
      </w:lvl>
    </w:lvlOverride>
  </w:num>
  <w:num w:numId="10" w16cid:durableId="1497694833">
    <w:abstractNumId w:val="16"/>
    <w:lvlOverride w:ilvl="0">
      <w:lvl w:ilvl="0" w:tplc="73E6BD1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plc="9470300E" w:tentative="1">
        <w:start w:val="1"/>
        <w:numFmt w:val="lowerLetter"/>
        <w:lvlText w:val="%2."/>
        <w:lvlJc w:val="left"/>
        <w:pPr>
          <w:ind w:left="1080" w:hanging="360"/>
        </w:pPr>
      </w:lvl>
    </w:lvlOverride>
    <w:lvlOverride w:ilvl="2">
      <w:lvl w:ilvl="2" w:tplc="E56C24D0" w:tentative="1">
        <w:start w:val="1"/>
        <w:numFmt w:val="lowerRoman"/>
        <w:lvlText w:val="%3."/>
        <w:lvlJc w:val="right"/>
        <w:pPr>
          <w:ind w:left="1800" w:hanging="180"/>
        </w:pPr>
      </w:lvl>
    </w:lvlOverride>
    <w:lvlOverride w:ilvl="3">
      <w:lvl w:ilvl="3" w:tplc="9354613A" w:tentative="1">
        <w:start w:val="1"/>
        <w:numFmt w:val="decimal"/>
        <w:lvlText w:val="%4."/>
        <w:lvlJc w:val="left"/>
        <w:pPr>
          <w:ind w:left="2520" w:hanging="360"/>
        </w:pPr>
      </w:lvl>
    </w:lvlOverride>
    <w:lvlOverride w:ilvl="4">
      <w:lvl w:ilvl="4" w:tplc="49326306" w:tentative="1">
        <w:start w:val="1"/>
        <w:numFmt w:val="lowerLetter"/>
        <w:lvlText w:val="%5."/>
        <w:lvlJc w:val="left"/>
        <w:pPr>
          <w:ind w:left="3240" w:hanging="360"/>
        </w:pPr>
      </w:lvl>
    </w:lvlOverride>
    <w:lvlOverride w:ilvl="5">
      <w:lvl w:ilvl="5" w:tplc="34667A02" w:tentative="1">
        <w:start w:val="1"/>
        <w:numFmt w:val="lowerRoman"/>
        <w:lvlText w:val="%6."/>
        <w:lvlJc w:val="right"/>
        <w:pPr>
          <w:ind w:left="3960" w:hanging="180"/>
        </w:pPr>
      </w:lvl>
    </w:lvlOverride>
    <w:lvlOverride w:ilvl="6">
      <w:lvl w:ilvl="6" w:tplc="03369734" w:tentative="1">
        <w:start w:val="1"/>
        <w:numFmt w:val="decimal"/>
        <w:lvlText w:val="%7."/>
        <w:lvlJc w:val="left"/>
        <w:pPr>
          <w:ind w:left="4680" w:hanging="360"/>
        </w:pPr>
      </w:lvl>
    </w:lvlOverride>
    <w:lvlOverride w:ilvl="7">
      <w:lvl w:ilvl="7" w:tplc="282A4DD4" w:tentative="1">
        <w:start w:val="1"/>
        <w:numFmt w:val="lowerLetter"/>
        <w:lvlText w:val="%8."/>
        <w:lvlJc w:val="left"/>
        <w:pPr>
          <w:ind w:left="5400" w:hanging="360"/>
        </w:pPr>
      </w:lvl>
    </w:lvlOverride>
    <w:lvlOverride w:ilvl="8">
      <w:lvl w:ilvl="8" w:tplc="4D565DBE" w:tentative="1">
        <w:start w:val="1"/>
        <w:numFmt w:val="lowerRoman"/>
        <w:lvlText w:val="%9."/>
        <w:lvlJc w:val="right"/>
        <w:pPr>
          <w:ind w:left="6120" w:hanging="180"/>
        </w:pPr>
      </w:lvl>
    </w:lvlOverride>
  </w:num>
  <w:num w:numId="11" w16cid:durableId="1235815519">
    <w:abstractNumId w:val="8"/>
  </w:num>
  <w:num w:numId="12" w16cid:durableId="682324834">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3780176">
    <w:abstractNumId w:val="6"/>
  </w:num>
  <w:num w:numId="14" w16cid:durableId="1345669414">
    <w:abstractNumId w:val="26"/>
  </w:num>
  <w:num w:numId="15" w16cid:durableId="24524344">
    <w:abstractNumId w:val="30"/>
  </w:num>
  <w:num w:numId="16" w16cid:durableId="2033914955">
    <w:abstractNumId w:val="12"/>
  </w:num>
  <w:num w:numId="17" w16cid:durableId="1040937079">
    <w:abstractNumId w:val="26"/>
  </w:num>
  <w:num w:numId="18" w16cid:durableId="1978609899">
    <w:abstractNumId w:val="7"/>
  </w:num>
  <w:num w:numId="19" w16cid:durableId="341706466">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2001650">
    <w:abstractNumId w:val="28"/>
  </w:num>
  <w:num w:numId="21" w16cid:durableId="370737386">
    <w:abstractNumId w:val="15"/>
  </w:num>
  <w:num w:numId="22" w16cid:durableId="422459602">
    <w:abstractNumId w:val="18"/>
  </w:num>
  <w:num w:numId="23" w16cid:durableId="2040466086">
    <w:abstractNumId w:val="16"/>
  </w:num>
  <w:num w:numId="24" w16cid:durableId="1009404995">
    <w:abstractNumId w:val="11"/>
  </w:num>
  <w:num w:numId="25" w16cid:durableId="1753506606">
    <w:abstractNumId w:val="25"/>
  </w:num>
  <w:num w:numId="26" w16cid:durableId="981692723">
    <w:abstractNumId w:val="24"/>
  </w:num>
  <w:num w:numId="27" w16cid:durableId="35131953">
    <w:abstractNumId w:val="10"/>
  </w:num>
  <w:num w:numId="28" w16cid:durableId="575016021">
    <w:abstractNumId w:val="9"/>
  </w:num>
  <w:num w:numId="29" w16cid:durableId="1373919906">
    <w:abstractNumId w:val="19"/>
  </w:num>
  <w:num w:numId="30" w16cid:durableId="284194561">
    <w:abstractNumId w:val="2"/>
  </w:num>
  <w:num w:numId="31" w16cid:durableId="1425372325">
    <w:abstractNumId w:val="26"/>
  </w:num>
  <w:num w:numId="32" w16cid:durableId="1601259003">
    <w:abstractNumId w:val="22"/>
  </w:num>
  <w:num w:numId="33" w16cid:durableId="1505777683">
    <w:abstractNumId w:val="20"/>
  </w:num>
  <w:num w:numId="34" w16cid:durableId="1907884660">
    <w:abstractNumId w:val="0"/>
  </w:num>
  <w:num w:numId="35" w16cid:durableId="1373573783">
    <w:abstractNumId w:val="23"/>
  </w:num>
  <w:num w:numId="36" w16cid:durableId="1343893009">
    <w:abstractNumId w:val="4"/>
  </w:num>
  <w:num w:numId="37" w16cid:durableId="280260859">
    <w:abstractNumId w:val="27"/>
  </w:num>
  <w:num w:numId="38" w16cid:durableId="1917009443">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OIClassificationInHeader" w:val="True"/>
    <w:docVar w:name="SecurityClassificationInHeader" w:val="False"/>
  </w:docVars>
  <w:rsids>
    <w:rsidRoot w:val="00966BE7"/>
    <w:rsid w:val="00000056"/>
    <w:rsid w:val="000000D8"/>
    <w:rsid w:val="00000411"/>
    <w:rsid w:val="0000048B"/>
    <w:rsid w:val="00000506"/>
    <w:rsid w:val="000006D4"/>
    <w:rsid w:val="0000077D"/>
    <w:rsid w:val="000008B9"/>
    <w:rsid w:val="000008F7"/>
    <w:rsid w:val="000008FC"/>
    <w:rsid w:val="00000A2E"/>
    <w:rsid w:val="00000AEA"/>
    <w:rsid w:val="00000BB5"/>
    <w:rsid w:val="00000CA1"/>
    <w:rsid w:val="00000D70"/>
    <w:rsid w:val="00000D83"/>
    <w:rsid w:val="00000E3C"/>
    <w:rsid w:val="00000F3E"/>
    <w:rsid w:val="00001040"/>
    <w:rsid w:val="000010DA"/>
    <w:rsid w:val="00001240"/>
    <w:rsid w:val="000012C8"/>
    <w:rsid w:val="0000140D"/>
    <w:rsid w:val="00001425"/>
    <w:rsid w:val="0000145D"/>
    <w:rsid w:val="00001468"/>
    <w:rsid w:val="00001472"/>
    <w:rsid w:val="00001482"/>
    <w:rsid w:val="000014C4"/>
    <w:rsid w:val="0000165A"/>
    <w:rsid w:val="000016AA"/>
    <w:rsid w:val="000016C1"/>
    <w:rsid w:val="000016C5"/>
    <w:rsid w:val="00001752"/>
    <w:rsid w:val="00001785"/>
    <w:rsid w:val="000018F7"/>
    <w:rsid w:val="00001994"/>
    <w:rsid w:val="00001C29"/>
    <w:rsid w:val="00001C86"/>
    <w:rsid w:val="00001D2B"/>
    <w:rsid w:val="00001DA9"/>
    <w:rsid w:val="00001DD3"/>
    <w:rsid w:val="00001E29"/>
    <w:rsid w:val="00001E5B"/>
    <w:rsid w:val="00001EC0"/>
    <w:rsid w:val="00001F40"/>
    <w:rsid w:val="00001F8F"/>
    <w:rsid w:val="00002015"/>
    <w:rsid w:val="000020A8"/>
    <w:rsid w:val="00002116"/>
    <w:rsid w:val="000021B6"/>
    <w:rsid w:val="00002202"/>
    <w:rsid w:val="0000231B"/>
    <w:rsid w:val="000023A3"/>
    <w:rsid w:val="00002411"/>
    <w:rsid w:val="00002554"/>
    <w:rsid w:val="00002652"/>
    <w:rsid w:val="000026BB"/>
    <w:rsid w:val="0000278C"/>
    <w:rsid w:val="000028CE"/>
    <w:rsid w:val="000029C2"/>
    <w:rsid w:val="00002AA9"/>
    <w:rsid w:val="00002AC9"/>
    <w:rsid w:val="00002C00"/>
    <w:rsid w:val="00002C73"/>
    <w:rsid w:val="00002D8D"/>
    <w:rsid w:val="00002E1B"/>
    <w:rsid w:val="0000307D"/>
    <w:rsid w:val="000030B0"/>
    <w:rsid w:val="000030E9"/>
    <w:rsid w:val="00003108"/>
    <w:rsid w:val="000031DA"/>
    <w:rsid w:val="000032B2"/>
    <w:rsid w:val="00003335"/>
    <w:rsid w:val="00003393"/>
    <w:rsid w:val="00003459"/>
    <w:rsid w:val="00003460"/>
    <w:rsid w:val="0000347B"/>
    <w:rsid w:val="00003592"/>
    <w:rsid w:val="000035C8"/>
    <w:rsid w:val="00003613"/>
    <w:rsid w:val="00003632"/>
    <w:rsid w:val="0000373E"/>
    <w:rsid w:val="00003801"/>
    <w:rsid w:val="00003909"/>
    <w:rsid w:val="00003931"/>
    <w:rsid w:val="000039E7"/>
    <w:rsid w:val="00003A21"/>
    <w:rsid w:val="00003B2A"/>
    <w:rsid w:val="00003B43"/>
    <w:rsid w:val="00003BB5"/>
    <w:rsid w:val="00003D18"/>
    <w:rsid w:val="00003E2D"/>
    <w:rsid w:val="00003F0B"/>
    <w:rsid w:val="00003F93"/>
    <w:rsid w:val="00003FCA"/>
    <w:rsid w:val="000041BF"/>
    <w:rsid w:val="0000442B"/>
    <w:rsid w:val="00004593"/>
    <w:rsid w:val="0000460C"/>
    <w:rsid w:val="0000478E"/>
    <w:rsid w:val="000047B7"/>
    <w:rsid w:val="000047C2"/>
    <w:rsid w:val="000049E3"/>
    <w:rsid w:val="00004A9C"/>
    <w:rsid w:val="00004BF9"/>
    <w:rsid w:val="00004C71"/>
    <w:rsid w:val="00004CB8"/>
    <w:rsid w:val="00004CC7"/>
    <w:rsid w:val="00004DB1"/>
    <w:rsid w:val="00004E31"/>
    <w:rsid w:val="00004EC1"/>
    <w:rsid w:val="00004F43"/>
    <w:rsid w:val="00004FAB"/>
    <w:rsid w:val="000050FF"/>
    <w:rsid w:val="000051CA"/>
    <w:rsid w:val="00005268"/>
    <w:rsid w:val="0000556F"/>
    <w:rsid w:val="0000557D"/>
    <w:rsid w:val="00005585"/>
    <w:rsid w:val="000055F4"/>
    <w:rsid w:val="00005664"/>
    <w:rsid w:val="00005716"/>
    <w:rsid w:val="00005772"/>
    <w:rsid w:val="00005783"/>
    <w:rsid w:val="0000589C"/>
    <w:rsid w:val="00005B37"/>
    <w:rsid w:val="00005C1A"/>
    <w:rsid w:val="00005D61"/>
    <w:rsid w:val="00005D75"/>
    <w:rsid w:val="00005D7A"/>
    <w:rsid w:val="00005E44"/>
    <w:rsid w:val="00005F4A"/>
    <w:rsid w:val="000060EF"/>
    <w:rsid w:val="000062D6"/>
    <w:rsid w:val="00006305"/>
    <w:rsid w:val="0000633A"/>
    <w:rsid w:val="00006342"/>
    <w:rsid w:val="00006349"/>
    <w:rsid w:val="0000635E"/>
    <w:rsid w:val="00006502"/>
    <w:rsid w:val="0000650B"/>
    <w:rsid w:val="00006608"/>
    <w:rsid w:val="0000662D"/>
    <w:rsid w:val="00006672"/>
    <w:rsid w:val="00006780"/>
    <w:rsid w:val="000067A3"/>
    <w:rsid w:val="00006909"/>
    <w:rsid w:val="00006913"/>
    <w:rsid w:val="00006A71"/>
    <w:rsid w:val="00006BCD"/>
    <w:rsid w:val="00006BD5"/>
    <w:rsid w:val="00006C32"/>
    <w:rsid w:val="00006C37"/>
    <w:rsid w:val="00006C7E"/>
    <w:rsid w:val="00006D5A"/>
    <w:rsid w:val="00006DDF"/>
    <w:rsid w:val="00006EA5"/>
    <w:rsid w:val="00006ED1"/>
    <w:rsid w:val="00006FED"/>
    <w:rsid w:val="000070DB"/>
    <w:rsid w:val="00007222"/>
    <w:rsid w:val="00007252"/>
    <w:rsid w:val="000072C9"/>
    <w:rsid w:val="00007342"/>
    <w:rsid w:val="0000766B"/>
    <w:rsid w:val="000076F2"/>
    <w:rsid w:val="00007767"/>
    <w:rsid w:val="000077EC"/>
    <w:rsid w:val="000078EC"/>
    <w:rsid w:val="000079F9"/>
    <w:rsid w:val="00007A43"/>
    <w:rsid w:val="00007A67"/>
    <w:rsid w:val="00007A94"/>
    <w:rsid w:val="00007B8D"/>
    <w:rsid w:val="00007BC4"/>
    <w:rsid w:val="00007C62"/>
    <w:rsid w:val="00007C6A"/>
    <w:rsid w:val="00007C6F"/>
    <w:rsid w:val="00007C99"/>
    <w:rsid w:val="00007CA3"/>
    <w:rsid w:val="00007D8F"/>
    <w:rsid w:val="00007DA7"/>
    <w:rsid w:val="00007E9B"/>
    <w:rsid w:val="00007EC2"/>
    <w:rsid w:val="00007FF7"/>
    <w:rsid w:val="00010478"/>
    <w:rsid w:val="000104C5"/>
    <w:rsid w:val="000104FE"/>
    <w:rsid w:val="00010577"/>
    <w:rsid w:val="000106E6"/>
    <w:rsid w:val="00010767"/>
    <w:rsid w:val="000107EE"/>
    <w:rsid w:val="00010887"/>
    <w:rsid w:val="00010888"/>
    <w:rsid w:val="00010924"/>
    <w:rsid w:val="00010A2E"/>
    <w:rsid w:val="00010A73"/>
    <w:rsid w:val="00010A91"/>
    <w:rsid w:val="00010C88"/>
    <w:rsid w:val="00010D1B"/>
    <w:rsid w:val="00010DE8"/>
    <w:rsid w:val="00010E7F"/>
    <w:rsid w:val="00010EC0"/>
    <w:rsid w:val="000111CE"/>
    <w:rsid w:val="000112D4"/>
    <w:rsid w:val="00011423"/>
    <w:rsid w:val="0001144E"/>
    <w:rsid w:val="000115B0"/>
    <w:rsid w:val="00011603"/>
    <w:rsid w:val="0001160B"/>
    <w:rsid w:val="00011637"/>
    <w:rsid w:val="00011681"/>
    <w:rsid w:val="00011725"/>
    <w:rsid w:val="00011759"/>
    <w:rsid w:val="00011818"/>
    <w:rsid w:val="00011823"/>
    <w:rsid w:val="000118AF"/>
    <w:rsid w:val="00011A49"/>
    <w:rsid w:val="00011B63"/>
    <w:rsid w:val="00011CBD"/>
    <w:rsid w:val="00011CBE"/>
    <w:rsid w:val="00011D23"/>
    <w:rsid w:val="00011D37"/>
    <w:rsid w:val="00011D8F"/>
    <w:rsid w:val="00011DC4"/>
    <w:rsid w:val="00011E05"/>
    <w:rsid w:val="00011E22"/>
    <w:rsid w:val="00011E40"/>
    <w:rsid w:val="00012283"/>
    <w:rsid w:val="00012327"/>
    <w:rsid w:val="0001232A"/>
    <w:rsid w:val="00012441"/>
    <w:rsid w:val="00012490"/>
    <w:rsid w:val="0001249D"/>
    <w:rsid w:val="00012538"/>
    <w:rsid w:val="00012564"/>
    <w:rsid w:val="00012567"/>
    <w:rsid w:val="0001258D"/>
    <w:rsid w:val="00012738"/>
    <w:rsid w:val="000127CA"/>
    <w:rsid w:val="0001282D"/>
    <w:rsid w:val="00012946"/>
    <w:rsid w:val="00012972"/>
    <w:rsid w:val="00012A61"/>
    <w:rsid w:val="00012A9C"/>
    <w:rsid w:val="00012C62"/>
    <w:rsid w:val="00012C87"/>
    <w:rsid w:val="00012CAB"/>
    <w:rsid w:val="00012CC1"/>
    <w:rsid w:val="00012DBF"/>
    <w:rsid w:val="00012DED"/>
    <w:rsid w:val="00012E0A"/>
    <w:rsid w:val="00012E17"/>
    <w:rsid w:val="00012EFB"/>
    <w:rsid w:val="00012F21"/>
    <w:rsid w:val="00013103"/>
    <w:rsid w:val="0001313E"/>
    <w:rsid w:val="000131D6"/>
    <w:rsid w:val="0001328D"/>
    <w:rsid w:val="00013324"/>
    <w:rsid w:val="0001343E"/>
    <w:rsid w:val="000135A5"/>
    <w:rsid w:val="0001361B"/>
    <w:rsid w:val="000136F2"/>
    <w:rsid w:val="0001375A"/>
    <w:rsid w:val="0001380A"/>
    <w:rsid w:val="00013849"/>
    <w:rsid w:val="00013865"/>
    <w:rsid w:val="0001391F"/>
    <w:rsid w:val="00013922"/>
    <w:rsid w:val="0001396A"/>
    <w:rsid w:val="00013A56"/>
    <w:rsid w:val="00013A9C"/>
    <w:rsid w:val="00013ADC"/>
    <w:rsid w:val="00013B69"/>
    <w:rsid w:val="00013BDB"/>
    <w:rsid w:val="00013C0E"/>
    <w:rsid w:val="00013CBF"/>
    <w:rsid w:val="00013D4A"/>
    <w:rsid w:val="00013E10"/>
    <w:rsid w:val="00013E35"/>
    <w:rsid w:val="00013FAC"/>
    <w:rsid w:val="00014009"/>
    <w:rsid w:val="00014181"/>
    <w:rsid w:val="0001425C"/>
    <w:rsid w:val="00014286"/>
    <w:rsid w:val="0001431E"/>
    <w:rsid w:val="00014450"/>
    <w:rsid w:val="00014519"/>
    <w:rsid w:val="00014587"/>
    <w:rsid w:val="00014811"/>
    <w:rsid w:val="0001488E"/>
    <w:rsid w:val="00014913"/>
    <w:rsid w:val="00014B34"/>
    <w:rsid w:val="00014D24"/>
    <w:rsid w:val="00014F06"/>
    <w:rsid w:val="00014FC8"/>
    <w:rsid w:val="00015115"/>
    <w:rsid w:val="000156CE"/>
    <w:rsid w:val="0001571C"/>
    <w:rsid w:val="00015773"/>
    <w:rsid w:val="000157B1"/>
    <w:rsid w:val="00015861"/>
    <w:rsid w:val="0001586D"/>
    <w:rsid w:val="00015955"/>
    <w:rsid w:val="00015967"/>
    <w:rsid w:val="000159B3"/>
    <w:rsid w:val="00015A4B"/>
    <w:rsid w:val="00015B20"/>
    <w:rsid w:val="00015CA7"/>
    <w:rsid w:val="00015D4B"/>
    <w:rsid w:val="00015DAC"/>
    <w:rsid w:val="00015DF1"/>
    <w:rsid w:val="00015EF2"/>
    <w:rsid w:val="00015F65"/>
    <w:rsid w:val="00015F76"/>
    <w:rsid w:val="0001603F"/>
    <w:rsid w:val="0001616D"/>
    <w:rsid w:val="00016252"/>
    <w:rsid w:val="000163F1"/>
    <w:rsid w:val="000165A8"/>
    <w:rsid w:val="0001667B"/>
    <w:rsid w:val="0001671E"/>
    <w:rsid w:val="00016744"/>
    <w:rsid w:val="00016748"/>
    <w:rsid w:val="000167EC"/>
    <w:rsid w:val="00016939"/>
    <w:rsid w:val="000169C9"/>
    <w:rsid w:val="000169EA"/>
    <w:rsid w:val="00016A08"/>
    <w:rsid w:val="00016A91"/>
    <w:rsid w:val="00016ACA"/>
    <w:rsid w:val="00016C2E"/>
    <w:rsid w:val="00016D5B"/>
    <w:rsid w:val="00016DF0"/>
    <w:rsid w:val="00016E5D"/>
    <w:rsid w:val="00017153"/>
    <w:rsid w:val="000171A9"/>
    <w:rsid w:val="00017357"/>
    <w:rsid w:val="000173BD"/>
    <w:rsid w:val="0001741A"/>
    <w:rsid w:val="0001742F"/>
    <w:rsid w:val="0001756D"/>
    <w:rsid w:val="0001757D"/>
    <w:rsid w:val="000175C3"/>
    <w:rsid w:val="000175DE"/>
    <w:rsid w:val="00017638"/>
    <w:rsid w:val="0001764F"/>
    <w:rsid w:val="000177FA"/>
    <w:rsid w:val="00017BE8"/>
    <w:rsid w:val="00017CD1"/>
    <w:rsid w:val="00017DDA"/>
    <w:rsid w:val="00017E67"/>
    <w:rsid w:val="00017FE3"/>
    <w:rsid w:val="00020058"/>
    <w:rsid w:val="00020085"/>
    <w:rsid w:val="00020178"/>
    <w:rsid w:val="000201A3"/>
    <w:rsid w:val="000201D9"/>
    <w:rsid w:val="0002030E"/>
    <w:rsid w:val="000203FD"/>
    <w:rsid w:val="00020415"/>
    <w:rsid w:val="0002060D"/>
    <w:rsid w:val="000207C1"/>
    <w:rsid w:val="000207FC"/>
    <w:rsid w:val="0002080E"/>
    <w:rsid w:val="00020833"/>
    <w:rsid w:val="000208A9"/>
    <w:rsid w:val="000209DC"/>
    <w:rsid w:val="000209E8"/>
    <w:rsid w:val="00020A02"/>
    <w:rsid w:val="00020B6B"/>
    <w:rsid w:val="00020C12"/>
    <w:rsid w:val="00020C1C"/>
    <w:rsid w:val="00020D3D"/>
    <w:rsid w:val="0002106B"/>
    <w:rsid w:val="000210E3"/>
    <w:rsid w:val="00021218"/>
    <w:rsid w:val="0002126F"/>
    <w:rsid w:val="00021366"/>
    <w:rsid w:val="000213E4"/>
    <w:rsid w:val="000213FD"/>
    <w:rsid w:val="000214F7"/>
    <w:rsid w:val="000215A7"/>
    <w:rsid w:val="000216C4"/>
    <w:rsid w:val="000217D3"/>
    <w:rsid w:val="000217ED"/>
    <w:rsid w:val="00021896"/>
    <w:rsid w:val="00021A26"/>
    <w:rsid w:val="00021BF3"/>
    <w:rsid w:val="00021C2A"/>
    <w:rsid w:val="00021C44"/>
    <w:rsid w:val="00021D63"/>
    <w:rsid w:val="00021E87"/>
    <w:rsid w:val="00021FE7"/>
    <w:rsid w:val="0002203C"/>
    <w:rsid w:val="000220D7"/>
    <w:rsid w:val="0002210A"/>
    <w:rsid w:val="00022162"/>
    <w:rsid w:val="000223AA"/>
    <w:rsid w:val="00022408"/>
    <w:rsid w:val="000224C9"/>
    <w:rsid w:val="0002254E"/>
    <w:rsid w:val="00022551"/>
    <w:rsid w:val="0002264F"/>
    <w:rsid w:val="0002266F"/>
    <w:rsid w:val="000226C5"/>
    <w:rsid w:val="0002271B"/>
    <w:rsid w:val="0002273D"/>
    <w:rsid w:val="000227C2"/>
    <w:rsid w:val="0002288A"/>
    <w:rsid w:val="000228AC"/>
    <w:rsid w:val="0002290B"/>
    <w:rsid w:val="00022A9D"/>
    <w:rsid w:val="00022BD0"/>
    <w:rsid w:val="00022CF2"/>
    <w:rsid w:val="00022D05"/>
    <w:rsid w:val="00022DF9"/>
    <w:rsid w:val="00022E05"/>
    <w:rsid w:val="00022F22"/>
    <w:rsid w:val="0002301F"/>
    <w:rsid w:val="000230B5"/>
    <w:rsid w:val="00023126"/>
    <w:rsid w:val="0002316B"/>
    <w:rsid w:val="00023205"/>
    <w:rsid w:val="0002334E"/>
    <w:rsid w:val="0002341C"/>
    <w:rsid w:val="000234DE"/>
    <w:rsid w:val="0002365E"/>
    <w:rsid w:val="000236F4"/>
    <w:rsid w:val="000237C8"/>
    <w:rsid w:val="0002393C"/>
    <w:rsid w:val="000239A0"/>
    <w:rsid w:val="00023A4F"/>
    <w:rsid w:val="00023B0B"/>
    <w:rsid w:val="00023B91"/>
    <w:rsid w:val="00023C41"/>
    <w:rsid w:val="00023C9C"/>
    <w:rsid w:val="00023D5F"/>
    <w:rsid w:val="00023E80"/>
    <w:rsid w:val="00023FE7"/>
    <w:rsid w:val="00024087"/>
    <w:rsid w:val="0002408F"/>
    <w:rsid w:val="00024269"/>
    <w:rsid w:val="000242C5"/>
    <w:rsid w:val="000244B6"/>
    <w:rsid w:val="0002451A"/>
    <w:rsid w:val="00024571"/>
    <w:rsid w:val="000245AF"/>
    <w:rsid w:val="000245EC"/>
    <w:rsid w:val="00024646"/>
    <w:rsid w:val="00024647"/>
    <w:rsid w:val="0002475D"/>
    <w:rsid w:val="000247F0"/>
    <w:rsid w:val="00024899"/>
    <w:rsid w:val="000248D7"/>
    <w:rsid w:val="000248FA"/>
    <w:rsid w:val="0002498E"/>
    <w:rsid w:val="00024B68"/>
    <w:rsid w:val="00024C01"/>
    <w:rsid w:val="00024D7E"/>
    <w:rsid w:val="00024E53"/>
    <w:rsid w:val="00024F5B"/>
    <w:rsid w:val="00024F7C"/>
    <w:rsid w:val="0002512A"/>
    <w:rsid w:val="0002514C"/>
    <w:rsid w:val="0002524D"/>
    <w:rsid w:val="0002526B"/>
    <w:rsid w:val="0002544D"/>
    <w:rsid w:val="00025462"/>
    <w:rsid w:val="000255A2"/>
    <w:rsid w:val="000256AF"/>
    <w:rsid w:val="000256F2"/>
    <w:rsid w:val="0002570F"/>
    <w:rsid w:val="0002572C"/>
    <w:rsid w:val="000257A0"/>
    <w:rsid w:val="000257EA"/>
    <w:rsid w:val="000258E3"/>
    <w:rsid w:val="000258F3"/>
    <w:rsid w:val="00025A0C"/>
    <w:rsid w:val="00025A39"/>
    <w:rsid w:val="00025A85"/>
    <w:rsid w:val="00025AFD"/>
    <w:rsid w:val="00025B5C"/>
    <w:rsid w:val="00025B6E"/>
    <w:rsid w:val="00025DFD"/>
    <w:rsid w:val="00025E2B"/>
    <w:rsid w:val="00025E6F"/>
    <w:rsid w:val="00025ED4"/>
    <w:rsid w:val="0002605F"/>
    <w:rsid w:val="0002609A"/>
    <w:rsid w:val="00026395"/>
    <w:rsid w:val="000264FC"/>
    <w:rsid w:val="00026652"/>
    <w:rsid w:val="000266B9"/>
    <w:rsid w:val="00026B18"/>
    <w:rsid w:val="00026B28"/>
    <w:rsid w:val="00026B70"/>
    <w:rsid w:val="00026BA0"/>
    <w:rsid w:val="00026C44"/>
    <w:rsid w:val="00026CFE"/>
    <w:rsid w:val="00026E66"/>
    <w:rsid w:val="00026EAF"/>
    <w:rsid w:val="00026EC5"/>
    <w:rsid w:val="00027129"/>
    <w:rsid w:val="00027181"/>
    <w:rsid w:val="000273A6"/>
    <w:rsid w:val="0002756E"/>
    <w:rsid w:val="000275AF"/>
    <w:rsid w:val="0002762F"/>
    <w:rsid w:val="0002767F"/>
    <w:rsid w:val="000276A6"/>
    <w:rsid w:val="00027738"/>
    <w:rsid w:val="000277B2"/>
    <w:rsid w:val="0002781A"/>
    <w:rsid w:val="000278D5"/>
    <w:rsid w:val="00027901"/>
    <w:rsid w:val="000279E9"/>
    <w:rsid w:val="00027A2C"/>
    <w:rsid w:val="00027A7A"/>
    <w:rsid w:val="00027AFA"/>
    <w:rsid w:val="00027B38"/>
    <w:rsid w:val="00027BD0"/>
    <w:rsid w:val="00027C44"/>
    <w:rsid w:val="00027CA1"/>
    <w:rsid w:val="00027E72"/>
    <w:rsid w:val="00027EBA"/>
    <w:rsid w:val="00027EE6"/>
    <w:rsid w:val="00027F64"/>
    <w:rsid w:val="00027FE8"/>
    <w:rsid w:val="0003003C"/>
    <w:rsid w:val="000300ED"/>
    <w:rsid w:val="00030196"/>
    <w:rsid w:val="000301BB"/>
    <w:rsid w:val="000304BC"/>
    <w:rsid w:val="00030553"/>
    <w:rsid w:val="0003056A"/>
    <w:rsid w:val="000305AE"/>
    <w:rsid w:val="000305B0"/>
    <w:rsid w:val="000305BF"/>
    <w:rsid w:val="0003061F"/>
    <w:rsid w:val="00030646"/>
    <w:rsid w:val="000306A0"/>
    <w:rsid w:val="00030723"/>
    <w:rsid w:val="000307A0"/>
    <w:rsid w:val="000307B7"/>
    <w:rsid w:val="00030975"/>
    <w:rsid w:val="00030AEB"/>
    <w:rsid w:val="00030BE7"/>
    <w:rsid w:val="00030D1E"/>
    <w:rsid w:val="00030D3C"/>
    <w:rsid w:val="00030E0A"/>
    <w:rsid w:val="00030E80"/>
    <w:rsid w:val="00030F98"/>
    <w:rsid w:val="0003108B"/>
    <w:rsid w:val="000311CD"/>
    <w:rsid w:val="00031307"/>
    <w:rsid w:val="00031397"/>
    <w:rsid w:val="000313E9"/>
    <w:rsid w:val="00031492"/>
    <w:rsid w:val="00031500"/>
    <w:rsid w:val="0003152A"/>
    <w:rsid w:val="000315E3"/>
    <w:rsid w:val="00031609"/>
    <w:rsid w:val="000316C1"/>
    <w:rsid w:val="000317F2"/>
    <w:rsid w:val="0003183B"/>
    <w:rsid w:val="00031982"/>
    <w:rsid w:val="00031986"/>
    <w:rsid w:val="00031A49"/>
    <w:rsid w:val="00031B10"/>
    <w:rsid w:val="00031B22"/>
    <w:rsid w:val="00031BE2"/>
    <w:rsid w:val="00031CFB"/>
    <w:rsid w:val="00031D28"/>
    <w:rsid w:val="00031E95"/>
    <w:rsid w:val="00031ED6"/>
    <w:rsid w:val="00031FA1"/>
    <w:rsid w:val="00031FC7"/>
    <w:rsid w:val="00032084"/>
    <w:rsid w:val="0003208D"/>
    <w:rsid w:val="000320E9"/>
    <w:rsid w:val="00032122"/>
    <w:rsid w:val="000321AC"/>
    <w:rsid w:val="0003222D"/>
    <w:rsid w:val="00032267"/>
    <w:rsid w:val="0003241B"/>
    <w:rsid w:val="0003244F"/>
    <w:rsid w:val="000324C1"/>
    <w:rsid w:val="0003250C"/>
    <w:rsid w:val="00032532"/>
    <w:rsid w:val="000326EB"/>
    <w:rsid w:val="00032814"/>
    <w:rsid w:val="0003282D"/>
    <w:rsid w:val="00032890"/>
    <w:rsid w:val="000329C3"/>
    <w:rsid w:val="000329D6"/>
    <w:rsid w:val="00032ABF"/>
    <w:rsid w:val="00032C6C"/>
    <w:rsid w:val="00032C8E"/>
    <w:rsid w:val="00032DE3"/>
    <w:rsid w:val="00032F50"/>
    <w:rsid w:val="00033094"/>
    <w:rsid w:val="00033190"/>
    <w:rsid w:val="00033200"/>
    <w:rsid w:val="00033437"/>
    <w:rsid w:val="000334A8"/>
    <w:rsid w:val="000334E7"/>
    <w:rsid w:val="0003356D"/>
    <w:rsid w:val="000335E1"/>
    <w:rsid w:val="00033625"/>
    <w:rsid w:val="000336E1"/>
    <w:rsid w:val="000336EE"/>
    <w:rsid w:val="0003374D"/>
    <w:rsid w:val="0003382E"/>
    <w:rsid w:val="000338AE"/>
    <w:rsid w:val="000339D0"/>
    <w:rsid w:val="00033A41"/>
    <w:rsid w:val="00033ABC"/>
    <w:rsid w:val="00033AC9"/>
    <w:rsid w:val="00033BAF"/>
    <w:rsid w:val="00033C89"/>
    <w:rsid w:val="00033CEB"/>
    <w:rsid w:val="00033D94"/>
    <w:rsid w:val="00033DC4"/>
    <w:rsid w:val="00033E39"/>
    <w:rsid w:val="00033F61"/>
    <w:rsid w:val="00034006"/>
    <w:rsid w:val="00034126"/>
    <w:rsid w:val="00034336"/>
    <w:rsid w:val="000343CD"/>
    <w:rsid w:val="000343F1"/>
    <w:rsid w:val="00034432"/>
    <w:rsid w:val="0003450F"/>
    <w:rsid w:val="00034537"/>
    <w:rsid w:val="00034645"/>
    <w:rsid w:val="000347BF"/>
    <w:rsid w:val="00034805"/>
    <w:rsid w:val="0003482B"/>
    <w:rsid w:val="000348EB"/>
    <w:rsid w:val="0003490D"/>
    <w:rsid w:val="000349AF"/>
    <w:rsid w:val="000349BA"/>
    <w:rsid w:val="00034ADF"/>
    <w:rsid w:val="00034B07"/>
    <w:rsid w:val="00034B09"/>
    <w:rsid w:val="00034C09"/>
    <w:rsid w:val="00034CA1"/>
    <w:rsid w:val="00034DA8"/>
    <w:rsid w:val="00034DD4"/>
    <w:rsid w:val="00034E41"/>
    <w:rsid w:val="00034E97"/>
    <w:rsid w:val="00034ECA"/>
    <w:rsid w:val="00034ECB"/>
    <w:rsid w:val="00034EF0"/>
    <w:rsid w:val="00034F40"/>
    <w:rsid w:val="00034F64"/>
    <w:rsid w:val="00034FD5"/>
    <w:rsid w:val="00035029"/>
    <w:rsid w:val="0003502A"/>
    <w:rsid w:val="0003504C"/>
    <w:rsid w:val="0003504D"/>
    <w:rsid w:val="000350D9"/>
    <w:rsid w:val="00035109"/>
    <w:rsid w:val="00035117"/>
    <w:rsid w:val="000351BD"/>
    <w:rsid w:val="000351FD"/>
    <w:rsid w:val="00035317"/>
    <w:rsid w:val="0003532E"/>
    <w:rsid w:val="00035493"/>
    <w:rsid w:val="000354D9"/>
    <w:rsid w:val="000356C5"/>
    <w:rsid w:val="0003581D"/>
    <w:rsid w:val="0003591A"/>
    <w:rsid w:val="0003591E"/>
    <w:rsid w:val="00035B38"/>
    <w:rsid w:val="00035CF5"/>
    <w:rsid w:val="00035D53"/>
    <w:rsid w:val="00035D60"/>
    <w:rsid w:val="00035DCF"/>
    <w:rsid w:val="00035E6E"/>
    <w:rsid w:val="00035F9E"/>
    <w:rsid w:val="000360AA"/>
    <w:rsid w:val="000360B2"/>
    <w:rsid w:val="00036179"/>
    <w:rsid w:val="000362B5"/>
    <w:rsid w:val="000362DD"/>
    <w:rsid w:val="00036334"/>
    <w:rsid w:val="00036394"/>
    <w:rsid w:val="000364A1"/>
    <w:rsid w:val="000364C6"/>
    <w:rsid w:val="000366AA"/>
    <w:rsid w:val="000368D4"/>
    <w:rsid w:val="000369F7"/>
    <w:rsid w:val="00036A13"/>
    <w:rsid w:val="00036A6B"/>
    <w:rsid w:val="00036B26"/>
    <w:rsid w:val="00036B5D"/>
    <w:rsid w:val="00036B67"/>
    <w:rsid w:val="00036BAD"/>
    <w:rsid w:val="00036BD4"/>
    <w:rsid w:val="00036BDF"/>
    <w:rsid w:val="00036C10"/>
    <w:rsid w:val="00036C47"/>
    <w:rsid w:val="00036CB4"/>
    <w:rsid w:val="00036D00"/>
    <w:rsid w:val="00036D2D"/>
    <w:rsid w:val="00036E0A"/>
    <w:rsid w:val="00036E6B"/>
    <w:rsid w:val="00036F1C"/>
    <w:rsid w:val="00036F55"/>
    <w:rsid w:val="00037047"/>
    <w:rsid w:val="000370FA"/>
    <w:rsid w:val="000373AA"/>
    <w:rsid w:val="000373C0"/>
    <w:rsid w:val="00037435"/>
    <w:rsid w:val="0003758C"/>
    <w:rsid w:val="00037632"/>
    <w:rsid w:val="00037800"/>
    <w:rsid w:val="00037824"/>
    <w:rsid w:val="000379B0"/>
    <w:rsid w:val="000379D9"/>
    <w:rsid w:val="00037B46"/>
    <w:rsid w:val="00037DAA"/>
    <w:rsid w:val="00037E0D"/>
    <w:rsid w:val="00037E57"/>
    <w:rsid w:val="00037ED4"/>
    <w:rsid w:val="00037F3C"/>
    <w:rsid w:val="00037F74"/>
    <w:rsid w:val="00037FB8"/>
    <w:rsid w:val="000404A2"/>
    <w:rsid w:val="000404BB"/>
    <w:rsid w:val="0004064D"/>
    <w:rsid w:val="00040708"/>
    <w:rsid w:val="00040813"/>
    <w:rsid w:val="00040858"/>
    <w:rsid w:val="0004085C"/>
    <w:rsid w:val="00040951"/>
    <w:rsid w:val="00040972"/>
    <w:rsid w:val="000409E4"/>
    <w:rsid w:val="00040A03"/>
    <w:rsid w:val="00040A6C"/>
    <w:rsid w:val="00040B44"/>
    <w:rsid w:val="00040C32"/>
    <w:rsid w:val="00040C47"/>
    <w:rsid w:val="00040CCD"/>
    <w:rsid w:val="00040D2F"/>
    <w:rsid w:val="00040D45"/>
    <w:rsid w:val="00040D73"/>
    <w:rsid w:val="00040EA7"/>
    <w:rsid w:val="00040EA8"/>
    <w:rsid w:val="00040F05"/>
    <w:rsid w:val="00040F88"/>
    <w:rsid w:val="00040FEB"/>
    <w:rsid w:val="00040FED"/>
    <w:rsid w:val="0004112E"/>
    <w:rsid w:val="000413AD"/>
    <w:rsid w:val="000413FA"/>
    <w:rsid w:val="00041512"/>
    <w:rsid w:val="00041536"/>
    <w:rsid w:val="000415BA"/>
    <w:rsid w:val="0004170A"/>
    <w:rsid w:val="00041765"/>
    <w:rsid w:val="0004179C"/>
    <w:rsid w:val="00041878"/>
    <w:rsid w:val="0004194B"/>
    <w:rsid w:val="00041A86"/>
    <w:rsid w:val="00041B16"/>
    <w:rsid w:val="00041C18"/>
    <w:rsid w:val="00041CD8"/>
    <w:rsid w:val="00041CEB"/>
    <w:rsid w:val="00041D5C"/>
    <w:rsid w:val="00041D7A"/>
    <w:rsid w:val="00041DA7"/>
    <w:rsid w:val="00041EB0"/>
    <w:rsid w:val="00041EF2"/>
    <w:rsid w:val="00041F28"/>
    <w:rsid w:val="00041F4B"/>
    <w:rsid w:val="00041F9B"/>
    <w:rsid w:val="00042046"/>
    <w:rsid w:val="00042103"/>
    <w:rsid w:val="00042105"/>
    <w:rsid w:val="00042143"/>
    <w:rsid w:val="0004219B"/>
    <w:rsid w:val="000421DD"/>
    <w:rsid w:val="000422CA"/>
    <w:rsid w:val="0004243E"/>
    <w:rsid w:val="00042451"/>
    <w:rsid w:val="0004251B"/>
    <w:rsid w:val="00042520"/>
    <w:rsid w:val="000425D1"/>
    <w:rsid w:val="000426D7"/>
    <w:rsid w:val="0004274D"/>
    <w:rsid w:val="000428AA"/>
    <w:rsid w:val="000429D8"/>
    <w:rsid w:val="000429F0"/>
    <w:rsid w:val="00042A37"/>
    <w:rsid w:val="00042A7E"/>
    <w:rsid w:val="00042CCC"/>
    <w:rsid w:val="00042CF3"/>
    <w:rsid w:val="00042D18"/>
    <w:rsid w:val="00042EF6"/>
    <w:rsid w:val="00042F0E"/>
    <w:rsid w:val="00042F33"/>
    <w:rsid w:val="00043125"/>
    <w:rsid w:val="0004316A"/>
    <w:rsid w:val="000431DE"/>
    <w:rsid w:val="00043213"/>
    <w:rsid w:val="0004332C"/>
    <w:rsid w:val="00043348"/>
    <w:rsid w:val="00043357"/>
    <w:rsid w:val="000433CA"/>
    <w:rsid w:val="00043415"/>
    <w:rsid w:val="000434A6"/>
    <w:rsid w:val="00043505"/>
    <w:rsid w:val="00043543"/>
    <w:rsid w:val="000435AA"/>
    <w:rsid w:val="000435BB"/>
    <w:rsid w:val="000435C3"/>
    <w:rsid w:val="0004365E"/>
    <w:rsid w:val="0004370A"/>
    <w:rsid w:val="000437C5"/>
    <w:rsid w:val="000437CD"/>
    <w:rsid w:val="0004389E"/>
    <w:rsid w:val="00043973"/>
    <w:rsid w:val="00043A40"/>
    <w:rsid w:val="00043B63"/>
    <w:rsid w:val="00043B73"/>
    <w:rsid w:val="00043C47"/>
    <w:rsid w:val="00043D96"/>
    <w:rsid w:val="00043F21"/>
    <w:rsid w:val="0004414F"/>
    <w:rsid w:val="000441F5"/>
    <w:rsid w:val="00044215"/>
    <w:rsid w:val="00044249"/>
    <w:rsid w:val="00044357"/>
    <w:rsid w:val="00044435"/>
    <w:rsid w:val="00044496"/>
    <w:rsid w:val="0004483F"/>
    <w:rsid w:val="000448F8"/>
    <w:rsid w:val="000449E3"/>
    <w:rsid w:val="00044A34"/>
    <w:rsid w:val="00044AC2"/>
    <w:rsid w:val="00044B3F"/>
    <w:rsid w:val="00044B6F"/>
    <w:rsid w:val="00044C6D"/>
    <w:rsid w:val="00044CDB"/>
    <w:rsid w:val="00044D4E"/>
    <w:rsid w:val="00044E1F"/>
    <w:rsid w:val="00044F02"/>
    <w:rsid w:val="00044F5E"/>
    <w:rsid w:val="00044F94"/>
    <w:rsid w:val="00044FA2"/>
    <w:rsid w:val="00044FCB"/>
    <w:rsid w:val="00044FE8"/>
    <w:rsid w:val="00045188"/>
    <w:rsid w:val="0004519C"/>
    <w:rsid w:val="000451A4"/>
    <w:rsid w:val="000451BF"/>
    <w:rsid w:val="000451C0"/>
    <w:rsid w:val="0004534E"/>
    <w:rsid w:val="0004541A"/>
    <w:rsid w:val="0004566D"/>
    <w:rsid w:val="00045683"/>
    <w:rsid w:val="000456B0"/>
    <w:rsid w:val="000457C1"/>
    <w:rsid w:val="000458CC"/>
    <w:rsid w:val="0004595D"/>
    <w:rsid w:val="00045AA1"/>
    <w:rsid w:val="00045AA6"/>
    <w:rsid w:val="00045BB8"/>
    <w:rsid w:val="00045C3A"/>
    <w:rsid w:val="00045D86"/>
    <w:rsid w:val="00045DB5"/>
    <w:rsid w:val="00045E3E"/>
    <w:rsid w:val="00045E6C"/>
    <w:rsid w:val="00045E8D"/>
    <w:rsid w:val="00045EA5"/>
    <w:rsid w:val="00045EAB"/>
    <w:rsid w:val="00045F62"/>
    <w:rsid w:val="00045FB0"/>
    <w:rsid w:val="0004614C"/>
    <w:rsid w:val="00046288"/>
    <w:rsid w:val="000462A4"/>
    <w:rsid w:val="000462DF"/>
    <w:rsid w:val="0004644A"/>
    <w:rsid w:val="000466B3"/>
    <w:rsid w:val="00046827"/>
    <w:rsid w:val="000468C5"/>
    <w:rsid w:val="000468CB"/>
    <w:rsid w:val="00046BDE"/>
    <w:rsid w:val="00046C0F"/>
    <w:rsid w:val="00046CB4"/>
    <w:rsid w:val="00046D35"/>
    <w:rsid w:val="00046E73"/>
    <w:rsid w:val="00046E7A"/>
    <w:rsid w:val="00046E83"/>
    <w:rsid w:val="00046EF0"/>
    <w:rsid w:val="00046F3E"/>
    <w:rsid w:val="00046FCD"/>
    <w:rsid w:val="00047050"/>
    <w:rsid w:val="00047173"/>
    <w:rsid w:val="00047363"/>
    <w:rsid w:val="000474D9"/>
    <w:rsid w:val="000475AB"/>
    <w:rsid w:val="000476C1"/>
    <w:rsid w:val="000476EF"/>
    <w:rsid w:val="00047700"/>
    <w:rsid w:val="00047890"/>
    <w:rsid w:val="000478A2"/>
    <w:rsid w:val="000478BD"/>
    <w:rsid w:val="000478BF"/>
    <w:rsid w:val="000478F8"/>
    <w:rsid w:val="000478FA"/>
    <w:rsid w:val="000479E1"/>
    <w:rsid w:val="00047AB7"/>
    <w:rsid w:val="00047AC0"/>
    <w:rsid w:val="00047C51"/>
    <w:rsid w:val="00047CDE"/>
    <w:rsid w:val="00047D0A"/>
    <w:rsid w:val="00047D1C"/>
    <w:rsid w:val="00047FE0"/>
    <w:rsid w:val="000500F9"/>
    <w:rsid w:val="000501E8"/>
    <w:rsid w:val="000502C1"/>
    <w:rsid w:val="00050301"/>
    <w:rsid w:val="0005042B"/>
    <w:rsid w:val="000504AD"/>
    <w:rsid w:val="000504F8"/>
    <w:rsid w:val="000505B3"/>
    <w:rsid w:val="0005060E"/>
    <w:rsid w:val="00050618"/>
    <w:rsid w:val="000506CF"/>
    <w:rsid w:val="00050796"/>
    <w:rsid w:val="00050838"/>
    <w:rsid w:val="00050855"/>
    <w:rsid w:val="000508C8"/>
    <w:rsid w:val="00050907"/>
    <w:rsid w:val="00050A69"/>
    <w:rsid w:val="00050C0A"/>
    <w:rsid w:val="00050C63"/>
    <w:rsid w:val="00050C92"/>
    <w:rsid w:val="00050CAF"/>
    <w:rsid w:val="00050CFE"/>
    <w:rsid w:val="00050D6B"/>
    <w:rsid w:val="00050D85"/>
    <w:rsid w:val="00050EDF"/>
    <w:rsid w:val="00050F00"/>
    <w:rsid w:val="00050F0E"/>
    <w:rsid w:val="00050FB9"/>
    <w:rsid w:val="000510D6"/>
    <w:rsid w:val="0005111C"/>
    <w:rsid w:val="00051229"/>
    <w:rsid w:val="00051247"/>
    <w:rsid w:val="0005138B"/>
    <w:rsid w:val="00051470"/>
    <w:rsid w:val="00051515"/>
    <w:rsid w:val="000515C3"/>
    <w:rsid w:val="00051657"/>
    <w:rsid w:val="0005176B"/>
    <w:rsid w:val="000517DB"/>
    <w:rsid w:val="0005185B"/>
    <w:rsid w:val="000519F7"/>
    <w:rsid w:val="00051A8F"/>
    <w:rsid w:val="00051B36"/>
    <w:rsid w:val="00051BFA"/>
    <w:rsid w:val="00051C59"/>
    <w:rsid w:val="00051CB4"/>
    <w:rsid w:val="00051E21"/>
    <w:rsid w:val="00051E3F"/>
    <w:rsid w:val="00051F83"/>
    <w:rsid w:val="00051FF4"/>
    <w:rsid w:val="00052037"/>
    <w:rsid w:val="000522B7"/>
    <w:rsid w:val="000522F9"/>
    <w:rsid w:val="00052331"/>
    <w:rsid w:val="000525A7"/>
    <w:rsid w:val="0005265F"/>
    <w:rsid w:val="00052896"/>
    <w:rsid w:val="000528D5"/>
    <w:rsid w:val="000528E1"/>
    <w:rsid w:val="00052901"/>
    <w:rsid w:val="00052970"/>
    <w:rsid w:val="00052996"/>
    <w:rsid w:val="0005299D"/>
    <w:rsid w:val="000529D5"/>
    <w:rsid w:val="00052A73"/>
    <w:rsid w:val="00052ABD"/>
    <w:rsid w:val="00052BBC"/>
    <w:rsid w:val="00052C4E"/>
    <w:rsid w:val="00052D2B"/>
    <w:rsid w:val="00052D34"/>
    <w:rsid w:val="00052DF1"/>
    <w:rsid w:val="00052EEE"/>
    <w:rsid w:val="00052F9E"/>
    <w:rsid w:val="00052FA4"/>
    <w:rsid w:val="0005305E"/>
    <w:rsid w:val="0005310B"/>
    <w:rsid w:val="0005317A"/>
    <w:rsid w:val="00053241"/>
    <w:rsid w:val="0005325B"/>
    <w:rsid w:val="00053266"/>
    <w:rsid w:val="000532D0"/>
    <w:rsid w:val="000532D9"/>
    <w:rsid w:val="000534D5"/>
    <w:rsid w:val="000534EE"/>
    <w:rsid w:val="00053524"/>
    <w:rsid w:val="000535E8"/>
    <w:rsid w:val="0005366D"/>
    <w:rsid w:val="00053717"/>
    <w:rsid w:val="0005371E"/>
    <w:rsid w:val="00053813"/>
    <w:rsid w:val="0005386E"/>
    <w:rsid w:val="00053965"/>
    <w:rsid w:val="00053974"/>
    <w:rsid w:val="000539A7"/>
    <w:rsid w:val="00053A25"/>
    <w:rsid w:val="00053A2C"/>
    <w:rsid w:val="00053A33"/>
    <w:rsid w:val="00053A55"/>
    <w:rsid w:val="00053AB6"/>
    <w:rsid w:val="00053B51"/>
    <w:rsid w:val="00053C54"/>
    <w:rsid w:val="00053C59"/>
    <w:rsid w:val="00053C6E"/>
    <w:rsid w:val="00053CFF"/>
    <w:rsid w:val="00053E88"/>
    <w:rsid w:val="00053EB3"/>
    <w:rsid w:val="00053FFF"/>
    <w:rsid w:val="00054041"/>
    <w:rsid w:val="00054164"/>
    <w:rsid w:val="0005441C"/>
    <w:rsid w:val="00054479"/>
    <w:rsid w:val="00054496"/>
    <w:rsid w:val="000544AD"/>
    <w:rsid w:val="0005453C"/>
    <w:rsid w:val="00054732"/>
    <w:rsid w:val="0005474C"/>
    <w:rsid w:val="000547C4"/>
    <w:rsid w:val="00054820"/>
    <w:rsid w:val="00054842"/>
    <w:rsid w:val="00054980"/>
    <w:rsid w:val="00054A4B"/>
    <w:rsid w:val="00054BBF"/>
    <w:rsid w:val="00054C04"/>
    <w:rsid w:val="00054CD9"/>
    <w:rsid w:val="00054E13"/>
    <w:rsid w:val="00054EB7"/>
    <w:rsid w:val="000550D4"/>
    <w:rsid w:val="00055157"/>
    <w:rsid w:val="00055261"/>
    <w:rsid w:val="000552AB"/>
    <w:rsid w:val="00055532"/>
    <w:rsid w:val="000555A0"/>
    <w:rsid w:val="000555F1"/>
    <w:rsid w:val="00055697"/>
    <w:rsid w:val="000556C4"/>
    <w:rsid w:val="00055750"/>
    <w:rsid w:val="0005582B"/>
    <w:rsid w:val="000558BE"/>
    <w:rsid w:val="000559D5"/>
    <w:rsid w:val="00055A11"/>
    <w:rsid w:val="00055AC7"/>
    <w:rsid w:val="00055AF4"/>
    <w:rsid w:val="00055CF6"/>
    <w:rsid w:val="00055D3E"/>
    <w:rsid w:val="00055D74"/>
    <w:rsid w:val="00055DBB"/>
    <w:rsid w:val="00055F61"/>
    <w:rsid w:val="000560E2"/>
    <w:rsid w:val="00056101"/>
    <w:rsid w:val="00056112"/>
    <w:rsid w:val="00056187"/>
    <w:rsid w:val="0005618D"/>
    <w:rsid w:val="00056196"/>
    <w:rsid w:val="00056229"/>
    <w:rsid w:val="00056308"/>
    <w:rsid w:val="00056364"/>
    <w:rsid w:val="0005637D"/>
    <w:rsid w:val="000563B3"/>
    <w:rsid w:val="000563E1"/>
    <w:rsid w:val="000564B8"/>
    <w:rsid w:val="0005666C"/>
    <w:rsid w:val="00056880"/>
    <w:rsid w:val="00056914"/>
    <w:rsid w:val="0005695F"/>
    <w:rsid w:val="000569BD"/>
    <w:rsid w:val="000569D0"/>
    <w:rsid w:val="000569E6"/>
    <w:rsid w:val="00056A4F"/>
    <w:rsid w:val="00056A57"/>
    <w:rsid w:val="00056A8E"/>
    <w:rsid w:val="00056AC5"/>
    <w:rsid w:val="00056BA1"/>
    <w:rsid w:val="00056C8C"/>
    <w:rsid w:val="00056D81"/>
    <w:rsid w:val="00056E28"/>
    <w:rsid w:val="00056FA4"/>
    <w:rsid w:val="00057037"/>
    <w:rsid w:val="0005708D"/>
    <w:rsid w:val="000570C6"/>
    <w:rsid w:val="00057260"/>
    <w:rsid w:val="000573F1"/>
    <w:rsid w:val="00057416"/>
    <w:rsid w:val="0005745A"/>
    <w:rsid w:val="00057496"/>
    <w:rsid w:val="00057510"/>
    <w:rsid w:val="00057557"/>
    <w:rsid w:val="0005757E"/>
    <w:rsid w:val="000575F6"/>
    <w:rsid w:val="0005765D"/>
    <w:rsid w:val="000576E5"/>
    <w:rsid w:val="000577D7"/>
    <w:rsid w:val="000577E2"/>
    <w:rsid w:val="00057A57"/>
    <w:rsid w:val="00057B75"/>
    <w:rsid w:val="00057BC2"/>
    <w:rsid w:val="00057CB6"/>
    <w:rsid w:val="00057DF5"/>
    <w:rsid w:val="00060147"/>
    <w:rsid w:val="00060273"/>
    <w:rsid w:val="00060378"/>
    <w:rsid w:val="0006038A"/>
    <w:rsid w:val="000603FB"/>
    <w:rsid w:val="0006040D"/>
    <w:rsid w:val="00060455"/>
    <w:rsid w:val="00060772"/>
    <w:rsid w:val="0006078F"/>
    <w:rsid w:val="000607E9"/>
    <w:rsid w:val="00060809"/>
    <w:rsid w:val="00060A1A"/>
    <w:rsid w:val="00060ADB"/>
    <w:rsid w:val="00060B47"/>
    <w:rsid w:val="00060BFA"/>
    <w:rsid w:val="00060CD5"/>
    <w:rsid w:val="00060D3F"/>
    <w:rsid w:val="00060DED"/>
    <w:rsid w:val="00060E20"/>
    <w:rsid w:val="00060F49"/>
    <w:rsid w:val="00060F73"/>
    <w:rsid w:val="00060FB8"/>
    <w:rsid w:val="0006100A"/>
    <w:rsid w:val="00061015"/>
    <w:rsid w:val="00061127"/>
    <w:rsid w:val="00061168"/>
    <w:rsid w:val="000611B7"/>
    <w:rsid w:val="000611CC"/>
    <w:rsid w:val="00061260"/>
    <w:rsid w:val="000612FE"/>
    <w:rsid w:val="000613B3"/>
    <w:rsid w:val="000613F5"/>
    <w:rsid w:val="0006155A"/>
    <w:rsid w:val="00061596"/>
    <w:rsid w:val="00061676"/>
    <w:rsid w:val="0006169E"/>
    <w:rsid w:val="000616F7"/>
    <w:rsid w:val="00061853"/>
    <w:rsid w:val="000618A9"/>
    <w:rsid w:val="000618AB"/>
    <w:rsid w:val="00061913"/>
    <w:rsid w:val="00061916"/>
    <w:rsid w:val="0006199B"/>
    <w:rsid w:val="00061A32"/>
    <w:rsid w:val="00061A82"/>
    <w:rsid w:val="00061A99"/>
    <w:rsid w:val="00061B11"/>
    <w:rsid w:val="00061B1D"/>
    <w:rsid w:val="00061BCE"/>
    <w:rsid w:val="00061CA5"/>
    <w:rsid w:val="00061D1E"/>
    <w:rsid w:val="00061D70"/>
    <w:rsid w:val="00061D8C"/>
    <w:rsid w:val="00061E31"/>
    <w:rsid w:val="00061F7A"/>
    <w:rsid w:val="00061FA2"/>
    <w:rsid w:val="000620FA"/>
    <w:rsid w:val="000621EE"/>
    <w:rsid w:val="0006228C"/>
    <w:rsid w:val="000623F2"/>
    <w:rsid w:val="0006285A"/>
    <w:rsid w:val="00062860"/>
    <w:rsid w:val="0006294B"/>
    <w:rsid w:val="000629BE"/>
    <w:rsid w:val="00062B9E"/>
    <w:rsid w:val="00062C1C"/>
    <w:rsid w:val="00062CEB"/>
    <w:rsid w:val="00062D78"/>
    <w:rsid w:val="00062DD2"/>
    <w:rsid w:val="00062E4A"/>
    <w:rsid w:val="00062FBC"/>
    <w:rsid w:val="00063035"/>
    <w:rsid w:val="0006307C"/>
    <w:rsid w:val="000630DA"/>
    <w:rsid w:val="00063252"/>
    <w:rsid w:val="000632F4"/>
    <w:rsid w:val="000633E1"/>
    <w:rsid w:val="00063498"/>
    <w:rsid w:val="0006349B"/>
    <w:rsid w:val="0006352E"/>
    <w:rsid w:val="00063609"/>
    <w:rsid w:val="0006386E"/>
    <w:rsid w:val="0006396B"/>
    <w:rsid w:val="000639EC"/>
    <w:rsid w:val="000639FA"/>
    <w:rsid w:val="00063B48"/>
    <w:rsid w:val="00063CDD"/>
    <w:rsid w:val="00063E94"/>
    <w:rsid w:val="00063EB4"/>
    <w:rsid w:val="00063FD3"/>
    <w:rsid w:val="0006401B"/>
    <w:rsid w:val="0006422F"/>
    <w:rsid w:val="000642D6"/>
    <w:rsid w:val="00064344"/>
    <w:rsid w:val="00064378"/>
    <w:rsid w:val="0006440A"/>
    <w:rsid w:val="000644DC"/>
    <w:rsid w:val="0006452E"/>
    <w:rsid w:val="00064550"/>
    <w:rsid w:val="0006458E"/>
    <w:rsid w:val="000645BE"/>
    <w:rsid w:val="000645DA"/>
    <w:rsid w:val="00064690"/>
    <w:rsid w:val="0006473A"/>
    <w:rsid w:val="0006478C"/>
    <w:rsid w:val="000649C4"/>
    <w:rsid w:val="000649CE"/>
    <w:rsid w:val="00064AAA"/>
    <w:rsid w:val="00064AC6"/>
    <w:rsid w:val="00064ACD"/>
    <w:rsid w:val="00064C78"/>
    <w:rsid w:val="00064E62"/>
    <w:rsid w:val="00064EF9"/>
    <w:rsid w:val="00064F87"/>
    <w:rsid w:val="00064F88"/>
    <w:rsid w:val="00064F8E"/>
    <w:rsid w:val="0006505C"/>
    <w:rsid w:val="00065134"/>
    <w:rsid w:val="00065157"/>
    <w:rsid w:val="000651A9"/>
    <w:rsid w:val="0006537D"/>
    <w:rsid w:val="0006541D"/>
    <w:rsid w:val="00065484"/>
    <w:rsid w:val="00065506"/>
    <w:rsid w:val="00065636"/>
    <w:rsid w:val="00065773"/>
    <w:rsid w:val="0006578D"/>
    <w:rsid w:val="000657FE"/>
    <w:rsid w:val="0006587B"/>
    <w:rsid w:val="00065908"/>
    <w:rsid w:val="0006592A"/>
    <w:rsid w:val="00065994"/>
    <w:rsid w:val="00065A1A"/>
    <w:rsid w:val="00065A3C"/>
    <w:rsid w:val="00065ABA"/>
    <w:rsid w:val="00065B85"/>
    <w:rsid w:val="00065BF5"/>
    <w:rsid w:val="00065C62"/>
    <w:rsid w:val="00065CCC"/>
    <w:rsid w:val="00065DC1"/>
    <w:rsid w:val="00065E7F"/>
    <w:rsid w:val="00065E8A"/>
    <w:rsid w:val="00065EA5"/>
    <w:rsid w:val="00065EBB"/>
    <w:rsid w:val="00065F87"/>
    <w:rsid w:val="000661D2"/>
    <w:rsid w:val="00066368"/>
    <w:rsid w:val="000664B0"/>
    <w:rsid w:val="00066580"/>
    <w:rsid w:val="000665A2"/>
    <w:rsid w:val="00066792"/>
    <w:rsid w:val="00066814"/>
    <w:rsid w:val="000668ED"/>
    <w:rsid w:val="00066BA0"/>
    <w:rsid w:val="00066D34"/>
    <w:rsid w:val="00066D7B"/>
    <w:rsid w:val="00066DAC"/>
    <w:rsid w:val="00066E0D"/>
    <w:rsid w:val="00066F1E"/>
    <w:rsid w:val="00066F84"/>
    <w:rsid w:val="0006713B"/>
    <w:rsid w:val="00067195"/>
    <w:rsid w:val="00067348"/>
    <w:rsid w:val="0006736D"/>
    <w:rsid w:val="000675D1"/>
    <w:rsid w:val="00067663"/>
    <w:rsid w:val="00067667"/>
    <w:rsid w:val="00067670"/>
    <w:rsid w:val="00067782"/>
    <w:rsid w:val="000677C8"/>
    <w:rsid w:val="00067808"/>
    <w:rsid w:val="00067919"/>
    <w:rsid w:val="000679B8"/>
    <w:rsid w:val="00067AD3"/>
    <w:rsid w:val="00067B23"/>
    <w:rsid w:val="00067B2C"/>
    <w:rsid w:val="00067B2E"/>
    <w:rsid w:val="00067BA1"/>
    <w:rsid w:val="00067C75"/>
    <w:rsid w:val="00067D41"/>
    <w:rsid w:val="00067D66"/>
    <w:rsid w:val="00067EFA"/>
    <w:rsid w:val="00067FD2"/>
    <w:rsid w:val="00067FE8"/>
    <w:rsid w:val="000701AA"/>
    <w:rsid w:val="000701BA"/>
    <w:rsid w:val="00070320"/>
    <w:rsid w:val="0007034E"/>
    <w:rsid w:val="000703AB"/>
    <w:rsid w:val="000703DF"/>
    <w:rsid w:val="0007043D"/>
    <w:rsid w:val="000704F8"/>
    <w:rsid w:val="000705D0"/>
    <w:rsid w:val="00070783"/>
    <w:rsid w:val="0007086D"/>
    <w:rsid w:val="00070901"/>
    <w:rsid w:val="00070946"/>
    <w:rsid w:val="00070967"/>
    <w:rsid w:val="000709C3"/>
    <w:rsid w:val="00070A50"/>
    <w:rsid w:val="00070A8D"/>
    <w:rsid w:val="00070A9C"/>
    <w:rsid w:val="00070B34"/>
    <w:rsid w:val="00070BB7"/>
    <w:rsid w:val="00070D2E"/>
    <w:rsid w:val="00070D83"/>
    <w:rsid w:val="00070DE1"/>
    <w:rsid w:val="00070E03"/>
    <w:rsid w:val="00070F72"/>
    <w:rsid w:val="00070FBD"/>
    <w:rsid w:val="00070FDB"/>
    <w:rsid w:val="0007109B"/>
    <w:rsid w:val="000710C5"/>
    <w:rsid w:val="00071102"/>
    <w:rsid w:val="00071190"/>
    <w:rsid w:val="00071191"/>
    <w:rsid w:val="0007125D"/>
    <w:rsid w:val="0007125E"/>
    <w:rsid w:val="000712DD"/>
    <w:rsid w:val="00071329"/>
    <w:rsid w:val="000713B2"/>
    <w:rsid w:val="000713EE"/>
    <w:rsid w:val="000714A2"/>
    <w:rsid w:val="00071585"/>
    <w:rsid w:val="00071679"/>
    <w:rsid w:val="00071751"/>
    <w:rsid w:val="00071883"/>
    <w:rsid w:val="0007194D"/>
    <w:rsid w:val="00071A21"/>
    <w:rsid w:val="00071AA1"/>
    <w:rsid w:val="00071DE6"/>
    <w:rsid w:val="00071E31"/>
    <w:rsid w:val="00071E67"/>
    <w:rsid w:val="00071F12"/>
    <w:rsid w:val="00071F3E"/>
    <w:rsid w:val="00071FA2"/>
    <w:rsid w:val="00072004"/>
    <w:rsid w:val="00072094"/>
    <w:rsid w:val="0007215B"/>
    <w:rsid w:val="00072199"/>
    <w:rsid w:val="000721BA"/>
    <w:rsid w:val="00072217"/>
    <w:rsid w:val="00072313"/>
    <w:rsid w:val="000723E8"/>
    <w:rsid w:val="00072457"/>
    <w:rsid w:val="00072763"/>
    <w:rsid w:val="00072851"/>
    <w:rsid w:val="0007285A"/>
    <w:rsid w:val="0007286C"/>
    <w:rsid w:val="000729C6"/>
    <w:rsid w:val="00072A3C"/>
    <w:rsid w:val="00072AB2"/>
    <w:rsid w:val="00072B3A"/>
    <w:rsid w:val="00072C54"/>
    <w:rsid w:val="00072CC7"/>
    <w:rsid w:val="00072DFD"/>
    <w:rsid w:val="00072E05"/>
    <w:rsid w:val="00072E50"/>
    <w:rsid w:val="00072E65"/>
    <w:rsid w:val="00072E77"/>
    <w:rsid w:val="00072EB3"/>
    <w:rsid w:val="00072F69"/>
    <w:rsid w:val="00072FB0"/>
    <w:rsid w:val="00073038"/>
    <w:rsid w:val="00073053"/>
    <w:rsid w:val="00073097"/>
    <w:rsid w:val="000730AD"/>
    <w:rsid w:val="00073128"/>
    <w:rsid w:val="00073193"/>
    <w:rsid w:val="0007319D"/>
    <w:rsid w:val="000731DE"/>
    <w:rsid w:val="00073224"/>
    <w:rsid w:val="00073250"/>
    <w:rsid w:val="00073290"/>
    <w:rsid w:val="00073303"/>
    <w:rsid w:val="000733BA"/>
    <w:rsid w:val="000733BC"/>
    <w:rsid w:val="0007340D"/>
    <w:rsid w:val="00073453"/>
    <w:rsid w:val="00073521"/>
    <w:rsid w:val="00073568"/>
    <w:rsid w:val="00073604"/>
    <w:rsid w:val="00073632"/>
    <w:rsid w:val="00073779"/>
    <w:rsid w:val="000737AA"/>
    <w:rsid w:val="000738FD"/>
    <w:rsid w:val="00073943"/>
    <w:rsid w:val="0007395C"/>
    <w:rsid w:val="00073962"/>
    <w:rsid w:val="0007397B"/>
    <w:rsid w:val="000739D9"/>
    <w:rsid w:val="00073A35"/>
    <w:rsid w:val="00073AA8"/>
    <w:rsid w:val="00073B92"/>
    <w:rsid w:val="00073C5D"/>
    <w:rsid w:val="00073C66"/>
    <w:rsid w:val="00073EB0"/>
    <w:rsid w:val="00073F4F"/>
    <w:rsid w:val="00074047"/>
    <w:rsid w:val="00074109"/>
    <w:rsid w:val="000741AA"/>
    <w:rsid w:val="00074262"/>
    <w:rsid w:val="00074669"/>
    <w:rsid w:val="00074794"/>
    <w:rsid w:val="000747B8"/>
    <w:rsid w:val="000748A3"/>
    <w:rsid w:val="00074970"/>
    <w:rsid w:val="000749DF"/>
    <w:rsid w:val="000749FF"/>
    <w:rsid w:val="00074B4C"/>
    <w:rsid w:val="00074D57"/>
    <w:rsid w:val="00074DAD"/>
    <w:rsid w:val="00074F5E"/>
    <w:rsid w:val="00074F73"/>
    <w:rsid w:val="00074F83"/>
    <w:rsid w:val="000751A7"/>
    <w:rsid w:val="000752EC"/>
    <w:rsid w:val="00075557"/>
    <w:rsid w:val="00075578"/>
    <w:rsid w:val="000755CB"/>
    <w:rsid w:val="00075D74"/>
    <w:rsid w:val="00075D90"/>
    <w:rsid w:val="00075DBB"/>
    <w:rsid w:val="00075DD9"/>
    <w:rsid w:val="00075DFE"/>
    <w:rsid w:val="00075E85"/>
    <w:rsid w:val="00075ED9"/>
    <w:rsid w:val="00075F29"/>
    <w:rsid w:val="00075F3E"/>
    <w:rsid w:val="00075F82"/>
    <w:rsid w:val="00076014"/>
    <w:rsid w:val="0007604E"/>
    <w:rsid w:val="00076114"/>
    <w:rsid w:val="0007618C"/>
    <w:rsid w:val="000761BD"/>
    <w:rsid w:val="00076463"/>
    <w:rsid w:val="000764F6"/>
    <w:rsid w:val="0007675F"/>
    <w:rsid w:val="0007679D"/>
    <w:rsid w:val="000767FF"/>
    <w:rsid w:val="00076833"/>
    <w:rsid w:val="000768AB"/>
    <w:rsid w:val="000768B8"/>
    <w:rsid w:val="00076948"/>
    <w:rsid w:val="0007695E"/>
    <w:rsid w:val="0007698B"/>
    <w:rsid w:val="000769EE"/>
    <w:rsid w:val="00076A2A"/>
    <w:rsid w:val="00076A32"/>
    <w:rsid w:val="00076ADA"/>
    <w:rsid w:val="00076B08"/>
    <w:rsid w:val="00076B49"/>
    <w:rsid w:val="00076CA5"/>
    <w:rsid w:val="00076CA9"/>
    <w:rsid w:val="00076DFE"/>
    <w:rsid w:val="00076EA2"/>
    <w:rsid w:val="00076EC2"/>
    <w:rsid w:val="00076F1B"/>
    <w:rsid w:val="00076F30"/>
    <w:rsid w:val="00076F4B"/>
    <w:rsid w:val="00076F9F"/>
    <w:rsid w:val="00077030"/>
    <w:rsid w:val="00077161"/>
    <w:rsid w:val="000771B6"/>
    <w:rsid w:val="000771E3"/>
    <w:rsid w:val="0007720C"/>
    <w:rsid w:val="000772C0"/>
    <w:rsid w:val="00077340"/>
    <w:rsid w:val="00077526"/>
    <w:rsid w:val="000775DE"/>
    <w:rsid w:val="0007783C"/>
    <w:rsid w:val="00077867"/>
    <w:rsid w:val="0007786F"/>
    <w:rsid w:val="000778E1"/>
    <w:rsid w:val="000779D4"/>
    <w:rsid w:val="000779EE"/>
    <w:rsid w:val="00077ADD"/>
    <w:rsid w:val="00077BAE"/>
    <w:rsid w:val="00077C26"/>
    <w:rsid w:val="00077CE9"/>
    <w:rsid w:val="00077E03"/>
    <w:rsid w:val="00077ED8"/>
    <w:rsid w:val="00077F6F"/>
    <w:rsid w:val="00077F83"/>
    <w:rsid w:val="00080001"/>
    <w:rsid w:val="0008005C"/>
    <w:rsid w:val="00080061"/>
    <w:rsid w:val="00080068"/>
    <w:rsid w:val="00080100"/>
    <w:rsid w:val="0008019D"/>
    <w:rsid w:val="000801CF"/>
    <w:rsid w:val="00080305"/>
    <w:rsid w:val="000803BA"/>
    <w:rsid w:val="000804B0"/>
    <w:rsid w:val="000805AC"/>
    <w:rsid w:val="00080776"/>
    <w:rsid w:val="00080789"/>
    <w:rsid w:val="00080865"/>
    <w:rsid w:val="000809DC"/>
    <w:rsid w:val="00080AB7"/>
    <w:rsid w:val="00080B8E"/>
    <w:rsid w:val="00080C1A"/>
    <w:rsid w:val="00080CD4"/>
    <w:rsid w:val="00080D01"/>
    <w:rsid w:val="00080DFF"/>
    <w:rsid w:val="00080E6B"/>
    <w:rsid w:val="00080ECD"/>
    <w:rsid w:val="00080F91"/>
    <w:rsid w:val="0008108A"/>
    <w:rsid w:val="00081103"/>
    <w:rsid w:val="000812FF"/>
    <w:rsid w:val="0008131C"/>
    <w:rsid w:val="00081389"/>
    <w:rsid w:val="00081442"/>
    <w:rsid w:val="00081512"/>
    <w:rsid w:val="0008151F"/>
    <w:rsid w:val="000815B2"/>
    <w:rsid w:val="00081608"/>
    <w:rsid w:val="0008162B"/>
    <w:rsid w:val="000816C4"/>
    <w:rsid w:val="0008177C"/>
    <w:rsid w:val="000817DA"/>
    <w:rsid w:val="000817F8"/>
    <w:rsid w:val="0008194E"/>
    <w:rsid w:val="000819BA"/>
    <w:rsid w:val="00081A4D"/>
    <w:rsid w:val="00081AA9"/>
    <w:rsid w:val="00081BFA"/>
    <w:rsid w:val="00081CB3"/>
    <w:rsid w:val="00081CD6"/>
    <w:rsid w:val="00081DDA"/>
    <w:rsid w:val="00081E0E"/>
    <w:rsid w:val="00081EB9"/>
    <w:rsid w:val="00081EDC"/>
    <w:rsid w:val="0008221C"/>
    <w:rsid w:val="00082220"/>
    <w:rsid w:val="00082263"/>
    <w:rsid w:val="00082307"/>
    <w:rsid w:val="0008244A"/>
    <w:rsid w:val="0008244B"/>
    <w:rsid w:val="00082520"/>
    <w:rsid w:val="0008254F"/>
    <w:rsid w:val="00082586"/>
    <w:rsid w:val="0008283A"/>
    <w:rsid w:val="0008292E"/>
    <w:rsid w:val="00082A99"/>
    <w:rsid w:val="00082C7F"/>
    <w:rsid w:val="00083011"/>
    <w:rsid w:val="00083040"/>
    <w:rsid w:val="000830D8"/>
    <w:rsid w:val="00083190"/>
    <w:rsid w:val="000831C7"/>
    <w:rsid w:val="000833E5"/>
    <w:rsid w:val="00083568"/>
    <w:rsid w:val="0008370D"/>
    <w:rsid w:val="00083760"/>
    <w:rsid w:val="00083813"/>
    <w:rsid w:val="0008383B"/>
    <w:rsid w:val="000838E6"/>
    <w:rsid w:val="00083958"/>
    <w:rsid w:val="0008397B"/>
    <w:rsid w:val="00083A34"/>
    <w:rsid w:val="00083CA8"/>
    <w:rsid w:val="00083D00"/>
    <w:rsid w:val="00083F3F"/>
    <w:rsid w:val="000840F4"/>
    <w:rsid w:val="0008418E"/>
    <w:rsid w:val="000841A4"/>
    <w:rsid w:val="000842CA"/>
    <w:rsid w:val="00084351"/>
    <w:rsid w:val="000845EC"/>
    <w:rsid w:val="000845FC"/>
    <w:rsid w:val="00084613"/>
    <w:rsid w:val="000846C7"/>
    <w:rsid w:val="000846EB"/>
    <w:rsid w:val="000846FC"/>
    <w:rsid w:val="0008479C"/>
    <w:rsid w:val="000847C0"/>
    <w:rsid w:val="000847F8"/>
    <w:rsid w:val="0008481B"/>
    <w:rsid w:val="00084876"/>
    <w:rsid w:val="000849B6"/>
    <w:rsid w:val="00084C6E"/>
    <w:rsid w:val="00084CEE"/>
    <w:rsid w:val="00084CFC"/>
    <w:rsid w:val="00084D12"/>
    <w:rsid w:val="00084D58"/>
    <w:rsid w:val="00084EBC"/>
    <w:rsid w:val="0008503D"/>
    <w:rsid w:val="000852A0"/>
    <w:rsid w:val="000852F1"/>
    <w:rsid w:val="0008538D"/>
    <w:rsid w:val="00085425"/>
    <w:rsid w:val="000854FA"/>
    <w:rsid w:val="00085523"/>
    <w:rsid w:val="00085639"/>
    <w:rsid w:val="000856E7"/>
    <w:rsid w:val="00085735"/>
    <w:rsid w:val="00085781"/>
    <w:rsid w:val="000857BD"/>
    <w:rsid w:val="0008585C"/>
    <w:rsid w:val="00085922"/>
    <w:rsid w:val="00085947"/>
    <w:rsid w:val="00085954"/>
    <w:rsid w:val="000859BA"/>
    <w:rsid w:val="00085A5E"/>
    <w:rsid w:val="00085AA3"/>
    <w:rsid w:val="00085AAA"/>
    <w:rsid w:val="00085B9D"/>
    <w:rsid w:val="00085C17"/>
    <w:rsid w:val="00085C2E"/>
    <w:rsid w:val="00085E10"/>
    <w:rsid w:val="00085E27"/>
    <w:rsid w:val="00085E6C"/>
    <w:rsid w:val="00085E9C"/>
    <w:rsid w:val="00085EF1"/>
    <w:rsid w:val="00085F4F"/>
    <w:rsid w:val="000861D6"/>
    <w:rsid w:val="00086274"/>
    <w:rsid w:val="00086381"/>
    <w:rsid w:val="0008639B"/>
    <w:rsid w:val="0008643D"/>
    <w:rsid w:val="0008644B"/>
    <w:rsid w:val="000864CA"/>
    <w:rsid w:val="00086668"/>
    <w:rsid w:val="000866FB"/>
    <w:rsid w:val="0008680D"/>
    <w:rsid w:val="00086995"/>
    <w:rsid w:val="00086A34"/>
    <w:rsid w:val="00086AFA"/>
    <w:rsid w:val="00086B6B"/>
    <w:rsid w:val="00086C48"/>
    <w:rsid w:val="00086E15"/>
    <w:rsid w:val="00086E86"/>
    <w:rsid w:val="00086ED8"/>
    <w:rsid w:val="00086FBE"/>
    <w:rsid w:val="0008727E"/>
    <w:rsid w:val="00087306"/>
    <w:rsid w:val="00087383"/>
    <w:rsid w:val="00087441"/>
    <w:rsid w:val="00087489"/>
    <w:rsid w:val="000874C0"/>
    <w:rsid w:val="000875E3"/>
    <w:rsid w:val="00087614"/>
    <w:rsid w:val="000878E3"/>
    <w:rsid w:val="00087A02"/>
    <w:rsid w:val="00087A03"/>
    <w:rsid w:val="00087A96"/>
    <w:rsid w:val="00087C3B"/>
    <w:rsid w:val="00087CD4"/>
    <w:rsid w:val="00087DF0"/>
    <w:rsid w:val="00087EB4"/>
    <w:rsid w:val="00087EB6"/>
    <w:rsid w:val="00087ECD"/>
    <w:rsid w:val="00087EEC"/>
    <w:rsid w:val="00087FA2"/>
    <w:rsid w:val="00087FAF"/>
    <w:rsid w:val="00090035"/>
    <w:rsid w:val="0009006D"/>
    <w:rsid w:val="000900E6"/>
    <w:rsid w:val="000900FA"/>
    <w:rsid w:val="00090143"/>
    <w:rsid w:val="0009049C"/>
    <w:rsid w:val="000904D8"/>
    <w:rsid w:val="00090538"/>
    <w:rsid w:val="00090687"/>
    <w:rsid w:val="0009086F"/>
    <w:rsid w:val="000909A0"/>
    <w:rsid w:val="000909E7"/>
    <w:rsid w:val="00090A1E"/>
    <w:rsid w:val="00090C04"/>
    <w:rsid w:val="00090CA2"/>
    <w:rsid w:val="00090D3E"/>
    <w:rsid w:val="00090D5E"/>
    <w:rsid w:val="00090DDC"/>
    <w:rsid w:val="00090E61"/>
    <w:rsid w:val="00090EAF"/>
    <w:rsid w:val="00090F90"/>
    <w:rsid w:val="00090F97"/>
    <w:rsid w:val="00090FEB"/>
    <w:rsid w:val="00090FF0"/>
    <w:rsid w:val="00091002"/>
    <w:rsid w:val="00091041"/>
    <w:rsid w:val="000910D3"/>
    <w:rsid w:val="0009111D"/>
    <w:rsid w:val="000911FB"/>
    <w:rsid w:val="00091352"/>
    <w:rsid w:val="0009140C"/>
    <w:rsid w:val="00091593"/>
    <w:rsid w:val="00091623"/>
    <w:rsid w:val="000917A0"/>
    <w:rsid w:val="000917DE"/>
    <w:rsid w:val="000918A1"/>
    <w:rsid w:val="000918F5"/>
    <w:rsid w:val="00091BB9"/>
    <w:rsid w:val="00091BBC"/>
    <w:rsid w:val="00091C47"/>
    <w:rsid w:val="00091CF7"/>
    <w:rsid w:val="00091D21"/>
    <w:rsid w:val="00091F90"/>
    <w:rsid w:val="0009201B"/>
    <w:rsid w:val="000920BF"/>
    <w:rsid w:val="000920E4"/>
    <w:rsid w:val="0009223A"/>
    <w:rsid w:val="00092251"/>
    <w:rsid w:val="000923B4"/>
    <w:rsid w:val="000923C5"/>
    <w:rsid w:val="000924BE"/>
    <w:rsid w:val="00092504"/>
    <w:rsid w:val="00092510"/>
    <w:rsid w:val="00092841"/>
    <w:rsid w:val="000928AC"/>
    <w:rsid w:val="0009290D"/>
    <w:rsid w:val="00092971"/>
    <w:rsid w:val="000929EE"/>
    <w:rsid w:val="00092A39"/>
    <w:rsid w:val="00092A6C"/>
    <w:rsid w:val="00092A88"/>
    <w:rsid w:val="00092CA1"/>
    <w:rsid w:val="00092D97"/>
    <w:rsid w:val="00092DB0"/>
    <w:rsid w:val="00092E82"/>
    <w:rsid w:val="00092EE3"/>
    <w:rsid w:val="00092F01"/>
    <w:rsid w:val="00092F5D"/>
    <w:rsid w:val="00092F76"/>
    <w:rsid w:val="0009312E"/>
    <w:rsid w:val="00093175"/>
    <w:rsid w:val="000931A8"/>
    <w:rsid w:val="0009321E"/>
    <w:rsid w:val="00093273"/>
    <w:rsid w:val="000933AD"/>
    <w:rsid w:val="00093426"/>
    <w:rsid w:val="00093469"/>
    <w:rsid w:val="0009348D"/>
    <w:rsid w:val="00093513"/>
    <w:rsid w:val="00093522"/>
    <w:rsid w:val="000936B8"/>
    <w:rsid w:val="000936E9"/>
    <w:rsid w:val="000937CA"/>
    <w:rsid w:val="000938A9"/>
    <w:rsid w:val="00093B64"/>
    <w:rsid w:val="00093BF6"/>
    <w:rsid w:val="00093C34"/>
    <w:rsid w:val="00093CBD"/>
    <w:rsid w:val="00093DB9"/>
    <w:rsid w:val="00093E76"/>
    <w:rsid w:val="00093ECA"/>
    <w:rsid w:val="00093FB2"/>
    <w:rsid w:val="000940CF"/>
    <w:rsid w:val="00094105"/>
    <w:rsid w:val="00094255"/>
    <w:rsid w:val="000943BA"/>
    <w:rsid w:val="0009475B"/>
    <w:rsid w:val="0009476F"/>
    <w:rsid w:val="000948BD"/>
    <w:rsid w:val="000948D0"/>
    <w:rsid w:val="000949EB"/>
    <w:rsid w:val="00094A68"/>
    <w:rsid w:val="00094A8F"/>
    <w:rsid w:val="00094B4F"/>
    <w:rsid w:val="00094BF1"/>
    <w:rsid w:val="00094BF6"/>
    <w:rsid w:val="00094C12"/>
    <w:rsid w:val="00094CF2"/>
    <w:rsid w:val="00094D16"/>
    <w:rsid w:val="00094D21"/>
    <w:rsid w:val="00094D73"/>
    <w:rsid w:val="00094D87"/>
    <w:rsid w:val="00094D8A"/>
    <w:rsid w:val="00094D91"/>
    <w:rsid w:val="00094DE4"/>
    <w:rsid w:val="00094E36"/>
    <w:rsid w:val="00094EB5"/>
    <w:rsid w:val="00094ED0"/>
    <w:rsid w:val="00094F74"/>
    <w:rsid w:val="00095064"/>
    <w:rsid w:val="000950DE"/>
    <w:rsid w:val="0009513F"/>
    <w:rsid w:val="000951FA"/>
    <w:rsid w:val="000953D4"/>
    <w:rsid w:val="00095427"/>
    <w:rsid w:val="00095522"/>
    <w:rsid w:val="000955B9"/>
    <w:rsid w:val="0009562C"/>
    <w:rsid w:val="000956A6"/>
    <w:rsid w:val="00095742"/>
    <w:rsid w:val="000957E3"/>
    <w:rsid w:val="00095949"/>
    <w:rsid w:val="00095B12"/>
    <w:rsid w:val="00095B36"/>
    <w:rsid w:val="00095B3F"/>
    <w:rsid w:val="00095BA5"/>
    <w:rsid w:val="00095C11"/>
    <w:rsid w:val="00095D23"/>
    <w:rsid w:val="00095D56"/>
    <w:rsid w:val="00095D5D"/>
    <w:rsid w:val="00095D88"/>
    <w:rsid w:val="00095DF0"/>
    <w:rsid w:val="00095E2F"/>
    <w:rsid w:val="00095E9B"/>
    <w:rsid w:val="00095F4E"/>
    <w:rsid w:val="0009608F"/>
    <w:rsid w:val="000960EB"/>
    <w:rsid w:val="00096171"/>
    <w:rsid w:val="0009618A"/>
    <w:rsid w:val="00096192"/>
    <w:rsid w:val="000961D4"/>
    <w:rsid w:val="000961DC"/>
    <w:rsid w:val="0009623C"/>
    <w:rsid w:val="00096327"/>
    <w:rsid w:val="0009635F"/>
    <w:rsid w:val="0009636A"/>
    <w:rsid w:val="00096426"/>
    <w:rsid w:val="000964C0"/>
    <w:rsid w:val="00096540"/>
    <w:rsid w:val="0009655B"/>
    <w:rsid w:val="0009659B"/>
    <w:rsid w:val="00096608"/>
    <w:rsid w:val="0009666D"/>
    <w:rsid w:val="000968B7"/>
    <w:rsid w:val="00096970"/>
    <w:rsid w:val="000969F1"/>
    <w:rsid w:val="00096ACE"/>
    <w:rsid w:val="00096B56"/>
    <w:rsid w:val="00096BCF"/>
    <w:rsid w:val="00096C49"/>
    <w:rsid w:val="00096C61"/>
    <w:rsid w:val="00096CFE"/>
    <w:rsid w:val="00096D24"/>
    <w:rsid w:val="00096E1A"/>
    <w:rsid w:val="00096E23"/>
    <w:rsid w:val="00096EB7"/>
    <w:rsid w:val="00096ED0"/>
    <w:rsid w:val="00096EE9"/>
    <w:rsid w:val="00096FA6"/>
    <w:rsid w:val="00096FF3"/>
    <w:rsid w:val="00097024"/>
    <w:rsid w:val="000970C3"/>
    <w:rsid w:val="00097109"/>
    <w:rsid w:val="00097191"/>
    <w:rsid w:val="000971A5"/>
    <w:rsid w:val="00097271"/>
    <w:rsid w:val="00097273"/>
    <w:rsid w:val="00097402"/>
    <w:rsid w:val="0009751C"/>
    <w:rsid w:val="000975D9"/>
    <w:rsid w:val="00097639"/>
    <w:rsid w:val="0009778E"/>
    <w:rsid w:val="0009795E"/>
    <w:rsid w:val="00097973"/>
    <w:rsid w:val="000979D3"/>
    <w:rsid w:val="000979F2"/>
    <w:rsid w:val="000979FA"/>
    <w:rsid w:val="00097A71"/>
    <w:rsid w:val="00097AF5"/>
    <w:rsid w:val="00097B11"/>
    <w:rsid w:val="00097B1E"/>
    <w:rsid w:val="00097B9A"/>
    <w:rsid w:val="00097CA5"/>
    <w:rsid w:val="00097D01"/>
    <w:rsid w:val="00097DCD"/>
    <w:rsid w:val="00097F8E"/>
    <w:rsid w:val="000A00A2"/>
    <w:rsid w:val="000A01FE"/>
    <w:rsid w:val="000A020E"/>
    <w:rsid w:val="000A02FF"/>
    <w:rsid w:val="000A0489"/>
    <w:rsid w:val="000A0506"/>
    <w:rsid w:val="000A051E"/>
    <w:rsid w:val="000A060B"/>
    <w:rsid w:val="000A0659"/>
    <w:rsid w:val="000A0747"/>
    <w:rsid w:val="000A075C"/>
    <w:rsid w:val="000A07FC"/>
    <w:rsid w:val="000A0817"/>
    <w:rsid w:val="000A085E"/>
    <w:rsid w:val="000A08A7"/>
    <w:rsid w:val="000A09AE"/>
    <w:rsid w:val="000A0A36"/>
    <w:rsid w:val="000A0A5B"/>
    <w:rsid w:val="000A0A61"/>
    <w:rsid w:val="000A0B0E"/>
    <w:rsid w:val="000A0B31"/>
    <w:rsid w:val="000A0B86"/>
    <w:rsid w:val="000A0BFE"/>
    <w:rsid w:val="000A0C92"/>
    <w:rsid w:val="000A0D06"/>
    <w:rsid w:val="000A0D8D"/>
    <w:rsid w:val="000A1008"/>
    <w:rsid w:val="000A1052"/>
    <w:rsid w:val="000A1064"/>
    <w:rsid w:val="000A10FC"/>
    <w:rsid w:val="000A1152"/>
    <w:rsid w:val="000A1155"/>
    <w:rsid w:val="000A12D6"/>
    <w:rsid w:val="000A13D8"/>
    <w:rsid w:val="000A1467"/>
    <w:rsid w:val="000A1485"/>
    <w:rsid w:val="000A14EB"/>
    <w:rsid w:val="000A1531"/>
    <w:rsid w:val="000A16C0"/>
    <w:rsid w:val="000A1714"/>
    <w:rsid w:val="000A1869"/>
    <w:rsid w:val="000A18A8"/>
    <w:rsid w:val="000A199F"/>
    <w:rsid w:val="000A1AA3"/>
    <w:rsid w:val="000A1C2E"/>
    <w:rsid w:val="000A1C3F"/>
    <w:rsid w:val="000A1EE2"/>
    <w:rsid w:val="000A1F88"/>
    <w:rsid w:val="000A2095"/>
    <w:rsid w:val="000A21A2"/>
    <w:rsid w:val="000A22E6"/>
    <w:rsid w:val="000A23AA"/>
    <w:rsid w:val="000A24BC"/>
    <w:rsid w:val="000A254F"/>
    <w:rsid w:val="000A25D8"/>
    <w:rsid w:val="000A26EB"/>
    <w:rsid w:val="000A27DF"/>
    <w:rsid w:val="000A2806"/>
    <w:rsid w:val="000A2874"/>
    <w:rsid w:val="000A28B2"/>
    <w:rsid w:val="000A28BB"/>
    <w:rsid w:val="000A2A7B"/>
    <w:rsid w:val="000A2AA1"/>
    <w:rsid w:val="000A2BB5"/>
    <w:rsid w:val="000A2CC0"/>
    <w:rsid w:val="000A2D1E"/>
    <w:rsid w:val="000A2E30"/>
    <w:rsid w:val="000A2E44"/>
    <w:rsid w:val="000A2E90"/>
    <w:rsid w:val="000A2EB1"/>
    <w:rsid w:val="000A2F09"/>
    <w:rsid w:val="000A2F59"/>
    <w:rsid w:val="000A2F88"/>
    <w:rsid w:val="000A2FD0"/>
    <w:rsid w:val="000A3063"/>
    <w:rsid w:val="000A3083"/>
    <w:rsid w:val="000A3092"/>
    <w:rsid w:val="000A30AF"/>
    <w:rsid w:val="000A31CA"/>
    <w:rsid w:val="000A3217"/>
    <w:rsid w:val="000A3247"/>
    <w:rsid w:val="000A3291"/>
    <w:rsid w:val="000A32B8"/>
    <w:rsid w:val="000A3389"/>
    <w:rsid w:val="000A33B9"/>
    <w:rsid w:val="000A3491"/>
    <w:rsid w:val="000A3496"/>
    <w:rsid w:val="000A34C9"/>
    <w:rsid w:val="000A369C"/>
    <w:rsid w:val="000A3702"/>
    <w:rsid w:val="000A372F"/>
    <w:rsid w:val="000A3761"/>
    <w:rsid w:val="000A3788"/>
    <w:rsid w:val="000A3895"/>
    <w:rsid w:val="000A38AD"/>
    <w:rsid w:val="000A390D"/>
    <w:rsid w:val="000A3BDC"/>
    <w:rsid w:val="000A3CD0"/>
    <w:rsid w:val="000A3E97"/>
    <w:rsid w:val="000A3EAE"/>
    <w:rsid w:val="000A3F0E"/>
    <w:rsid w:val="000A40A4"/>
    <w:rsid w:val="000A40C3"/>
    <w:rsid w:val="000A4138"/>
    <w:rsid w:val="000A4154"/>
    <w:rsid w:val="000A41D6"/>
    <w:rsid w:val="000A4241"/>
    <w:rsid w:val="000A425B"/>
    <w:rsid w:val="000A42DA"/>
    <w:rsid w:val="000A4408"/>
    <w:rsid w:val="000A4441"/>
    <w:rsid w:val="000A4447"/>
    <w:rsid w:val="000A44A9"/>
    <w:rsid w:val="000A44C8"/>
    <w:rsid w:val="000A4638"/>
    <w:rsid w:val="000A476F"/>
    <w:rsid w:val="000A49EE"/>
    <w:rsid w:val="000A4A9D"/>
    <w:rsid w:val="000A4BB0"/>
    <w:rsid w:val="000A4BC2"/>
    <w:rsid w:val="000A4BDD"/>
    <w:rsid w:val="000A4CFA"/>
    <w:rsid w:val="000A4DCE"/>
    <w:rsid w:val="000A4E75"/>
    <w:rsid w:val="000A511F"/>
    <w:rsid w:val="000A51DA"/>
    <w:rsid w:val="000A5260"/>
    <w:rsid w:val="000A528C"/>
    <w:rsid w:val="000A53D3"/>
    <w:rsid w:val="000A5471"/>
    <w:rsid w:val="000A550D"/>
    <w:rsid w:val="000A5538"/>
    <w:rsid w:val="000A5710"/>
    <w:rsid w:val="000A5720"/>
    <w:rsid w:val="000A57BB"/>
    <w:rsid w:val="000A58B0"/>
    <w:rsid w:val="000A5942"/>
    <w:rsid w:val="000A5A8F"/>
    <w:rsid w:val="000A5AB7"/>
    <w:rsid w:val="000A5ADF"/>
    <w:rsid w:val="000A5B2E"/>
    <w:rsid w:val="000A5B62"/>
    <w:rsid w:val="000A5B7C"/>
    <w:rsid w:val="000A5BD8"/>
    <w:rsid w:val="000A5D72"/>
    <w:rsid w:val="000A5E1D"/>
    <w:rsid w:val="000A5E26"/>
    <w:rsid w:val="000A5F09"/>
    <w:rsid w:val="000A5F36"/>
    <w:rsid w:val="000A601A"/>
    <w:rsid w:val="000A601C"/>
    <w:rsid w:val="000A60A1"/>
    <w:rsid w:val="000A617D"/>
    <w:rsid w:val="000A619E"/>
    <w:rsid w:val="000A6325"/>
    <w:rsid w:val="000A63C9"/>
    <w:rsid w:val="000A64FB"/>
    <w:rsid w:val="000A64FE"/>
    <w:rsid w:val="000A695A"/>
    <w:rsid w:val="000A69E5"/>
    <w:rsid w:val="000A6A3B"/>
    <w:rsid w:val="000A6B22"/>
    <w:rsid w:val="000A6BEA"/>
    <w:rsid w:val="000A6BEC"/>
    <w:rsid w:val="000A6C9C"/>
    <w:rsid w:val="000A6CD3"/>
    <w:rsid w:val="000A6CDE"/>
    <w:rsid w:val="000A6DD3"/>
    <w:rsid w:val="000A6E31"/>
    <w:rsid w:val="000A6E7A"/>
    <w:rsid w:val="000A6EBA"/>
    <w:rsid w:val="000A6F1B"/>
    <w:rsid w:val="000A704E"/>
    <w:rsid w:val="000A70F4"/>
    <w:rsid w:val="000A7111"/>
    <w:rsid w:val="000A7174"/>
    <w:rsid w:val="000A741E"/>
    <w:rsid w:val="000A7495"/>
    <w:rsid w:val="000A7541"/>
    <w:rsid w:val="000A756A"/>
    <w:rsid w:val="000A759E"/>
    <w:rsid w:val="000A75D2"/>
    <w:rsid w:val="000A7976"/>
    <w:rsid w:val="000A7A4C"/>
    <w:rsid w:val="000A7A90"/>
    <w:rsid w:val="000A7B3E"/>
    <w:rsid w:val="000A7C3B"/>
    <w:rsid w:val="000A7D22"/>
    <w:rsid w:val="000A7D89"/>
    <w:rsid w:val="000A7F64"/>
    <w:rsid w:val="000B00F2"/>
    <w:rsid w:val="000B01D0"/>
    <w:rsid w:val="000B0225"/>
    <w:rsid w:val="000B02C6"/>
    <w:rsid w:val="000B02FD"/>
    <w:rsid w:val="000B03FC"/>
    <w:rsid w:val="000B0562"/>
    <w:rsid w:val="000B05C7"/>
    <w:rsid w:val="000B0750"/>
    <w:rsid w:val="000B0779"/>
    <w:rsid w:val="000B07BE"/>
    <w:rsid w:val="000B0852"/>
    <w:rsid w:val="000B0926"/>
    <w:rsid w:val="000B093A"/>
    <w:rsid w:val="000B093F"/>
    <w:rsid w:val="000B09C2"/>
    <w:rsid w:val="000B0AD9"/>
    <w:rsid w:val="000B0B5A"/>
    <w:rsid w:val="000B0C0C"/>
    <w:rsid w:val="000B0C76"/>
    <w:rsid w:val="000B0E7D"/>
    <w:rsid w:val="000B10BE"/>
    <w:rsid w:val="000B114C"/>
    <w:rsid w:val="000B134E"/>
    <w:rsid w:val="000B1378"/>
    <w:rsid w:val="000B1468"/>
    <w:rsid w:val="000B1475"/>
    <w:rsid w:val="000B14CD"/>
    <w:rsid w:val="000B1542"/>
    <w:rsid w:val="000B15F7"/>
    <w:rsid w:val="000B16C0"/>
    <w:rsid w:val="000B178E"/>
    <w:rsid w:val="000B1834"/>
    <w:rsid w:val="000B183D"/>
    <w:rsid w:val="000B19E6"/>
    <w:rsid w:val="000B1A45"/>
    <w:rsid w:val="000B1B34"/>
    <w:rsid w:val="000B1B59"/>
    <w:rsid w:val="000B1BBE"/>
    <w:rsid w:val="000B1C2A"/>
    <w:rsid w:val="000B1D44"/>
    <w:rsid w:val="000B1DAD"/>
    <w:rsid w:val="000B1E4D"/>
    <w:rsid w:val="000B1ECE"/>
    <w:rsid w:val="000B1F65"/>
    <w:rsid w:val="000B20CD"/>
    <w:rsid w:val="000B213E"/>
    <w:rsid w:val="000B2308"/>
    <w:rsid w:val="000B2626"/>
    <w:rsid w:val="000B26BA"/>
    <w:rsid w:val="000B289D"/>
    <w:rsid w:val="000B28AF"/>
    <w:rsid w:val="000B2996"/>
    <w:rsid w:val="000B29D6"/>
    <w:rsid w:val="000B2AE0"/>
    <w:rsid w:val="000B2C2D"/>
    <w:rsid w:val="000B2C37"/>
    <w:rsid w:val="000B2EF6"/>
    <w:rsid w:val="000B2F7D"/>
    <w:rsid w:val="000B302A"/>
    <w:rsid w:val="000B3304"/>
    <w:rsid w:val="000B3390"/>
    <w:rsid w:val="000B34D2"/>
    <w:rsid w:val="000B3506"/>
    <w:rsid w:val="000B353A"/>
    <w:rsid w:val="000B3627"/>
    <w:rsid w:val="000B3673"/>
    <w:rsid w:val="000B36B1"/>
    <w:rsid w:val="000B36B2"/>
    <w:rsid w:val="000B3799"/>
    <w:rsid w:val="000B37C1"/>
    <w:rsid w:val="000B3821"/>
    <w:rsid w:val="000B38B1"/>
    <w:rsid w:val="000B38E0"/>
    <w:rsid w:val="000B3950"/>
    <w:rsid w:val="000B3969"/>
    <w:rsid w:val="000B3A3E"/>
    <w:rsid w:val="000B3A9E"/>
    <w:rsid w:val="000B3AB6"/>
    <w:rsid w:val="000B3B42"/>
    <w:rsid w:val="000B3B90"/>
    <w:rsid w:val="000B3BF7"/>
    <w:rsid w:val="000B3C73"/>
    <w:rsid w:val="000B3D7D"/>
    <w:rsid w:val="000B3D92"/>
    <w:rsid w:val="000B3E2A"/>
    <w:rsid w:val="000B3F39"/>
    <w:rsid w:val="000B3F3C"/>
    <w:rsid w:val="000B3F9F"/>
    <w:rsid w:val="000B42B6"/>
    <w:rsid w:val="000B42FE"/>
    <w:rsid w:val="000B431D"/>
    <w:rsid w:val="000B44F1"/>
    <w:rsid w:val="000B4629"/>
    <w:rsid w:val="000B4664"/>
    <w:rsid w:val="000B4930"/>
    <w:rsid w:val="000B49AD"/>
    <w:rsid w:val="000B4B0C"/>
    <w:rsid w:val="000B4BD8"/>
    <w:rsid w:val="000B4CA1"/>
    <w:rsid w:val="000B4D2C"/>
    <w:rsid w:val="000B4D3C"/>
    <w:rsid w:val="000B4DA4"/>
    <w:rsid w:val="000B4E2C"/>
    <w:rsid w:val="000B4E61"/>
    <w:rsid w:val="000B4E77"/>
    <w:rsid w:val="000B4EF8"/>
    <w:rsid w:val="000B4F66"/>
    <w:rsid w:val="000B50DA"/>
    <w:rsid w:val="000B5139"/>
    <w:rsid w:val="000B517D"/>
    <w:rsid w:val="000B5208"/>
    <w:rsid w:val="000B5297"/>
    <w:rsid w:val="000B5299"/>
    <w:rsid w:val="000B5350"/>
    <w:rsid w:val="000B5372"/>
    <w:rsid w:val="000B5538"/>
    <w:rsid w:val="000B570A"/>
    <w:rsid w:val="000B5721"/>
    <w:rsid w:val="000B5773"/>
    <w:rsid w:val="000B57C1"/>
    <w:rsid w:val="000B589F"/>
    <w:rsid w:val="000B598C"/>
    <w:rsid w:val="000B5A4E"/>
    <w:rsid w:val="000B5A61"/>
    <w:rsid w:val="000B5A75"/>
    <w:rsid w:val="000B5AF5"/>
    <w:rsid w:val="000B5BB7"/>
    <w:rsid w:val="000B5C74"/>
    <w:rsid w:val="000B5C80"/>
    <w:rsid w:val="000B5DB9"/>
    <w:rsid w:val="000B5DBA"/>
    <w:rsid w:val="000B5E84"/>
    <w:rsid w:val="000B5E86"/>
    <w:rsid w:val="000B5EA5"/>
    <w:rsid w:val="000B60FF"/>
    <w:rsid w:val="000B614E"/>
    <w:rsid w:val="000B616E"/>
    <w:rsid w:val="000B6215"/>
    <w:rsid w:val="000B627B"/>
    <w:rsid w:val="000B628C"/>
    <w:rsid w:val="000B629A"/>
    <w:rsid w:val="000B6302"/>
    <w:rsid w:val="000B6334"/>
    <w:rsid w:val="000B633F"/>
    <w:rsid w:val="000B635B"/>
    <w:rsid w:val="000B6379"/>
    <w:rsid w:val="000B6528"/>
    <w:rsid w:val="000B654B"/>
    <w:rsid w:val="000B65A9"/>
    <w:rsid w:val="000B6608"/>
    <w:rsid w:val="000B66AE"/>
    <w:rsid w:val="000B66EE"/>
    <w:rsid w:val="000B67C8"/>
    <w:rsid w:val="000B67CA"/>
    <w:rsid w:val="000B6850"/>
    <w:rsid w:val="000B6936"/>
    <w:rsid w:val="000B695C"/>
    <w:rsid w:val="000B699C"/>
    <w:rsid w:val="000B6A5C"/>
    <w:rsid w:val="000B6A78"/>
    <w:rsid w:val="000B6B18"/>
    <w:rsid w:val="000B6B45"/>
    <w:rsid w:val="000B6FE5"/>
    <w:rsid w:val="000B6FF7"/>
    <w:rsid w:val="000B701F"/>
    <w:rsid w:val="000B707F"/>
    <w:rsid w:val="000B7216"/>
    <w:rsid w:val="000B72DA"/>
    <w:rsid w:val="000B7539"/>
    <w:rsid w:val="000B76D5"/>
    <w:rsid w:val="000B7763"/>
    <w:rsid w:val="000B7775"/>
    <w:rsid w:val="000B7777"/>
    <w:rsid w:val="000B77A9"/>
    <w:rsid w:val="000B77EA"/>
    <w:rsid w:val="000B7861"/>
    <w:rsid w:val="000B78CD"/>
    <w:rsid w:val="000B7A95"/>
    <w:rsid w:val="000B7AC7"/>
    <w:rsid w:val="000B7B2E"/>
    <w:rsid w:val="000B7C09"/>
    <w:rsid w:val="000B7C44"/>
    <w:rsid w:val="000C01DE"/>
    <w:rsid w:val="000C0230"/>
    <w:rsid w:val="000C0274"/>
    <w:rsid w:val="000C02E6"/>
    <w:rsid w:val="000C0528"/>
    <w:rsid w:val="000C0582"/>
    <w:rsid w:val="000C0625"/>
    <w:rsid w:val="000C077A"/>
    <w:rsid w:val="000C094E"/>
    <w:rsid w:val="000C0978"/>
    <w:rsid w:val="000C0A7E"/>
    <w:rsid w:val="000C0C00"/>
    <w:rsid w:val="000C0C1F"/>
    <w:rsid w:val="000C0D08"/>
    <w:rsid w:val="000C0E6B"/>
    <w:rsid w:val="000C0E9C"/>
    <w:rsid w:val="000C0F48"/>
    <w:rsid w:val="000C111E"/>
    <w:rsid w:val="000C11EB"/>
    <w:rsid w:val="000C143C"/>
    <w:rsid w:val="000C14EF"/>
    <w:rsid w:val="000C1555"/>
    <w:rsid w:val="000C160F"/>
    <w:rsid w:val="000C1729"/>
    <w:rsid w:val="000C177F"/>
    <w:rsid w:val="000C17CA"/>
    <w:rsid w:val="000C17D5"/>
    <w:rsid w:val="000C1804"/>
    <w:rsid w:val="000C180F"/>
    <w:rsid w:val="000C181B"/>
    <w:rsid w:val="000C18D1"/>
    <w:rsid w:val="000C18F4"/>
    <w:rsid w:val="000C19F2"/>
    <w:rsid w:val="000C1A5C"/>
    <w:rsid w:val="000C1A5D"/>
    <w:rsid w:val="000C1AB3"/>
    <w:rsid w:val="000C1CAC"/>
    <w:rsid w:val="000C1E91"/>
    <w:rsid w:val="000C1EC2"/>
    <w:rsid w:val="000C1F95"/>
    <w:rsid w:val="000C202D"/>
    <w:rsid w:val="000C2030"/>
    <w:rsid w:val="000C203A"/>
    <w:rsid w:val="000C20CA"/>
    <w:rsid w:val="000C2147"/>
    <w:rsid w:val="000C215B"/>
    <w:rsid w:val="000C21C5"/>
    <w:rsid w:val="000C22D0"/>
    <w:rsid w:val="000C242D"/>
    <w:rsid w:val="000C24B6"/>
    <w:rsid w:val="000C2616"/>
    <w:rsid w:val="000C26C2"/>
    <w:rsid w:val="000C2890"/>
    <w:rsid w:val="000C2974"/>
    <w:rsid w:val="000C2A48"/>
    <w:rsid w:val="000C2AD9"/>
    <w:rsid w:val="000C2BD7"/>
    <w:rsid w:val="000C2CD2"/>
    <w:rsid w:val="000C2D44"/>
    <w:rsid w:val="000C2D70"/>
    <w:rsid w:val="000C2D76"/>
    <w:rsid w:val="000C2DEB"/>
    <w:rsid w:val="000C2EE6"/>
    <w:rsid w:val="000C2EEA"/>
    <w:rsid w:val="000C2F9C"/>
    <w:rsid w:val="000C2FE2"/>
    <w:rsid w:val="000C3266"/>
    <w:rsid w:val="000C329F"/>
    <w:rsid w:val="000C32EE"/>
    <w:rsid w:val="000C32FC"/>
    <w:rsid w:val="000C3322"/>
    <w:rsid w:val="000C34A4"/>
    <w:rsid w:val="000C3664"/>
    <w:rsid w:val="000C37FF"/>
    <w:rsid w:val="000C390B"/>
    <w:rsid w:val="000C3A76"/>
    <w:rsid w:val="000C3B10"/>
    <w:rsid w:val="000C3B29"/>
    <w:rsid w:val="000C3CC0"/>
    <w:rsid w:val="000C3D2F"/>
    <w:rsid w:val="000C3D74"/>
    <w:rsid w:val="000C3ED7"/>
    <w:rsid w:val="000C3ED8"/>
    <w:rsid w:val="000C3EF4"/>
    <w:rsid w:val="000C3EF8"/>
    <w:rsid w:val="000C4012"/>
    <w:rsid w:val="000C4069"/>
    <w:rsid w:val="000C409F"/>
    <w:rsid w:val="000C40B5"/>
    <w:rsid w:val="000C4226"/>
    <w:rsid w:val="000C4273"/>
    <w:rsid w:val="000C42C9"/>
    <w:rsid w:val="000C43A3"/>
    <w:rsid w:val="000C45D2"/>
    <w:rsid w:val="000C4608"/>
    <w:rsid w:val="000C488D"/>
    <w:rsid w:val="000C48AA"/>
    <w:rsid w:val="000C48BC"/>
    <w:rsid w:val="000C49A9"/>
    <w:rsid w:val="000C4A60"/>
    <w:rsid w:val="000C4AD4"/>
    <w:rsid w:val="000C4BBD"/>
    <w:rsid w:val="000C4C41"/>
    <w:rsid w:val="000C4C79"/>
    <w:rsid w:val="000C4CF8"/>
    <w:rsid w:val="000C4D16"/>
    <w:rsid w:val="000C4DB2"/>
    <w:rsid w:val="000C4E2A"/>
    <w:rsid w:val="000C4E2B"/>
    <w:rsid w:val="000C4E48"/>
    <w:rsid w:val="000C5077"/>
    <w:rsid w:val="000C5259"/>
    <w:rsid w:val="000C5281"/>
    <w:rsid w:val="000C528A"/>
    <w:rsid w:val="000C52FE"/>
    <w:rsid w:val="000C5489"/>
    <w:rsid w:val="000C54A1"/>
    <w:rsid w:val="000C570E"/>
    <w:rsid w:val="000C571D"/>
    <w:rsid w:val="000C5740"/>
    <w:rsid w:val="000C5816"/>
    <w:rsid w:val="000C598F"/>
    <w:rsid w:val="000C5A24"/>
    <w:rsid w:val="000C5BB7"/>
    <w:rsid w:val="000C5C03"/>
    <w:rsid w:val="000C5C22"/>
    <w:rsid w:val="000C5C94"/>
    <w:rsid w:val="000C5D6E"/>
    <w:rsid w:val="000C5E24"/>
    <w:rsid w:val="000C5EBC"/>
    <w:rsid w:val="000C5F40"/>
    <w:rsid w:val="000C60E0"/>
    <w:rsid w:val="000C612A"/>
    <w:rsid w:val="000C6189"/>
    <w:rsid w:val="000C6196"/>
    <w:rsid w:val="000C6294"/>
    <w:rsid w:val="000C633D"/>
    <w:rsid w:val="000C6563"/>
    <w:rsid w:val="000C6597"/>
    <w:rsid w:val="000C66F4"/>
    <w:rsid w:val="000C6762"/>
    <w:rsid w:val="000C676C"/>
    <w:rsid w:val="000C678C"/>
    <w:rsid w:val="000C67E1"/>
    <w:rsid w:val="000C6801"/>
    <w:rsid w:val="000C68A2"/>
    <w:rsid w:val="000C68BD"/>
    <w:rsid w:val="000C6903"/>
    <w:rsid w:val="000C690B"/>
    <w:rsid w:val="000C692C"/>
    <w:rsid w:val="000C6B2B"/>
    <w:rsid w:val="000C6BB0"/>
    <w:rsid w:val="000C6DD3"/>
    <w:rsid w:val="000C6E02"/>
    <w:rsid w:val="000C6EDB"/>
    <w:rsid w:val="000C6F88"/>
    <w:rsid w:val="000C713D"/>
    <w:rsid w:val="000C717E"/>
    <w:rsid w:val="000C7237"/>
    <w:rsid w:val="000C7318"/>
    <w:rsid w:val="000C74B4"/>
    <w:rsid w:val="000C76FD"/>
    <w:rsid w:val="000C7848"/>
    <w:rsid w:val="000C79CF"/>
    <w:rsid w:val="000C7BEB"/>
    <w:rsid w:val="000C7CCC"/>
    <w:rsid w:val="000C7E04"/>
    <w:rsid w:val="000C7E9C"/>
    <w:rsid w:val="000C7F5C"/>
    <w:rsid w:val="000D000C"/>
    <w:rsid w:val="000D0165"/>
    <w:rsid w:val="000D022C"/>
    <w:rsid w:val="000D0292"/>
    <w:rsid w:val="000D0681"/>
    <w:rsid w:val="000D06F3"/>
    <w:rsid w:val="000D0737"/>
    <w:rsid w:val="000D079E"/>
    <w:rsid w:val="000D07BC"/>
    <w:rsid w:val="000D09B3"/>
    <w:rsid w:val="000D0A9D"/>
    <w:rsid w:val="000D0AAF"/>
    <w:rsid w:val="000D0BB6"/>
    <w:rsid w:val="000D0E66"/>
    <w:rsid w:val="000D0F04"/>
    <w:rsid w:val="000D10A6"/>
    <w:rsid w:val="000D133E"/>
    <w:rsid w:val="000D1358"/>
    <w:rsid w:val="000D1460"/>
    <w:rsid w:val="000D14A6"/>
    <w:rsid w:val="000D1577"/>
    <w:rsid w:val="000D1670"/>
    <w:rsid w:val="000D16AF"/>
    <w:rsid w:val="000D1739"/>
    <w:rsid w:val="000D1825"/>
    <w:rsid w:val="000D192C"/>
    <w:rsid w:val="000D1933"/>
    <w:rsid w:val="000D19F5"/>
    <w:rsid w:val="000D1A37"/>
    <w:rsid w:val="000D1B36"/>
    <w:rsid w:val="000D1B4D"/>
    <w:rsid w:val="000D1D85"/>
    <w:rsid w:val="000D1E02"/>
    <w:rsid w:val="000D1E57"/>
    <w:rsid w:val="000D1E76"/>
    <w:rsid w:val="000D1EB1"/>
    <w:rsid w:val="000D1F28"/>
    <w:rsid w:val="000D1FDF"/>
    <w:rsid w:val="000D1FEB"/>
    <w:rsid w:val="000D2024"/>
    <w:rsid w:val="000D22A2"/>
    <w:rsid w:val="000D22A6"/>
    <w:rsid w:val="000D22CE"/>
    <w:rsid w:val="000D2361"/>
    <w:rsid w:val="000D2369"/>
    <w:rsid w:val="000D2464"/>
    <w:rsid w:val="000D2501"/>
    <w:rsid w:val="000D2530"/>
    <w:rsid w:val="000D2554"/>
    <w:rsid w:val="000D280E"/>
    <w:rsid w:val="000D281D"/>
    <w:rsid w:val="000D2828"/>
    <w:rsid w:val="000D28AB"/>
    <w:rsid w:val="000D29B9"/>
    <w:rsid w:val="000D2B4B"/>
    <w:rsid w:val="000D2B64"/>
    <w:rsid w:val="000D2EE6"/>
    <w:rsid w:val="000D2F42"/>
    <w:rsid w:val="000D2F4E"/>
    <w:rsid w:val="000D2F9B"/>
    <w:rsid w:val="000D2FB9"/>
    <w:rsid w:val="000D2FDB"/>
    <w:rsid w:val="000D3013"/>
    <w:rsid w:val="000D307A"/>
    <w:rsid w:val="000D30EB"/>
    <w:rsid w:val="000D3198"/>
    <w:rsid w:val="000D33E0"/>
    <w:rsid w:val="000D33FA"/>
    <w:rsid w:val="000D340E"/>
    <w:rsid w:val="000D35C9"/>
    <w:rsid w:val="000D36DE"/>
    <w:rsid w:val="000D371D"/>
    <w:rsid w:val="000D3752"/>
    <w:rsid w:val="000D376C"/>
    <w:rsid w:val="000D378E"/>
    <w:rsid w:val="000D37AF"/>
    <w:rsid w:val="000D37DC"/>
    <w:rsid w:val="000D3A16"/>
    <w:rsid w:val="000D3ADE"/>
    <w:rsid w:val="000D3B2A"/>
    <w:rsid w:val="000D3CC7"/>
    <w:rsid w:val="000D3CFF"/>
    <w:rsid w:val="000D400A"/>
    <w:rsid w:val="000D409E"/>
    <w:rsid w:val="000D40E1"/>
    <w:rsid w:val="000D422D"/>
    <w:rsid w:val="000D430A"/>
    <w:rsid w:val="000D4318"/>
    <w:rsid w:val="000D44E2"/>
    <w:rsid w:val="000D4550"/>
    <w:rsid w:val="000D472F"/>
    <w:rsid w:val="000D4916"/>
    <w:rsid w:val="000D4A59"/>
    <w:rsid w:val="000D4CDF"/>
    <w:rsid w:val="000D4CF3"/>
    <w:rsid w:val="000D4ED2"/>
    <w:rsid w:val="000D4EF1"/>
    <w:rsid w:val="000D4F0F"/>
    <w:rsid w:val="000D4F6C"/>
    <w:rsid w:val="000D4F95"/>
    <w:rsid w:val="000D50C9"/>
    <w:rsid w:val="000D5111"/>
    <w:rsid w:val="000D51A9"/>
    <w:rsid w:val="000D526E"/>
    <w:rsid w:val="000D528E"/>
    <w:rsid w:val="000D5330"/>
    <w:rsid w:val="000D5593"/>
    <w:rsid w:val="000D5681"/>
    <w:rsid w:val="000D574D"/>
    <w:rsid w:val="000D57A1"/>
    <w:rsid w:val="000D58D5"/>
    <w:rsid w:val="000D5BF3"/>
    <w:rsid w:val="000D5C03"/>
    <w:rsid w:val="000D5DE7"/>
    <w:rsid w:val="000D5EAA"/>
    <w:rsid w:val="000D60AA"/>
    <w:rsid w:val="000D60AB"/>
    <w:rsid w:val="000D60D3"/>
    <w:rsid w:val="000D60EC"/>
    <w:rsid w:val="000D631E"/>
    <w:rsid w:val="000D63CC"/>
    <w:rsid w:val="000D64C4"/>
    <w:rsid w:val="000D653C"/>
    <w:rsid w:val="000D65D6"/>
    <w:rsid w:val="000D662D"/>
    <w:rsid w:val="000D6687"/>
    <w:rsid w:val="000D66CF"/>
    <w:rsid w:val="000D66D2"/>
    <w:rsid w:val="000D66F6"/>
    <w:rsid w:val="000D67C5"/>
    <w:rsid w:val="000D686B"/>
    <w:rsid w:val="000D686C"/>
    <w:rsid w:val="000D695E"/>
    <w:rsid w:val="000D69DA"/>
    <w:rsid w:val="000D6A67"/>
    <w:rsid w:val="000D6D5C"/>
    <w:rsid w:val="000D6DE5"/>
    <w:rsid w:val="000D6FEA"/>
    <w:rsid w:val="000D70DE"/>
    <w:rsid w:val="000D712B"/>
    <w:rsid w:val="000D72EA"/>
    <w:rsid w:val="000D74D8"/>
    <w:rsid w:val="000D7583"/>
    <w:rsid w:val="000D76CA"/>
    <w:rsid w:val="000D7720"/>
    <w:rsid w:val="000D77CC"/>
    <w:rsid w:val="000D7890"/>
    <w:rsid w:val="000D7979"/>
    <w:rsid w:val="000D79B4"/>
    <w:rsid w:val="000D7A05"/>
    <w:rsid w:val="000D7A69"/>
    <w:rsid w:val="000D7B4F"/>
    <w:rsid w:val="000D7BA3"/>
    <w:rsid w:val="000D7C7E"/>
    <w:rsid w:val="000D7CED"/>
    <w:rsid w:val="000D7D34"/>
    <w:rsid w:val="000D7D72"/>
    <w:rsid w:val="000D7E12"/>
    <w:rsid w:val="000D7FD0"/>
    <w:rsid w:val="000E002B"/>
    <w:rsid w:val="000E0103"/>
    <w:rsid w:val="000E0150"/>
    <w:rsid w:val="000E0185"/>
    <w:rsid w:val="000E021E"/>
    <w:rsid w:val="000E0252"/>
    <w:rsid w:val="000E02D3"/>
    <w:rsid w:val="000E0317"/>
    <w:rsid w:val="000E032D"/>
    <w:rsid w:val="000E03E7"/>
    <w:rsid w:val="000E04E3"/>
    <w:rsid w:val="000E04E8"/>
    <w:rsid w:val="000E0503"/>
    <w:rsid w:val="000E05A9"/>
    <w:rsid w:val="000E05B3"/>
    <w:rsid w:val="000E06DA"/>
    <w:rsid w:val="000E0B74"/>
    <w:rsid w:val="000E0B87"/>
    <w:rsid w:val="000E0CF9"/>
    <w:rsid w:val="000E0F62"/>
    <w:rsid w:val="000E0FB3"/>
    <w:rsid w:val="000E0FF6"/>
    <w:rsid w:val="000E1039"/>
    <w:rsid w:val="000E11BB"/>
    <w:rsid w:val="000E129E"/>
    <w:rsid w:val="000E12F9"/>
    <w:rsid w:val="000E1355"/>
    <w:rsid w:val="000E1407"/>
    <w:rsid w:val="000E14B4"/>
    <w:rsid w:val="000E14D3"/>
    <w:rsid w:val="000E15FC"/>
    <w:rsid w:val="000E1638"/>
    <w:rsid w:val="000E1782"/>
    <w:rsid w:val="000E193A"/>
    <w:rsid w:val="000E1962"/>
    <w:rsid w:val="000E19CB"/>
    <w:rsid w:val="000E1A24"/>
    <w:rsid w:val="000E1A7F"/>
    <w:rsid w:val="000E1B0D"/>
    <w:rsid w:val="000E1C94"/>
    <w:rsid w:val="000E1E7C"/>
    <w:rsid w:val="000E1EB0"/>
    <w:rsid w:val="000E1F5B"/>
    <w:rsid w:val="000E1FA4"/>
    <w:rsid w:val="000E20A4"/>
    <w:rsid w:val="000E21E6"/>
    <w:rsid w:val="000E2210"/>
    <w:rsid w:val="000E231C"/>
    <w:rsid w:val="000E24E0"/>
    <w:rsid w:val="000E257A"/>
    <w:rsid w:val="000E2602"/>
    <w:rsid w:val="000E272F"/>
    <w:rsid w:val="000E2750"/>
    <w:rsid w:val="000E27E2"/>
    <w:rsid w:val="000E2933"/>
    <w:rsid w:val="000E2A35"/>
    <w:rsid w:val="000E2A3F"/>
    <w:rsid w:val="000E2B48"/>
    <w:rsid w:val="000E2BA9"/>
    <w:rsid w:val="000E2C52"/>
    <w:rsid w:val="000E2D06"/>
    <w:rsid w:val="000E2D60"/>
    <w:rsid w:val="000E2E55"/>
    <w:rsid w:val="000E2F21"/>
    <w:rsid w:val="000E30D7"/>
    <w:rsid w:val="000E318D"/>
    <w:rsid w:val="000E3293"/>
    <w:rsid w:val="000E345D"/>
    <w:rsid w:val="000E349C"/>
    <w:rsid w:val="000E3516"/>
    <w:rsid w:val="000E3656"/>
    <w:rsid w:val="000E3793"/>
    <w:rsid w:val="000E37CE"/>
    <w:rsid w:val="000E3878"/>
    <w:rsid w:val="000E38C9"/>
    <w:rsid w:val="000E3AAD"/>
    <w:rsid w:val="000E3BF5"/>
    <w:rsid w:val="000E3C12"/>
    <w:rsid w:val="000E3C3F"/>
    <w:rsid w:val="000E3DEB"/>
    <w:rsid w:val="000E3EDA"/>
    <w:rsid w:val="000E3FA4"/>
    <w:rsid w:val="000E428B"/>
    <w:rsid w:val="000E4352"/>
    <w:rsid w:val="000E4356"/>
    <w:rsid w:val="000E43C4"/>
    <w:rsid w:val="000E43FD"/>
    <w:rsid w:val="000E4451"/>
    <w:rsid w:val="000E44C3"/>
    <w:rsid w:val="000E44D2"/>
    <w:rsid w:val="000E4506"/>
    <w:rsid w:val="000E4540"/>
    <w:rsid w:val="000E4572"/>
    <w:rsid w:val="000E45F8"/>
    <w:rsid w:val="000E4627"/>
    <w:rsid w:val="000E4797"/>
    <w:rsid w:val="000E4817"/>
    <w:rsid w:val="000E48E5"/>
    <w:rsid w:val="000E4AB8"/>
    <w:rsid w:val="000E4BCC"/>
    <w:rsid w:val="000E4BEC"/>
    <w:rsid w:val="000E4C5E"/>
    <w:rsid w:val="000E4CA2"/>
    <w:rsid w:val="000E4EF4"/>
    <w:rsid w:val="000E4F35"/>
    <w:rsid w:val="000E5094"/>
    <w:rsid w:val="000E50CD"/>
    <w:rsid w:val="000E50D0"/>
    <w:rsid w:val="000E50E0"/>
    <w:rsid w:val="000E5215"/>
    <w:rsid w:val="000E5422"/>
    <w:rsid w:val="000E55E0"/>
    <w:rsid w:val="000E580F"/>
    <w:rsid w:val="000E5822"/>
    <w:rsid w:val="000E5900"/>
    <w:rsid w:val="000E5902"/>
    <w:rsid w:val="000E5913"/>
    <w:rsid w:val="000E593C"/>
    <w:rsid w:val="000E59AA"/>
    <w:rsid w:val="000E5AC9"/>
    <w:rsid w:val="000E5ADC"/>
    <w:rsid w:val="000E5B20"/>
    <w:rsid w:val="000E5B6C"/>
    <w:rsid w:val="000E5BF2"/>
    <w:rsid w:val="000E5C2B"/>
    <w:rsid w:val="000E5DA0"/>
    <w:rsid w:val="000E601C"/>
    <w:rsid w:val="000E6066"/>
    <w:rsid w:val="000E60BF"/>
    <w:rsid w:val="000E60C3"/>
    <w:rsid w:val="000E60C6"/>
    <w:rsid w:val="000E6113"/>
    <w:rsid w:val="000E619F"/>
    <w:rsid w:val="000E61D5"/>
    <w:rsid w:val="000E621C"/>
    <w:rsid w:val="000E63AB"/>
    <w:rsid w:val="000E64BA"/>
    <w:rsid w:val="000E64C5"/>
    <w:rsid w:val="000E64EB"/>
    <w:rsid w:val="000E6510"/>
    <w:rsid w:val="000E6557"/>
    <w:rsid w:val="000E65ED"/>
    <w:rsid w:val="000E6625"/>
    <w:rsid w:val="000E6938"/>
    <w:rsid w:val="000E6B00"/>
    <w:rsid w:val="000E6B0B"/>
    <w:rsid w:val="000E6BA8"/>
    <w:rsid w:val="000E6C25"/>
    <w:rsid w:val="000E6CCA"/>
    <w:rsid w:val="000E6D9C"/>
    <w:rsid w:val="000E6E2B"/>
    <w:rsid w:val="000E6E8C"/>
    <w:rsid w:val="000E6EA7"/>
    <w:rsid w:val="000E6EFE"/>
    <w:rsid w:val="000E6F00"/>
    <w:rsid w:val="000E6F1A"/>
    <w:rsid w:val="000E6F5E"/>
    <w:rsid w:val="000E704D"/>
    <w:rsid w:val="000E7053"/>
    <w:rsid w:val="000E70DE"/>
    <w:rsid w:val="000E71A9"/>
    <w:rsid w:val="000E73B0"/>
    <w:rsid w:val="000E73EE"/>
    <w:rsid w:val="000E7402"/>
    <w:rsid w:val="000E7690"/>
    <w:rsid w:val="000E76CC"/>
    <w:rsid w:val="000E775F"/>
    <w:rsid w:val="000E78B0"/>
    <w:rsid w:val="000E78E2"/>
    <w:rsid w:val="000E7901"/>
    <w:rsid w:val="000E7912"/>
    <w:rsid w:val="000E79AA"/>
    <w:rsid w:val="000E79BE"/>
    <w:rsid w:val="000E79F2"/>
    <w:rsid w:val="000E7B33"/>
    <w:rsid w:val="000E7BE0"/>
    <w:rsid w:val="000E7C23"/>
    <w:rsid w:val="000E7D4C"/>
    <w:rsid w:val="000E7D60"/>
    <w:rsid w:val="000E7D72"/>
    <w:rsid w:val="000E7D82"/>
    <w:rsid w:val="000E7D90"/>
    <w:rsid w:val="000E7DA2"/>
    <w:rsid w:val="000F0137"/>
    <w:rsid w:val="000F0162"/>
    <w:rsid w:val="000F0316"/>
    <w:rsid w:val="000F03E0"/>
    <w:rsid w:val="000F042B"/>
    <w:rsid w:val="000F04B3"/>
    <w:rsid w:val="000F04CD"/>
    <w:rsid w:val="000F04FA"/>
    <w:rsid w:val="000F0516"/>
    <w:rsid w:val="000F05C8"/>
    <w:rsid w:val="000F09A7"/>
    <w:rsid w:val="000F0A3C"/>
    <w:rsid w:val="000F0AD4"/>
    <w:rsid w:val="000F0B30"/>
    <w:rsid w:val="000F0C98"/>
    <w:rsid w:val="000F0CE8"/>
    <w:rsid w:val="000F0E14"/>
    <w:rsid w:val="000F0E71"/>
    <w:rsid w:val="000F1178"/>
    <w:rsid w:val="000F123C"/>
    <w:rsid w:val="000F136F"/>
    <w:rsid w:val="000F142E"/>
    <w:rsid w:val="000F1537"/>
    <w:rsid w:val="000F161D"/>
    <w:rsid w:val="000F16B9"/>
    <w:rsid w:val="000F17F9"/>
    <w:rsid w:val="000F181B"/>
    <w:rsid w:val="000F193C"/>
    <w:rsid w:val="000F193D"/>
    <w:rsid w:val="000F1A70"/>
    <w:rsid w:val="000F1B94"/>
    <w:rsid w:val="000F1D2F"/>
    <w:rsid w:val="000F1E15"/>
    <w:rsid w:val="000F1E9D"/>
    <w:rsid w:val="000F1EC2"/>
    <w:rsid w:val="000F1F17"/>
    <w:rsid w:val="000F2158"/>
    <w:rsid w:val="000F2248"/>
    <w:rsid w:val="000F2308"/>
    <w:rsid w:val="000F2324"/>
    <w:rsid w:val="000F236C"/>
    <w:rsid w:val="000F239D"/>
    <w:rsid w:val="000F2712"/>
    <w:rsid w:val="000F279D"/>
    <w:rsid w:val="000F27E8"/>
    <w:rsid w:val="000F27FD"/>
    <w:rsid w:val="000F2CEA"/>
    <w:rsid w:val="000F2D42"/>
    <w:rsid w:val="000F2D5D"/>
    <w:rsid w:val="000F2D98"/>
    <w:rsid w:val="000F2EFE"/>
    <w:rsid w:val="000F2F19"/>
    <w:rsid w:val="000F2F5B"/>
    <w:rsid w:val="000F2FEF"/>
    <w:rsid w:val="000F2FF2"/>
    <w:rsid w:val="000F3017"/>
    <w:rsid w:val="000F3044"/>
    <w:rsid w:val="000F3060"/>
    <w:rsid w:val="000F32F5"/>
    <w:rsid w:val="000F3345"/>
    <w:rsid w:val="000F33A2"/>
    <w:rsid w:val="000F33E0"/>
    <w:rsid w:val="000F3425"/>
    <w:rsid w:val="000F3614"/>
    <w:rsid w:val="000F3697"/>
    <w:rsid w:val="000F377E"/>
    <w:rsid w:val="000F37DC"/>
    <w:rsid w:val="000F38B2"/>
    <w:rsid w:val="000F3965"/>
    <w:rsid w:val="000F39B8"/>
    <w:rsid w:val="000F39C0"/>
    <w:rsid w:val="000F39DA"/>
    <w:rsid w:val="000F39EE"/>
    <w:rsid w:val="000F3ACD"/>
    <w:rsid w:val="000F3BEC"/>
    <w:rsid w:val="000F3CBE"/>
    <w:rsid w:val="000F3D4E"/>
    <w:rsid w:val="000F3FB2"/>
    <w:rsid w:val="000F4028"/>
    <w:rsid w:val="000F4050"/>
    <w:rsid w:val="000F40F7"/>
    <w:rsid w:val="000F416D"/>
    <w:rsid w:val="000F4279"/>
    <w:rsid w:val="000F4283"/>
    <w:rsid w:val="000F429C"/>
    <w:rsid w:val="000F42E6"/>
    <w:rsid w:val="000F4332"/>
    <w:rsid w:val="000F43AF"/>
    <w:rsid w:val="000F44E0"/>
    <w:rsid w:val="000F454F"/>
    <w:rsid w:val="000F4626"/>
    <w:rsid w:val="000F46DC"/>
    <w:rsid w:val="000F46F7"/>
    <w:rsid w:val="000F4766"/>
    <w:rsid w:val="000F479C"/>
    <w:rsid w:val="000F4807"/>
    <w:rsid w:val="000F484E"/>
    <w:rsid w:val="000F486F"/>
    <w:rsid w:val="000F4912"/>
    <w:rsid w:val="000F4980"/>
    <w:rsid w:val="000F4AA6"/>
    <w:rsid w:val="000F4AB7"/>
    <w:rsid w:val="000F4B27"/>
    <w:rsid w:val="000F4C36"/>
    <w:rsid w:val="000F4C97"/>
    <w:rsid w:val="000F4D7B"/>
    <w:rsid w:val="000F4F30"/>
    <w:rsid w:val="000F500C"/>
    <w:rsid w:val="000F5053"/>
    <w:rsid w:val="000F507E"/>
    <w:rsid w:val="000F517D"/>
    <w:rsid w:val="000F525A"/>
    <w:rsid w:val="000F528B"/>
    <w:rsid w:val="000F54C3"/>
    <w:rsid w:val="000F55E4"/>
    <w:rsid w:val="000F566B"/>
    <w:rsid w:val="000F56A0"/>
    <w:rsid w:val="000F56B7"/>
    <w:rsid w:val="000F56E2"/>
    <w:rsid w:val="000F571A"/>
    <w:rsid w:val="000F5741"/>
    <w:rsid w:val="000F57FC"/>
    <w:rsid w:val="000F583B"/>
    <w:rsid w:val="000F593E"/>
    <w:rsid w:val="000F59BC"/>
    <w:rsid w:val="000F5A7A"/>
    <w:rsid w:val="000F5B44"/>
    <w:rsid w:val="000F5CD5"/>
    <w:rsid w:val="000F5EF9"/>
    <w:rsid w:val="000F5F23"/>
    <w:rsid w:val="000F61C5"/>
    <w:rsid w:val="000F61DE"/>
    <w:rsid w:val="000F6231"/>
    <w:rsid w:val="000F6233"/>
    <w:rsid w:val="000F6381"/>
    <w:rsid w:val="000F6399"/>
    <w:rsid w:val="000F63CF"/>
    <w:rsid w:val="000F64B9"/>
    <w:rsid w:val="000F6688"/>
    <w:rsid w:val="000F6841"/>
    <w:rsid w:val="000F6925"/>
    <w:rsid w:val="000F692B"/>
    <w:rsid w:val="000F696D"/>
    <w:rsid w:val="000F69D7"/>
    <w:rsid w:val="000F69EF"/>
    <w:rsid w:val="000F6A19"/>
    <w:rsid w:val="000F6A20"/>
    <w:rsid w:val="000F6A50"/>
    <w:rsid w:val="000F6A98"/>
    <w:rsid w:val="000F6A9A"/>
    <w:rsid w:val="000F6AB5"/>
    <w:rsid w:val="000F6C0F"/>
    <w:rsid w:val="000F6CE4"/>
    <w:rsid w:val="000F6D22"/>
    <w:rsid w:val="000F6DEB"/>
    <w:rsid w:val="000F6F03"/>
    <w:rsid w:val="000F6F70"/>
    <w:rsid w:val="000F6FA2"/>
    <w:rsid w:val="000F6FF0"/>
    <w:rsid w:val="000F70A9"/>
    <w:rsid w:val="000F717B"/>
    <w:rsid w:val="000F71DD"/>
    <w:rsid w:val="000F71F6"/>
    <w:rsid w:val="000F724F"/>
    <w:rsid w:val="000F72C1"/>
    <w:rsid w:val="000F73DE"/>
    <w:rsid w:val="000F75BC"/>
    <w:rsid w:val="000F7614"/>
    <w:rsid w:val="000F76FE"/>
    <w:rsid w:val="000F7770"/>
    <w:rsid w:val="000F79FB"/>
    <w:rsid w:val="000F7A0A"/>
    <w:rsid w:val="000F7A63"/>
    <w:rsid w:val="000F7C7F"/>
    <w:rsid w:val="000F7DFA"/>
    <w:rsid w:val="000F7E3B"/>
    <w:rsid w:val="000F7E99"/>
    <w:rsid w:val="000F7EE0"/>
    <w:rsid w:val="0010029C"/>
    <w:rsid w:val="001002D0"/>
    <w:rsid w:val="001002FA"/>
    <w:rsid w:val="00100508"/>
    <w:rsid w:val="00100588"/>
    <w:rsid w:val="001007AA"/>
    <w:rsid w:val="001008BC"/>
    <w:rsid w:val="00100BA8"/>
    <w:rsid w:val="00100BB6"/>
    <w:rsid w:val="00100BCE"/>
    <w:rsid w:val="00100C44"/>
    <w:rsid w:val="00100CEB"/>
    <w:rsid w:val="00100D09"/>
    <w:rsid w:val="00100DB0"/>
    <w:rsid w:val="00100E18"/>
    <w:rsid w:val="00100E3F"/>
    <w:rsid w:val="00101184"/>
    <w:rsid w:val="001011B5"/>
    <w:rsid w:val="00101272"/>
    <w:rsid w:val="0010144C"/>
    <w:rsid w:val="0010146B"/>
    <w:rsid w:val="001015CA"/>
    <w:rsid w:val="00101629"/>
    <w:rsid w:val="0010163F"/>
    <w:rsid w:val="0010167B"/>
    <w:rsid w:val="001017E4"/>
    <w:rsid w:val="0010184A"/>
    <w:rsid w:val="00101872"/>
    <w:rsid w:val="00101A11"/>
    <w:rsid w:val="00101A32"/>
    <w:rsid w:val="00101B61"/>
    <w:rsid w:val="00101B85"/>
    <w:rsid w:val="00101C20"/>
    <w:rsid w:val="00101D3E"/>
    <w:rsid w:val="00101D53"/>
    <w:rsid w:val="00101E40"/>
    <w:rsid w:val="00101E79"/>
    <w:rsid w:val="0010200D"/>
    <w:rsid w:val="00102025"/>
    <w:rsid w:val="001020BD"/>
    <w:rsid w:val="001020CA"/>
    <w:rsid w:val="00102205"/>
    <w:rsid w:val="001022FA"/>
    <w:rsid w:val="001023BA"/>
    <w:rsid w:val="0010247C"/>
    <w:rsid w:val="00102553"/>
    <w:rsid w:val="0010259B"/>
    <w:rsid w:val="001026C2"/>
    <w:rsid w:val="0010272C"/>
    <w:rsid w:val="00102738"/>
    <w:rsid w:val="001028C3"/>
    <w:rsid w:val="0010292B"/>
    <w:rsid w:val="001029F5"/>
    <w:rsid w:val="00102B1B"/>
    <w:rsid w:val="00102B64"/>
    <w:rsid w:val="00102BF7"/>
    <w:rsid w:val="00102C9F"/>
    <w:rsid w:val="00102EA4"/>
    <w:rsid w:val="00102EAA"/>
    <w:rsid w:val="00102F23"/>
    <w:rsid w:val="00102F45"/>
    <w:rsid w:val="001030BF"/>
    <w:rsid w:val="0010317B"/>
    <w:rsid w:val="001031AE"/>
    <w:rsid w:val="001032F6"/>
    <w:rsid w:val="00103416"/>
    <w:rsid w:val="00103472"/>
    <w:rsid w:val="001035C7"/>
    <w:rsid w:val="00103628"/>
    <w:rsid w:val="00103643"/>
    <w:rsid w:val="00103663"/>
    <w:rsid w:val="001037BA"/>
    <w:rsid w:val="0010389F"/>
    <w:rsid w:val="00103928"/>
    <w:rsid w:val="00103948"/>
    <w:rsid w:val="00103950"/>
    <w:rsid w:val="001039E5"/>
    <w:rsid w:val="00103ACC"/>
    <w:rsid w:val="00103B4A"/>
    <w:rsid w:val="00103BD1"/>
    <w:rsid w:val="00103BDF"/>
    <w:rsid w:val="00103BEC"/>
    <w:rsid w:val="00103C24"/>
    <w:rsid w:val="00103CD0"/>
    <w:rsid w:val="00103D4D"/>
    <w:rsid w:val="00103E92"/>
    <w:rsid w:val="00103F0A"/>
    <w:rsid w:val="00103F3C"/>
    <w:rsid w:val="00104033"/>
    <w:rsid w:val="00104046"/>
    <w:rsid w:val="00104097"/>
    <w:rsid w:val="001041D3"/>
    <w:rsid w:val="001041F4"/>
    <w:rsid w:val="00104335"/>
    <w:rsid w:val="00104350"/>
    <w:rsid w:val="0010438D"/>
    <w:rsid w:val="0010449F"/>
    <w:rsid w:val="0010453E"/>
    <w:rsid w:val="00104581"/>
    <w:rsid w:val="0010467D"/>
    <w:rsid w:val="001046CC"/>
    <w:rsid w:val="001046F8"/>
    <w:rsid w:val="00104791"/>
    <w:rsid w:val="0010482A"/>
    <w:rsid w:val="00104947"/>
    <w:rsid w:val="00104A9E"/>
    <w:rsid w:val="00104B2C"/>
    <w:rsid w:val="00104D52"/>
    <w:rsid w:val="00104DB0"/>
    <w:rsid w:val="00104E1E"/>
    <w:rsid w:val="00104E89"/>
    <w:rsid w:val="00104FEC"/>
    <w:rsid w:val="00105225"/>
    <w:rsid w:val="0010532B"/>
    <w:rsid w:val="00105434"/>
    <w:rsid w:val="001055FC"/>
    <w:rsid w:val="0010562E"/>
    <w:rsid w:val="001056AC"/>
    <w:rsid w:val="001056DD"/>
    <w:rsid w:val="001057DB"/>
    <w:rsid w:val="00105832"/>
    <w:rsid w:val="00105842"/>
    <w:rsid w:val="001058FD"/>
    <w:rsid w:val="00105913"/>
    <w:rsid w:val="001059EA"/>
    <w:rsid w:val="00105B8C"/>
    <w:rsid w:val="00105BD2"/>
    <w:rsid w:val="00105C59"/>
    <w:rsid w:val="00105DE3"/>
    <w:rsid w:val="00105E10"/>
    <w:rsid w:val="00105E76"/>
    <w:rsid w:val="00105F84"/>
    <w:rsid w:val="001060E3"/>
    <w:rsid w:val="001060EC"/>
    <w:rsid w:val="00106245"/>
    <w:rsid w:val="0010631B"/>
    <w:rsid w:val="001063C2"/>
    <w:rsid w:val="001063CC"/>
    <w:rsid w:val="001063ED"/>
    <w:rsid w:val="001065AF"/>
    <w:rsid w:val="001065BD"/>
    <w:rsid w:val="001065C8"/>
    <w:rsid w:val="001067ED"/>
    <w:rsid w:val="00106B23"/>
    <w:rsid w:val="00106B49"/>
    <w:rsid w:val="00106CDE"/>
    <w:rsid w:val="00106DEA"/>
    <w:rsid w:val="00106E21"/>
    <w:rsid w:val="00106E79"/>
    <w:rsid w:val="00106FBA"/>
    <w:rsid w:val="00107107"/>
    <w:rsid w:val="001071F4"/>
    <w:rsid w:val="0010742C"/>
    <w:rsid w:val="0010746A"/>
    <w:rsid w:val="00107582"/>
    <w:rsid w:val="00107593"/>
    <w:rsid w:val="001079DE"/>
    <w:rsid w:val="00107C8E"/>
    <w:rsid w:val="00107CC9"/>
    <w:rsid w:val="00107E98"/>
    <w:rsid w:val="00107F28"/>
    <w:rsid w:val="00107FE8"/>
    <w:rsid w:val="001100A1"/>
    <w:rsid w:val="001100BF"/>
    <w:rsid w:val="00110126"/>
    <w:rsid w:val="001101E6"/>
    <w:rsid w:val="0011026C"/>
    <w:rsid w:val="0011029B"/>
    <w:rsid w:val="001102FE"/>
    <w:rsid w:val="00110300"/>
    <w:rsid w:val="001105DA"/>
    <w:rsid w:val="001107AA"/>
    <w:rsid w:val="001107B9"/>
    <w:rsid w:val="00110842"/>
    <w:rsid w:val="001108A5"/>
    <w:rsid w:val="0011095F"/>
    <w:rsid w:val="00110A21"/>
    <w:rsid w:val="00110A50"/>
    <w:rsid w:val="00110BF4"/>
    <w:rsid w:val="00110C2D"/>
    <w:rsid w:val="00110CF1"/>
    <w:rsid w:val="00110DB9"/>
    <w:rsid w:val="00110E5C"/>
    <w:rsid w:val="00110EB2"/>
    <w:rsid w:val="00110F30"/>
    <w:rsid w:val="0011117B"/>
    <w:rsid w:val="001111A1"/>
    <w:rsid w:val="00111297"/>
    <w:rsid w:val="001114CC"/>
    <w:rsid w:val="001114FD"/>
    <w:rsid w:val="0011158A"/>
    <w:rsid w:val="00111650"/>
    <w:rsid w:val="00111678"/>
    <w:rsid w:val="00111711"/>
    <w:rsid w:val="0011175E"/>
    <w:rsid w:val="0011181D"/>
    <w:rsid w:val="00111845"/>
    <w:rsid w:val="001118C4"/>
    <w:rsid w:val="001118CB"/>
    <w:rsid w:val="001118EA"/>
    <w:rsid w:val="001119A6"/>
    <w:rsid w:val="00111A16"/>
    <w:rsid w:val="00111B6A"/>
    <w:rsid w:val="00111B96"/>
    <w:rsid w:val="00111CB8"/>
    <w:rsid w:val="00111D3F"/>
    <w:rsid w:val="00111DCD"/>
    <w:rsid w:val="00111E9A"/>
    <w:rsid w:val="00111EB2"/>
    <w:rsid w:val="00111FB8"/>
    <w:rsid w:val="00112003"/>
    <w:rsid w:val="0011205D"/>
    <w:rsid w:val="001120AF"/>
    <w:rsid w:val="00112161"/>
    <w:rsid w:val="0011222A"/>
    <w:rsid w:val="001124BA"/>
    <w:rsid w:val="001125A8"/>
    <w:rsid w:val="001126EB"/>
    <w:rsid w:val="00112754"/>
    <w:rsid w:val="00112926"/>
    <w:rsid w:val="00112B6D"/>
    <w:rsid w:val="00112C13"/>
    <w:rsid w:val="00112C3F"/>
    <w:rsid w:val="00112D22"/>
    <w:rsid w:val="00112D59"/>
    <w:rsid w:val="00112DB9"/>
    <w:rsid w:val="00112F0F"/>
    <w:rsid w:val="00112F1E"/>
    <w:rsid w:val="001130ED"/>
    <w:rsid w:val="00113231"/>
    <w:rsid w:val="00113297"/>
    <w:rsid w:val="00113385"/>
    <w:rsid w:val="001133A5"/>
    <w:rsid w:val="00113447"/>
    <w:rsid w:val="0011362F"/>
    <w:rsid w:val="00113684"/>
    <w:rsid w:val="001136D4"/>
    <w:rsid w:val="001137CE"/>
    <w:rsid w:val="00113A52"/>
    <w:rsid w:val="00113A7A"/>
    <w:rsid w:val="00113A81"/>
    <w:rsid w:val="00113AB3"/>
    <w:rsid w:val="00113BFE"/>
    <w:rsid w:val="00113CBF"/>
    <w:rsid w:val="00113CCA"/>
    <w:rsid w:val="00113DCB"/>
    <w:rsid w:val="00113ED5"/>
    <w:rsid w:val="00113F3B"/>
    <w:rsid w:val="00114047"/>
    <w:rsid w:val="001140A8"/>
    <w:rsid w:val="00114185"/>
    <w:rsid w:val="001141F9"/>
    <w:rsid w:val="001142BB"/>
    <w:rsid w:val="001142F7"/>
    <w:rsid w:val="001143B7"/>
    <w:rsid w:val="0011444D"/>
    <w:rsid w:val="00114460"/>
    <w:rsid w:val="001146AD"/>
    <w:rsid w:val="001146E2"/>
    <w:rsid w:val="001146E8"/>
    <w:rsid w:val="001146EF"/>
    <w:rsid w:val="00114836"/>
    <w:rsid w:val="0011486C"/>
    <w:rsid w:val="0011499E"/>
    <w:rsid w:val="001149A3"/>
    <w:rsid w:val="00114B4C"/>
    <w:rsid w:val="00114B5D"/>
    <w:rsid w:val="00114B64"/>
    <w:rsid w:val="00114B88"/>
    <w:rsid w:val="00114CA1"/>
    <w:rsid w:val="00114E6C"/>
    <w:rsid w:val="00114F8E"/>
    <w:rsid w:val="00114FB0"/>
    <w:rsid w:val="00115344"/>
    <w:rsid w:val="0011544D"/>
    <w:rsid w:val="00115528"/>
    <w:rsid w:val="001155E9"/>
    <w:rsid w:val="001155F1"/>
    <w:rsid w:val="0011563D"/>
    <w:rsid w:val="00115671"/>
    <w:rsid w:val="00115673"/>
    <w:rsid w:val="0011571F"/>
    <w:rsid w:val="0011575C"/>
    <w:rsid w:val="001157E1"/>
    <w:rsid w:val="001157F0"/>
    <w:rsid w:val="0011595D"/>
    <w:rsid w:val="001159A8"/>
    <w:rsid w:val="00115AFB"/>
    <w:rsid w:val="00115B1B"/>
    <w:rsid w:val="00115C6C"/>
    <w:rsid w:val="00115D55"/>
    <w:rsid w:val="00115D5D"/>
    <w:rsid w:val="00115E72"/>
    <w:rsid w:val="00115E8F"/>
    <w:rsid w:val="00115F26"/>
    <w:rsid w:val="00115F46"/>
    <w:rsid w:val="00116217"/>
    <w:rsid w:val="0011649B"/>
    <w:rsid w:val="001164EA"/>
    <w:rsid w:val="001167CC"/>
    <w:rsid w:val="001168A0"/>
    <w:rsid w:val="0011693B"/>
    <w:rsid w:val="00116979"/>
    <w:rsid w:val="00116997"/>
    <w:rsid w:val="001169A5"/>
    <w:rsid w:val="00116B4F"/>
    <w:rsid w:val="00116C00"/>
    <w:rsid w:val="00116C01"/>
    <w:rsid w:val="00116C55"/>
    <w:rsid w:val="00116ECE"/>
    <w:rsid w:val="00116EF2"/>
    <w:rsid w:val="00116F77"/>
    <w:rsid w:val="00117090"/>
    <w:rsid w:val="001174FA"/>
    <w:rsid w:val="0011753F"/>
    <w:rsid w:val="0011760B"/>
    <w:rsid w:val="0011762F"/>
    <w:rsid w:val="0011779B"/>
    <w:rsid w:val="001177D7"/>
    <w:rsid w:val="0011799D"/>
    <w:rsid w:val="001179AF"/>
    <w:rsid w:val="001179B5"/>
    <w:rsid w:val="00117A6C"/>
    <w:rsid w:val="00117AE6"/>
    <w:rsid w:val="00117B1A"/>
    <w:rsid w:val="00117B27"/>
    <w:rsid w:val="00117BD4"/>
    <w:rsid w:val="00117C57"/>
    <w:rsid w:val="00117CB4"/>
    <w:rsid w:val="00117D1D"/>
    <w:rsid w:val="00117D35"/>
    <w:rsid w:val="00117D6C"/>
    <w:rsid w:val="00117DC4"/>
    <w:rsid w:val="00117DF0"/>
    <w:rsid w:val="00117E2B"/>
    <w:rsid w:val="00117E40"/>
    <w:rsid w:val="00117E86"/>
    <w:rsid w:val="00117EBA"/>
    <w:rsid w:val="00117F87"/>
    <w:rsid w:val="00120088"/>
    <w:rsid w:val="00120196"/>
    <w:rsid w:val="0012019D"/>
    <w:rsid w:val="001201CD"/>
    <w:rsid w:val="00120271"/>
    <w:rsid w:val="001202D2"/>
    <w:rsid w:val="001202F3"/>
    <w:rsid w:val="00120367"/>
    <w:rsid w:val="00120395"/>
    <w:rsid w:val="00120479"/>
    <w:rsid w:val="001204EA"/>
    <w:rsid w:val="00120640"/>
    <w:rsid w:val="001207BB"/>
    <w:rsid w:val="001207DF"/>
    <w:rsid w:val="00120A39"/>
    <w:rsid w:val="00120A3D"/>
    <w:rsid w:val="00120AC3"/>
    <w:rsid w:val="00120B72"/>
    <w:rsid w:val="00120C21"/>
    <w:rsid w:val="00120C36"/>
    <w:rsid w:val="00120E4B"/>
    <w:rsid w:val="00120E93"/>
    <w:rsid w:val="00120EB2"/>
    <w:rsid w:val="00120F16"/>
    <w:rsid w:val="00120FC1"/>
    <w:rsid w:val="00121033"/>
    <w:rsid w:val="0012109B"/>
    <w:rsid w:val="001211F2"/>
    <w:rsid w:val="00121399"/>
    <w:rsid w:val="001213EC"/>
    <w:rsid w:val="0012159C"/>
    <w:rsid w:val="00121613"/>
    <w:rsid w:val="001216CD"/>
    <w:rsid w:val="0012170F"/>
    <w:rsid w:val="0012176C"/>
    <w:rsid w:val="0012180F"/>
    <w:rsid w:val="001218CA"/>
    <w:rsid w:val="0012197C"/>
    <w:rsid w:val="00121AD5"/>
    <w:rsid w:val="00121BD2"/>
    <w:rsid w:val="00121C31"/>
    <w:rsid w:val="00121CC7"/>
    <w:rsid w:val="00121D76"/>
    <w:rsid w:val="00121D85"/>
    <w:rsid w:val="00121E0D"/>
    <w:rsid w:val="00121E49"/>
    <w:rsid w:val="00121ECA"/>
    <w:rsid w:val="00121ECF"/>
    <w:rsid w:val="00121F59"/>
    <w:rsid w:val="00122076"/>
    <w:rsid w:val="00122133"/>
    <w:rsid w:val="0012213A"/>
    <w:rsid w:val="00122201"/>
    <w:rsid w:val="0012221C"/>
    <w:rsid w:val="00122268"/>
    <w:rsid w:val="001222D3"/>
    <w:rsid w:val="00122395"/>
    <w:rsid w:val="00122427"/>
    <w:rsid w:val="00122508"/>
    <w:rsid w:val="0012253F"/>
    <w:rsid w:val="0012275B"/>
    <w:rsid w:val="001227E0"/>
    <w:rsid w:val="001228F3"/>
    <w:rsid w:val="001229B5"/>
    <w:rsid w:val="001229E4"/>
    <w:rsid w:val="00122B03"/>
    <w:rsid w:val="00122B10"/>
    <w:rsid w:val="00122B94"/>
    <w:rsid w:val="00122BA7"/>
    <w:rsid w:val="00122DEF"/>
    <w:rsid w:val="00122F3D"/>
    <w:rsid w:val="00122F49"/>
    <w:rsid w:val="00122F57"/>
    <w:rsid w:val="00122FF1"/>
    <w:rsid w:val="00123007"/>
    <w:rsid w:val="00123012"/>
    <w:rsid w:val="00123041"/>
    <w:rsid w:val="001230B0"/>
    <w:rsid w:val="00123177"/>
    <w:rsid w:val="0012324E"/>
    <w:rsid w:val="001233EF"/>
    <w:rsid w:val="00123756"/>
    <w:rsid w:val="001237C0"/>
    <w:rsid w:val="00123807"/>
    <w:rsid w:val="001239B4"/>
    <w:rsid w:val="00123A85"/>
    <w:rsid w:val="00123BDE"/>
    <w:rsid w:val="00123CC7"/>
    <w:rsid w:val="00123CF3"/>
    <w:rsid w:val="00123D49"/>
    <w:rsid w:val="00123DA9"/>
    <w:rsid w:val="00123F68"/>
    <w:rsid w:val="00123F92"/>
    <w:rsid w:val="00124137"/>
    <w:rsid w:val="001242D3"/>
    <w:rsid w:val="001242DB"/>
    <w:rsid w:val="00124360"/>
    <w:rsid w:val="0012438D"/>
    <w:rsid w:val="001243AC"/>
    <w:rsid w:val="00124488"/>
    <w:rsid w:val="00124524"/>
    <w:rsid w:val="0012455D"/>
    <w:rsid w:val="001245CC"/>
    <w:rsid w:val="00124952"/>
    <w:rsid w:val="001249D1"/>
    <w:rsid w:val="001249FD"/>
    <w:rsid w:val="00124A23"/>
    <w:rsid w:val="00124A57"/>
    <w:rsid w:val="00124B65"/>
    <w:rsid w:val="00124BA7"/>
    <w:rsid w:val="00124BB7"/>
    <w:rsid w:val="00124C25"/>
    <w:rsid w:val="00124CF4"/>
    <w:rsid w:val="00124EDE"/>
    <w:rsid w:val="00124F60"/>
    <w:rsid w:val="00124FFD"/>
    <w:rsid w:val="00125055"/>
    <w:rsid w:val="0012512A"/>
    <w:rsid w:val="0012520F"/>
    <w:rsid w:val="0012529F"/>
    <w:rsid w:val="0012533D"/>
    <w:rsid w:val="0012555E"/>
    <w:rsid w:val="001256BF"/>
    <w:rsid w:val="001257D4"/>
    <w:rsid w:val="001258E0"/>
    <w:rsid w:val="00125B14"/>
    <w:rsid w:val="00125C5D"/>
    <w:rsid w:val="00125CBF"/>
    <w:rsid w:val="00125D85"/>
    <w:rsid w:val="00125DB1"/>
    <w:rsid w:val="00125E19"/>
    <w:rsid w:val="00125F81"/>
    <w:rsid w:val="00125FAD"/>
    <w:rsid w:val="001261BA"/>
    <w:rsid w:val="001261C0"/>
    <w:rsid w:val="001261FC"/>
    <w:rsid w:val="00126210"/>
    <w:rsid w:val="00126392"/>
    <w:rsid w:val="001263AC"/>
    <w:rsid w:val="0012642E"/>
    <w:rsid w:val="0012644F"/>
    <w:rsid w:val="0012645F"/>
    <w:rsid w:val="0012658B"/>
    <w:rsid w:val="001265AC"/>
    <w:rsid w:val="00126662"/>
    <w:rsid w:val="001266F9"/>
    <w:rsid w:val="00126708"/>
    <w:rsid w:val="001267B3"/>
    <w:rsid w:val="00126833"/>
    <w:rsid w:val="00126849"/>
    <w:rsid w:val="001268C7"/>
    <w:rsid w:val="0012693B"/>
    <w:rsid w:val="00126AC8"/>
    <w:rsid w:val="00126B11"/>
    <w:rsid w:val="00126D38"/>
    <w:rsid w:val="00126E21"/>
    <w:rsid w:val="00126EE7"/>
    <w:rsid w:val="0012703D"/>
    <w:rsid w:val="0012707F"/>
    <w:rsid w:val="001270CD"/>
    <w:rsid w:val="001271F0"/>
    <w:rsid w:val="00127200"/>
    <w:rsid w:val="00127370"/>
    <w:rsid w:val="0012737E"/>
    <w:rsid w:val="00127482"/>
    <w:rsid w:val="001275CD"/>
    <w:rsid w:val="00127638"/>
    <w:rsid w:val="0012763E"/>
    <w:rsid w:val="00127676"/>
    <w:rsid w:val="00127776"/>
    <w:rsid w:val="001277B0"/>
    <w:rsid w:val="001278CB"/>
    <w:rsid w:val="00127B61"/>
    <w:rsid w:val="00127BF0"/>
    <w:rsid w:val="00127C10"/>
    <w:rsid w:val="00127F09"/>
    <w:rsid w:val="0013018A"/>
    <w:rsid w:val="001301D6"/>
    <w:rsid w:val="00130249"/>
    <w:rsid w:val="001303BD"/>
    <w:rsid w:val="001303C7"/>
    <w:rsid w:val="001303FE"/>
    <w:rsid w:val="0013046A"/>
    <w:rsid w:val="001304F0"/>
    <w:rsid w:val="001305B9"/>
    <w:rsid w:val="00130677"/>
    <w:rsid w:val="001306D5"/>
    <w:rsid w:val="00130733"/>
    <w:rsid w:val="0013077D"/>
    <w:rsid w:val="00130794"/>
    <w:rsid w:val="00130849"/>
    <w:rsid w:val="00130884"/>
    <w:rsid w:val="001308B6"/>
    <w:rsid w:val="001309C3"/>
    <w:rsid w:val="001309F3"/>
    <w:rsid w:val="00130AA7"/>
    <w:rsid w:val="00130BB4"/>
    <w:rsid w:val="00130BC8"/>
    <w:rsid w:val="00130C9D"/>
    <w:rsid w:val="00130DB6"/>
    <w:rsid w:val="00130DF5"/>
    <w:rsid w:val="00130E93"/>
    <w:rsid w:val="00130EEF"/>
    <w:rsid w:val="00130FC1"/>
    <w:rsid w:val="001310F9"/>
    <w:rsid w:val="00131193"/>
    <w:rsid w:val="001311CC"/>
    <w:rsid w:val="00131279"/>
    <w:rsid w:val="00131481"/>
    <w:rsid w:val="001314D1"/>
    <w:rsid w:val="001315E8"/>
    <w:rsid w:val="00131734"/>
    <w:rsid w:val="00131767"/>
    <w:rsid w:val="0013185A"/>
    <w:rsid w:val="001318C8"/>
    <w:rsid w:val="00131A0E"/>
    <w:rsid w:val="00131AE5"/>
    <w:rsid w:val="00131C04"/>
    <w:rsid w:val="00131C0F"/>
    <w:rsid w:val="00131C79"/>
    <w:rsid w:val="00131DC3"/>
    <w:rsid w:val="00131E69"/>
    <w:rsid w:val="00131F20"/>
    <w:rsid w:val="001320DF"/>
    <w:rsid w:val="001320EE"/>
    <w:rsid w:val="00132119"/>
    <w:rsid w:val="00132134"/>
    <w:rsid w:val="00132138"/>
    <w:rsid w:val="0013226D"/>
    <w:rsid w:val="001323FD"/>
    <w:rsid w:val="00132447"/>
    <w:rsid w:val="001324B3"/>
    <w:rsid w:val="001324B5"/>
    <w:rsid w:val="00132501"/>
    <w:rsid w:val="00132563"/>
    <w:rsid w:val="0013257F"/>
    <w:rsid w:val="00132610"/>
    <w:rsid w:val="00132663"/>
    <w:rsid w:val="001326A0"/>
    <w:rsid w:val="001326B0"/>
    <w:rsid w:val="001327E2"/>
    <w:rsid w:val="001328FD"/>
    <w:rsid w:val="001329E6"/>
    <w:rsid w:val="00132A37"/>
    <w:rsid w:val="00132BAE"/>
    <w:rsid w:val="00132C59"/>
    <w:rsid w:val="00132D27"/>
    <w:rsid w:val="00132D3F"/>
    <w:rsid w:val="00132D6B"/>
    <w:rsid w:val="00132DA4"/>
    <w:rsid w:val="00132EB0"/>
    <w:rsid w:val="00132F79"/>
    <w:rsid w:val="00132F7B"/>
    <w:rsid w:val="00132FBB"/>
    <w:rsid w:val="00133026"/>
    <w:rsid w:val="00133059"/>
    <w:rsid w:val="001330FB"/>
    <w:rsid w:val="0013320A"/>
    <w:rsid w:val="0013323A"/>
    <w:rsid w:val="001332E6"/>
    <w:rsid w:val="0013337C"/>
    <w:rsid w:val="001333B7"/>
    <w:rsid w:val="001334C4"/>
    <w:rsid w:val="00133666"/>
    <w:rsid w:val="001337BA"/>
    <w:rsid w:val="001337CD"/>
    <w:rsid w:val="001338B2"/>
    <w:rsid w:val="001338D9"/>
    <w:rsid w:val="00133A7C"/>
    <w:rsid w:val="00133AB8"/>
    <w:rsid w:val="00133AD7"/>
    <w:rsid w:val="00133AD9"/>
    <w:rsid w:val="00133B3C"/>
    <w:rsid w:val="00133B5D"/>
    <w:rsid w:val="00133BE6"/>
    <w:rsid w:val="00133BF1"/>
    <w:rsid w:val="00133BF8"/>
    <w:rsid w:val="00133D06"/>
    <w:rsid w:val="00133E39"/>
    <w:rsid w:val="00133F11"/>
    <w:rsid w:val="00134011"/>
    <w:rsid w:val="00134068"/>
    <w:rsid w:val="001340C7"/>
    <w:rsid w:val="001342A3"/>
    <w:rsid w:val="001342DF"/>
    <w:rsid w:val="0013441D"/>
    <w:rsid w:val="0013449A"/>
    <w:rsid w:val="001345C7"/>
    <w:rsid w:val="001348DA"/>
    <w:rsid w:val="001348EF"/>
    <w:rsid w:val="001349C7"/>
    <w:rsid w:val="001349D6"/>
    <w:rsid w:val="00134A3F"/>
    <w:rsid w:val="00134B05"/>
    <w:rsid w:val="00134E47"/>
    <w:rsid w:val="00134E68"/>
    <w:rsid w:val="00134FE0"/>
    <w:rsid w:val="00135058"/>
    <w:rsid w:val="001350FE"/>
    <w:rsid w:val="0013517A"/>
    <w:rsid w:val="00135240"/>
    <w:rsid w:val="00135264"/>
    <w:rsid w:val="001352F2"/>
    <w:rsid w:val="00135322"/>
    <w:rsid w:val="00135418"/>
    <w:rsid w:val="00135466"/>
    <w:rsid w:val="001355FE"/>
    <w:rsid w:val="0013566F"/>
    <w:rsid w:val="00135703"/>
    <w:rsid w:val="00135742"/>
    <w:rsid w:val="00135765"/>
    <w:rsid w:val="00135899"/>
    <w:rsid w:val="001358DD"/>
    <w:rsid w:val="00135A0A"/>
    <w:rsid w:val="00135AA5"/>
    <w:rsid w:val="00135AD0"/>
    <w:rsid w:val="00135B6D"/>
    <w:rsid w:val="00135C57"/>
    <w:rsid w:val="00135CB1"/>
    <w:rsid w:val="00135E34"/>
    <w:rsid w:val="00135E4C"/>
    <w:rsid w:val="00135EBF"/>
    <w:rsid w:val="00135F4F"/>
    <w:rsid w:val="00135F7D"/>
    <w:rsid w:val="00135F90"/>
    <w:rsid w:val="00135FC2"/>
    <w:rsid w:val="00135FCD"/>
    <w:rsid w:val="00136204"/>
    <w:rsid w:val="0013620D"/>
    <w:rsid w:val="0013623A"/>
    <w:rsid w:val="001362C8"/>
    <w:rsid w:val="001362FB"/>
    <w:rsid w:val="0013639B"/>
    <w:rsid w:val="001365CE"/>
    <w:rsid w:val="001366C1"/>
    <w:rsid w:val="0013672E"/>
    <w:rsid w:val="00136A23"/>
    <w:rsid w:val="00136A62"/>
    <w:rsid w:val="00136E2C"/>
    <w:rsid w:val="00136F06"/>
    <w:rsid w:val="00136F18"/>
    <w:rsid w:val="00136F78"/>
    <w:rsid w:val="0013714A"/>
    <w:rsid w:val="00137155"/>
    <w:rsid w:val="001371AD"/>
    <w:rsid w:val="00137202"/>
    <w:rsid w:val="00137277"/>
    <w:rsid w:val="001372EB"/>
    <w:rsid w:val="0013738D"/>
    <w:rsid w:val="001373C4"/>
    <w:rsid w:val="001373D5"/>
    <w:rsid w:val="001373F5"/>
    <w:rsid w:val="0013741D"/>
    <w:rsid w:val="0013752E"/>
    <w:rsid w:val="00137559"/>
    <w:rsid w:val="0013761A"/>
    <w:rsid w:val="001376F2"/>
    <w:rsid w:val="00137872"/>
    <w:rsid w:val="00137916"/>
    <w:rsid w:val="00137941"/>
    <w:rsid w:val="0013794D"/>
    <w:rsid w:val="00137963"/>
    <w:rsid w:val="00137ABC"/>
    <w:rsid w:val="00137B7E"/>
    <w:rsid w:val="00137BD0"/>
    <w:rsid w:val="00137C9A"/>
    <w:rsid w:val="00137CCE"/>
    <w:rsid w:val="00137DF8"/>
    <w:rsid w:val="00137E55"/>
    <w:rsid w:val="00137EAE"/>
    <w:rsid w:val="00137F18"/>
    <w:rsid w:val="00137F60"/>
    <w:rsid w:val="00137F67"/>
    <w:rsid w:val="00140256"/>
    <w:rsid w:val="0014030C"/>
    <w:rsid w:val="0014035E"/>
    <w:rsid w:val="001404F9"/>
    <w:rsid w:val="0014060B"/>
    <w:rsid w:val="001406DE"/>
    <w:rsid w:val="00140730"/>
    <w:rsid w:val="00140774"/>
    <w:rsid w:val="001407A1"/>
    <w:rsid w:val="001409D3"/>
    <w:rsid w:val="00140B6A"/>
    <w:rsid w:val="00140CA9"/>
    <w:rsid w:val="00140E7E"/>
    <w:rsid w:val="00140F61"/>
    <w:rsid w:val="001410AB"/>
    <w:rsid w:val="001410FD"/>
    <w:rsid w:val="001411CA"/>
    <w:rsid w:val="00141353"/>
    <w:rsid w:val="001413D9"/>
    <w:rsid w:val="001414AF"/>
    <w:rsid w:val="001414BF"/>
    <w:rsid w:val="001414E7"/>
    <w:rsid w:val="00141542"/>
    <w:rsid w:val="00141869"/>
    <w:rsid w:val="001419F0"/>
    <w:rsid w:val="00141A2E"/>
    <w:rsid w:val="00141A86"/>
    <w:rsid w:val="00141B15"/>
    <w:rsid w:val="00141B38"/>
    <w:rsid w:val="00141CC2"/>
    <w:rsid w:val="00141E31"/>
    <w:rsid w:val="00141E80"/>
    <w:rsid w:val="00141ED1"/>
    <w:rsid w:val="00141ED7"/>
    <w:rsid w:val="00141F1A"/>
    <w:rsid w:val="001420E4"/>
    <w:rsid w:val="0014212D"/>
    <w:rsid w:val="001421E6"/>
    <w:rsid w:val="001422AC"/>
    <w:rsid w:val="00142497"/>
    <w:rsid w:val="0014250D"/>
    <w:rsid w:val="00142539"/>
    <w:rsid w:val="00142581"/>
    <w:rsid w:val="001425F6"/>
    <w:rsid w:val="00142739"/>
    <w:rsid w:val="00142743"/>
    <w:rsid w:val="001427C2"/>
    <w:rsid w:val="00142871"/>
    <w:rsid w:val="001429C5"/>
    <w:rsid w:val="00142A3B"/>
    <w:rsid w:val="00142A3C"/>
    <w:rsid w:val="00142A65"/>
    <w:rsid w:val="00142B18"/>
    <w:rsid w:val="00142B48"/>
    <w:rsid w:val="00142B57"/>
    <w:rsid w:val="00142B60"/>
    <w:rsid w:val="00142C75"/>
    <w:rsid w:val="00142CF4"/>
    <w:rsid w:val="00142DA9"/>
    <w:rsid w:val="00142E47"/>
    <w:rsid w:val="00142E71"/>
    <w:rsid w:val="00142F3A"/>
    <w:rsid w:val="00142FB1"/>
    <w:rsid w:val="00142FD0"/>
    <w:rsid w:val="001430D0"/>
    <w:rsid w:val="001431D2"/>
    <w:rsid w:val="001431D6"/>
    <w:rsid w:val="001432DC"/>
    <w:rsid w:val="001433AB"/>
    <w:rsid w:val="00143413"/>
    <w:rsid w:val="00143588"/>
    <w:rsid w:val="001435F3"/>
    <w:rsid w:val="00143603"/>
    <w:rsid w:val="00143755"/>
    <w:rsid w:val="00143861"/>
    <w:rsid w:val="00143867"/>
    <w:rsid w:val="00143998"/>
    <w:rsid w:val="001439ED"/>
    <w:rsid w:val="00143AD4"/>
    <w:rsid w:val="00143B68"/>
    <w:rsid w:val="00143BD5"/>
    <w:rsid w:val="00143C78"/>
    <w:rsid w:val="00143C88"/>
    <w:rsid w:val="00143CBB"/>
    <w:rsid w:val="00143D6C"/>
    <w:rsid w:val="00143DED"/>
    <w:rsid w:val="00143EDB"/>
    <w:rsid w:val="0014401B"/>
    <w:rsid w:val="00144384"/>
    <w:rsid w:val="00144502"/>
    <w:rsid w:val="001445BD"/>
    <w:rsid w:val="0014463D"/>
    <w:rsid w:val="0014470E"/>
    <w:rsid w:val="00144742"/>
    <w:rsid w:val="00144996"/>
    <w:rsid w:val="00144BB6"/>
    <w:rsid w:val="00144BFD"/>
    <w:rsid w:val="00144DE1"/>
    <w:rsid w:val="00144F3F"/>
    <w:rsid w:val="00144FFA"/>
    <w:rsid w:val="0014500D"/>
    <w:rsid w:val="00145017"/>
    <w:rsid w:val="00145079"/>
    <w:rsid w:val="00145343"/>
    <w:rsid w:val="0014535D"/>
    <w:rsid w:val="0014536D"/>
    <w:rsid w:val="00145431"/>
    <w:rsid w:val="0014545B"/>
    <w:rsid w:val="001454B7"/>
    <w:rsid w:val="001455DC"/>
    <w:rsid w:val="001455DF"/>
    <w:rsid w:val="00145625"/>
    <w:rsid w:val="001456D6"/>
    <w:rsid w:val="001456F6"/>
    <w:rsid w:val="00145843"/>
    <w:rsid w:val="00145939"/>
    <w:rsid w:val="00145969"/>
    <w:rsid w:val="00145CB8"/>
    <w:rsid w:val="00145CBA"/>
    <w:rsid w:val="00145D72"/>
    <w:rsid w:val="00145E19"/>
    <w:rsid w:val="00145E44"/>
    <w:rsid w:val="00145EA9"/>
    <w:rsid w:val="00145EE4"/>
    <w:rsid w:val="00145F6B"/>
    <w:rsid w:val="00146056"/>
    <w:rsid w:val="00146086"/>
    <w:rsid w:val="0014615D"/>
    <w:rsid w:val="00146203"/>
    <w:rsid w:val="00146226"/>
    <w:rsid w:val="00146268"/>
    <w:rsid w:val="0014626A"/>
    <w:rsid w:val="001462B0"/>
    <w:rsid w:val="001462DA"/>
    <w:rsid w:val="00146362"/>
    <w:rsid w:val="00146366"/>
    <w:rsid w:val="00146468"/>
    <w:rsid w:val="001464B2"/>
    <w:rsid w:val="0014652A"/>
    <w:rsid w:val="001465D7"/>
    <w:rsid w:val="0014662E"/>
    <w:rsid w:val="00146683"/>
    <w:rsid w:val="0014669D"/>
    <w:rsid w:val="001466CD"/>
    <w:rsid w:val="0014684B"/>
    <w:rsid w:val="001469B9"/>
    <w:rsid w:val="00146A78"/>
    <w:rsid w:val="00146AA3"/>
    <w:rsid w:val="00146AD3"/>
    <w:rsid w:val="00146B10"/>
    <w:rsid w:val="00146B93"/>
    <w:rsid w:val="00146C9C"/>
    <w:rsid w:val="00146CD8"/>
    <w:rsid w:val="00146D86"/>
    <w:rsid w:val="00146E5E"/>
    <w:rsid w:val="00146EDD"/>
    <w:rsid w:val="00147009"/>
    <w:rsid w:val="00147129"/>
    <w:rsid w:val="0014715D"/>
    <w:rsid w:val="00147212"/>
    <w:rsid w:val="00147251"/>
    <w:rsid w:val="0014733E"/>
    <w:rsid w:val="0014752B"/>
    <w:rsid w:val="00147635"/>
    <w:rsid w:val="0014765F"/>
    <w:rsid w:val="00147793"/>
    <w:rsid w:val="001477A3"/>
    <w:rsid w:val="001478D2"/>
    <w:rsid w:val="001478F0"/>
    <w:rsid w:val="001479F5"/>
    <w:rsid w:val="00147A43"/>
    <w:rsid w:val="00147A89"/>
    <w:rsid w:val="00147B10"/>
    <w:rsid w:val="00147BA2"/>
    <w:rsid w:val="00147CDC"/>
    <w:rsid w:val="00147D4F"/>
    <w:rsid w:val="00147D72"/>
    <w:rsid w:val="00147F91"/>
    <w:rsid w:val="0015017F"/>
    <w:rsid w:val="001502CE"/>
    <w:rsid w:val="0015050E"/>
    <w:rsid w:val="0015055F"/>
    <w:rsid w:val="001506F2"/>
    <w:rsid w:val="0015070C"/>
    <w:rsid w:val="0015072A"/>
    <w:rsid w:val="001508C5"/>
    <w:rsid w:val="00150984"/>
    <w:rsid w:val="001509E7"/>
    <w:rsid w:val="001509F8"/>
    <w:rsid w:val="00150A04"/>
    <w:rsid w:val="00150C1C"/>
    <w:rsid w:val="00150C78"/>
    <w:rsid w:val="00150D72"/>
    <w:rsid w:val="00150D91"/>
    <w:rsid w:val="00150E5D"/>
    <w:rsid w:val="00150E9A"/>
    <w:rsid w:val="00150F3B"/>
    <w:rsid w:val="00151188"/>
    <w:rsid w:val="00151257"/>
    <w:rsid w:val="0015133E"/>
    <w:rsid w:val="0015137B"/>
    <w:rsid w:val="001513B1"/>
    <w:rsid w:val="00151494"/>
    <w:rsid w:val="0015150F"/>
    <w:rsid w:val="0015155F"/>
    <w:rsid w:val="00151617"/>
    <w:rsid w:val="0015176B"/>
    <w:rsid w:val="00151798"/>
    <w:rsid w:val="001517C7"/>
    <w:rsid w:val="001518AC"/>
    <w:rsid w:val="00151935"/>
    <w:rsid w:val="0015194F"/>
    <w:rsid w:val="001519E9"/>
    <w:rsid w:val="00151A53"/>
    <w:rsid w:val="00151B15"/>
    <w:rsid w:val="00151C8A"/>
    <w:rsid w:val="00151C8B"/>
    <w:rsid w:val="00151C92"/>
    <w:rsid w:val="00151CF0"/>
    <w:rsid w:val="00151D46"/>
    <w:rsid w:val="00151DB5"/>
    <w:rsid w:val="00151F11"/>
    <w:rsid w:val="00151FFC"/>
    <w:rsid w:val="0015202C"/>
    <w:rsid w:val="00152043"/>
    <w:rsid w:val="001520A5"/>
    <w:rsid w:val="001520F1"/>
    <w:rsid w:val="00152148"/>
    <w:rsid w:val="001523D0"/>
    <w:rsid w:val="0015248D"/>
    <w:rsid w:val="001524B5"/>
    <w:rsid w:val="001524C8"/>
    <w:rsid w:val="0015255D"/>
    <w:rsid w:val="001525E6"/>
    <w:rsid w:val="0015260F"/>
    <w:rsid w:val="0015274C"/>
    <w:rsid w:val="0015278A"/>
    <w:rsid w:val="00152832"/>
    <w:rsid w:val="00152B40"/>
    <w:rsid w:val="00152B9C"/>
    <w:rsid w:val="00152BBC"/>
    <w:rsid w:val="00152BC2"/>
    <w:rsid w:val="00152BC5"/>
    <w:rsid w:val="00152BE7"/>
    <w:rsid w:val="00152C90"/>
    <w:rsid w:val="00152CA8"/>
    <w:rsid w:val="00152D24"/>
    <w:rsid w:val="00152DAD"/>
    <w:rsid w:val="00152E11"/>
    <w:rsid w:val="00152E38"/>
    <w:rsid w:val="00152EFA"/>
    <w:rsid w:val="00152FB1"/>
    <w:rsid w:val="00152FBF"/>
    <w:rsid w:val="00152FDA"/>
    <w:rsid w:val="0015300B"/>
    <w:rsid w:val="00153075"/>
    <w:rsid w:val="001530F7"/>
    <w:rsid w:val="001532DA"/>
    <w:rsid w:val="00153330"/>
    <w:rsid w:val="001533C6"/>
    <w:rsid w:val="001534DA"/>
    <w:rsid w:val="001535EA"/>
    <w:rsid w:val="001535F5"/>
    <w:rsid w:val="00153677"/>
    <w:rsid w:val="001536C8"/>
    <w:rsid w:val="001536E2"/>
    <w:rsid w:val="0015373B"/>
    <w:rsid w:val="001537FA"/>
    <w:rsid w:val="00153834"/>
    <w:rsid w:val="001538CA"/>
    <w:rsid w:val="00153941"/>
    <w:rsid w:val="00153AA0"/>
    <w:rsid w:val="00153B63"/>
    <w:rsid w:val="00153E07"/>
    <w:rsid w:val="00153E79"/>
    <w:rsid w:val="00153EC2"/>
    <w:rsid w:val="00153F5C"/>
    <w:rsid w:val="00153FE8"/>
    <w:rsid w:val="0015400A"/>
    <w:rsid w:val="00154011"/>
    <w:rsid w:val="0015401D"/>
    <w:rsid w:val="0015428F"/>
    <w:rsid w:val="001542F8"/>
    <w:rsid w:val="001544E9"/>
    <w:rsid w:val="0015451D"/>
    <w:rsid w:val="001545EA"/>
    <w:rsid w:val="001545F6"/>
    <w:rsid w:val="00154685"/>
    <w:rsid w:val="001547B4"/>
    <w:rsid w:val="001547E2"/>
    <w:rsid w:val="00154856"/>
    <w:rsid w:val="00154875"/>
    <w:rsid w:val="00154946"/>
    <w:rsid w:val="001549DB"/>
    <w:rsid w:val="00154AA2"/>
    <w:rsid w:val="00154ACB"/>
    <w:rsid w:val="00154B9F"/>
    <w:rsid w:val="00154BAA"/>
    <w:rsid w:val="00154C5A"/>
    <w:rsid w:val="00154CA0"/>
    <w:rsid w:val="00154D0C"/>
    <w:rsid w:val="00154DD1"/>
    <w:rsid w:val="00154E64"/>
    <w:rsid w:val="00154EBD"/>
    <w:rsid w:val="00154F0C"/>
    <w:rsid w:val="00154F47"/>
    <w:rsid w:val="00154FA3"/>
    <w:rsid w:val="00155010"/>
    <w:rsid w:val="0015505C"/>
    <w:rsid w:val="0015525D"/>
    <w:rsid w:val="00155333"/>
    <w:rsid w:val="0015535B"/>
    <w:rsid w:val="00155373"/>
    <w:rsid w:val="001553F5"/>
    <w:rsid w:val="00155445"/>
    <w:rsid w:val="00155532"/>
    <w:rsid w:val="00155626"/>
    <w:rsid w:val="0015566E"/>
    <w:rsid w:val="001556D6"/>
    <w:rsid w:val="00155790"/>
    <w:rsid w:val="001557EF"/>
    <w:rsid w:val="00155870"/>
    <w:rsid w:val="001558AA"/>
    <w:rsid w:val="00155925"/>
    <w:rsid w:val="00155AD2"/>
    <w:rsid w:val="00155B58"/>
    <w:rsid w:val="00155BF1"/>
    <w:rsid w:val="00155C65"/>
    <w:rsid w:val="00155CD2"/>
    <w:rsid w:val="00155FC7"/>
    <w:rsid w:val="00155FF6"/>
    <w:rsid w:val="00155FF9"/>
    <w:rsid w:val="00156111"/>
    <w:rsid w:val="001561E4"/>
    <w:rsid w:val="0015629A"/>
    <w:rsid w:val="001563E9"/>
    <w:rsid w:val="001565BF"/>
    <w:rsid w:val="001565C7"/>
    <w:rsid w:val="0015669E"/>
    <w:rsid w:val="001567B2"/>
    <w:rsid w:val="00156957"/>
    <w:rsid w:val="00156A16"/>
    <w:rsid w:val="00156A73"/>
    <w:rsid w:val="00156B2B"/>
    <w:rsid w:val="00156BC9"/>
    <w:rsid w:val="00156BCD"/>
    <w:rsid w:val="00156C64"/>
    <w:rsid w:val="00156D29"/>
    <w:rsid w:val="00156D4C"/>
    <w:rsid w:val="00156E9C"/>
    <w:rsid w:val="00156EBD"/>
    <w:rsid w:val="00156EF7"/>
    <w:rsid w:val="00156F06"/>
    <w:rsid w:val="00157131"/>
    <w:rsid w:val="001571B7"/>
    <w:rsid w:val="001571B9"/>
    <w:rsid w:val="001573CC"/>
    <w:rsid w:val="0015741C"/>
    <w:rsid w:val="0015747B"/>
    <w:rsid w:val="001574C0"/>
    <w:rsid w:val="0015751E"/>
    <w:rsid w:val="00157545"/>
    <w:rsid w:val="0015765F"/>
    <w:rsid w:val="001577F8"/>
    <w:rsid w:val="0015794D"/>
    <w:rsid w:val="001579E6"/>
    <w:rsid w:val="00157A01"/>
    <w:rsid w:val="00157A7C"/>
    <w:rsid w:val="00157A80"/>
    <w:rsid w:val="00157BBD"/>
    <w:rsid w:val="00157CF5"/>
    <w:rsid w:val="00157D6E"/>
    <w:rsid w:val="00157DF9"/>
    <w:rsid w:val="00157E2F"/>
    <w:rsid w:val="00157EEE"/>
    <w:rsid w:val="00157F07"/>
    <w:rsid w:val="00160057"/>
    <w:rsid w:val="00160068"/>
    <w:rsid w:val="001600D4"/>
    <w:rsid w:val="00160119"/>
    <w:rsid w:val="0016024E"/>
    <w:rsid w:val="00160273"/>
    <w:rsid w:val="0016028E"/>
    <w:rsid w:val="0016028F"/>
    <w:rsid w:val="00160290"/>
    <w:rsid w:val="00160378"/>
    <w:rsid w:val="00160397"/>
    <w:rsid w:val="001603D2"/>
    <w:rsid w:val="00160419"/>
    <w:rsid w:val="001604E4"/>
    <w:rsid w:val="00160528"/>
    <w:rsid w:val="00160622"/>
    <w:rsid w:val="001606CF"/>
    <w:rsid w:val="0016075A"/>
    <w:rsid w:val="001607F9"/>
    <w:rsid w:val="0016086F"/>
    <w:rsid w:val="00160880"/>
    <w:rsid w:val="001609FD"/>
    <w:rsid w:val="00160B8B"/>
    <w:rsid w:val="00160BEE"/>
    <w:rsid w:val="00160CCA"/>
    <w:rsid w:val="00160D0E"/>
    <w:rsid w:val="00160E58"/>
    <w:rsid w:val="00161000"/>
    <w:rsid w:val="00161063"/>
    <w:rsid w:val="001610D4"/>
    <w:rsid w:val="0016128D"/>
    <w:rsid w:val="001612CD"/>
    <w:rsid w:val="001612EA"/>
    <w:rsid w:val="001613A9"/>
    <w:rsid w:val="00161408"/>
    <w:rsid w:val="0016144D"/>
    <w:rsid w:val="0016154B"/>
    <w:rsid w:val="0016177E"/>
    <w:rsid w:val="00161791"/>
    <w:rsid w:val="0016181C"/>
    <w:rsid w:val="001618C9"/>
    <w:rsid w:val="00161998"/>
    <w:rsid w:val="00161A37"/>
    <w:rsid w:val="00161A3D"/>
    <w:rsid w:val="00161B03"/>
    <w:rsid w:val="00161B6F"/>
    <w:rsid w:val="00161BD8"/>
    <w:rsid w:val="00161BED"/>
    <w:rsid w:val="00161D45"/>
    <w:rsid w:val="00161D48"/>
    <w:rsid w:val="00161D9B"/>
    <w:rsid w:val="00161E4B"/>
    <w:rsid w:val="00161E72"/>
    <w:rsid w:val="00162044"/>
    <w:rsid w:val="0016204E"/>
    <w:rsid w:val="001621DF"/>
    <w:rsid w:val="00162350"/>
    <w:rsid w:val="001623B1"/>
    <w:rsid w:val="001623BD"/>
    <w:rsid w:val="00162448"/>
    <w:rsid w:val="001624D5"/>
    <w:rsid w:val="00162622"/>
    <w:rsid w:val="0016269F"/>
    <w:rsid w:val="00162746"/>
    <w:rsid w:val="00162760"/>
    <w:rsid w:val="001628B6"/>
    <w:rsid w:val="001628EE"/>
    <w:rsid w:val="00162916"/>
    <w:rsid w:val="00162935"/>
    <w:rsid w:val="001629E7"/>
    <w:rsid w:val="00162A59"/>
    <w:rsid w:val="00162B64"/>
    <w:rsid w:val="00162B75"/>
    <w:rsid w:val="00162B84"/>
    <w:rsid w:val="00162C23"/>
    <w:rsid w:val="00162C34"/>
    <w:rsid w:val="00162C86"/>
    <w:rsid w:val="00162CFC"/>
    <w:rsid w:val="00162D3B"/>
    <w:rsid w:val="00162D6B"/>
    <w:rsid w:val="00162D74"/>
    <w:rsid w:val="00162DA2"/>
    <w:rsid w:val="00162FFD"/>
    <w:rsid w:val="001630FD"/>
    <w:rsid w:val="001630FF"/>
    <w:rsid w:val="00163109"/>
    <w:rsid w:val="00163151"/>
    <w:rsid w:val="001632B2"/>
    <w:rsid w:val="00163320"/>
    <w:rsid w:val="0016338F"/>
    <w:rsid w:val="00163516"/>
    <w:rsid w:val="0016357C"/>
    <w:rsid w:val="001636E5"/>
    <w:rsid w:val="00163819"/>
    <w:rsid w:val="0016388C"/>
    <w:rsid w:val="00163986"/>
    <w:rsid w:val="00163A3E"/>
    <w:rsid w:val="00163AF1"/>
    <w:rsid w:val="00163BD8"/>
    <w:rsid w:val="00163C11"/>
    <w:rsid w:val="00163C3C"/>
    <w:rsid w:val="00163E5F"/>
    <w:rsid w:val="00163EBF"/>
    <w:rsid w:val="00163F66"/>
    <w:rsid w:val="00163FBF"/>
    <w:rsid w:val="0016407F"/>
    <w:rsid w:val="0016410F"/>
    <w:rsid w:val="0016421D"/>
    <w:rsid w:val="00164235"/>
    <w:rsid w:val="001642A5"/>
    <w:rsid w:val="00164313"/>
    <w:rsid w:val="0016436E"/>
    <w:rsid w:val="001643ED"/>
    <w:rsid w:val="001644D8"/>
    <w:rsid w:val="00164508"/>
    <w:rsid w:val="00164599"/>
    <w:rsid w:val="00164851"/>
    <w:rsid w:val="00164A8F"/>
    <w:rsid w:val="00164ABD"/>
    <w:rsid w:val="00164CEF"/>
    <w:rsid w:val="00164CF8"/>
    <w:rsid w:val="00164DAB"/>
    <w:rsid w:val="00164DBC"/>
    <w:rsid w:val="00164DF1"/>
    <w:rsid w:val="0016506B"/>
    <w:rsid w:val="0016544E"/>
    <w:rsid w:val="0016550B"/>
    <w:rsid w:val="0016551A"/>
    <w:rsid w:val="00165584"/>
    <w:rsid w:val="00165590"/>
    <w:rsid w:val="001655B0"/>
    <w:rsid w:val="0016564D"/>
    <w:rsid w:val="00165670"/>
    <w:rsid w:val="001656DF"/>
    <w:rsid w:val="001657C9"/>
    <w:rsid w:val="00165834"/>
    <w:rsid w:val="00165893"/>
    <w:rsid w:val="001658C6"/>
    <w:rsid w:val="001658DE"/>
    <w:rsid w:val="001658E0"/>
    <w:rsid w:val="00165B86"/>
    <w:rsid w:val="00165BA7"/>
    <w:rsid w:val="00165BEE"/>
    <w:rsid w:val="00165C73"/>
    <w:rsid w:val="00165CC4"/>
    <w:rsid w:val="00165D53"/>
    <w:rsid w:val="00165FD3"/>
    <w:rsid w:val="00166002"/>
    <w:rsid w:val="001660C4"/>
    <w:rsid w:val="00166172"/>
    <w:rsid w:val="00166254"/>
    <w:rsid w:val="0016647F"/>
    <w:rsid w:val="00166625"/>
    <w:rsid w:val="00166637"/>
    <w:rsid w:val="00166657"/>
    <w:rsid w:val="00166691"/>
    <w:rsid w:val="00166695"/>
    <w:rsid w:val="001666A0"/>
    <w:rsid w:val="001666F1"/>
    <w:rsid w:val="001668A3"/>
    <w:rsid w:val="001668F1"/>
    <w:rsid w:val="00166992"/>
    <w:rsid w:val="00166A40"/>
    <w:rsid w:val="00166B62"/>
    <w:rsid w:val="00166B74"/>
    <w:rsid w:val="00166CA2"/>
    <w:rsid w:val="00166CD4"/>
    <w:rsid w:val="00166D65"/>
    <w:rsid w:val="00166D9B"/>
    <w:rsid w:val="00166E02"/>
    <w:rsid w:val="00166EC6"/>
    <w:rsid w:val="00166F85"/>
    <w:rsid w:val="00166FA0"/>
    <w:rsid w:val="00167021"/>
    <w:rsid w:val="001670D7"/>
    <w:rsid w:val="00167108"/>
    <w:rsid w:val="00167169"/>
    <w:rsid w:val="001671B6"/>
    <w:rsid w:val="001674C4"/>
    <w:rsid w:val="00167630"/>
    <w:rsid w:val="001676FC"/>
    <w:rsid w:val="0016779B"/>
    <w:rsid w:val="001678D4"/>
    <w:rsid w:val="001678F0"/>
    <w:rsid w:val="0016790F"/>
    <w:rsid w:val="00167933"/>
    <w:rsid w:val="0016794F"/>
    <w:rsid w:val="0016796B"/>
    <w:rsid w:val="001679D9"/>
    <w:rsid w:val="001679F3"/>
    <w:rsid w:val="00167EE7"/>
    <w:rsid w:val="00167EFB"/>
    <w:rsid w:val="00167F1A"/>
    <w:rsid w:val="00167F34"/>
    <w:rsid w:val="00167F92"/>
    <w:rsid w:val="00167F9E"/>
    <w:rsid w:val="001700A3"/>
    <w:rsid w:val="0017011E"/>
    <w:rsid w:val="00170222"/>
    <w:rsid w:val="001702A0"/>
    <w:rsid w:val="001702B3"/>
    <w:rsid w:val="0017030E"/>
    <w:rsid w:val="00170331"/>
    <w:rsid w:val="00170435"/>
    <w:rsid w:val="00170442"/>
    <w:rsid w:val="00170469"/>
    <w:rsid w:val="0017049F"/>
    <w:rsid w:val="00170525"/>
    <w:rsid w:val="00170549"/>
    <w:rsid w:val="00170589"/>
    <w:rsid w:val="00170661"/>
    <w:rsid w:val="001706A2"/>
    <w:rsid w:val="00170766"/>
    <w:rsid w:val="0017081D"/>
    <w:rsid w:val="0017085A"/>
    <w:rsid w:val="0017089D"/>
    <w:rsid w:val="00170927"/>
    <w:rsid w:val="0017097A"/>
    <w:rsid w:val="001709F1"/>
    <w:rsid w:val="00170A2A"/>
    <w:rsid w:val="00170A64"/>
    <w:rsid w:val="00170B71"/>
    <w:rsid w:val="00170B8F"/>
    <w:rsid w:val="00170BA8"/>
    <w:rsid w:val="00170BD7"/>
    <w:rsid w:val="00170BDF"/>
    <w:rsid w:val="00170C03"/>
    <w:rsid w:val="00170C1D"/>
    <w:rsid w:val="00170D2C"/>
    <w:rsid w:val="00170D55"/>
    <w:rsid w:val="00170EE5"/>
    <w:rsid w:val="00170FA8"/>
    <w:rsid w:val="001710DA"/>
    <w:rsid w:val="00171241"/>
    <w:rsid w:val="0017135C"/>
    <w:rsid w:val="00171365"/>
    <w:rsid w:val="00171502"/>
    <w:rsid w:val="0017165B"/>
    <w:rsid w:val="001716FB"/>
    <w:rsid w:val="0017177E"/>
    <w:rsid w:val="00171784"/>
    <w:rsid w:val="00171819"/>
    <w:rsid w:val="001718D0"/>
    <w:rsid w:val="0017191D"/>
    <w:rsid w:val="00171A1A"/>
    <w:rsid w:val="00171AB9"/>
    <w:rsid w:val="00171BAD"/>
    <w:rsid w:val="00171BEF"/>
    <w:rsid w:val="00171E30"/>
    <w:rsid w:val="00171F8F"/>
    <w:rsid w:val="0017209B"/>
    <w:rsid w:val="001720FF"/>
    <w:rsid w:val="001721E1"/>
    <w:rsid w:val="00172272"/>
    <w:rsid w:val="0017230B"/>
    <w:rsid w:val="00172314"/>
    <w:rsid w:val="0017241A"/>
    <w:rsid w:val="001725A6"/>
    <w:rsid w:val="0017262B"/>
    <w:rsid w:val="00172667"/>
    <w:rsid w:val="0017267F"/>
    <w:rsid w:val="00172695"/>
    <w:rsid w:val="001726A4"/>
    <w:rsid w:val="00172745"/>
    <w:rsid w:val="001727B4"/>
    <w:rsid w:val="001727B6"/>
    <w:rsid w:val="00172885"/>
    <w:rsid w:val="001728DA"/>
    <w:rsid w:val="001729E1"/>
    <w:rsid w:val="00172AFB"/>
    <w:rsid w:val="00172C0F"/>
    <w:rsid w:val="00172C65"/>
    <w:rsid w:val="00172D2B"/>
    <w:rsid w:val="00172DD9"/>
    <w:rsid w:val="00172DDB"/>
    <w:rsid w:val="00172E46"/>
    <w:rsid w:val="00172E85"/>
    <w:rsid w:val="00172E86"/>
    <w:rsid w:val="00172F2C"/>
    <w:rsid w:val="00172F50"/>
    <w:rsid w:val="00172F6C"/>
    <w:rsid w:val="00172F81"/>
    <w:rsid w:val="0017308F"/>
    <w:rsid w:val="001731B6"/>
    <w:rsid w:val="00173299"/>
    <w:rsid w:val="00173421"/>
    <w:rsid w:val="0017369A"/>
    <w:rsid w:val="00173788"/>
    <w:rsid w:val="0017395F"/>
    <w:rsid w:val="00173992"/>
    <w:rsid w:val="001739EC"/>
    <w:rsid w:val="00173B5D"/>
    <w:rsid w:val="00173B77"/>
    <w:rsid w:val="00173B89"/>
    <w:rsid w:val="00173BDF"/>
    <w:rsid w:val="001742C3"/>
    <w:rsid w:val="0017432B"/>
    <w:rsid w:val="00174487"/>
    <w:rsid w:val="0017451F"/>
    <w:rsid w:val="0017478A"/>
    <w:rsid w:val="001747F8"/>
    <w:rsid w:val="00174981"/>
    <w:rsid w:val="00174983"/>
    <w:rsid w:val="00174B38"/>
    <w:rsid w:val="00174B40"/>
    <w:rsid w:val="00174C7D"/>
    <w:rsid w:val="00174D8C"/>
    <w:rsid w:val="00174E69"/>
    <w:rsid w:val="00174E76"/>
    <w:rsid w:val="00174EB9"/>
    <w:rsid w:val="00175081"/>
    <w:rsid w:val="001750DD"/>
    <w:rsid w:val="001751CF"/>
    <w:rsid w:val="00175246"/>
    <w:rsid w:val="0017527C"/>
    <w:rsid w:val="001752A2"/>
    <w:rsid w:val="00175464"/>
    <w:rsid w:val="001756F8"/>
    <w:rsid w:val="00175710"/>
    <w:rsid w:val="00175734"/>
    <w:rsid w:val="00175857"/>
    <w:rsid w:val="001758B4"/>
    <w:rsid w:val="00175914"/>
    <w:rsid w:val="00175937"/>
    <w:rsid w:val="001759EA"/>
    <w:rsid w:val="00175A2B"/>
    <w:rsid w:val="00175A49"/>
    <w:rsid w:val="00175B55"/>
    <w:rsid w:val="00175BC4"/>
    <w:rsid w:val="00175C3A"/>
    <w:rsid w:val="00175D04"/>
    <w:rsid w:val="00175D96"/>
    <w:rsid w:val="00175DC2"/>
    <w:rsid w:val="00175DF8"/>
    <w:rsid w:val="00176051"/>
    <w:rsid w:val="00176054"/>
    <w:rsid w:val="001760F1"/>
    <w:rsid w:val="001761E3"/>
    <w:rsid w:val="0017625F"/>
    <w:rsid w:val="00176444"/>
    <w:rsid w:val="00176586"/>
    <w:rsid w:val="001766A4"/>
    <w:rsid w:val="0017678B"/>
    <w:rsid w:val="00176888"/>
    <w:rsid w:val="00176891"/>
    <w:rsid w:val="001768C4"/>
    <w:rsid w:val="001768D7"/>
    <w:rsid w:val="00176B07"/>
    <w:rsid w:val="00176CB6"/>
    <w:rsid w:val="00176D14"/>
    <w:rsid w:val="00176D24"/>
    <w:rsid w:val="00176D98"/>
    <w:rsid w:val="00176DB5"/>
    <w:rsid w:val="00176E97"/>
    <w:rsid w:val="00176F87"/>
    <w:rsid w:val="00176F9A"/>
    <w:rsid w:val="001772AC"/>
    <w:rsid w:val="00177329"/>
    <w:rsid w:val="001773D5"/>
    <w:rsid w:val="00177402"/>
    <w:rsid w:val="001774B8"/>
    <w:rsid w:val="0017761E"/>
    <w:rsid w:val="0017774A"/>
    <w:rsid w:val="001778B1"/>
    <w:rsid w:val="001778B5"/>
    <w:rsid w:val="00177977"/>
    <w:rsid w:val="00177B55"/>
    <w:rsid w:val="00177B5C"/>
    <w:rsid w:val="00177D43"/>
    <w:rsid w:val="00177D6D"/>
    <w:rsid w:val="00177DB4"/>
    <w:rsid w:val="00177DF4"/>
    <w:rsid w:val="00177F9E"/>
    <w:rsid w:val="00177FA8"/>
    <w:rsid w:val="00180018"/>
    <w:rsid w:val="00180097"/>
    <w:rsid w:val="001800BB"/>
    <w:rsid w:val="001800D5"/>
    <w:rsid w:val="00180177"/>
    <w:rsid w:val="0018018C"/>
    <w:rsid w:val="0018032F"/>
    <w:rsid w:val="00180497"/>
    <w:rsid w:val="00180544"/>
    <w:rsid w:val="001805A8"/>
    <w:rsid w:val="001806FC"/>
    <w:rsid w:val="00180741"/>
    <w:rsid w:val="001807E8"/>
    <w:rsid w:val="00180824"/>
    <w:rsid w:val="00180857"/>
    <w:rsid w:val="00180878"/>
    <w:rsid w:val="001808BD"/>
    <w:rsid w:val="00180982"/>
    <w:rsid w:val="00180A18"/>
    <w:rsid w:val="00180AD7"/>
    <w:rsid w:val="00180B06"/>
    <w:rsid w:val="00180BEE"/>
    <w:rsid w:val="00180C52"/>
    <w:rsid w:val="00180FA7"/>
    <w:rsid w:val="00181026"/>
    <w:rsid w:val="0018120B"/>
    <w:rsid w:val="0018122A"/>
    <w:rsid w:val="001812E8"/>
    <w:rsid w:val="001815EF"/>
    <w:rsid w:val="00181609"/>
    <w:rsid w:val="001816C2"/>
    <w:rsid w:val="001816C3"/>
    <w:rsid w:val="0018171D"/>
    <w:rsid w:val="0018177D"/>
    <w:rsid w:val="00181835"/>
    <w:rsid w:val="001818CB"/>
    <w:rsid w:val="00181994"/>
    <w:rsid w:val="00181A47"/>
    <w:rsid w:val="00181B58"/>
    <w:rsid w:val="00181BA8"/>
    <w:rsid w:val="00181C40"/>
    <w:rsid w:val="00181D5D"/>
    <w:rsid w:val="00181EA8"/>
    <w:rsid w:val="00181EDA"/>
    <w:rsid w:val="001820BB"/>
    <w:rsid w:val="0018211F"/>
    <w:rsid w:val="00182148"/>
    <w:rsid w:val="00182156"/>
    <w:rsid w:val="00182259"/>
    <w:rsid w:val="00182331"/>
    <w:rsid w:val="00182370"/>
    <w:rsid w:val="00182444"/>
    <w:rsid w:val="001824AE"/>
    <w:rsid w:val="00182540"/>
    <w:rsid w:val="001825A8"/>
    <w:rsid w:val="001827BF"/>
    <w:rsid w:val="0018281C"/>
    <w:rsid w:val="00182A92"/>
    <w:rsid w:val="00182DA1"/>
    <w:rsid w:val="00182DA3"/>
    <w:rsid w:val="00182DAD"/>
    <w:rsid w:val="00182DFF"/>
    <w:rsid w:val="00182FC7"/>
    <w:rsid w:val="0018304B"/>
    <w:rsid w:val="00183074"/>
    <w:rsid w:val="00183099"/>
    <w:rsid w:val="001831F8"/>
    <w:rsid w:val="00183280"/>
    <w:rsid w:val="00183295"/>
    <w:rsid w:val="001833D7"/>
    <w:rsid w:val="001833EC"/>
    <w:rsid w:val="00183405"/>
    <w:rsid w:val="001834D2"/>
    <w:rsid w:val="00183542"/>
    <w:rsid w:val="00183559"/>
    <w:rsid w:val="001836AA"/>
    <w:rsid w:val="0018374F"/>
    <w:rsid w:val="001837E9"/>
    <w:rsid w:val="0018382C"/>
    <w:rsid w:val="0018388B"/>
    <w:rsid w:val="00183B25"/>
    <w:rsid w:val="00183C39"/>
    <w:rsid w:val="00183CC9"/>
    <w:rsid w:val="00183E09"/>
    <w:rsid w:val="00183FA5"/>
    <w:rsid w:val="00184007"/>
    <w:rsid w:val="0018404D"/>
    <w:rsid w:val="001843E3"/>
    <w:rsid w:val="001843EC"/>
    <w:rsid w:val="001844CA"/>
    <w:rsid w:val="00184510"/>
    <w:rsid w:val="00184808"/>
    <w:rsid w:val="00184875"/>
    <w:rsid w:val="0018489C"/>
    <w:rsid w:val="001848AA"/>
    <w:rsid w:val="0018492C"/>
    <w:rsid w:val="00184931"/>
    <w:rsid w:val="00184A19"/>
    <w:rsid w:val="00184B08"/>
    <w:rsid w:val="00184B0A"/>
    <w:rsid w:val="00184B1E"/>
    <w:rsid w:val="00184B27"/>
    <w:rsid w:val="00184C6F"/>
    <w:rsid w:val="00184CCC"/>
    <w:rsid w:val="00184D45"/>
    <w:rsid w:val="00184D6F"/>
    <w:rsid w:val="00184DA4"/>
    <w:rsid w:val="00184E2B"/>
    <w:rsid w:val="00184EC6"/>
    <w:rsid w:val="00184F9F"/>
    <w:rsid w:val="00185015"/>
    <w:rsid w:val="0018511F"/>
    <w:rsid w:val="00185143"/>
    <w:rsid w:val="00185178"/>
    <w:rsid w:val="0018520B"/>
    <w:rsid w:val="00185210"/>
    <w:rsid w:val="00185398"/>
    <w:rsid w:val="001853AB"/>
    <w:rsid w:val="001853DE"/>
    <w:rsid w:val="001853E7"/>
    <w:rsid w:val="00185615"/>
    <w:rsid w:val="0018565A"/>
    <w:rsid w:val="0018574F"/>
    <w:rsid w:val="00185760"/>
    <w:rsid w:val="001857F4"/>
    <w:rsid w:val="00185896"/>
    <w:rsid w:val="00185950"/>
    <w:rsid w:val="0018595F"/>
    <w:rsid w:val="00185B3B"/>
    <w:rsid w:val="00185C2F"/>
    <w:rsid w:val="00185CAD"/>
    <w:rsid w:val="00185CDF"/>
    <w:rsid w:val="00185D20"/>
    <w:rsid w:val="00185D40"/>
    <w:rsid w:val="00185DAB"/>
    <w:rsid w:val="00185ED5"/>
    <w:rsid w:val="00185F87"/>
    <w:rsid w:val="00185F96"/>
    <w:rsid w:val="001862EA"/>
    <w:rsid w:val="0018634E"/>
    <w:rsid w:val="001863CF"/>
    <w:rsid w:val="00186573"/>
    <w:rsid w:val="0018674A"/>
    <w:rsid w:val="00186839"/>
    <w:rsid w:val="001868CB"/>
    <w:rsid w:val="001868F9"/>
    <w:rsid w:val="00186A25"/>
    <w:rsid w:val="00186AC4"/>
    <w:rsid w:val="00186B8D"/>
    <w:rsid w:val="00186B9F"/>
    <w:rsid w:val="00186BB8"/>
    <w:rsid w:val="00186C10"/>
    <w:rsid w:val="00186DE5"/>
    <w:rsid w:val="00186EB2"/>
    <w:rsid w:val="00187007"/>
    <w:rsid w:val="00187063"/>
    <w:rsid w:val="001870B1"/>
    <w:rsid w:val="001871DC"/>
    <w:rsid w:val="00187386"/>
    <w:rsid w:val="001873E6"/>
    <w:rsid w:val="0018750D"/>
    <w:rsid w:val="0018775A"/>
    <w:rsid w:val="0018775E"/>
    <w:rsid w:val="00187770"/>
    <w:rsid w:val="00187879"/>
    <w:rsid w:val="0018788D"/>
    <w:rsid w:val="0018791E"/>
    <w:rsid w:val="001879CD"/>
    <w:rsid w:val="001879CF"/>
    <w:rsid w:val="00187B21"/>
    <w:rsid w:val="00187B34"/>
    <w:rsid w:val="00187DA9"/>
    <w:rsid w:val="00187E2C"/>
    <w:rsid w:val="00187E30"/>
    <w:rsid w:val="00187EDE"/>
    <w:rsid w:val="0019008D"/>
    <w:rsid w:val="001901DB"/>
    <w:rsid w:val="0019029C"/>
    <w:rsid w:val="00190320"/>
    <w:rsid w:val="0019033C"/>
    <w:rsid w:val="00190441"/>
    <w:rsid w:val="00190639"/>
    <w:rsid w:val="001907CF"/>
    <w:rsid w:val="001907FA"/>
    <w:rsid w:val="001908CF"/>
    <w:rsid w:val="0019098E"/>
    <w:rsid w:val="00190A7B"/>
    <w:rsid w:val="00190A9B"/>
    <w:rsid w:val="00190D29"/>
    <w:rsid w:val="00190D2A"/>
    <w:rsid w:val="00190D3B"/>
    <w:rsid w:val="00190DE7"/>
    <w:rsid w:val="00190E42"/>
    <w:rsid w:val="00190F1B"/>
    <w:rsid w:val="00191003"/>
    <w:rsid w:val="0019100A"/>
    <w:rsid w:val="0019101A"/>
    <w:rsid w:val="0019101B"/>
    <w:rsid w:val="001911A6"/>
    <w:rsid w:val="00191278"/>
    <w:rsid w:val="0019142A"/>
    <w:rsid w:val="00191438"/>
    <w:rsid w:val="0019144D"/>
    <w:rsid w:val="00191538"/>
    <w:rsid w:val="001916A9"/>
    <w:rsid w:val="001916BB"/>
    <w:rsid w:val="0019174A"/>
    <w:rsid w:val="00191963"/>
    <w:rsid w:val="001919DD"/>
    <w:rsid w:val="00191A20"/>
    <w:rsid w:val="00191AD0"/>
    <w:rsid w:val="00191B0A"/>
    <w:rsid w:val="00191E66"/>
    <w:rsid w:val="00191E85"/>
    <w:rsid w:val="00191F4B"/>
    <w:rsid w:val="00191F73"/>
    <w:rsid w:val="00191FDC"/>
    <w:rsid w:val="0019205A"/>
    <w:rsid w:val="00192167"/>
    <w:rsid w:val="00192181"/>
    <w:rsid w:val="001921C0"/>
    <w:rsid w:val="00192270"/>
    <w:rsid w:val="001922A9"/>
    <w:rsid w:val="00192320"/>
    <w:rsid w:val="001923FC"/>
    <w:rsid w:val="0019247C"/>
    <w:rsid w:val="001924A0"/>
    <w:rsid w:val="0019257E"/>
    <w:rsid w:val="00192629"/>
    <w:rsid w:val="00192665"/>
    <w:rsid w:val="00192987"/>
    <w:rsid w:val="00192AD5"/>
    <w:rsid w:val="00192B15"/>
    <w:rsid w:val="00192CC2"/>
    <w:rsid w:val="00192D7D"/>
    <w:rsid w:val="00192E13"/>
    <w:rsid w:val="00192E69"/>
    <w:rsid w:val="00192F13"/>
    <w:rsid w:val="00192F39"/>
    <w:rsid w:val="001930DE"/>
    <w:rsid w:val="0019311D"/>
    <w:rsid w:val="00193175"/>
    <w:rsid w:val="001931A3"/>
    <w:rsid w:val="001932C6"/>
    <w:rsid w:val="00193529"/>
    <w:rsid w:val="00193588"/>
    <w:rsid w:val="00193623"/>
    <w:rsid w:val="00193748"/>
    <w:rsid w:val="0019378D"/>
    <w:rsid w:val="001937F0"/>
    <w:rsid w:val="00193837"/>
    <w:rsid w:val="001938CC"/>
    <w:rsid w:val="001938D7"/>
    <w:rsid w:val="00193AA4"/>
    <w:rsid w:val="00193AE3"/>
    <w:rsid w:val="00193B60"/>
    <w:rsid w:val="00193B9F"/>
    <w:rsid w:val="00193C16"/>
    <w:rsid w:val="00193CF6"/>
    <w:rsid w:val="00193D10"/>
    <w:rsid w:val="00193E4A"/>
    <w:rsid w:val="00193E6B"/>
    <w:rsid w:val="00193F0B"/>
    <w:rsid w:val="00194051"/>
    <w:rsid w:val="00194144"/>
    <w:rsid w:val="00194191"/>
    <w:rsid w:val="0019421C"/>
    <w:rsid w:val="00194327"/>
    <w:rsid w:val="00194380"/>
    <w:rsid w:val="00194529"/>
    <w:rsid w:val="001946ED"/>
    <w:rsid w:val="001946FA"/>
    <w:rsid w:val="00194878"/>
    <w:rsid w:val="0019499D"/>
    <w:rsid w:val="00194A66"/>
    <w:rsid w:val="00194A78"/>
    <w:rsid w:val="00194B9F"/>
    <w:rsid w:val="00194BAE"/>
    <w:rsid w:val="00194C8B"/>
    <w:rsid w:val="00194CA7"/>
    <w:rsid w:val="00194CAB"/>
    <w:rsid w:val="00194D74"/>
    <w:rsid w:val="00194E3D"/>
    <w:rsid w:val="00194F30"/>
    <w:rsid w:val="00194F67"/>
    <w:rsid w:val="00195039"/>
    <w:rsid w:val="0019505D"/>
    <w:rsid w:val="001950CF"/>
    <w:rsid w:val="00195107"/>
    <w:rsid w:val="00195302"/>
    <w:rsid w:val="00195354"/>
    <w:rsid w:val="001953A9"/>
    <w:rsid w:val="00195454"/>
    <w:rsid w:val="001956DC"/>
    <w:rsid w:val="00195744"/>
    <w:rsid w:val="00195806"/>
    <w:rsid w:val="00195820"/>
    <w:rsid w:val="00195846"/>
    <w:rsid w:val="0019584D"/>
    <w:rsid w:val="001958EE"/>
    <w:rsid w:val="0019594E"/>
    <w:rsid w:val="00195C8E"/>
    <w:rsid w:val="00195CC9"/>
    <w:rsid w:val="00195D7C"/>
    <w:rsid w:val="00195DDB"/>
    <w:rsid w:val="00195EB6"/>
    <w:rsid w:val="00195FF2"/>
    <w:rsid w:val="0019609E"/>
    <w:rsid w:val="001960FB"/>
    <w:rsid w:val="00196220"/>
    <w:rsid w:val="001962E1"/>
    <w:rsid w:val="001963E0"/>
    <w:rsid w:val="00196425"/>
    <w:rsid w:val="00196486"/>
    <w:rsid w:val="00196496"/>
    <w:rsid w:val="001964E2"/>
    <w:rsid w:val="001964E4"/>
    <w:rsid w:val="00196614"/>
    <w:rsid w:val="001966CA"/>
    <w:rsid w:val="001966DF"/>
    <w:rsid w:val="00196756"/>
    <w:rsid w:val="00196869"/>
    <w:rsid w:val="00196941"/>
    <w:rsid w:val="001969EA"/>
    <w:rsid w:val="00196ACA"/>
    <w:rsid w:val="00196AEA"/>
    <w:rsid w:val="00196E56"/>
    <w:rsid w:val="00196EBD"/>
    <w:rsid w:val="00196EDC"/>
    <w:rsid w:val="00196FA6"/>
    <w:rsid w:val="0019700A"/>
    <w:rsid w:val="00197079"/>
    <w:rsid w:val="001971B1"/>
    <w:rsid w:val="001971F5"/>
    <w:rsid w:val="00197232"/>
    <w:rsid w:val="001972D2"/>
    <w:rsid w:val="00197346"/>
    <w:rsid w:val="00197356"/>
    <w:rsid w:val="00197388"/>
    <w:rsid w:val="00197448"/>
    <w:rsid w:val="00197454"/>
    <w:rsid w:val="001974DD"/>
    <w:rsid w:val="0019753B"/>
    <w:rsid w:val="001975C1"/>
    <w:rsid w:val="001975F6"/>
    <w:rsid w:val="00197618"/>
    <w:rsid w:val="001976B1"/>
    <w:rsid w:val="001978B9"/>
    <w:rsid w:val="00197A7F"/>
    <w:rsid w:val="00197B54"/>
    <w:rsid w:val="00197C3F"/>
    <w:rsid w:val="00197CB8"/>
    <w:rsid w:val="00197CCB"/>
    <w:rsid w:val="00197D86"/>
    <w:rsid w:val="00197E5F"/>
    <w:rsid w:val="00197F95"/>
    <w:rsid w:val="00197F9E"/>
    <w:rsid w:val="00197FFB"/>
    <w:rsid w:val="001A015A"/>
    <w:rsid w:val="001A026E"/>
    <w:rsid w:val="001A03DB"/>
    <w:rsid w:val="001A0520"/>
    <w:rsid w:val="001A0673"/>
    <w:rsid w:val="001A0676"/>
    <w:rsid w:val="001A0687"/>
    <w:rsid w:val="001A07F0"/>
    <w:rsid w:val="001A0853"/>
    <w:rsid w:val="001A0A92"/>
    <w:rsid w:val="001A0A9A"/>
    <w:rsid w:val="001A0EB3"/>
    <w:rsid w:val="001A0EBE"/>
    <w:rsid w:val="001A0EFE"/>
    <w:rsid w:val="001A0FC2"/>
    <w:rsid w:val="001A107D"/>
    <w:rsid w:val="001A10C6"/>
    <w:rsid w:val="001A10D5"/>
    <w:rsid w:val="001A116A"/>
    <w:rsid w:val="001A1185"/>
    <w:rsid w:val="001A12FE"/>
    <w:rsid w:val="001A1317"/>
    <w:rsid w:val="001A1504"/>
    <w:rsid w:val="001A15BD"/>
    <w:rsid w:val="001A1606"/>
    <w:rsid w:val="001A1708"/>
    <w:rsid w:val="001A1803"/>
    <w:rsid w:val="001A1822"/>
    <w:rsid w:val="001A183D"/>
    <w:rsid w:val="001A193B"/>
    <w:rsid w:val="001A19AD"/>
    <w:rsid w:val="001A1A43"/>
    <w:rsid w:val="001A1ABF"/>
    <w:rsid w:val="001A1D0F"/>
    <w:rsid w:val="001A1D29"/>
    <w:rsid w:val="001A1E62"/>
    <w:rsid w:val="001A2100"/>
    <w:rsid w:val="001A216A"/>
    <w:rsid w:val="001A219E"/>
    <w:rsid w:val="001A21A4"/>
    <w:rsid w:val="001A2366"/>
    <w:rsid w:val="001A250F"/>
    <w:rsid w:val="001A255E"/>
    <w:rsid w:val="001A2637"/>
    <w:rsid w:val="001A2640"/>
    <w:rsid w:val="001A26FB"/>
    <w:rsid w:val="001A27D7"/>
    <w:rsid w:val="001A2897"/>
    <w:rsid w:val="001A2A9C"/>
    <w:rsid w:val="001A2BC9"/>
    <w:rsid w:val="001A2CEF"/>
    <w:rsid w:val="001A2DDE"/>
    <w:rsid w:val="001A2E18"/>
    <w:rsid w:val="001A2EED"/>
    <w:rsid w:val="001A306C"/>
    <w:rsid w:val="001A3089"/>
    <w:rsid w:val="001A31B6"/>
    <w:rsid w:val="001A31F5"/>
    <w:rsid w:val="001A3244"/>
    <w:rsid w:val="001A32B2"/>
    <w:rsid w:val="001A32F8"/>
    <w:rsid w:val="001A352A"/>
    <w:rsid w:val="001A3755"/>
    <w:rsid w:val="001A392D"/>
    <w:rsid w:val="001A3B95"/>
    <w:rsid w:val="001A3BA4"/>
    <w:rsid w:val="001A3C4A"/>
    <w:rsid w:val="001A3CED"/>
    <w:rsid w:val="001A3D43"/>
    <w:rsid w:val="001A3E14"/>
    <w:rsid w:val="001A3E30"/>
    <w:rsid w:val="001A3E52"/>
    <w:rsid w:val="001A3E59"/>
    <w:rsid w:val="001A3F02"/>
    <w:rsid w:val="001A3F09"/>
    <w:rsid w:val="001A3F48"/>
    <w:rsid w:val="001A4091"/>
    <w:rsid w:val="001A4106"/>
    <w:rsid w:val="001A41AF"/>
    <w:rsid w:val="001A4246"/>
    <w:rsid w:val="001A424D"/>
    <w:rsid w:val="001A43BE"/>
    <w:rsid w:val="001A4477"/>
    <w:rsid w:val="001A44E7"/>
    <w:rsid w:val="001A44F5"/>
    <w:rsid w:val="001A4516"/>
    <w:rsid w:val="001A451F"/>
    <w:rsid w:val="001A4573"/>
    <w:rsid w:val="001A45EE"/>
    <w:rsid w:val="001A45FC"/>
    <w:rsid w:val="001A4647"/>
    <w:rsid w:val="001A46F4"/>
    <w:rsid w:val="001A4701"/>
    <w:rsid w:val="001A473E"/>
    <w:rsid w:val="001A477A"/>
    <w:rsid w:val="001A47DD"/>
    <w:rsid w:val="001A4809"/>
    <w:rsid w:val="001A4818"/>
    <w:rsid w:val="001A4993"/>
    <w:rsid w:val="001A4A8B"/>
    <w:rsid w:val="001A4B8A"/>
    <w:rsid w:val="001A4C86"/>
    <w:rsid w:val="001A4CE3"/>
    <w:rsid w:val="001A4D61"/>
    <w:rsid w:val="001A4E7D"/>
    <w:rsid w:val="001A4EB2"/>
    <w:rsid w:val="001A4F37"/>
    <w:rsid w:val="001A4F71"/>
    <w:rsid w:val="001A5050"/>
    <w:rsid w:val="001A51BA"/>
    <w:rsid w:val="001A5239"/>
    <w:rsid w:val="001A5313"/>
    <w:rsid w:val="001A531D"/>
    <w:rsid w:val="001A5385"/>
    <w:rsid w:val="001A5445"/>
    <w:rsid w:val="001A544C"/>
    <w:rsid w:val="001A54E9"/>
    <w:rsid w:val="001A5513"/>
    <w:rsid w:val="001A55D3"/>
    <w:rsid w:val="001A55D4"/>
    <w:rsid w:val="001A5612"/>
    <w:rsid w:val="001A5718"/>
    <w:rsid w:val="001A57DD"/>
    <w:rsid w:val="001A59D2"/>
    <w:rsid w:val="001A5A73"/>
    <w:rsid w:val="001A5C89"/>
    <w:rsid w:val="001A5CAE"/>
    <w:rsid w:val="001A5DF7"/>
    <w:rsid w:val="001A5E21"/>
    <w:rsid w:val="001A5E72"/>
    <w:rsid w:val="001A5FD8"/>
    <w:rsid w:val="001A6040"/>
    <w:rsid w:val="001A618A"/>
    <w:rsid w:val="001A62C9"/>
    <w:rsid w:val="001A62E8"/>
    <w:rsid w:val="001A632F"/>
    <w:rsid w:val="001A6392"/>
    <w:rsid w:val="001A6456"/>
    <w:rsid w:val="001A64C8"/>
    <w:rsid w:val="001A64F2"/>
    <w:rsid w:val="001A6511"/>
    <w:rsid w:val="001A6542"/>
    <w:rsid w:val="001A65ED"/>
    <w:rsid w:val="001A66EB"/>
    <w:rsid w:val="001A684F"/>
    <w:rsid w:val="001A6A20"/>
    <w:rsid w:val="001A6A72"/>
    <w:rsid w:val="001A6AEB"/>
    <w:rsid w:val="001A6BC8"/>
    <w:rsid w:val="001A6BD5"/>
    <w:rsid w:val="001A6D2C"/>
    <w:rsid w:val="001A6E17"/>
    <w:rsid w:val="001A6E6C"/>
    <w:rsid w:val="001A6F21"/>
    <w:rsid w:val="001A6F91"/>
    <w:rsid w:val="001A7055"/>
    <w:rsid w:val="001A7091"/>
    <w:rsid w:val="001A70C1"/>
    <w:rsid w:val="001A710F"/>
    <w:rsid w:val="001A715B"/>
    <w:rsid w:val="001A718B"/>
    <w:rsid w:val="001A72D1"/>
    <w:rsid w:val="001A730A"/>
    <w:rsid w:val="001A7443"/>
    <w:rsid w:val="001A7514"/>
    <w:rsid w:val="001A7581"/>
    <w:rsid w:val="001A7727"/>
    <w:rsid w:val="001A77BA"/>
    <w:rsid w:val="001A77F1"/>
    <w:rsid w:val="001A78C8"/>
    <w:rsid w:val="001A78F2"/>
    <w:rsid w:val="001A7A74"/>
    <w:rsid w:val="001A7AD6"/>
    <w:rsid w:val="001A7B3E"/>
    <w:rsid w:val="001A7D74"/>
    <w:rsid w:val="001A7DE3"/>
    <w:rsid w:val="001A7ED9"/>
    <w:rsid w:val="001A7F1B"/>
    <w:rsid w:val="001A7FDC"/>
    <w:rsid w:val="001A7FE9"/>
    <w:rsid w:val="001A7FF5"/>
    <w:rsid w:val="001B0011"/>
    <w:rsid w:val="001B0034"/>
    <w:rsid w:val="001B0094"/>
    <w:rsid w:val="001B01A9"/>
    <w:rsid w:val="001B031A"/>
    <w:rsid w:val="001B049A"/>
    <w:rsid w:val="001B04BD"/>
    <w:rsid w:val="001B0521"/>
    <w:rsid w:val="001B060D"/>
    <w:rsid w:val="001B06D7"/>
    <w:rsid w:val="001B0748"/>
    <w:rsid w:val="001B077A"/>
    <w:rsid w:val="001B083A"/>
    <w:rsid w:val="001B0A05"/>
    <w:rsid w:val="001B0AE7"/>
    <w:rsid w:val="001B0C20"/>
    <w:rsid w:val="001B0D35"/>
    <w:rsid w:val="001B0FC4"/>
    <w:rsid w:val="001B10BB"/>
    <w:rsid w:val="001B10EF"/>
    <w:rsid w:val="001B10FD"/>
    <w:rsid w:val="001B112B"/>
    <w:rsid w:val="001B115B"/>
    <w:rsid w:val="001B115D"/>
    <w:rsid w:val="001B1234"/>
    <w:rsid w:val="001B12FB"/>
    <w:rsid w:val="001B1326"/>
    <w:rsid w:val="001B139B"/>
    <w:rsid w:val="001B140E"/>
    <w:rsid w:val="001B14D4"/>
    <w:rsid w:val="001B168C"/>
    <w:rsid w:val="001B169D"/>
    <w:rsid w:val="001B16D6"/>
    <w:rsid w:val="001B17FA"/>
    <w:rsid w:val="001B183D"/>
    <w:rsid w:val="001B18E5"/>
    <w:rsid w:val="001B1990"/>
    <w:rsid w:val="001B1C52"/>
    <w:rsid w:val="001B1D9B"/>
    <w:rsid w:val="001B20F1"/>
    <w:rsid w:val="001B213A"/>
    <w:rsid w:val="001B2225"/>
    <w:rsid w:val="001B22BB"/>
    <w:rsid w:val="001B235E"/>
    <w:rsid w:val="001B237B"/>
    <w:rsid w:val="001B23AF"/>
    <w:rsid w:val="001B240A"/>
    <w:rsid w:val="001B2419"/>
    <w:rsid w:val="001B25CD"/>
    <w:rsid w:val="001B2695"/>
    <w:rsid w:val="001B26AB"/>
    <w:rsid w:val="001B2757"/>
    <w:rsid w:val="001B2A6F"/>
    <w:rsid w:val="001B2A82"/>
    <w:rsid w:val="001B2B17"/>
    <w:rsid w:val="001B2B48"/>
    <w:rsid w:val="001B2BC5"/>
    <w:rsid w:val="001B2BE9"/>
    <w:rsid w:val="001B2C67"/>
    <w:rsid w:val="001B2C76"/>
    <w:rsid w:val="001B2CD1"/>
    <w:rsid w:val="001B2EB9"/>
    <w:rsid w:val="001B2ECB"/>
    <w:rsid w:val="001B2F81"/>
    <w:rsid w:val="001B2FE8"/>
    <w:rsid w:val="001B3068"/>
    <w:rsid w:val="001B317E"/>
    <w:rsid w:val="001B31C4"/>
    <w:rsid w:val="001B32F9"/>
    <w:rsid w:val="001B33C8"/>
    <w:rsid w:val="001B34BB"/>
    <w:rsid w:val="001B34C4"/>
    <w:rsid w:val="001B351C"/>
    <w:rsid w:val="001B3525"/>
    <w:rsid w:val="001B3541"/>
    <w:rsid w:val="001B35CB"/>
    <w:rsid w:val="001B372C"/>
    <w:rsid w:val="001B39C0"/>
    <w:rsid w:val="001B3A1A"/>
    <w:rsid w:val="001B3AE7"/>
    <w:rsid w:val="001B3B4D"/>
    <w:rsid w:val="001B3BB4"/>
    <w:rsid w:val="001B3BF5"/>
    <w:rsid w:val="001B3D4E"/>
    <w:rsid w:val="001B3DD7"/>
    <w:rsid w:val="001B3E72"/>
    <w:rsid w:val="001B3E7D"/>
    <w:rsid w:val="001B3E7E"/>
    <w:rsid w:val="001B40A4"/>
    <w:rsid w:val="001B41BF"/>
    <w:rsid w:val="001B422F"/>
    <w:rsid w:val="001B4284"/>
    <w:rsid w:val="001B4318"/>
    <w:rsid w:val="001B43DA"/>
    <w:rsid w:val="001B4491"/>
    <w:rsid w:val="001B44F9"/>
    <w:rsid w:val="001B4500"/>
    <w:rsid w:val="001B4533"/>
    <w:rsid w:val="001B4540"/>
    <w:rsid w:val="001B4592"/>
    <w:rsid w:val="001B45AA"/>
    <w:rsid w:val="001B465B"/>
    <w:rsid w:val="001B46ED"/>
    <w:rsid w:val="001B4730"/>
    <w:rsid w:val="001B482D"/>
    <w:rsid w:val="001B4887"/>
    <w:rsid w:val="001B4996"/>
    <w:rsid w:val="001B4A8E"/>
    <w:rsid w:val="001B4A90"/>
    <w:rsid w:val="001B4ABD"/>
    <w:rsid w:val="001B4C5F"/>
    <w:rsid w:val="001B4D22"/>
    <w:rsid w:val="001B4D7B"/>
    <w:rsid w:val="001B4DC3"/>
    <w:rsid w:val="001B4DDD"/>
    <w:rsid w:val="001B4E2E"/>
    <w:rsid w:val="001B4F32"/>
    <w:rsid w:val="001B5015"/>
    <w:rsid w:val="001B502A"/>
    <w:rsid w:val="001B50AB"/>
    <w:rsid w:val="001B50E1"/>
    <w:rsid w:val="001B51C4"/>
    <w:rsid w:val="001B527E"/>
    <w:rsid w:val="001B5362"/>
    <w:rsid w:val="001B5516"/>
    <w:rsid w:val="001B555B"/>
    <w:rsid w:val="001B577B"/>
    <w:rsid w:val="001B580C"/>
    <w:rsid w:val="001B58B5"/>
    <w:rsid w:val="001B598C"/>
    <w:rsid w:val="001B5A53"/>
    <w:rsid w:val="001B5A76"/>
    <w:rsid w:val="001B5BCE"/>
    <w:rsid w:val="001B5C4D"/>
    <w:rsid w:val="001B6003"/>
    <w:rsid w:val="001B61E3"/>
    <w:rsid w:val="001B6276"/>
    <w:rsid w:val="001B62AA"/>
    <w:rsid w:val="001B6319"/>
    <w:rsid w:val="001B6335"/>
    <w:rsid w:val="001B634A"/>
    <w:rsid w:val="001B6427"/>
    <w:rsid w:val="001B65D1"/>
    <w:rsid w:val="001B65FA"/>
    <w:rsid w:val="001B66BC"/>
    <w:rsid w:val="001B686C"/>
    <w:rsid w:val="001B68C3"/>
    <w:rsid w:val="001B6957"/>
    <w:rsid w:val="001B6A1C"/>
    <w:rsid w:val="001B6A22"/>
    <w:rsid w:val="001B6A76"/>
    <w:rsid w:val="001B6C5C"/>
    <w:rsid w:val="001B6C72"/>
    <w:rsid w:val="001B6C7F"/>
    <w:rsid w:val="001B6CBF"/>
    <w:rsid w:val="001B6D96"/>
    <w:rsid w:val="001B6EB8"/>
    <w:rsid w:val="001B701A"/>
    <w:rsid w:val="001B703B"/>
    <w:rsid w:val="001B7170"/>
    <w:rsid w:val="001B71CE"/>
    <w:rsid w:val="001B7478"/>
    <w:rsid w:val="001B7486"/>
    <w:rsid w:val="001B763E"/>
    <w:rsid w:val="001B76FA"/>
    <w:rsid w:val="001B774F"/>
    <w:rsid w:val="001B7780"/>
    <w:rsid w:val="001B77FC"/>
    <w:rsid w:val="001B7801"/>
    <w:rsid w:val="001B78AB"/>
    <w:rsid w:val="001B792A"/>
    <w:rsid w:val="001B7A16"/>
    <w:rsid w:val="001B7A88"/>
    <w:rsid w:val="001B7C21"/>
    <w:rsid w:val="001B7E08"/>
    <w:rsid w:val="001B7FA7"/>
    <w:rsid w:val="001C0031"/>
    <w:rsid w:val="001C00C1"/>
    <w:rsid w:val="001C0184"/>
    <w:rsid w:val="001C022D"/>
    <w:rsid w:val="001C02A0"/>
    <w:rsid w:val="001C0342"/>
    <w:rsid w:val="001C03A9"/>
    <w:rsid w:val="001C0432"/>
    <w:rsid w:val="001C05AF"/>
    <w:rsid w:val="001C07B3"/>
    <w:rsid w:val="001C07F0"/>
    <w:rsid w:val="001C09B3"/>
    <w:rsid w:val="001C0D5D"/>
    <w:rsid w:val="001C0E83"/>
    <w:rsid w:val="001C0F00"/>
    <w:rsid w:val="001C0FCB"/>
    <w:rsid w:val="001C1046"/>
    <w:rsid w:val="001C10A7"/>
    <w:rsid w:val="001C110E"/>
    <w:rsid w:val="001C11C5"/>
    <w:rsid w:val="001C11DF"/>
    <w:rsid w:val="001C14C5"/>
    <w:rsid w:val="001C14CC"/>
    <w:rsid w:val="001C16B9"/>
    <w:rsid w:val="001C172E"/>
    <w:rsid w:val="001C1788"/>
    <w:rsid w:val="001C1793"/>
    <w:rsid w:val="001C1934"/>
    <w:rsid w:val="001C19D2"/>
    <w:rsid w:val="001C1AB8"/>
    <w:rsid w:val="001C1B17"/>
    <w:rsid w:val="001C1CA7"/>
    <w:rsid w:val="001C1CAB"/>
    <w:rsid w:val="001C1D6B"/>
    <w:rsid w:val="001C1DB3"/>
    <w:rsid w:val="001C1DE8"/>
    <w:rsid w:val="001C1FC4"/>
    <w:rsid w:val="001C1FDD"/>
    <w:rsid w:val="001C201B"/>
    <w:rsid w:val="001C20A6"/>
    <w:rsid w:val="001C211A"/>
    <w:rsid w:val="001C214E"/>
    <w:rsid w:val="001C24EF"/>
    <w:rsid w:val="001C2582"/>
    <w:rsid w:val="001C2613"/>
    <w:rsid w:val="001C2674"/>
    <w:rsid w:val="001C28A2"/>
    <w:rsid w:val="001C2919"/>
    <w:rsid w:val="001C2938"/>
    <w:rsid w:val="001C294B"/>
    <w:rsid w:val="001C29A1"/>
    <w:rsid w:val="001C2A87"/>
    <w:rsid w:val="001C2B37"/>
    <w:rsid w:val="001C2BD0"/>
    <w:rsid w:val="001C2C2A"/>
    <w:rsid w:val="001C2C32"/>
    <w:rsid w:val="001C2D2F"/>
    <w:rsid w:val="001C2D79"/>
    <w:rsid w:val="001C2DFD"/>
    <w:rsid w:val="001C2EB2"/>
    <w:rsid w:val="001C2F4D"/>
    <w:rsid w:val="001C306A"/>
    <w:rsid w:val="001C3293"/>
    <w:rsid w:val="001C33E0"/>
    <w:rsid w:val="001C340F"/>
    <w:rsid w:val="001C34B3"/>
    <w:rsid w:val="001C353D"/>
    <w:rsid w:val="001C3559"/>
    <w:rsid w:val="001C358D"/>
    <w:rsid w:val="001C35A6"/>
    <w:rsid w:val="001C35F5"/>
    <w:rsid w:val="001C363B"/>
    <w:rsid w:val="001C3646"/>
    <w:rsid w:val="001C36AA"/>
    <w:rsid w:val="001C37F7"/>
    <w:rsid w:val="001C388F"/>
    <w:rsid w:val="001C3943"/>
    <w:rsid w:val="001C3AE8"/>
    <w:rsid w:val="001C3B06"/>
    <w:rsid w:val="001C3B30"/>
    <w:rsid w:val="001C3D54"/>
    <w:rsid w:val="001C3D74"/>
    <w:rsid w:val="001C3DA1"/>
    <w:rsid w:val="001C3E01"/>
    <w:rsid w:val="001C3E1B"/>
    <w:rsid w:val="001C3F1B"/>
    <w:rsid w:val="001C4003"/>
    <w:rsid w:val="001C4082"/>
    <w:rsid w:val="001C40A0"/>
    <w:rsid w:val="001C40E7"/>
    <w:rsid w:val="001C40F1"/>
    <w:rsid w:val="001C41A7"/>
    <w:rsid w:val="001C4241"/>
    <w:rsid w:val="001C427A"/>
    <w:rsid w:val="001C43C2"/>
    <w:rsid w:val="001C4478"/>
    <w:rsid w:val="001C4528"/>
    <w:rsid w:val="001C452F"/>
    <w:rsid w:val="001C45D8"/>
    <w:rsid w:val="001C4647"/>
    <w:rsid w:val="001C46EB"/>
    <w:rsid w:val="001C4767"/>
    <w:rsid w:val="001C47DB"/>
    <w:rsid w:val="001C49B4"/>
    <w:rsid w:val="001C4BE1"/>
    <w:rsid w:val="001C4CBC"/>
    <w:rsid w:val="001C4CCD"/>
    <w:rsid w:val="001C4D77"/>
    <w:rsid w:val="001C50BF"/>
    <w:rsid w:val="001C5147"/>
    <w:rsid w:val="001C528A"/>
    <w:rsid w:val="001C52BD"/>
    <w:rsid w:val="001C5344"/>
    <w:rsid w:val="001C54B0"/>
    <w:rsid w:val="001C56C9"/>
    <w:rsid w:val="001C57F1"/>
    <w:rsid w:val="001C5871"/>
    <w:rsid w:val="001C58E7"/>
    <w:rsid w:val="001C59B3"/>
    <w:rsid w:val="001C59BF"/>
    <w:rsid w:val="001C5DFC"/>
    <w:rsid w:val="001C610D"/>
    <w:rsid w:val="001C62A3"/>
    <w:rsid w:val="001C6328"/>
    <w:rsid w:val="001C6465"/>
    <w:rsid w:val="001C650F"/>
    <w:rsid w:val="001C653D"/>
    <w:rsid w:val="001C66D8"/>
    <w:rsid w:val="001C66F7"/>
    <w:rsid w:val="001C67B1"/>
    <w:rsid w:val="001C687D"/>
    <w:rsid w:val="001C698B"/>
    <w:rsid w:val="001C69A2"/>
    <w:rsid w:val="001C6A28"/>
    <w:rsid w:val="001C6B77"/>
    <w:rsid w:val="001C6BD1"/>
    <w:rsid w:val="001C6C0B"/>
    <w:rsid w:val="001C6C84"/>
    <w:rsid w:val="001C6D62"/>
    <w:rsid w:val="001C6EBE"/>
    <w:rsid w:val="001C6FA9"/>
    <w:rsid w:val="001C7002"/>
    <w:rsid w:val="001C7161"/>
    <w:rsid w:val="001C717C"/>
    <w:rsid w:val="001C7240"/>
    <w:rsid w:val="001C72B7"/>
    <w:rsid w:val="001C73AF"/>
    <w:rsid w:val="001C7448"/>
    <w:rsid w:val="001C74C1"/>
    <w:rsid w:val="001C753B"/>
    <w:rsid w:val="001C75BB"/>
    <w:rsid w:val="001C775A"/>
    <w:rsid w:val="001C77B8"/>
    <w:rsid w:val="001C78AC"/>
    <w:rsid w:val="001C79E4"/>
    <w:rsid w:val="001C7A49"/>
    <w:rsid w:val="001C7B63"/>
    <w:rsid w:val="001C7BA2"/>
    <w:rsid w:val="001C7BD6"/>
    <w:rsid w:val="001C7CD4"/>
    <w:rsid w:val="001C7DE8"/>
    <w:rsid w:val="001C7E4F"/>
    <w:rsid w:val="001C7E5C"/>
    <w:rsid w:val="001C7F00"/>
    <w:rsid w:val="001C7F14"/>
    <w:rsid w:val="001C7F65"/>
    <w:rsid w:val="001D001E"/>
    <w:rsid w:val="001D003D"/>
    <w:rsid w:val="001D0090"/>
    <w:rsid w:val="001D00BB"/>
    <w:rsid w:val="001D00D0"/>
    <w:rsid w:val="001D020E"/>
    <w:rsid w:val="001D02BE"/>
    <w:rsid w:val="001D038B"/>
    <w:rsid w:val="001D03B0"/>
    <w:rsid w:val="001D03B4"/>
    <w:rsid w:val="001D0603"/>
    <w:rsid w:val="001D068E"/>
    <w:rsid w:val="001D0845"/>
    <w:rsid w:val="001D0895"/>
    <w:rsid w:val="001D0969"/>
    <w:rsid w:val="001D0978"/>
    <w:rsid w:val="001D09C1"/>
    <w:rsid w:val="001D0A9F"/>
    <w:rsid w:val="001D0AEB"/>
    <w:rsid w:val="001D0B10"/>
    <w:rsid w:val="001D0B1A"/>
    <w:rsid w:val="001D0B8C"/>
    <w:rsid w:val="001D0BBC"/>
    <w:rsid w:val="001D0C20"/>
    <w:rsid w:val="001D0C82"/>
    <w:rsid w:val="001D0C98"/>
    <w:rsid w:val="001D0CC0"/>
    <w:rsid w:val="001D0D01"/>
    <w:rsid w:val="001D0DE2"/>
    <w:rsid w:val="001D0E43"/>
    <w:rsid w:val="001D0EF4"/>
    <w:rsid w:val="001D0F62"/>
    <w:rsid w:val="001D1078"/>
    <w:rsid w:val="001D1122"/>
    <w:rsid w:val="001D123B"/>
    <w:rsid w:val="001D1251"/>
    <w:rsid w:val="001D12BA"/>
    <w:rsid w:val="001D1332"/>
    <w:rsid w:val="001D1369"/>
    <w:rsid w:val="001D13B5"/>
    <w:rsid w:val="001D1412"/>
    <w:rsid w:val="001D158F"/>
    <w:rsid w:val="001D1680"/>
    <w:rsid w:val="001D1754"/>
    <w:rsid w:val="001D183C"/>
    <w:rsid w:val="001D183D"/>
    <w:rsid w:val="001D1925"/>
    <w:rsid w:val="001D193F"/>
    <w:rsid w:val="001D1998"/>
    <w:rsid w:val="001D19A0"/>
    <w:rsid w:val="001D1A75"/>
    <w:rsid w:val="001D1AD7"/>
    <w:rsid w:val="001D1B2C"/>
    <w:rsid w:val="001D1B56"/>
    <w:rsid w:val="001D1B5D"/>
    <w:rsid w:val="001D1BBD"/>
    <w:rsid w:val="001D1C79"/>
    <w:rsid w:val="001D1CAB"/>
    <w:rsid w:val="001D1D38"/>
    <w:rsid w:val="001D1E2C"/>
    <w:rsid w:val="001D1E51"/>
    <w:rsid w:val="001D1F7D"/>
    <w:rsid w:val="001D1F91"/>
    <w:rsid w:val="001D207E"/>
    <w:rsid w:val="001D213A"/>
    <w:rsid w:val="001D22BC"/>
    <w:rsid w:val="001D22DB"/>
    <w:rsid w:val="001D2491"/>
    <w:rsid w:val="001D2499"/>
    <w:rsid w:val="001D256A"/>
    <w:rsid w:val="001D25A2"/>
    <w:rsid w:val="001D268F"/>
    <w:rsid w:val="001D2881"/>
    <w:rsid w:val="001D2A22"/>
    <w:rsid w:val="001D2B4A"/>
    <w:rsid w:val="001D2C0C"/>
    <w:rsid w:val="001D2C53"/>
    <w:rsid w:val="001D2CDC"/>
    <w:rsid w:val="001D2D18"/>
    <w:rsid w:val="001D2DD1"/>
    <w:rsid w:val="001D2E53"/>
    <w:rsid w:val="001D2EAE"/>
    <w:rsid w:val="001D2F9B"/>
    <w:rsid w:val="001D2FC2"/>
    <w:rsid w:val="001D2FF3"/>
    <w:rsid w:val="001D30E6"/>
    <w:rsid w:val="001D3109"/>
    <w:rsid w:val="001D3195"/>
    <w:rsid w:val="001D32E0"/>
    <w:rsid w:val="001D3390"/>
    <w:rsid w:val="001D34E4"/>
    <w:rsid w:val="001D3500"/>
    <w:rsid w:val="001D360F"/>
    <w:rsid w:val="001D37A6"/>
    <w:rsid w:val="001D38BF"/>
    <w:rsid w:val="001D39FE"/>
    <w:rsid w:val="001D3AF6"/>
    <w:rsid w:val="001D3BB9"/>
    <w:rsid w:val="001D3C7F"/>
    <w:rsid w:val="001D3C89"/>
    <w:rsid w:val="001D3CB0"/>
    <w:rsid w:val="001D3D28"/>
    <w:rsid w:val="001D3D56"/>
    <w:rsid w:val="001D3E8E"/>
    <w:rsid w:val="001D3EC0"/>
    <w:rsid w:val="001D4009"/>
    <w:rsid w:val="001D4088"/>
    <w:rsid w:val="001D4101"/>
    <w:rsid w:val="001D4307"/>
    <w:rsid w:val="001D4348"/>
    <w:rsid w:val="001D44D4"/>
    <w:rsid w:val="001D4765"/>
    <w:rsid w:val="001D4773"/>
    <w:rsid w:val="001D4880"/>
    <w:rsid w:val="001D49AE"/>
    <w:rsid w:val="001D4AE6"/>
    <w:rsid w:val="001D4B20"/>
    <w:rsid w:val="001D4BE9"/>
    <w:rsid w:val="001D4CB1"/>
    <w:rsid w:val="001D4CC2"/>
    <w:rsid w:val="001D4D4C"/>
    <w:rsid w:val="001D4E0F"/>
    <w:rsid w:val="001D4EBB"/>
    <w:rsid w:val="001D4F03"/>
    <w:rsid w:val="001D5162"/>
    <w:rsid w:val="001D5277"/>
    <w:rsid w:val="001D5283"/>
    <w:rsid w:val="001D52C7"/>
    <w:rsid w:val="001D533F"/>
    <w:rsid w:val="001D567C"/>
    <w:rsid w:val="001D56C8"/>
    <w:rsid w:val="001D570F"/>
    <w:rsid w:val="001D5777"/>
    <w:rsid w:val="001D57FC"/>
    <w:rsid w:val="001D5819"/>
    <w:rsid w:val="001D584F"/>
    <w:rsid w:val="001D5AEA"/>
    <w:rsid w:val="001D5AFC"/>
    <w:rsid w:val="001D5B06"/>
    <w:rsid w:val="001D5B5B"/>
    <w:rsid w:val="001D5B65"/>
    <w:rsid w:val="001D5E67"/>
    <w:rsid w:val="001D5E69"/>
    <w:rsid w:val="001D603C"/>
    <w:rsid w:val="001D6070"/>
    <w:rsid w:val="001D6144"/>
    <w:rsid w:val="001D616D"/>
    <w:rsid w:val="001D6193"/>
    <w:rsid w:val="001D62FA"/>
    <w:rsid w:val="001D6449"/>
    <w:rsid w:val="001D6608"/>
    <w:rsid w:val="001D66B2"/>
    <w:rsid w:val="001D67DA"/>
    <w:rsid w:val="001D67FD"/>
    <w:rsid w:val="001D6A60"/>
    <w:rsid w:val="001D6CC8"/>
    <w:rsid w:val="001D6CCD"/>
    <w:rsid w:val="001D6DD2"/>
    <w:rsid w:val="001D6E43"/>
    <w:rsid w:val="001D6EEC"/>
    <w:rsid w:val="001D6F23"/>
    <w:rsid w:val="001D70B2"/>
    <w:rsid w:val="001D7237"/>
    <w:rsid w:val="001D72D3"/>
    <w:rsid w:val="001D73B4"/>
    <w:rsid w:val="001D7436"/>
    <w:rsid w:val="001D7467"/>
    <w:rsid w:val="001D74F1"/>
    <w:rsid w:val="001D7531"/>
    <w:rsid w:val="001D7A60"/>
    <w:rsid w:val="001D7A8C"/>
    <w:rsid w:val="001D7B77"/>
    <w:rsid w:val="001D7BAD"/>
    <w:rsid w:val="001D7CAF"/>
    <w:rsid w:val="001D7DA1"/>
    <w:rsid w:val="001D7DDB"/>
    <w:rsid w:val="001D7ECD"/>
    <w:rsid w:val="001D7F6A"/>
    <w:rsid w:val="001E000C"/>
    <w:rsid w:val="001E0024"/>
    <w:rsid w:val="001E01F1"/>
    <w:rsid w:val="001E0208"/>
    <w:rsid w:val="001E03E1"/>
    <w:rsid w:val="001E06DE"/>
    <w:rsid w:val="001E0742"/>
    <w:rsid w:val="001E0760"/>
    <w:rsid w:val="001E07F5"/>
    <w:rsid w:val="001E0818"/>
    <w:rsid w:val="001E0834"/>
    <w:rsid w:val="001E09E0"/>
    <w:rsid w:val="001E0AE4"/>
    <w:rsid w:val="001E0BE1"/>
    <w:rsid w:val="001E0BFC"/>
    <w:rsid w:val="001E0CCA"/>
    <w:rsid w:val="001E0D0B"/>
    <w:rsid w:val="001E0DCB"/>
    <w:rsid w:val="001E105F"/>
    <w:rsid w:val="001E107B"/>
    <w:rsid w:val="001E107C"/>
    <w:rsid w:val="001E1160"/>
    <w:rsid w:val="001E1415"/>
    <w:rsid w:val="001E14C4"/>
    <w:rsid w:val="001E16E9"/>
    <w:rsid w:val="001E1746"/>
    <w:rsid w:val="001E1866"/>
    <w:rsid w:val="001E1983"/>
    <w:rsid w:val="001E198E"/>
    <w:rsid w:val="001E19E3"/>
    <w:rsid w:val="001E1A01"/>
    <w:rsid w:val="001E1BC6"/>
    <w:rsid w:val="001E1C16"/>
    <w:rsid w:val="001E1C2A"/>
    <w:rsid w:val="001E1CF4"/>
    <w:rsid w:val="001E1D80"/>
    <w:rsid w:val="001E1DD1"/>
    <w:rsid w:val="001E1E78"/>
    <w:rsid w:val="001E1F35"/>
    <w:rsid w:val="001E2083"/>
    <w:rsid w:val="001E20CC"/>
    <w:rsid w:val="001E2170"/>
    <w:rsid w:val="001E23B9"/>
    <w:rsid w:val="001E2475"/>
    <w:rsid w:val="001E24B7"/>
    <w:rsid w:val="001E24D1"/>
    <w:rsid w:val="001E2592"/>
    <w:rsid w:val="001E261C"/>
    <w:rsid w:val="001E2679"/>
    <w:rsid w:val="001E2697"/>
    <w:rsid w:val="001E26DE"/>
    <w:rsid w:val="001E2746"/>
    <w:rsid w:val="001E27B0"/>
    <w:rsid w:val="001E2953"/>
    <w:rsid w:val="001E297D"/>
    <w:rsid w:val="001E2B45"/>
    <w:rsid w:val="001E2BBE"/>
    <w:rsid w:val="001E2BEF"/>
    <w:rsid w:val="001E2DA6"/>
    <w:rsid w:val="001E2E34"/>
    <w:rsid w:val="001E2E91"/>
    <w:rsid w:val="001E2EA4"/>
    <w:rsid w:val="001E2FE1"/>
    <w:rsid w:val="001E3008"/>
    <w:rsid w:val="001E30B8"/>
    <w:rsid w:val="001E30BA"/>
    <w:rsid w:val="001E30E7"/>
    <w:rsid w:val="001E3197"/>
    <w:rsid w:val="001E32A6"/>
    <w:rsid w:val="001E33FE"/>
    <w:rsid w:val="001E35A2"/>
    <w:rsid w:val="001E35FC"/>
    <w:rsid w:val="001E3623"/>
    <w:rsid w:val="001E369B"/>
    <w:rsid w:val="001E36B5"/>
    <w:rsid w:val="001E37D7"/>
    <w:rsid w:val="001E397C"/>
    <w:rsid w:val="001E397E"/>
    <w:rsid w:val="001E3AF0"/>
    <w:rsid w:val="001E3B10"/>
    <w:rsid w:val="001E3B29"/>
    <w:rsid w:val="001E3B31"/>
    <w:rsid w:val="001E3D1B"/>
    <w:rsid w:val="001E3DF7"/>
    <w:rsid w:val="001E3E50"/>
    <w:rsid w:val="001E3FDE"/>
    <w:rsid w:val="001E406C"/>
    <w:rsid w:val="001E4086"/>
    <w:rsid w:val="001E413E"/>
    <w:rsid w:val="001E4251"/>
    <w:rsid w:val="001E42EB"/>
    <w:rsid w:val="001E430E"/>
    <w:rsid w:val="001E439E"/>
    <w:rsid w:val="001E43DF"/>
    <w:rsid w:val="001E4572"/>
    <w:rsid w:val="001E45C4"/>
    <w:rsid w:val="001E4745"/>
    <w:rsid w:val="001E4850"/>
    <w:rsid w:val="001E48BA"/>
    <w:rsid w:val="001E48DB"/>
    <w:rsid w:val="001E48DF"/>
    <w:rsid w:val="001E4A0E"/>
    <w:rsid w:val="001E4BA1"/>
    <w:rsid w:val="001E4C7D"/>
    <w:rsid w:val="001E4CD4"/>
    <w:rsid w:val="001E4CE4"/>
    <w:rsid w:val="001E4D5C"/>
    <w:rsid w:val="001E4DA2"/>
    <w:rsid w:val="001E4E32"/>
    <w:rsid w:val="001E5075"/>
    <w:rsid w:val="001E507C"/>
    <w:rsid w:val="001E5109"/>
    <w:rsid w:val="001E5285"/>
    <w:rsid w:val="001E52F1"/>
    <w:rsid w:val="001E5520"/>
    <w:rsid w:val="001E5626"/>
    <w:rsid w:val="001E57C2"/>
    <w:rsid w:val="001E57F4"/>
    <w:rsid w:val="001E5869"/>
    <w:rsid w:val="001E58F1"/>
    <w:rsid w:val="001E5B45"/>
    <w:rsid w:val="001E5CAD"/>
    <w:rsid w:val="001E5E96"/>
    <w:rsid w:val="001E5EBE"/>
    <w:rsid w:val="001E6004"/>
    <w:rsid w:val="001E61D2"/>
    <w:rsid w:val="001E62EA"/>
    <w:rsid w:val="001E6339"/>
    <w:rsid w:val="001E6441"/>
    <w:rsid w:val="001E64A5"/>
    <w:rsid w:val="001E64ED"/>
    <w:rsid w:val="001E6637"/>
    <w:rsid w:val="001E66D5"/>
    <w:rsid w:val="001E6836"/>
    <w:rsid w:val="001E6901"/>
    <w:rsid w:val="001E6936"/>
    <w:rsid w:val="001E6938"/>
    <w:rsid w:val="001E694D"/>
    <w:rsid w:val="001E6A36"/>
    <w:rsid w:val="001E6AE1"/>
    <w:rsid w:val="001E6B55"/>
    <w:rsid w:val="001E6CF3"/>
    <w:rsid w:val="001E6D01"/>
    <w:rsid w:val="001E6E94"/>
    <w:rsid w:val="001E6F6E"/>
    <w:rsid w:val="001E70A0"/>
    <w:rsid w:val="001E711B"/>
    <w:rsid w:val="001E7149"/>
    <w:rsid w:val="001E7373"/>
    <w:rsid w:val="001E75E5"/>
    <w:rsid w:val="001E7637"/>
    <w:rsid w:val="001E76E5"/>
    <w:rsid w:val="001E7795"/>
    <w:rsid w:val="001E77C7"/>
    <w:rsid w:val="001E7808"/>
    <w:rsid w:val="001E783D"/>
    <w:rsid w:val="001E7852"/>
    <w:rsid w:val="001E7961"/>
    <w:rsid w:val="001E7AA2"/>
    <w:rsid w:val="001E7D2F"/>
    <w:rsid w:val="001E7D99"/>
    <w:rsid w:val="001E7E05"/>
    <w:rsid w:val="001E7E85"/>
    <w:rsid w:val="001E7FBC"/>
    <w:rsid w:val="001F0004"/>
    <w:rsid w:val="001F00AB"/>
    <w:rsid w:val="001F0100"/>
    <w:rsid w:val="001F013D"/>
    <w:rsid w:val="001F020F"/>
    <w:rsid w:val="001F023E"/>
    <w:rsid w:val="001F024D"/>
    <w:rsid w:val="001F0278"/>
    <w:rsid w:val="001F0299"/>
    <w:rsid w:val="001F02AC"/>
    <w:rsid w:val="001F02CD"/>
    <w:rsid w:val="001F0300"/>
    <w:rsid w:val="001F0523"/>
    <w:rsid w:val="001F06A8"/>
    <w:rsid w:val="001F0791"/>
    <w:rsid w:val="001F07EB"/>
    <w:rsid w:val="001F07ED"/>
    <w:rsid w:val="001F0935"/>
    <w:rsid w:val="001F09BA"/>
    <w:rsid w:val="001F0A27"/>
    <w:rsid w:val="001F0C84"/>
    <w:rsid w:val="001F0DD1"/>
    <w:rsid w:val="001F0E13"/>
    <w:rsid w:val="001F0E89"/>
    <w:rsid w:val="001F0E91"/>
    <w:rsid w:val="001F0EB9"/>
    <w:rsid w:val="001F0ECC"/>
    <w:rsid w:val="001F0F7E"/>
    <w:rsid w:val="001F10D6"/>
    <w:rsid w:val="001F111A"/>
    <w:rsid w:val="001F131B"/>
    <w:rsid w:val="001F13F9"/>
    <w:rsid w:val="001F1422"/>
    <w:rsid w:val="001F14BF"/>
    <w:rsid w:val="001F1508"/>
    <w:rsid w:val="001F1552"/>
    <w:rsid w:val="001F15A6"/>
    <w:rsid w:val="001F15CF"/>
    <w:rsid w:val="001F177D"/>
    <w:rsid w:val="001F178A"/>
    <w:rsid w:val="001F17B5"/>
    <w:rsid w:val="001F18F7"/>
    <w:rsid w:val="001F1941"/>
    <w:rsid w:val="001F1A0E"/>
    <w:rsid w:val="001F1B27"/>
    <w:rsid w:val="001F1BBE"/>
    <w:rsid w:val="001F1BD2"/>
    <w:rsid w:val="001F1BE2"/>
    <w:rsid w:val="001F1D10"/>
    <w:rsid w:val="001F1D67"/>
    <w:rsid w:val="001F1DC2"/>
    <w:rsid w:val="001F1DEE"/>
    <w:rsid w:val="001F1E63"/>
    <w:rsid w:val="001F1E6A"/>
    <w:rsid w:val="001F1E8C"/>
    <w:rsid w:val="001F1F7C"/>
    <w:rsid w:val="001F1FD0"/>
    <w:rsid w:val="001F1FDA"/>
    <w:rsid w:val="001F201C"/>
    <w:rsid w:val="001F2050"/>
    <w:rsid w:val="001F2076"/>
    <w:rsid w:val="001F2165"/>
    <w:rsid w:val="001F21E5"/>
    <w:rsid w:val="001F22C4"/>
    <w:rsid w:val="001F2305"/>
    <w:rsid w:val="001F240E"/>
    <w:rsid w:val="001F243B"/>
    <w:rsid w:val="001F2485"/>
    <w:rsid w:val="001F2528"/>
    <w:rsid w:val="001F2565"/>
    <w:rsid w:val="001F260E"/>
    <w:rsid w:val="001F2617"/>
    <w:rsid w:val="001F26A7"/>
    <w:rsid w:val="001F26E4"/>
    <w:rsid w:val="001F2877"/>
    <w:rsid w:val="001F299D"/>
    <w:rsid w:val="001F29F0"/>
    <w:rsid w:val="001F2A18"/>
    <w:rsid w:val="001F2AFC"/>
    <w:rsid w:val="001F2B65"/>
    <w:rsid w:val="001F2B66"/>
    <w:rsid w:val="001F2B6F"/>
    <w:rsid w:val="001F2BEC"/>
    <w:rsid w:val="001F2C28"/>
    <w:rsid w:val="001F2D97"/>
    <w:rsid w:val="001F2DED"/>
    <w:rsid w:val="001F2EE2"/>
    <w:rsid w:val="001F2F19"/>
    <w:rsid w:val="001F2FDB"/>
    <w:rsid w:val="001F2FF2"/>
    <w:rsid w:val="001F3014"/>
    <w:rsid w:val="001F3074"/>
    <w:rsid w:val="001F30A0"/>
    <w:rsid w:val="001F30DF"/>
    <w:rsid w:val="001F32C8"/>
    <w:rsid w:val="001F32F8"/>
    <w:rsid w:val="001F3361"/>
    <w:rsid w:val="001F33C3"/>
    <w:rsid w:val="001F3617"/>
    <w:rsid w:val="001F3727"/>
    <w:rsid w:val="001F37E4"/>
    <w:rsid w:val="001F3806"/>
    <w:rsid w:val="001F389D"/>
    <w:rsid w:val="001F3930"/>
    <w:rsid w:val="001F39D4"/>
    <w:rsid w:val="001F3B11"/>
    <w:rsid w:val="001F3B5E"/>
    <w:rsid w:val="001F3B9D"/>
    <w:rsid w:val="001F3BF3"/>
    <w:rsid w:val="001F3C23"/>
    <w:rsid w:val="001F3CDA"/>
    <w:rsid w:val="001F3D86"/>
    <w:rsid w:val="001F3DB2"/>
    <w:rsid w:val="001F400C"/>
    <w:rsid w:val="001F4054"/>
    <w:rsid w:val="001F40F7"/>
    <w:rsid w:val="001F4169"/>
    <w:rsid w:val="001F4346"/>
    <w:rsid w:val="001F43EB"/>
    <w:rsid w:val="001F443F"/>
    <w:rsid w:val="001F445A"/>
    <w:rsid w:val="001F45E3"/>
    <w:rsid w:val="001F45F1"/>
    <w:rsid w:val="001F46DB"/>
    <w:rsid w:val="001F4743"/>
    <w:rsid w:val="001F477D"/>
    <w:rsid w:val="001F47C9"/>
    <w:rsid w:val="001F49E0"/>
    <w:rsid w:val="001F4A23"/>
    <w:rsid w:val="001F4A49"/>
    <w:rsid w:val="001F4ACE"/>
    <w:rsid w:val="001F4B38"/>
    <w:rsid w:val="001F4CBB"/>
    <w:rsid w:val="001F4CC8"/>
    <w:rsid w:val="001F4DB0"/>
    <w:rsid w:val="001F4DD6"/>
    <w:rsid w:val="001F4E10"/>
    <w:rsid w:val="001F4E3C"/>
    <w:rsid w:val="001F4F1A"/>
    <w:rsid w:val="001F5018"/>
    <w:rsid w:val="001F506F"/>
    <w:rsid w:val="001F51A7"/>
    <w:rsid w:val="001F527D"/>
    <w:rsid w:val="001F52C4"/>
    <w:rsid w:val="001F5413"/>
    <w:rsid w:val="001F549C"/>
    <w:rsid w:val="001F550A"/>
    <w:rsid w:val="001F5765"/>
    <w:rsid w:val="001F5794"/>
    <w:rsid w:val="001F57DA"/>
    <w:rsid w:val="001F58D7"/>
    <w:rsid w:val="001F5A97"/>
    <w:rsid w:val="001F5AEB"/>
    <w:rsid w:val="001F5B36"/>
    <w:rsid w:val="001F5B4C"/>
    <w:rsid w:val="001F5C5D"/>
    <w:rsid w:val="001F5D03"/>
    <w:rsid w:val="001F5D04"/>
    <w:rsid w:val="001F5D21"/>
    <w:rsid w:val="001F5D81"/>
    <w:rsid w:val="001F5E2C"/>
    <w:rsid w:val="001F603C"/>
    <w:rsid w:val="001F6147"/>
    <w:rsid w:val="001F614F"/>
    <w:rsid w:val="001F61EC"/>
    <w:rsid w:val="001F61EF"/>
    <w:rsid w:val="001F623A"/>
    <w:rsid w:val="001F6266"/>
    <w:rsid w:val="001F62A2"/>
    <w:rsid w:val="001F6327"/>
    <w:rsid w:val="001F634F"/>
    <w:rsid w:val="001F64E1"/>
    <w:rsid w:val="001F67FA"/>
    <w:rsid w:val="001F6912"/>
    <w:rsid w:val="001F691F"/>
    <w:rsid w:val="001F69BD"/>
    <w:rsid w:val="001F69C8"/>
    <w:rsid w:val="001F69DA"/>
    <w:rsid w:val="001F6A4F"/>
    <w:rsid w:val="001F6B38"/>
    <w:rsid w:val="001F6B9F"/>
    <w:rsid w:val="001F6BDD"/>
    <w:rsid w:val="001F6BE4"/>
    <w:rsid w:val="001F6C51"/>
    <w:rsid w:val="001F6C80"/>
    <w:rsid w:val="001F6D82"/>
    <w:rsid w:val="001F6DDC"/>
    <w:rsid w:val="001F6E43"/>
    <w:rsid w:val="001F6E94"/>
    <w:rsid w:val="001F7018"/>
    <w:rsid w:val="001F7033"/>
    <w:rsid w:val="001F704A"/>
    <w:rsid w:val="001F7061"/>
    <w:rsid w:val="001F70BC"/>
    <w:rsid w:val="001F711E"/>
    <w:rsid w:val="001F7185"/>
    <w:rsid w:val="001F71A3"/>
    <w:rsid w:val="001F71F2"/>
    <w:rsid w:val="001F7390"/>
    <w:rsid w:val="001F76FA"/>
    <w:rsid w:val="001F77C7"/>
    <w:rsid w:val="001F7875"/>
    <w:rsid w:val="001F78E2"/>
    <w:rsid w:val="001F7A00"/>
    <w:rsid w:val="001F7A63"/>
    <w:rsid w:val="001F7AD6"/>
    <w:rsid w:val="001F7E3C"/>
    <w:rsid w:val="001F7E89"/>
    <w:rsid w:val="001F7F0C"/>
    <w:rsid w:val="001F7FB8"/>
    <w:rsid w:val="00200076"/>
    <w:rsid w:val="00200101"/>
    <w:rsid w:val="00200117"/>
    <w:rsid w:val="00200313"/>
    <w:rsid w:val="0020040A"/>
    <w:rsid w:val="00200416"/>
    <w:rsid w:val="0020048E"/>
    <w:rsid w:val="00200567"/>
    <w:rsid w:val="00200585"/>
    <w:rsid w:val="0020060A"/>
    <w:rsid w:val="002007FD"/>
    <w:rsid w:val="002009D0"/>
    <w:rsid w:val="00200AD1"/>
    <w:rsid w:val="00200B42"/>
    <w:rsid w:val="00200D91"/>
    <w:rsid w:val="00200EB5"/>
    <w:rsid w:val="002012C9"/>
    <w:rsid w:val="00201301"/>
    <w:rsid w:val="00201320"/>
    <w:rsid w:val="0020132B"/>
    <w:rsid w:val="002013F1"/>
    <w:rsid w:val="002015B7"/>
    <w:rsid w:val="00201610"/>
    <w:rsid w:val="00201627"/>
    <w:rsid w:val="00201726"/>
    <w:rsid w:val="0020176F"/>
    <w:rsid w:val="00201803"/>
    <w:rsid w:val="00201814"/>
    <w:rsid w:val="0020181B"/>
    <w:rsid w:val="002018B7"/>
    <w:rsid w:val="00201998"/>
    <w:rsid w:val="00201A45"/>
    <w:rsid w:val="00201A7C"/>
    <w:rsid w:val="00201AD3"/>
    <w:rsid w:val="00201B62"/>
    <w:rsid w:val="00201CE1"/>
    <w:rsid w:val="00201DAF"/>
    <w:rsid w:val="00201DFC"/>
    <w:rsid w:val="00201E1E"/>
    <w:rsid w:val="00201F41"/>
    <w:rsid w:val="00202251"/>
    <w:rsid w:val="00202430"/>
    <w:rsid w:val="002024D7"/>
    <w:rsid w:val="00202548"/>
    <w:rsid w:val="00202597"/>
    <w:rsid w:val="0020262A"/>
    <w:rsid w:val="0020271F"/>
    <w:rsid w:val="002027C1"/>
    <w:rsid w:val="00202A91"/>
    <w:rsid w:val="00202BF1"/>
    <w:rsid w:val="00202CE8"/>
    <w:rsid w:val="00202D9C"/>
    <w:rsid w:val="00202ED7"/>
    <w:rsid w:val="00202F4B"/>
    <w:rsid w:val="00202F6B"/>
    <w:rsid w:val="0020302F"/>
    <w:rsid w:val="0020305A"/>
    <w:rsid w:val="0020327C"/>
    <w:rsid w:val="002032DF"/>
    <w:rsid w:val="002033C5"/>
    <w:rsid w:val="00203674"/>
    <w:rsid w:val="00203718"/>
    <w:rsid w:val="00203801"/>
    <w:rsid w:val="00203884"/>
    <w:rsid w:val="00203962"/>
    <w:rsid w:val="00203BAD"/>
    <w:rsid w:val="00203C17"/>
    <w:rsid w:val="00203C1A"/>
    <w:rsid w:val="00203C7C"/>
    <w:rsid w:val="00203D43"/>
    <w:rsid w:val="00203ED2"/>
    <w:rsid w:val="00203F06"/>
    <w:rsid w:val="00203F2B"/>
    <w:rsid w:val="002040AE"/>
    <w:rsid w:val="002041E4"/>
    <w:rsid w:val="00204406"/>
    <w:rsid w:val="0020449C"/>
    <w:rsid w:val="002044E0"/>
    <w:rsid w:val="002045AA"/>
    <w:rsid w:val="002045D7"/>
    <w:rsid w:val="002046D0"/>
    <w:rsid w:val="0020470A"/>
    <w:rsid w:val="0020474B"/>
    <w:rsid w:val="00204867"/>
    <w:rsid w:val="00204881"/>
    <w:rsid w:val="00204888"/>
    <w:rsid w:val="002048D2"/>
    <w:rsid w:val="00204A3D"/>
    <w:rsid w:val="00204B8F"/>
    <w:rsid w:val="00204BF3"/>
    <w:rsid w:val="00204D26"/>
    <w:rsid w:val="00204DF0"/>
    <w:rsid w:val="00204F02"/>
    <w:rsid w:val="00205219"/>
    <w:rsid w:val="00205228"/>
    <w:rsid w:val="0020529B"/>
    <w:rsid w:val="002052BB"/>
    <w:rsid w:val="0020539B"/>
    <w:rsid w:val="00205438"/>
    <w:rsid w:val="002054F2"/>
    <w:rsid w:val="00205504"/>
    <w:rsid w:val="0020550A"/>
    <w:rsid w:val="00205528"/>
    <w:rsid w:val="002055DB"/>
    <w:rsid w:val="002055E5"/>
    <w:rsid w:val="0020566E"/>
    <w:rsid w:val="0020574F"/>
    <w:rsid w:val="0020583B"/>
    <w:rsid w:val="002059EF"/>
    <w:rsid w:val="002059F2"/>
    <w:rsid w:val="00205A82"/>
    <w:rsid w:val="00205B8E"/>
    <w:rsid w:val="00205BD3"/>
    <w:rsid w:val="00205D5F"/>
    <w:rsid w:val="00205FB5"/>
    <w:rsid w:val="00205FE1"/>
    <w:rsid w:val="00205FF2"/>
    <w:rsid w:val="00206098"/>
    <w:rsid w:val="002060CD"/>
    <w:rsid w:val="002061CF"/>
    <w:rsid w:val="00206383"/>
    <w:rsid w:val="00206420"/>
    <w:rsid w:val="0020647F"/>
    <w:rsid w:val="00206487"/>
    <w:rsid w:val="002064A9"/>
    <w:rsid w:val="00206537"/>
    <w:rsid w:val="0020657E"/>
    <w:rsid w:val="0020660F"/>
    <w:rsid w:val="00206633"/>
    <w:rsid w:val="00206665"/>
    <w:rsid w:val="00206845"/>
    <w:rsid w:val="002068C0"/>
    <w:rsid w:val="00206911"/>
    <w:rsid w:val="00206918"/>
    <w:rsid w:val="00206A33"/>
    <w:rsid w:val="00206B55"/>
    <w:rsid w:val="00206B81"/>
    <w:rsid w:val="00206D56"/>
    <w:rsid w:val="00206FEE"/>
    <w:rsid w:val="0020701C"/>
    <w:rsid w:val="0020701F"/>
    <w:rsid w:val="0020714B"/>
    <w:rsid w:val="002071BD"/>
    <w:rsid w:val="00207365"/>
    <w:rsid w:val="002073AF"/>
    <w:rsid w:val="0020749B"/>
    <w:rsid w:val="002075B3"/>
    <w:rsid w:val="0020764D"/>
    <w:rsid w:val="00207678"/>
    <w:rsid w:val="00207799"/>
    <w:rsid w:val="0020779B"/>
    <w:rsid w:val="0020782F"/>
    <w:rsid w:val="00207860"/>
    <w:rsid w:val="002078BA"/>
    <w:rsid w:val="00207962"/>
    <w:rsid w:val="002079C8"/>
    <w:rsid w:val="00207A6F"/>
    <w:rsid w:val="00207AF2"/>
    <w:rsid w:val="00207DB4"/>
    <w:rsid w:val="00207DCB"/>
    <w:rsid w:val="0021007A"/>
    <w:rsid w:val="00210092"/>
    <w:rsid w:val="00210121"/>
    <w:rsid w:val="002101AF"/>
    <w:rsid w:val="002102BA"/>
    <w:rsid w:val="002102D2"/>
    <w:rsid w:val="002102EA"/>
    <w:rsid w:val="0021034A"/>
    <w:rsid w:val="0021034F"/>
    <w:rsid w:val="002104F4"/>
    <w:rsid w:val="00210568"/>
    <w:rsid w:val="0021079A"/>
    <w:rsid w:val="002108BD"/>
    <w:rsid w:val="0021096B"/>
    <w:rsid w:val="00210A17"/>
    <w:rsid w:val="00210B0E"/>
    <w:rsid w:val="00210B59"/>
    <w:rsid w:val="00210BFE"/>
    <w:rsid w:val="00210C82"/>
    <w:rsid w:val="00210C94"/>
    <w:rsid w:val="00210CB4"/>
    <w:rsid w:val="00210E1B"/>
    <w:rsid w:val="00210E84"/>
    <w:rsid w:val="00210FA8"/>
    <w:rsid w:val="00210FCD"/>
    <w:rsid w:val="002110DE"/>
    <w:rsid w:val="00211106"/>
    <w:rsid w:val="002111BB"/>
    <w:rsid w:val="0021139B"/>
    <w:rsid w:val="00211591"/>
    <w:rsid w:val="00211688"/>
    <w:rsid w:val="0021175B"/>
    <w:rsid w:val="00211BE0"/>
    <w:rsid w:val="00211CF2"/>
    <w:rsid w:val="00211DC6"/>
    <w:rsid w:val="00211EE6"/>
    <w:rsid w:val="00211F5E"/>
    <w:rsid w:val="00212398"/>
    <w:rsid w:val="00212434"/>
    <w:rsid w:val="00212450"/>
    <w:rsid w:val="002124DE"/>
    <w:rsid w:val="0021262B"/>
    <w:rsid w:val="00212690"/>
    <w:rsid w:val="0021296F"/>
    <w:rsid w:val="00212A3F"/>
    <w:rsid w:val="00212A7F"/>
    <w:rsid w:val="00212B19"/>
    <w:rsid w:val="00212D09"/>
    <w:rsid w:val="00212F11"/>
    <w:rsid w:val="00212F26"/>
    <w:rsid w:val="0021305A"/>
    <w:rsid w:val="0021308D"/>
    <w:rsid w:val="0021321C"/>
    <w:rsid w:val="0021326D"/>
    <w:rsid w:val="0021345A"/>
    <w:rsid w:val="0021345E"/>
    <w:rsid w:val="00213615"/>
    <w:rsid w:val="00213860"/>
    <w:rsid w:val="00213863"/>
    <w:rsid w:val="00213A0F"/>
    <w:rsid w:val="00213AEA"/>
    <w:rsid w:val="00213BCF"/>
    <w:rsid w:val="00213ECF"/>
    <w:rsid w:val="00214053"/>
    <w:rsid w:val="002140E6"/>
    <w:rsid w:val="002142BB"/>
    <w:rsid w:val="002143E4"/>
    <w:rsid w:val="002145B2"/>
    <w:rsid w:val="0021463F"/>
    <w:rsid w:val="00214654"/>
    <w:rsid w:val="0021479F"/>
    <w:rsid w:val="002147CD"/>
    <w:rsid w:val="002147FF"/>
    <w:rsid w:val="002148F3"/>
    <w:rsid w:val="002149F8"/>
    <w:rsid w:val="00214B18"/>
    <w:rsid w:val="00214C0F"/>
    <w:rsid w:val="00214C19"/>
    <w:rsid w:val="00214C3D"/>
    <w:rsid w:val="00214CEE"/>
    <w:rsid w:val="00214D84"/>
    <w:rsid w:val="00214DF2"/>
    <w:rsid w:val="00214E36"/>
    <w:rsid w:val="00214F15"/>
    <w:rsid w:val="00214F9F"/>
    <w:rsid w:val="00215070"/>
    <w:rsid w:val="00215214"/>
    <w:rsid w:val="00215370"/>
    <w:rsid w:val="00215393"/>
    <w:rsid w:val="002153E7"/>
    <w:rsid w:val="00215472"/>
    <w:rsid w:val="002154A4"/>
    <w:rsid w:val="0021552C"/>
    <w:rsid w:val="00215563"/>
    <w:rsid w:val="00215618"/>
    <w:rsid w:val="00215619"/>
    <w:rsid w:val="002156A7"/>
    <w:rsid w:val="00215763"/>
    <w:rsid w:val="00215777"/>
    <w:rsid w:val="002157F0"/>
    <w:rsid w:val="00215AE8"/>
    <w:rsid w:val="00215D07"/>
    <w:rsid w:val="00215D14"/>
    <w:rsid w:val="00215E0E"/>
    <w:rsid w:val="00215E8C"/>
    <w:rsid w:val="00215F5A"/>
    <w:rsid w:val="0021602C"/>
    <w:rsid w:val="00216041"/>
    <w:rsid w:val="002162D1"/>
    <w:rsid w:val="00216372"/>
    <w:rsid w:val="002163E5"/>
    <w:rsid w:val="002163EA"/>
    <w:rsid w:val="00216459"/>
    <w:rsid w:val="00216605"/>
    <w:rsid w:val="0021661D"/>
    <w:rsid w:val="0021669D"/>
    <w:rsid w:val="002166AB"/>
    <w:rsid w:val="002166E0"/>
    <w:rsid w:val="002166F4"/>
    <w:rsid w:val="00216717"/>
    <w:rsid w:val="00216718"/>
    <w:rsid w:val="00216749"/>
    <w:rsid w:val="00216781"/>
    <w:rsid w:val="002167FA"/>
    <w:rsid w:val="00216853"/>
    <w:rsid w:val="002168AF"/>
    <w:rsid w:val="002169EF"/>
    <w:rsid w:val="00216A0A"/>
    <w:rsid w:val="00216A44"/>
    <w:rsid w:val="00216A72"/>
    <w:rsid w:val="00216A84"/>
    <w:rsid w:val="00216AC0"/>
    <w:rsid w:val="00216BDD"/>
    <w:rsid w:val="00216BE0"/>
    <w:rsid w:val="00216CB3"/>
    <w:rsid w:val="00216CC9"/>
    <w:rsid w:val="00216D25"/>
    <w:rsid w:val="00216DC0"/>
    <w:rsid w:val="00216ED9"/>
    <w:rsid w:val="00216FC0"/>
    <w:rsid w:val="002170F3"/>
    <w:rsid w:val="00217129"/>
    <w:rsid w:val="002171AA"/>
    <w:rsid w:val="002171B1"/>
    <w:rsid w:val="00217227"/>
    <w:rsid w:val="00217281"/>
    <w:rsid w:val="002172F5"/>
    <w:rsid w:val="002173EF"/>
    <w:rsid w:val="002173F3"/>
    <w:rsid w:val="00217417"/>
    <w:rsid w:val="00217509"/>
    <w:rsid w:val="0021751C"/>
    <w:rsid w:val="00217532"/>
    <w:rsid w:val="00217554"/>
    <w:rsid w:val="00217771"/>
    <w:rsid w:val="002177B2"/>
    <w:rsid w:val="0021782B"/>
    <w:rsid w:val="002179CA"/>
    <w:rsid w:val="002179EE"/>
    <w:rsid w:val="00217A3E"/>
    <w:rsid w:val="00217B3A"/>
    <w:rsid w:val="00217BCC"/>
    <w:rsid w:val="00217CAF"/>
    <w:rsid w:val="00217D3F"/>
    <w:rsid w:val="00217DA8"/>
    <w:rsid w:val="00217E5E"/>
    <w:rsid w:val="00217F6E"/>
    <w:rsid w:val="00220039"/>
    <w:rsid w:val="002200DF"/>
    <w:rsid w:val="00220146"/>
    <w:rsid w:val="002201B3"/>
    <w:rsid w:val="002201CE"/>
    <w:rsid w:val="00220205"/>
    <w:rsid w:val="002202F5"/>
    <w:rsid w:val="00220386"/>
    <w:rsid w:val="00220411"/>
    <w:rsid w:val="0022041F"/>
    <w:rsid w:val="0022050C"/>
    <w:rsid w:val="0022061C"/>
    <w:rsid w:val="0022073F"/>
    <w:rsid w:val="002207F8"/>
    <w:rsid w:val="00220857"/>
    <w:rsid w:val="00220A49"/>
    <w:rsid w:val="00220AED"/>
    <w:rsid w:val="00220B5C"/>
    <w:rsid w:val="00220B5F"/>
    <w:rsid w:val="00220C40"/>
    <w:rsid w:val="00220CA7"/>
    <w:rsid w:val="00220CB0"/>
    <w:rsid w:val="00220CFA"/>
    <w:rsid w:val="00220D81"/>
    <w:rsid w:val="00220F4B"/>
    <w:rsid w:val="00220F83"/>
    <w:rsid w:val="00220FCF"/>
    <w:rsid w:val="0022106A"/>
    <w:rsid w:val="00221094"/>
    <w:rsid w:val="002211B1"/>
    <w:rsid w:val="002211CB"/>
    <w:rsid w:val="00221267"/>
    <w:rsid w:val="002212C1"/>
    <w:rsid w:val="00221337"/>
    <w:rsid w:val="00221392"/>
    <w:rsid w:val="002214C2"/>
    <w:rsid w:val="002214D5"/>
    <w:rsid w:val="0022151C"/>
    <w:rsid w:val="0022156F"/>
    <w:rsid w:val="0022157C"/>
    <w:rsid w:val="00221615"/>
    <w:rsid w:val="00221685"/>
    <w:rsid w:val="00221781"/>
    <w:rsid w:val="00221A27"/>
    <w:rsid w:val="00221A31"/>
    <w:rsid w:val="00221B63"/>
    <w:rsid w:val="00221C15"/>
    <w:rsid w:val="00221C24"/>
    <w:rsid w:val="00221D26"/>
    <w:rsid w:val="00221D4F"/>
    <w:rsid w:val="00221E17"/>
    <w:rsid w:val="00221EC0"/>
    <w:rsid w:val="00221F2C"/>
    <w:rsid w:val="00221F85"/>
    <w:rsid w:val="0022231E"/>
    <w:rsid w:val="0022243F"/>
    <w:rsid w:val="00222458"/>
    <w:rsid w:val="00222498"/>
    <w:rsid w:val="0022255D"/>
    <w:rsid w:val="00222590"/>
    <w:rsid w:val="00222688"/>
    <w:rsid w:val="002226ED"/>
    <w:rsid w:val="0022272A"/>
    <w:rsid w:val="00222799"/>
    <w:rsid w:val="00222818"/>
    <w:rsid w:val="00222AD3"/>
    <w:rsid w:val="00222AE2"/>
    <w:rsid w:val="00222BE8"/>
    <w:rsid w:val="00222CB9"/>
    <w:rsid w:val="00222CC7"/>
    <w:rsid w:val="00222D53"/>
    <w:rsid w:val="00222DE7"/>
    <w:rsid w:val="00222DF5"/>
    <w:rsid w:val="00222F42"/>
    <w:rsid w:val="00223017"/>
    <w:rsid w:val="00223051"/>
    <w:rsid w:val="00223062"/>
    <w:rsid w:val="002231FF"/>
    <w:rsid w:val="002232FA"/>
    <w:rsid w:val="002233A2"/>
    <w:rsid w:val="00223405"/>
    <w:rsid w:val="0022342C"/>
    <w:rsid w:val="00223447"/>
    <w:rsid w:val="0022347B"/>
    <w:rsid w:val="002234F6"/>
    <w:rsid w:val="00223533"/>
    <w:rsid w:val="002237E8"/>
    <w:rsid w:val="0022390C"/>
    <w:rsid w:val="00223A6B"/>
    <w:rsid w:val="00223AF5"/>
    <w:rsid w:val="00223B20"/>
    <w:rsid w:val="00223E42"/>
    <w:rsid w:val="00223E4C"/>
    <w:rsid w:val="00223FA9"/>
    <w:rsid w:val="00223FD9"/>
    <w:rsid w:val="00224019"/>
    <w:rsid w:val="00224124"/>
    <w:rsid w:val="002241EE"/>
    <w:rsid w:val="002241F5"/>
    <w:rsid w:val="002242D6"/>
    <w:rsid w:val="002243B0"/>
    <w:rsid w:val="002243B2"/>
    <w:rsid w:val="00224428"/>
    <w:rsid w:val="0022442B"/>
    <w:rsid w:val="002245BB"/>
    <w:rsid w:val="002245BE"/>
    <w:rsid w:val="002245D1"/>
    <w:rsid w:val="00224704"/>
    <w:rsid w:val="00224781"/>
    <w:rsid w:val="00224796"/>
    <w:rsid w:val="00224872"/>
    <w:rsid w:val="00224A73"/>
    <w:rsid w:val="00224AAF"/>
    <w:rsid w:val="00224ADE"/>
    <w:rsid w:val="00224AED"/>
    <w:rsid w:val="00224BAD"/>
    <w:rsid w:val="00224BB1"/>
    <w:rsid w:val="00224BCD"/>
    <w:rsid w:val="00224D0D"/>
    <w:rsid w:val="00224D34"/>
    <w:rsid w:val="00224E09"/>
    <w:rsid w:val="00224E6F"/>
    <w:rsid w:val="002250D7"/>
    <w:rsid w:val="002251FD"/>
    <w:rsid w:val="002255BC"/>
    <w:rsid w:val="0022561F"/>
    <w:rsid w:val="0022571A"/>
    <w:rsid w:val="0022590B"/>
    <w:rsid w:val="0022598D"/>
    <w:rsid w:val="002259E2"/>
    <w:rsid w:val="00225A69"/>
    <w:rsid w:val="00225BE7"/>
    <w:rsid w:val="00225CA1"/>
    <w:rsid w:val="00225D24"/>
    <w:rsid w:val="00225D70"/>
    <w:rsid w:val="00225DA4"/>
    <w:rsid w:val="00226025"/>
    <w:rsid w:val="00226074"/>
    <w:rsid w:val="002260A7"/>
    <w:rsid w:val="0022616F"/>
    <w:rsid w:val="00226210"/>
    <w:rsid w:val="00226369"/>
    <w:rsid w:val="002263F5"/>
    <w:rsid w:val="00226430"/>
    <w:rsid w:val="00226433"/>
    <w:rsid w:val="0022644B"/>
    <w:rsid w:val="00226525"/>
    <w:rsid w:val="0022663C"/>
    <w:rsid w:val="00226784"/>
    <w:rsid w:val="002267EB"/>
    <w:rsid w:val="00226840"/>
    <w:rsid w:val="00226AF8"/>
    <w:rsid w:val="00226B1C"/>
    <w:rsid w:val="00226D23"/>
    <w:rsid w:val="00226D8B"/>
    <w:rsid w:val="00226DD1"/>
    <w:rsid w:val="00226E62"/>
    <w:rsid w:val="00226E8E"/>
    <w:rsid w:val="00226F0E"/>
    <w:rsid w:val="00226FDA"/>
    <w:rsid w:val="00227027"/>
    <w:rsid w:val="00227146"/>
    <w:rsid w:val="002271B9"/>
    <w:rsid w:val="00227319"/>
    <w:rsid w:val="002274D5"/>
    <w:rsid w:val="002274E1"/>
    <w:rsid w:val="00227657"/>
    <w:rsid w:val="0022770F"/>
    <w:rsid w:val="00227790"/>
    <w:rsid w:val="00227837"/>
    <w:rsid w:val="00227991"/>
    <w:rsid w:val="00227A06"/>
    <w:rsid w:val="00227AA9"/>
    <w:rsid w:val="00227AD3"/>
    <w:rsid w:val="00227ADD"/>
    <w:rsid w:val="00227B19"/>
    <w:rsid w:val="00227B5A"/>
    <w:rsid w:val="00227C7A"/>
    <w:rsid w:val="00227D31"/>
    <w:rsid w:val="00227D93"/>
    <w:rsid w:val="00227DC6"/>
    <w:rsid w:val="00227E87"/>
    <w:rsid w:val="00227F6E"/>
    <w:rsid w:val="00227FA3"/>
    <w:rsid w:val="002300AE"/>
    <w:rsid w:val="002300E0"/>
    <w:rsid w:val="00230141"/>
    <w:rsid w:val="00230328"/>
    <w:rsid w:val="002303E1"/>
    <w:rsid w:val="0023040D"/>
    <w:rsid w:val="002304AC"/>
    <w:rsid w:val="00230541"/>
    <w:rsid w:val="0023057D"/>
    <w:rsid w:val="0023068B"/>
    <w:rsid w:val="002306BB"/>
    <w:rsid w:val="0023081E"/>
    <w:rsid w:val="00230877"/>
    <w:rsid w:val="00230974"/>
    <w:rsid w:val="00230AB1"/>
    <w:rsid w:val="00230AF6"/>
    <w:rsid w:val="00230BF8"/>
    <w:rsid w:val="00230C6B"/>
    <w:rsid w:val="00230CB4"/>
    <w:rsid w:val="00230D15"/>
    <w:rsid w:val="00230DA4"/>
    <w:rsid w:val="00230FEA"/>
    <w:rsid w:val="00231023"/>
    <w:rsid w:val="00231049"/>
    <w:rsid w:val="00231066"/>
    <w:rsid w:val="002310FF"/>
    <w:rsid w:val="002314C3"/>
    <w:rsid w:val="002314C5"/>
    <w:rsid w:val="002314D2"/>
    <w:rsid w:val="002314ED"/>
    <w:rsid w:val="00231709"/>
    <w:rsid w:val="00231777"/>
    <w:rsid w:val="002318F4"/>
    <w:rsid w:val="002318F8"/>
    <w:rsid w:val="00231951"/>
    <w:rsid w:val="00231985"/>
    <w:rsid w:val="00231A3F"/>
    <w:rsid w:val="00231B6D"/>
    <w:rsid w:val="00231BAA"/>
    <w:rsid w:val="00231BB6"/>
    <w:rsid w:val="00231C1F"/>
    <w:rsid w:val="00231D0E"/>
    <w:rsid w:val="00231D9E"/>
    <w:rsid w:val="00231DF8"/>
    <w:rsid w:val="00231E36"/>
    <w:rsid w:val="00231E6D"/>
    <w:rsid w:val="00231E83"/>
    <w:rsid w:val="00231E8D"/>
    <w:rsid w:val="00231EC8"/>
    <w:rsid w:val="00231F5A"/>
    <w:rsid w:val="00231F74"/>
    <w:rsid w:val="00231F85"/>
    <w:rsid w:val="002320D5"/>
    <w:rsid w:val="00232191"/>
    <w:rsid w:val="002321C6"/>
    <w:rsid w:val="00232241"/>
    <w:rsid w:val="00232299"/>
    <w:rsid w:val="0023238A"/>
    <w:rsid w:val="00232677"/>
    <w:rsid w:val="002326F3"/>
    <w:rsid w:val="0023273E"/>
    <w:rsid w:val="002327CB"/>
    <w:rsid w:val="0023285D"/>
    <w:rsid w:val="00232871"/>
    <w:rsid w:val="002328E7"/>
    <w:rsid w:val="00232CF2"/>
    <w:rsid w:val="00232D88"/>
    <w:rsid w:val="00232DD5"/>
    <w:rsid w:val="00232E26"/>
    <w:rsid w:val="00232FC9"/>
    <w:rsid w:val="0023305C"/>
    <w:rsid w:val="0023315B"/>
    <w:rsid w:val="002331E7"/>
    <w:rsid w:val="0023320D"/>
    <w:rsid w:val="00233248"/>
    <w:rsid w:val="0023332B"/>
    <w:rsid w:val="00233380"/>
    <w:rsid w:val="00233419"/>
    <w:rsid w:val="00233425"/>
    <w:rsid w:val="0023346F"/>
    <w:rsid w:val="00233812"/>
    <w:rsid w:val="0023381F"/>
    <w:rsid w:val="002338BD"/>
    <w:rsid w:val="002338DF"/>
    <w:rsid w:val="0023390F"/>
    <w:rsid w:val="00233B92"/>
    <w:rsid w:val="00233C30"/>
    <w:rsid w:val="00233D33"/>
    <w:rsid w:val="00233D88"/>
    <w:rsid w:val="00233DC0"/>
    <w:rsid w:val="0023400D"/>
    <w:rsid w:val="0023405C"/>
    <w:rsid w:val="00234237"/>
    <w:rsid w:val="0023430C"/>
    <w:rsid w:val="002343BB"/>
    <w:rsid w:val="002344BB"/>
    <w:rsid w:val="00234543"/>
    <w:rsid w:val="00234733"/>
    <w:rsid w:val="00234741"/>
    <w:rsid w:val="002347C0"/>
    <w:rsid w:val="002347E2"/>
    <w:rsid w:val="00234807"/>
    <w:rsid w:val="00234814"/>
    <w:rsid w:val="0023488A"/>
    <w:rsid w:val="002348AB"/>
    <w:rsid w:val="002349B5"/>
    <w:rsid w:val="00234B1B"/>
    <w:rsid w:val="00234BF7"/>
    <w:rsid w:val="00234C98"/>
    <w:rsid w:val="00234D23"/>
    <w:rsid w:val="00234D5C"/>
    <w:rsid w:val="00234E60"/>
    <w:rsid w:val="00234EA2"/>
    <w:rsid w:val="00234EFB"/>
    <w:rsid w:val="00234F6B"/>
    <w:rsid w:val="00234F86"/>
    <w:rsid w:val="00234F9F"/>
    <w:rsid w:val="00234FBC"/>
    <w:rsid w:val="00234FCA"/>
    <w:rsid w:val="00234FF8"/>
    <w:rsid w:val="00235079"/>
    <w:rsid w:val="00235225"/>
    <w:rsid w:val="002352EB"/>
    <w:rsid w:val="00235477"/>
    <w:rsid w:val="0023547E"/>
    <w:rsid w:val="002354BE"/>
    <w:rsid w:val="002354FB"/>
    <w:rsid w:val="00235564"/>
    <w:rsid w:val="002355DF"/>
    <w:rsid w:val="00235640"/>
    <w:rsid w:val="002356F8"/>
    <w:rsid w:val="00235778"/>
    <w:rsid w:val="0023595A"/>
    <w:rsid w:val="0023598A"/>
    <w:rsid w:val="00235A73"/>
    <w:rsid w:val="00235A7F"/>
    <w:rsid w:val="00235BE8"/>
    <w:rsid w:val="00235C86"/>
    <w:rsid w:val="00235E8F"/>
    <w:rsid w:val="00235EAB"/>
    <w:rsid w:val="00235EDD"/>
    <w:rsid w:val="00235FCE"/>
    <w:rsid w:val="00236288"/>
    <w:rsid w:val="00236380"/>
    <w:rsid w:val="00236418"/>
    <w:rsid w:val="00236451"/>
    <w:rsid w:val="00236511"/>
    <w:rsid w:val="0023664C"/>
    <w:rsid w:val="00236654"/>
    <w:rsid w:val="00236670"/>
    <w:rsid w:val="002366BD"/>
    <w:rsid w:val="0023678E"/>
    <w:rsid w:val="002368D5"/>
    <w:rsid w:val="00236911"/>
    <w:rsid w:val="00236977"/>
    <w:rsid w:val="002369CB"/>
    <w:rsid w:val="00236C8A"/>
    <w:rsid w:val="00236D83"/>
    <w:rsid w:val="00236FBD"/>
    <w:rsid w:val="00236FE6"/>
    <w:rsid w:val="0023714B"/>
    <w:rsid w:val="002371F8"/>
    <w:rsid w:val="0023725F"/>
    <w:rsid w:val="002373C7"/>
    <w:rsid w:val="002373FB"/>
    <w:rsid w:val="0023747B"/>
    <w:rsid w:val="00237514"/>
    <w:rsid w:val="00237641"/>
    <w:rsid w:val="0023767A"/>
    <w:rsid w:val="002376B7"/>
    <w:rsid w:val="0023777C"/>
    <w:rsid w:val="00237848"/>
    <w:rsid w:val="0023786C"/>
    <w:rsid w:val="00237882"/>
    <w:rsid w:val="002378A3"/>
    <w:rsid w:val="0023797B"/>
    <w:rsid w:val="002379A3"/>
    <w:rsid w:val="002379B3"/>
    <w:rsid w:val="00237B32"/>
    <w:rsid w:val="00237BC4"/>
    <w:rsid w:val="00237BCB"/>
    <w:rsid w:val="00237CCE"/>
    <w:rsid w:val="00237E1A"/>
    <w:rsid w:val="00237E6A"/>
    <w:rsid w:val="00237E76"/>
    <w:rsid w:val="00237F1E"/>
    <w:rsid w:val="00240036"/>
    <w:rsid w:val="0024007F"/>
    <w:rsid w:val="002401F8"/>
    <w:rsid w:val="00240206"/>
    <w:rsid w:val="0024025D"/>
    <w:rsid w:val="002402C3"/>
    <w:rsid w:val="002404CD"/>
    <w:rsid w:val="002404DC"/>
    <w:rsid w:val="00240546"/>
    <w:rsid w:val="0024059F"/>
    <w:rsid w:val="0024079C"/>
    <w:rsid w:val="002408A0"/>
    <w:rsid w:val="00240965"/>
    <w:rsid w:val="0024098D"/>
    <w:rsid w:val="00240AD8"/>
    <w:rsid w:val="00240B50"/>
    <w:rsid w:val="00240B5F"/>
    <w:rsid w:val="00240BA8"/>
    <w:rsid w:val="00240BF3"/>
    <w:rsid w:val="00240CF8"/>
    <w:rsid w:val="00240DBC"/>
    <w:rsid w:val="00240E1B"/>
    <w:rsid w:val="00240E72"/>
    <w:rsid w:val="00240E9B"/>
    <w:rsid w:val="00240F59"/>
    <w:rsid w:val="002410E9"/>
    <w:rsid w:val="0024110E"/>
    <w:rsid w:val="002411ED"/>
    <w:rsid w:val="0024122D"/>
    <w:rsid w:val="00241259"/>
    <w:rsid w:val="002412E1"/>
    <w:rsid w:val="002413A1"/>
    <w:rsid w:val="002414E0"/>
    <w:rsid w:val="002415AF"/>
    <w:rsid w:val="002416D7"/>
    <w:rsid w:val="002417F5"/>
    <w:rsid w:val="00241814"/>
    <w:rsid w:val="00241881"/>
    <w:rsid w:val="002418BF"/>
    <w:rsid w:val="002418E8"/>
    <w:rsid w:val="00241988"/>
    <w:rsid w:val="002419E7"/>
    <w:rsid w:val="002419F1"/>
    <w:rsid w:val="002419FB"/>
    <w:rsid w:val="002419FE"/>
    <w:rsid w:val="00241A18"/>
    <w:rsid w:val="00241A4C"/>
    <w:rsid w:val="00241AAE"/>
    <w:rsid w:val="00241B3A"/>
    <w:rsid w:val="00241BE5"/>
    <w:rsid w:val="00241C53"/>
    <w:rsid w:val="00241C86"/>
    <w:rsid w:val="00241E13"/>
    <w:rsid w:val="00242043"/>
    <w:rsid w:val="0024210E"/>
    <w:rsid w:val="00242166"/>
    <w:rsid w:val="002421E8"/>
    <w:rsid w:val="0024227A"/>
    <w:rsid w:val="00242449"/>
    <w:rsid w:val="00242465"/>
    <w:rsid w:val="002424AA"/>
    <w:rsid w:val="0024251B"/>
    <w:rsid w:val="00242567"/>
    <w:rsid w:val="00242591"/>
    <w:rsid w:val="0024262E"/>
    <w:rsid w:val="0024264B"/>
    <w:rsid w:val="00242655"/>
    <w:rsid w:val="002426CB"/>
    <w:rsid w:val="0024270B"/>
    <w:rsid w:val="0024272E"/>
    <w:rsid w:val="0024277B"/>
    <w:rsid w:val="00242785"/>
    <w:rsid w:val="002427E2"/>
    <w:rsid w:val="00242907"/>
    <w:rsid w:val="0024291C"/>
    <w:rsid w:val="0024294C"/>
    <w:rsid w:val="00242A30"/>
    <w:rsid w:val="00242ADA"/>
    <w:rsid w:val="00242AF5"/>
    <w:rsid w:val="00242B1F"/>
    <w:rsid w:val="00242B37"/>
    <w:rsid w:val="00242CAB"/>
    <w:rsid w:val="00242D50"/>
    <w:rsid w:val="00242DF2"/>
    <w:rsid w:val="00242EF7"/>
    <w:rsid w:val="00243045"/>
    <w:rsid w:val="00243186"/>
    <w:rsid w:val="002431B6"/>
    <w:rsid w:val="002432BF"/>
    <w:rsid w:val="002434A9"/>
    <w:rsid w:val="00243520"/>
    <w:rsid w:val="00243530"/>
    <w:rsid w:val="00243532"/>
    <w:rsid w:val="002435BF"/>
    <w:rsid w:val="002435DA"/>
    <w:rsid w:val="002436BF"/>
    <w:rsid w:val="0024373E"/>
    <w:rsid w:val="00243792"/>
    <w:rsid w:val="00243813"/>
    <w:rsid w:val="00243AC4"/>
    <w:rsid w:val="00243CE2"/>
    <w:rsid w:val="00243E69"/>
    <w:rsid w:val="00243F4C"/>
    <w:rsid w:val="0024407B"/>
    <w:rsid w:val="002440F0"/>
    <w:rsid w:val="00244134"/>
    <w:rsid w:val="00244258"/>
    <w:rsid w:val="00244286"/>
    <w:rsid w:val="0024440C"/>
    <w:rsid w:val="002444EF"/>
    <w:rsid w:val="0024450B"/>
    <w:rsid w:val="00244547"/>
    <w:rsid w:val="0024454C"/>
    <w:rsid w:val="00244624"/>
    <w:rsid w:val="00244685"/>
    <w:rsid w:val="00244714"/>
    <w:rsid w:val="002448DB"/>
    <w:rsid w:val="002449C6"/>
    <w:rsid w:val="00244A1F"/>
    <w:rsid w:val="00244B01"/>
    <w:rsid w:val="00244B36"/>
    <w:rsid w:val="00244B80"/>
    <w:rsid w:val="00244C98"/>
    <w:rsid w:val="00244D61"/>
    <w:rsid w:val="00244E7F"/>
    <w:rsid w:val="00244EF8"/>
    <w:rsid w:val="00244F27"/>
    <w:rsid w:val="002450A3"/>
    <w:rsid w:val="002450A7"/>
    <w:rsid w:val="002450F1"/>
    <w:rsid w:val="00245273"/>
    <w:rsid w:val="0024536B"/>
    <w:rsid w:val="0024539B"/>
    <w:rsid w:val="00245472"/>
    <w:rsid w:val="0024552E"/>
    <w:rsid w:val="002455BA"/>
    <w:rsid w:val="00245629"/>
    <w:rsid w:val="00245631"/>
    <w:rsid w:val="00245662"/>
    <w:rsid w:val="00245722"/>
    <w:rsid w:val="002458B1"/>
    <w:rsid w:val="002458E4"/>
    <w:rsid w:val="00245984"/>
    <w:rsid w:val="002459D0"/>
    <w:rsid w:val="00245A56"/>
    <w:rsid w:val="00245AF7"/>
    <w:rsid w:val="00245D6A"/>
    <w:rsid w:val="00245D81"/>
    <w:rsid w:val="00245E36"/>
    <w:rsid w:val="00245FB2"/>
    <w:rsid w:val="0024600E"/>
    <w:rsid w:val="0024612B"/>
    <w:rsid w:val="00246177"/>
    <w:rsid w:val="00246180"/>
    <w:rsid w:val="002461BA"/>
    <w:rsid w:val="002462DD"/>
    <w:rsid w:val="002462E7"/>
    <w:rsid w:val="002462ED"/>
    <w:rsid w:val="0024639D"/>
    <w:rsid w:val="002463F6"/>
    <w:rsid w:val="00246419"/>
    <w:rsid w:val="002464D7"/>
    <w:rsid w:val="00246527"/>
    <w:rsid w:val="00246610"/>
    <w:rsid w:val="00246620"/>
    <w:rsid w:val="002466F1"/>
    <w:rsid w:val="0024677D"/>
    <w:rsid w:val="00246797"/>
    <w:rsid w:val="00246924"/>
    <w:rsid w:val="00246951"/>
    <w:rsid w:val="002469E0"/>
    <w:rsid w:val="00246A0B"/>
    <w:rsid w:val="00246B16"/>
    <w:rsid w:val="00246B9B"/>
    <w:rsid w:val="00246C22"/>
    <w:rsid w:val="00246EC9"/>
    <w:rsid w:val="00247008"/>
    <w:rsid w:val="00247060"/>
    <w:rsid w:val="00247180"/>
    <w:rsid w:val="00247187"/>
    <w:rsid w:val="002471BE"/>
    <w:rsid w:val="002471D2"/>
    <w:rsid w:val="002471F5"/>
    <w:rsid w:val="00247211"/>
    <w:rsid w:val="00247319"/>
    <w:rsid w:val="0024731C"/>
    <w:rsid w:val="0024731E"/>
    <w:rsid w:val="0024735A"/>
    <w:rsid w:val="002473CC"/>
    <w:rsid w:val="002473FF"/>
    <w:rsid w:val="00247430"/>
    <w:rsid w:val="002474C5"/>
    <w:rsid w:val="002474D0"/>
    <w:rsid w:val="0024760F"/>
    <w:rsid w:val="002476E6"/>
    <w:rsid w:val="00247787"/>
    <w:rsid w:val="00247790"/>
    <w:rsid w:val="0024789D"/>
    <w:rsid w:val="002478A8"/>
    <w:rsid w:val="0024790D"/>
    <w:rsid w:val="00247B17"/>
    <w:rsid w:val="00247B55"/>
    <w:rsid w:val="00247C44"/>
    <w:rsid w:val="00247C66"/>
    <w:rsid w:val="00247D36"/>
    <w:rsid w:val="00247D93"/>
    <w:rsid w:val="00247E6D"/>
    <w:rsid w:val="00247E71"/>
    <w:rsid w:val="00247E90"/>
    <w:rsid w:val="00247EFA"/>
    <w:rsid w:val="00247F25"/>
    <w:rsid w:val="00247F2F"/>
    <w:rsid w:val="00247F60"/>
    <w:rsid w:val="00247F76"/>
    <w:rsid w:val="0025008D"/>
    <w:rsid w:val="002500E1"/>
    <w:rsid w:val="0025025E"/>
    <w:rsid w:val="0025033F"/>
    <w:rsid w:val="002503BA"/>
    <w:rsid w:val="002503BD"/>
    <w:rsid w:val="00250436"/>
    <w:rsid w:val="0025049D"/>
    <w:rsid w:val="0025060C"/>
    <w:rsid w:val="002506BD"/>
    <w:rsid w:val="002507F8"/>
    <w:rsid w:val="00250995"/>
    <w:rsid w:val="002509AF"/>
    <w:rsid w:val="002509E4"/>
    <w:rsid w:val="00250A57"/>
    <w:rsid w:val="00250A94"/>
    <w:rsid w:val="00250AD5"/>
    <w:rsid w:val="00250B48"/>
    <w:rsid w:val="00250CBC"/>
    <w:rsid w:val="00250CED"/>
    <w:rsid w:val="00250D36"/>
    <w:rsid w:val="00250D98"/>
    <w:rsid w:val="00250F79"/>
    <w:rsid w:val="00251013"/>
    <w:rsid w:val="0025128F"/>
    <w:rsid w:val="002512CD"/>
    <w:rsid w:val="002512F3"/>
    <w:rsid w:val="0025131F"/>
    <w:rsid w:val="0025141B"/>
    <w:rsid w:val="0025157E"/>
    <w:rsid w:val="0025158B"/>
    <w:rsid w:val="002515C0"/>
    <w:rsid w:val="0025160A"/>
    <w:rsid w:val="0025169B"/>
    <w:rsid w:val="00251713"/>
    <w:rsid w:val="00251714"/>
    <w:rsid w:val="00251752"/>
    <w:rsid w:val="002517E5"/>
    <w:rsid w:val="002518CF"/>
    <w:rsid w:val="002518EE"/>
    <w:rsid w:val="00251A4C"/>
    <w:rsid w:val="00251AB7"/>
    <w:rsid w:val="00251BA3"/>
    <w:rsid w:val="00251CFD"/>
    <w:rsid w:val="00251DBD"/>
    <w:rsid w:val="00251EF3"/>
    <w:rsid w:val="00251F20"/>
    <w:rsid w:val="00251F3B"/>
    <w:rsid w:val="002522A6"/>
    <w:rsid w:val="0025237E"/>
    <w:rsid w:val="002523CF"/>
    <w:rsid w:val="002523E8"/>
    <w:rsid w:val="00252453"/>
    <w:rsid w:val="002524F9"/>
    <w:rsid w:val="00252586"/>
    <w:rsid w:val="002525EE"/>
    <w:rsid w:val="0025261A"/>
    <w:rsid w:val="002527A1"/>
    <w:rsid w:val="002528DE"/>
    <w:rsid w:val="0025296E"/>
    <w:rsid w:val="002529BA"/>
    <w:rsid w:val="002529C4"/>
    <w:rsid w:val="002529D3"/>
    <w:rsid w:val="00252B0B"/>
    <w:rsid w:val="00252B4E"/>
    <w:rsid w:val="00252B83"/>
    <w:rsid w:val="00252B94"/>
    <w:rsid w:val="00252BDA"/>
    <w:rsid w:val="00252D39"/>
    <w:rsid w:val="00252D8E"/>
    <w:rsid w:val="00252DE0"/>
    <w:rsid w:val="00252DF9"/>
    <w:rsid w:val="00252F16"/>
    <w:rsid w:val="00252F25"/>
    <w:rsid w:val="00252F30"/>
    <w:rsid w:val="00252FB4"/>
    <w:rsid w:val="00252FE8"/>
    <w:rsid w:val="00253106"/>
    <w:rsid w:val="002531BB"/>
    <w:rsid w:val="002533ED"/>
    <w:rsid w:val="002534D6"/>
    <w:rsid w:val="002536F6"/>
    <w:rsid w:val="00253712"/>
    <w:rsid w:val="0025374F"/>
    <w:rsid w:val="00253834"/>
    <w:rsid w:val="00253990"/>
    <w:rsid w:val="002539B8"/>
    <w:rsid w:val="00253ADF"/>
    <w:rsid w:val="00253AF0"/>
    <w:rsid w:val="00253B52"/>
    <w:rsid w:val="00253B82"/>
    <w:rsid w:val="00253B92"/>
    <w:rsid w:val="00253CAA"/>
    <w:rsid w:val="00253E37"/>
    <w:rsid w:val="00253ED5"/>
    <w:rsid w:val="00254052"/>
    <w:rsid w:val="00254113"/>
    <w:rsid w:val="00254346"/>
    <w:rsid w:val="002543C3"/>
    <w:rsid w:val="002543D8"/>
    <w:rsid w:val="002543F8"/>
    <w:rsid w:val="00254452"/>
    <w:rsid w:val="00254486"/>
    <w:rsid w:val="002544A6"/>
    <w:rsid w:val="00254646"/>
    <w:rsid w:val="00254648"/>
    <w:rsid w:val="00254910"/>
    <w:rsid w:val="00254A0A"/>
    <w:rsid w:val="00254A7E"/>
    <w:rsid w:val="00254AEA"/>
    <w:rsid w:val="00254B37"/>
    <w:rsid w:val="00254B85"/>
    <w:rsid w:val="00254C7F"/>
    <w:rsid w:val="00254F38"/>
    <w:rsid w:val="0025508F"/>
    <w:rsid w:val="002550D7"/>
    <w:rsid w:val="00255190"/>
    <w:rsid w:val="002552A3"/>
    <w:rsid w:val="002552B0"/>
    <w:rsid w:val="00255405"/>
    <w:rsid w:val="002554E3"/>
    <w:rsid w:val="002554E9"/>
    <w:rsid w:val="00255522"/>
    <w:rsid w:val="00255665"/>
    <w:rsid w:val="002556D1"/>
    <w:rsid w:val="0025572A"/>
    <w:rsid w:val="00255829"/>
    <w:rsid w:val="0025584C"/>
    <w:rsid w:val="002559B3"/>
    <w:rsid w:val="00255A9D"/>
    <w:rsid w:val="00255C0C"/>
    <w:rsid w:val="00255CF1"/>
    <w:rsid w:val="00255D00"/>
    <w:rsid w:val="00255F4F"/>
    <w:rsid w:val="002561A2"/>
    <w:rsid w:val="00256343"/>
    <w:rsid w:val="00256379"/>
    <w:rsid w:val="00256471"/>
    <w:rsid w:val="002564F7"/>
    <w:rsid w:val="00256500"/>
    <w:rsid w:val="0025652F"/>
    <w:rsid w:val="002566C8"/>
    <w:rsid w:val="00256738"/>
    <w:rsid w:val="00256873"/>
    <w:rsid w:val="00256895"/>
    <w:rsid w:val="00256945"/>
    <w:rsid w:val="002569A1"/>
    <w:rsid w:val="002569B9"/>
    <w:rsid w:val="00256A5A"/>
    <w:rsid w:val="00256B15"/>
    <w:rsid w:val="00256BF3"/>
    <w:rsid w:val="00256C6A"/>
    <w:rsid w:val="00256C8D"/>
    <w:rsid w:val="00256D02"/>
    <w:rsid w:val="00256D94"/>
    <w:rsid w:val="00256DA9"/>
    <w:rsid w:val="00256E80"/>
    <w:rsid w:val="00256F01"/>
    <w:rsid w:val="00256F0A"/>
    <w:rsid w:val="00256FA3"/>
    <w:rsid w:val="00257013"/>
    <w:rsid w:val="0025705F"/>
    <w:rsid w:val="002570D9"/>
    <w:rsid w:val="0025713C"/>
    <w:rsid w:val="002571C1"/>
    <w:rsid w:val="0025727A"/>
    <w:rsid w:val="0025734F"/>
    <w:rsid w:val="002573B1"/>
    <w:rsid w:val="00257418"/>
    <w:rsid w:val="0025749C"/>
    <w:rsid w:val="002574C4"/>
    <w:rsid w:val="002576DB"/>
    <w:rsid w:val="002578C7"/>
    <w:rsid w:val="00257967"/>
    <w:rsid w:val="002579BC"/>
    <w:rsid w:val="00257B62"/>
    <w:rsid w:val="00257BE9"/>
    <w:rsid w:val="00257C36"/>
    <w:rsid w:val="00257CB0"/>
    <w:rsid w:val="00257D98"/>
    <w:rsid w:val="00257E0A"/>
    <w:rsid w:val="00257E0D"/>
    <w:rsid w:val="00257E23"/>
    <w:rsid w:val="00257E31"/>
    <w:rsid w:val="00257FF4"/>
    <w:rsid w:val="00260081"/>
    <w:rsid w:val="002600DE"/>
    <w:rsid w:val="002601EA"/>
    <w:rsid w:val="0026030F"/>
    <w:rsid w:val="00260374"/>
    <w:rsid w:val="00260387"/>
    <w:rsid w:val="002603F8"/>
    <w:rsid w:val="00260430"/>
    <w:rsid w:val="0026043D"/>
    <w:rsid w:val="00260459"/>
    <w:rsid w:val="00260513"/>
    <w:rsid w:val="00260530"/>
    <w:rsid w:val="002606E8"/>
    <w:rsid w:val="0026093B"/>
    <w:rsid w:val="00260990"/>
    <w:rsid w:val="0026099F"/>
    <w:rsid w:val="002609B6"/>
    <w:rsid w:val="00260A23"/>
    <w:rsid w:val="00260AA4"/>
    <w:rsid w:val="00260BAA"/>
    <w:rsid w:val="00260BB5"/>
    <w:rsid w:val="00260BEF"/>
    <w:rsid w:val="00260C3A"/>
    <w:rsid w:val="00260C85"/>
    <w:rsid w:val="00260CD0"/>
    <w:rsid w:val="00260CEE"/>
    <w:rsid w:val="00260D89"/>
    <w:rsid w:val="00260DCE"/>
    <w:rsid w:val="00260EC4"/>
    <w:rsid w:val="00260F03"/>
    <w:rsid w:val="00260F3B"/>
    <w:rsid w:val="0026110A"/>
    <w:rsid w:val="00261133"/>
    <w:rsid w:val="002611F4"/>
    <w:rsid w:val="0026127F"/>
    <w:rsid w:val="002612DA"/>
    <w:rsid w:val="00261364"/>
    <w:rsid w:val="00261471"/>
    <w:rsid w:val="00261597"/>
    <w:rsid w:val="002615BD"/>
    <w:rsid w:val="0026161A"/>
    <w:rsid w:val="00261623"/>
    <w:rsid w:val="00261645"/>
    <w:rsid w:val="002617F3"/>
    <w:rsid w:val="0026187F"/>
    <w:rsid w:val="002618CA"/>
    <w:rsid w:val="0026191D"/>
    <w:rsid w:val="00261927"/>
    <w:rsid w:val="00261970"/>
    <w:rsid w:val="00261AC0"/>
    <w:rsid w:val="00261ACF"/>
    <w:rsid w:val="00261B28"/>
    <w:rsid w:val="00261C10"/>
    <w:rsid w:val="00261C2D"/>
    <w:rsid w:val="00261D49"/>
    <w:rsid w:val="00261F37"/>
    <w:rsid w:val="00261FBE"/>
    <w:rsid w:val="002620C7"/>
    <w:rsid w:val="002620D8"/>
    <w:rsid w:val="00262134"/>
    <w:rsid w:val="002621DA"/>
    <w:rsid w:val="0026229E"/>
    <w:rsid w:val="00262310"/>
    <w:rsid w:val="00262322"/>
    <w:rsid w:val="00262333"/>
    <w:rsid w:val="002623C3"/>
    <w:rsid w:val="002624B6"/>
    <w:rsid w:val="002625C5"/>
    <w:rsid w:val="00262687"/>
    <w:rsid w:val="002626CF"/>
    <w:rsid w:val="00262708"/>
    <w:rsid w:val="0026275E"/>
    <w:rsid w:val="00262868"/>
    <w:rsid w:val="0026292E"/>
    <w:rsid w:val="00262968"/>
    <w:rsid w:val="0026299B"/>
    <w:rsid w:val="002629FB"/>
    <w:rsid w:val="00262A3C"/>
    <w:rsid w:val="00262AC0"/>
    <w:rsid w:val="00262C66"/>
    <w:rsid w:val="00262C7B"/>
    <w:rsid w:val="00262CEB"/>
    <w:rsid w:val="00262CEC"/>
    <w:rsid w:val="00262DDF"/>
    <w:rsid w:val="00262DEB"/>
    <w:rsid w:val="002630C0"/>
    <w:rsid w:val="00263216"/>
    <w:rsid w:val="002632AC"/>
    <w:rsid w:val="002632B1"/>
    <w:rsid w:val="002632C1"/>
    <w:rsid w:val="002632C3"/>
    <w:rsid w:val="002632FF"/>
    <w:rsid w:val="00263373"/>
    <w:rsid w:val="00263437"/>
    <w:rsid w:val="002634ED"/>
    <w:rsid w:val="00263513"/>
    <w:rsid w:val="002635B6"/>
    <w:rsid w:val="00263676"/>
    <w:rsid w:val="00263930"/>
    <w:rsid w:val="002639C0"/>
    <w:rsid w:val="002639F7"/>
    <w:rsid w:val="00263B6C"/>
    <w:rsid w:val="00263BA5"/>
    <w:rsid w:val="00263BB2"/>
    <w:rsid w:val="00263C24"/>
    <w:rsid w:val="00263D99"/>
    <w:rsid w:val="00263DFA"/>
    <w:rsid w:val="00263E21"/>
    <w:rsid w:val="00263E32"/>
    <w:rsid w:val="00263E4E"/>
    <w:rsid w:val="00264125"/>
    <w:rsid w:val="002641A9"/>
    <w:rsid w:val="002641FC"/>
    <w:rsid w:val="00264227"/>
    <w:rsid w:val="002642AC"/>
    <w:rsid w:val="002642B8"/>
    <w:rsid w:val="002643A4"/>
    <w:rsid w:val="002643FB"/>
    <w:rsid w:val="00264427"/>
    <w:rsid w:val="0026448B"/>
    <w:rsid w:val="00264575"/>
    <w:rsid w:val="002646D6"/>
    <w:rsid w:val="0026486C"/>
    <w:rsid w:val="0026487A"/>
    <w:rsid w:val="002648AF"/>
    <w:rsid w:val="00264916"/>
    <w:rsid w:val="0026495B"/>
    <w:rsid w:val="002649BF"/>
    <w:rsid w:val="00264BF4"/>
    <w:rsid w:val="00264C24"/>
    <w:rsid w:val="00264D8A"/>
    <w:rsid w:val="00264F9D"/>
    <w:rsid w:val="00264FAB"/>
    <w:rsid w:val="00265117"/>
    <w:rsid w:val="0026516A"/>
    <w:rsid w:val="002651AA"/>
    <w:rsid w:val="002651AB"/>
    <w:rsid w:val="0026529E"/>
    <w:rsid w:val="00265388"/>
    <w:rsid w:val="00265499"/>
    <w:rsid w:val="0026575B"/>
    <w:rsid w:val="00265785"/>
    <w:rsid w:val="00265870"/>
    <w:rsid w:val="0026587A"/>
    <w:rsid w:val="0026593D"/>
    <w:rsid w:val="00265972"/>
    <w:rsid w:val="0026598F"/>
    <w:rsid w:val="002659EA"/>
    <w:rsid w:val="00265A77"/>
    <w:rsid w:val="00265A86"/>
    <w:rsid w:val="00265AA5"/>
    <w:rsid w:val="00265B09"/>
    <w:rsid w:val="00265B4A"/>
    <w:rsid w:val="00265BDA"/>
    <w:rsid w:val="00265C01"/>
    <w:rsid w:val="00265C90"/>
    <w:rsid w:val="00265D47"/>
    <w:rsid w:val="00265DFE"/>
    <w:rsid w:val="00265E52"/>
    <w:rsid w:val="00265E53"/>
    <w:rsid w:val="00265EAE"/>
    <w:rsid w:val="00265F0B"/>
    <w:rsid w:val="00265F5C"/>
    <w:rsid w:val="00266049"/>
    <w:rsid w:val="00266072"/>
    <w:rsid w:val="00266097"/>
    <w:rsid w:val="0026613E"/>
    <w:rsid w:val="00266179"/>
    <w:rsid w:val="0026617F"/>
    <w:rsid w:val="002661F6"/>
    <w:rsid w:val="00266283"/>
    <w:rsid w:val="002662BA"/>
    <w:rsid w:val="002662FC"/>
    <w:rsid w:val="0026639C"/>
    <w:rsid w:val="00266436"/>
    <w:rsid w:val="00266455"/>
    <w:rsid w:val="00266664"/>
    <w:rsid w:val="00266683"/>
    <w:rsid w:val="0026677C"/>
    <w:rsid w:val="00266781"/>
    <w:rsid w:val="00266783"/>
    <w:rsid w:val="002667D9"/>
    <w:rsid w:val="0026685F"/>
    <w:rsid w:val="00266875"/>
    <w:rsid w:val="00266930"/>
    <w:rsid w:val="0026695A"/>
    <w:rsid w:val="002669AF"/>
    <w:rsid w:val="00266A0B"/>
    <w:rsid w:val="00266CD9"/>
    <w:rsid w:val="00266DA9"/>
    <w:rsid w:val="00266F2E"/>
    <w:rsid w:val="00266F33"/>
    <w:rsid w:val="0026702C"/>
    <w:rsid w:val="002670C7"/>
    <w:rsid w:val="0026723D"/>
    <w:rsid w:val="00267256"/>
    <w:rsid w:val="002672BF"/>
    <w:rsid w:val="00267497"/>
    <w:rsid w:val="0026750E"/>
    <w:rsid w:val="00267521"/>
    <w:rsid w:val="0026770F"/>
    <w:rsid w:val="00267738"/>
    <w:rsid w:val="00267761"/>
    <w:rsid w:val="002677FF"/>
    <w:rsid w:val="002678A5"/>
    <w:rsid w:val="002678BA"/>
    <w:rsid w:val="002679C3"/>
    <w:rsid w:val="00267ABA"/>
    <w:rsid w:val="00267B53"/>
    <w:rsid w:val="00267CCD"/>
    <w:rsid w:val="00267D93"/>
    <w:rsid w:val="00267D9B"/>
    <w:rsid w:val="00267E6A"/>
    <w:rsid w:val="00267EAC"/>
    <w:rsid w:val="00267F22"/>
    <w:rsid w:val="00267FB6"/>
    <w:rsid w:val="002700C5"/>
    <w:rsid w:val="0027037C"/>
    <w:rsid w:val="00270514"/>
    <w:rsid w:val="002707C2"/>
    <w:rsid w:val="00270867"/>
    <w:rsid w:val="002708EE"/>
    <w:rsid w:val="0027091A"/>
    <w:rsid w:val="002709E8"/>
    <w:rsid w:val="00270A1E"/>
    <w:rsid w:val="00270A65"/>
    <w:rsid w:val="00270B46"/>
    <w:rsid w:val="00270BF8"/>
    <w:rsid w:val="00270C7B"/>
    <w:rsid w:val="00270CEE"/>
    <w:rsid w:val="00270D30"/>
    <w:rsid w:val="00270D82"/>
    <w:rsid w:val="00270E18"/>
    <w:rsid w:val="00270E38"/>
    <w:rsid w:val="00270E3F"/>
    <w:rsid w:val="00270EB2"/>
    <w:rsid w:val="00270F49"/>
    <w:rsid w:val="00271007"/>
    <w:rsid w:val="002711DB"/>
    <w:rsid w:val="002711FE"/>
    <w:rsid w:val="00271233"/>
    <w:rsid w:val="00271243"/>
    <w:rsid w:val="00271251"/>
    <w:rsid w:val="00271291"/>
    <w:rsid w:val="002713BC"/>
    <w:rsid w:val="002713EF"/>
    <w:rsid w:val="00271435"/>
    <w:rsid w:val="0027152E"/>
    <w:rsid w:val="0027155E"/>
    <w:rsid w:val="0027166F"/>
    <w:rsid w:val="0027182C"/>
    <w:rsid w:val="002718B9"/>
    <w:rsid w:val="0027191A"/>
    <w:rsid w:val="00271948"/>
    <w:rsid w:val="00271A44"/>
    <w:rsid w:val="00271B1D"/>
    <w:rsid w:val="00271B57"/>
    <w:rsid w:val="00271BBF"/>
    <w:rsid w:val="00271C48"/>
    <w:rsid w:val="00271C62"/>
    <w:rsid w:val="00271CB7"/>
    <w:rsid w:val="00271D48"/>
    <w:rsid w:val="00271D9D"/>
    <w:rsid w:val="00271DB5"/>
    <w:rsid w:val="00271DFE"/>
    <w:rsid w:val="00271E47"/>
    <w:rsid w:val="00271E9F"/>
    <w:rsid w:val="00272013"/>
    <w:rsid w:val="00272091"/>
    <w:rsid w:val="002720AD"/>
    <w:rsid w:val="0027211A"/>
    <w:rsid w:val="002721E1"/>
    <w:rsid w:val="00272237"/>
    <w:rsid w:val="0027227E"/>
    <w:rsid w:val="00272372"/>
    <w:rsid w:val="002723B7"/>
    <w:rsid w:val="0027243E"/>
    <w:rsid w:val="002724E8"/>
    <w:rsid w:val="002724EB"/>
    <w:rsid w:val="00272671"/>
    <w:rsid w:val="00272680"/>
    <w:rsid w:val="002726E4"/>
    <w:rsid w:val="00272725"/>
    <w:rsid w:val="002727A0"/>
    <w:rsid w:val="00272802"/>
    <w:rsid w:val="00272939"/>
    <w:rsid w:val="00272B1F"/>
    <w:rsid w:val="00272B62"/>
    <w:rsid w:val="00272B90"/>
    <w:rsid w:val="00272C80"/>
    <w:rsid w:val="00272E47"/>
    <w:rsid w:val="00272F07"/>
    <w:rsid w:val="002730B3"/>
    <w:rsid w:val="002730BF"/>
    <w:rsid w:val="00273174"/>
    <w:rsid w:val="00273225"/>
    <w:rsid w:val="0027322B"/>
    <w:rsid w:val="00273299"/>
    <w:rsid w:val="002733E1"/>
    <w:rsid w:val="00273410"/>
    <w:rsid w:val="002734AF"/>
    <w:rsid w:val="0027356B"/>
    <w:rsid w:val="002735C9"/>
    <w:rsid w:val="00273866"/>
    <w:rsid w:val="00273867"/>
    <w:rsid w:val="002738C9"/>
    <w:rsid w:val="00273910"/>
    <w:rsid w:val="00273A12"/>
    <w:rsid w:val="00273A1B"/>
    <w:rsid w:val="00273CBC"/>
    <w:rsid w:val="00273CC0"/>
    <w:rsid w:val="00273D81"/>
    <w:rsid w:val="00273E68"/>
    <w:rsid w:val="00274008"/>
    <w:rsid w:val="00274065"/>
    <w:rsid w:val="00274075"/>
    <w:rsid w:val="0027426B"/>
    <w:rsid w:val="00274350"/>
    <w:rsid w:val="0027444D"/>
    <w:rsid w:val="0027450E"/>
    <w:rsid w:val="002745A9"/>
    <w:rsid w:val="002746E9"/>
    <w:rsid w:val="00274766"/>
    <w:rsid w:val="00274AE0"/>
    <w:rsid w:val="00274B60"/>
    <w:rsid w:val="00274B72"/>
    <w:rsid w:val="00274B85"/>
    <w:rsid w:val="00274BAD"/>
    <w:rsid w:val="00274C93"/>
    <w:rsid w:val="00274CE5"/>
    <w:rsid w:val="00274F9C"/>
    <w:rsid w:val="002750D3"/>
    <w:rsid w:val="002751ED"/>
    <w:rsid w:val="002751FF"/>
    <w:rsid w:val="00275219"/>
    <w:rsid w:val="0027529E"/>
    <w:rsid w:val="002752C3"/>
    <w:rsid w:val="00275338"/>
    <w:rsid w:val="00275567"/>
    <w:rsid w:val="0027562B"/>
    <w:rsid w:val="00275638"/>
    <w:rsid w:val="002756E1"/>
    <w:rsid w:val="002757C5"/>
    <w:rsid w:val="0027590B"/>
    <w:rsid w:val="00275946"/>
    <w:rsid w:val="00275A28"/>
    <w:rsid w:val="00275AC6"/>
    <w:rsid w:val="00275AFF"/>
    <w:rsid w:val="00275B09"/>
    <w:rsid w:val="00275B23"/>
    <w:rsid w:val="00275B73"/>
    <w:rsid w:val="00275D12"/>
    <w:rsid w:val="00275D77"/>
    <w:rsid w:val="00275E2C"/>
    <w:rsid w:val="00275E5E"/>
    <w:rsid w:val="00275EA4"/>
    <w:rsid w:val="00275F02"/>
    <w:rsid w:val="00275F48"/>
    <w:rsid w:val="00276017"/>
    <w:rsid w:val="0027611D"/>
    <w:rsid w:val="0027611E"/>
    <w:rsid w:val="00276128"/>
    <w:rsid w:val="002761A6"/>
    <w:rsid w:val="002761EB"/>
    <w:rsid w:val="00276377"/>
    <w:rsid w:val="002763C8"/>
    <w:rsid w:val="00276407"/>
    <w:rsid w:val="00276413"/>
    <w:rsid w:val="00276666"/>
    <w:rsid w:val="002767C4"/>
    <w:rsid w:val="002767FB"/>
    <w:rsid w:val="0027687E"/>
    <w:rsid w:val="00276909"/>
    <w:rsid w:val="002769FC"/>
    <w:rsid w:val="00276A01"/>
    <w:rsid w:val="00276A0B"/>
    <w:rsid w:val="00276A50"/>
    <w:rsid w:val="00276A95"/>
    <w:rsid w:val="00276B79"/>
    <w:rsid w:val="00276C0B"/>
    <w:rsid w:val="00276C94"/>
    <w:rsid w:val="00276CE8"/>
    <w:rsid w:val="00276D1D"/>
    <w:rsid w:val="00276E14"/>
    <w:rsid w:val="00276F95"/>
    <w:rsid w:val="0027725C"/>
    <w:rsid w:val="00277302"/>
    <w:rsid w:val="00277304"/>
    <w:rsid w:val="002773B0"/>
    <w:rsid w:val="00277624"/>
    <w:rsid w:val="00277760"/>
    <w:rsid w:val="00277885"/>
    <w:rsid w:val="00277955"/>
    <w:rsid w:val="00277AD7"/>
    <w:rsid w:val="00277AF1"/>
    <w:rsid w:val="00277B4B"/>
    <w:rsid w:val="00277BA5"/>
    <w:rsid w:val="00277BC6"/>
    <w:rsid w:val="00277C21"/>
    <w:rsid w:val="00277D0D"/>
    <w:rsid w:val="00277D34"/>
    <w:rsid w:val="00277D77"/>
    <w:rsid w:val="00277F57"/>
    <w:rsid w:val="00277FFD"/>
    <w:rsid w:val="00280048"/>
    <w:rsid w:val="002800AB"/>
    <w:rsid w:val="002800C5"/>
    <w:rsid w:val="00280173"/>
    <w:rsid w:val="002801F7"/>
    <w:rsid w:val="00280319"/>
    <w:rsid w:val="002803C6"/>
    <w:rsid w:val="002803D2"/>
    <w:rsid w:val="002803D9"/>
    <w:rsid w:val="002804EF"/>
    <w:rsid w:val="002805F1"/>
    <w:rsid w:val="00280632"/>
    <w:rsid w:val="002806A8"/>
    <w:rsid w:val="00280881"/>
    <w:rsid w:val="002808D7"/>
    <w:rsid w:val="002808F8"/>
    <w:rsid w:val="0028098C"/>
    <w:rsid w:val="00280AB5"/>
    <w:rsid w:val="00280BBB"/>
    <w:rsid w:val="00280C4B"/>
    <w:rsid w:val="00280C79"/>
    <w:rsid w:val="00280D19"/>
    <w:rsid w:val="00280D71"/>
    <w:rsid w:val="00280D85"/>
    <w:rsid w:val="00280DB2"/>
    <w:rsid w:val="00280FA0"/>
    <w:rsid w:val="00280FA7"/>
    <w:rsid w:val="00280FD3"/>
    <w:rsid w:val="00280FE1"/>
    <w:rsid w:val="00281042"/>
    <w:rsid w:val="00281061"/>
    <w:rsid w:val="0028109A"/>
    <w:rsid w:val="002810C2"/>
    <w:rsid w:val="00281105"/>
    <w:rsid w:val="0028112F"/>
    <w:rsid w:val="0028128C"/>
    <w:rsid w:val="002812AD"/>
    <w:rsid w:val="002812CA"/>
    <w:rsid w:val="00281415"/>
    <w:rsid w:val="002814A1"/>
    <w:rsid w:val="00281510"/>
    <w:rsid w:val="00281516"/>
    <w:rsid w:val="0028157F"/>
    <w:rsid w:val="0028162B"/>
    <w:rsid w:val="002818B7"/>
    <w:rsid w:val="002818BD"/>
    <w:rsid w:val="00281915"/>
    <w:rsid w:val="00281965"/>
    <w:rsid w:val="00281A0A"/>
    <w:rsid w:val="00281AE8"/>
    <w:rsid w:val="00281B70"/>
    <w:rsid w:val="00281DCD"/>
    <w:rsid w:val="00281EFA"/>
    <w:rsid w:val="00281F36"/>
    <w:rsid w:val="00281FEC"/>
    <w:rsid w:val="002820AD"/>
    <w:rsid w:val="00282340"/>
    <w:rsid w:val="00282502"/>
    <w:rsid w:val="00282504"/>
    <w:rsid w:val="00282571"/>
    <w:rsid w:val="00282592"/>
    <w:rsid w:val="002825BD"/>
    <w:rsid w:val="002825C9"/>
    <w:rsid w:val="00282669"/>
    <w:rsid w:val="002826CB"/>
    <w:rsid w:val="00282773"/>
    <w:rsid w:val="002827BB"/>
    <w:rsid w:val="002828A1"/>
    <w:rsid w:val="0028294B"/>
    <w:rsid w:val="0028294E"/>
    <w:rsid w:val="002829A9"/>
    <w:rsid w:val="00282A66"/>
    <w:rsid w:val="00282AF7"/>
    <w:rsid w:val="00282BA7"/>
    <w:rsid w:val="00282D03"/>
    <w:rsid w:val="00282EA3"/>
    <w:rsid w:val="00282EEF"/>
    <w:rsid w:val="00283038"/>
    <w:rsid w:val="0028309B"/>
    <w:rsid w:val="00283160"/>
    <w:rsid w:val="00283389"/>
    <w:rsid w:val="002833A9"/>
    <w:rsid w:val="00283449"/>
    <w:rsid w:val="00283712"/>
    <w:rsid w:val="00283866"/>
    <w:rsid w:val="002838AD"/>
    <w:rsid w:val="0028390C"/>
    <w:rsid w:val="0028395A"/>
    <w:rsid w:val="002839BB"/>
    <w:rsid w:val="002839E1"/>
    <w:rsid w:val="00283A48"/>
    <w:rsid w:val="00283B6C"/>
    <w:rsid w:val="00283BD2"/>
    <w:rsid w:val="00283C19"/>
    <w:rsid w:val="00283D55"/>
    <w:rsid w:val="00284086"/>
    <w:rsid w:val="002840F6"/>
    <w:rsid w:val="00284113"/>
    <w:rsid w:val="0028416E"/>
    <w:rsid w:val="00284236"/>
    <w:rsid w:val="002842C3"/>
    <w:rsid w:val="00284322"/>
    <w:rsid w:val="0028443A"/>
    <w:rsid w:val="00284514"/>
    <w:rsid w:val="00284530"/>
    <w:rsid w:val="002847A4"/>
    <w:rsid w:val="002848D8"/>
    <w:rsid w:val="0028499C"/>
    <w:rsid w:val="00284A15"/>
    <w:rsid w:val="00284ADB"/>
    <w:rsid w:val="00284ADE"/>
    <w:rsid w:val="00284B42"/>
    <w:rsid w:val="00284BBB"/>
    <w:rsid w:val="00284C0D"/>
    <w:rsid w:val="00284C22"/>
    <w:rsid w:val="00284DF0"/>
    <w:rsid w:val="0028501C"/>
    <w:rsid w:val="002850E6"/>
    <w:rsid w:val="00285126"/>
    <w:rsid w:val="0028516D"/>
    <w:rsid w:val="0028518B"/>
    <w:rsid w:val="002853DF"/>
    <w:rsid w:val="00285641"/>
    <w:rsid w:val="00285776"/>
    <w:rsid w:val="00285858"/>
    <w:rsid w:val="0028585D"/>
    <w:rsid w:val="00285969"/>
    <w:rsid w:val="00285997"/>
    <w:rsid w:val="002859B6"/>
    <w:rsid w:val="00285A19"/>
    <w:rsid w:val="00285B05"/>
    <w:rsid w:val="00285DD4"/>
    <w:rsid w:val="00285EC5"/>
    <w:rsid w:val="00285F0E"/>
    <w:rsid w:val="00285F1A"/>
    <w:rsid w:val="00285F5C"/>
    <w:rsid w:val="00285F62"/>
    <w:rsid w:val="00286296"/>
    <w:rsid w:val="002862BB"/>
    <w:rsid w:val="00286348"/>
    <w:rsid w:val="00286396"/>
    <w:rsid w:val="002863C9"/>
    <w:rsid w:val="00286428"/>
    <w:rsid w:val="00286440"/>
    <w:rsid w:val="00286529"/>
    <w:rsid w:val="002865B5"/>
    <w:rsid w:val="0028666B"/>
    <w:rsid w:val="00286677"/>
    <w:rsid w:val="00286767"/>
    <w:rsid w:val="00286948"/>
    <w:rsid w:val="00286A7B"/>
    <w:rsid w:val="00286AFC"/>
    <w:rsid w:val="00286B9A"/>
    <w:rsid w:val="00286C5A"/>
    <w:rsid w:val="00286C91"/>
    <w:rsid w:val="00286C92"/>
    <w:rsid w:val="00286D8B"/>
    <w:rsid w:val="002870DD"/>
    <w:rsid w:val="002871B9"/>
    <w:rsid w:val="002871D8"/>
    <w:rsid w:val="002871F9"/>
    <w:rsid w:val="00287318"/>
    <w:rsid w:val="002874BD"/>
    <w:rsid w:val="002874CD"/>
    <w:rsid w:val="00287722"/>
    <w:rsid w:val="00287806"/>
    <w:rsid w:val="0028786F"/>
    <w:rsid w:val="00287905"/>
    <w:rsid w:val="00287914"/>
    <w:rsid w:val="00287DBB"/>
    <w:rsid w:val="00287DC9"/>
    <w:rsid w:val="00287E0A"/>
    <w:rsid w:val="00287ED0"/>
    <w:rsid w:val="00287EDB"/>
    <w:rsid w:val="00287F1B"/>
    <w:rsid w:val="00287F69"/>
    <w:rsid w:val="00287F7F"/>
    <w:rsid w:val="00287FE7"/>
    <w:rsid w:val="00290021"/>
    <w:rsid w:val="00290045"/>
    <w:rsid w:val="00290099"/>
    <w:rsid w:val="0029009B"/>
    <w:rsid w:val="0029012F"/>
    <w:rsid w:val="002907E5"/>
    <w:rsid w:val="002908B5"/>
    <w:rsid w:val="00290913"/>
    <w:rsid w:val="0029098F"/>
    <w:rsid w:val="002909E1"/>
    <w:rsid w:val="00290A0E"/>
    <w:rsid w:val="00290B41"/>
    <w:rsid w:val="00290E29"/>
    <w:rsid w:val="00290E7C"/>
    <w:rsid w:val="00290EFA"/>
    <w:rsid w:val="00290F2A"/>
    <w:rsid w:val="00291050"/>
    <w:rsid w:val="002910E6"/>
    <w:rsid w:val="00291499"/>
    <w:rsid w:val="00291584"/>
    <w:rsid w:val="0029164B"/>
    <w:rsid w:val="0029177A"/>
    <w:rsid w:val="0029181C"/>
    <w:rsid w:val="0029186C"/>
    <w:rsid w:val="002918A6"/>
    <w:rsid w:val="00291AC8"/>
    <w:rsid w:val="00291B8C"/>
    <w:rsid w:val="00291BB9"/>
    <w:rsid w:val="00291BD2"/>
    <w:rsid w:val="00291C69"/>
    <w:rsid w:val="00291CB4"/>
    <w:rsid w:val="00291E07"/>
    <w:rsid w:val="00291E0A"/>
    <w:rsid w:val="00291E38"/>
    <w:rsid w:val="00291ED5"/>
    <w:rsid w:val="00291F04"/>
    <w:rsid w:val="00291F57"/>
    <w:rsid w:val="00291FDA"/>
    <w:rsid w:val="0029202C"/>
    <w:rsid w:val="002921C4"/>
    <w:rsid w:val="00292247"/>
    <w:rsid w:val="002922BD"/>
    <w:rsid w:val="0029261C"/>
    <w:rsid w:val="0029270C"/>
    <w:rsid w:val="0029270E"/>
    <w:rsid w:val="00292780"/>
    <w:rsid w:val="002927CC"/>
    <w:rsid w:val="00292917"/>
    <w:rsid w:val="00292A54"/>
    <w:rsid w:val="00292A7D"/>
    <w:rsid w:val="00292B0B"/>
    <w:rsid w:val="00292D84"/>
    <w:rsid w:val="00292D92"/>
    <w:rsid w:val="00292DEA"/>
    <w:rsid w:val="00292FB0"/>
    <w:rsid w:val="00292FDA"/>
    <w:rsid w:val="00293093"/>
    <w:rsid w:val="00293122"/>
    <w:rsid w:val="00293175"/>
    <w:rsid w:val="0029318A"/>
    <w:rsid w:val="002931BD"/>
    <w:rsid w:val="00293318"/>
    <w:rsid w:val="0029338C"/>
    <w:rsid w:val="00293448"/>
    <w:rsid w:val="0029347C"/>
    <w:rsid w:val="00293569"/>
    <w:rsid w:val="002935B7"/>
    <w:rsid w:val="0029378E"/>
    <w:rsid w:val="00293875"/>
    <w:rsid w:val="00293A33"/>
    <w:rsid w:val="00293ADE"/>
    <w:rsid w:val="00293BBB"/>
    <w:rsid w:val="00293BE1"/>
    <w:rsid w:val="00293E0A"/>
    <w:rsid w:val="00293E68"/>
    <w:rsid w:val="00293E78"/>
    <w:rsid w:val="00293EE0"/>
    <w:rsid w:val="00293F22"/>
    <w:rsid w:val="00293F8E"/>
    <w:rsid w:val="00293FAD"/>
    <w:rsid w:val="00294000"/>
    <w:rsid w:val="002940BA"/>
    <w:rsid w:val="002940C1"/>
    <w:rsid w:val="002940D6"/>
    <w:rsid w:val="00294182"/>
    <w:rsid w:val="00294242"/>
    <w:rsid w:val="002943AD"/>
    <w:rsid w:val="00294462"/>
    <w:rsid w:val="0029450B"/>
    <w:rsid w:val="0029450C"/>
    <w:rsid w:val="0029457A"/>
    <w:rsid w:val="0029457E"/>
    <w:rsid w:val="0029464B"/>
    <w:rsid w:val="0029467C"/>
    <w:rsid w:val="002946A6"/>
    <w:rsid w:val="00294703"/>
    <w:rsid w:val="00294774"/>
    <w:rsid w:val="002947F7"/>
    <w:rsid w:val="002948CC"/>
    <w:rsid w:val="002948D2"/>
    <w:rsid w:val="00294BE8"/>
    <w:rsid w:val="00294CE6"/>
    <w:rsid w:val="00294E46"/>
    <w:rsid w:val="00294E4B"/>
    <w:rsid w:val="0029511C"/>
    <w:rsid w:val="0029523E"/>
    <w:rsid w:val="00295257"/>
    <w:rsid w:val="00295298"/>
    <w:rsid w:val="00295330"/>
    <w:rsid w:val="002954E3"/>
    <w:rsid w:val="002955D7"/>
    <w:rsid w:val="00295610"/>
    <w:rsid w:val="0029583B"/>
    <w:rsid w:val="00295849"/>
    <w:rsid w:val="0029589C"/>
    <w:rsid w:val="002958AD"/>
    <w:rsid w:val="002958B5"/>
    <w:rsid w:val="002959F2"/>
    <w:rsid w:val="00295A75"/>
    <w:rsid w:val="00295ADC"/>
    <w:rsid w:val="00295B30"/>
    <w:rsid w:val="00295BC6"/>
    <w:rsid w:val="00295C4A"/>
    <w:rsid w:val="00295CBC"/>
    <w:rsid w:val="00295CF6"/>
    <w:rsid w:val="00295DCD"/>
    <w:rsid w:val="00295EF5"/>
    <w:rsid w:val="00295F1E"/>
    <w:rsid w:val="00295FBA"/>
    <w:rsid w:val="00296063"/>
    <w:rsid w:val="002960B0"/>
    <w:rsid w:val="002960C0"/>
    <w:rsid w:val="002960CF"/>
    <w:rsid w:val="002960FD"/>
    <w:rsid w:val="00296112"/>
    <w:rsid w:val="00296237"/>
    <w:rsid w:val="002962BB"/>
    <w:rsid w:val="002965BD"/>
    <w:rsid w:val="0029669E"/>
    <w:rsid w:val="0029676C"/>
    <w:rsid w:val="002968C6"/>
    <w:rsid w:val="00296960"/>
    <w:rsid w:val="00296AAD"/>
    <w:rsid w:val="00296BB7"/>
    <w:rsid w:val="00296BF2"/>
    <w:rsid w:val="00296CAC"/>
    <w:rsid w:val="00296CCF"/>
    <w:rsid w:val="00296D56"/>
    <w:rsid w:val="00296E32"/>
    <w:rsid w:val="00296F51"/>
    <w:rsid w:val="0029706F"/>
    <w:rsid w:val="00297194"/>
    <w:rsid w:val="0029726D"/>
    <w:rsid w:val="002972FA"/>
    <w:rsid w:val="00297455"/>
    <w:rsid w:val="002974D8"/>
    <w:rsid w:val="00297636"/>
    <w:rsid w:val="00297868"/>
    <w:rsid w:val="002978BF"/>
    <w:rsid w:val="0029794E"/>
    <w:rsid w:val="0029795A"/>
    <w:rsid w:val="002979F6"/>
    <w:rsid w:val="00297AE1"/>
    <w:rsid w:val="00297B7E"/>
    <w:rsid w:val="00297CDD"/>
    <w:rsid w:val="00297D12"/>
    <w:rsid w:val="00297DCD"/>
    <w:rsid w:val="00297DE3"/>
    <w:rsid w:val="00297F8D"/>
    <w:rsid w:val="00297FC8"/>
    <w:rsid w:val="002A0006"/>
    <w:rsid w:val="002A01BA"/>
    <w:rsid w:val="002A051A"/>
    <w:rsid w:val="002A065B"/>
    <w:rsid w:val="002A068E"/>
    <w:rsid w:val="002A085C"/>
    <w:rsid w:val="002A0921"/>
    <w:rsid w:val="002A0A78"/>
    <w:rsid w:val="002A0A88"/>
    <w:rsid w:val="002A0AF3"/>
    <w:rsid w:val="002A0BF0"/>
    <w:rsid w:val="002A0CA6"/>
    <w:rsid w:val="002A0CAA"/>
    <w:rsid w:val="002A0D6E"/>
    <w:rsid w:val="002A1071"/>
    <w:rsid w:val="002A1254"/>
    <w:rsid w:val="002A1273"/>
    <w:rsid w:val="002A135E"/>
    <w:rsid w:val="002A1458"/>
    <w:rsid w:val="002A15F6"/>
    <w:rsid w:val="002A168C"/>
    <w:rsid w:val="002A1871"/>
    <w:rsid w:val="002A193C"/>
    <w:rsid w:val="002A1A15"/>
    <w:rsid w:val="002A1A3A"/>
    <w:rsid w:val="002A1B1C"/>
    <w:rsid w:val="002A1B9B"/>
    <w:rsid w:val="002A1D16"/>
    <w:rsid w:val="002A1DFC"/>
    <w:rsid w:val="002A1E29"/>
    <w:rsid w:val="002A1F78"/>
    <w:rsid w:val="002A1F85"/>
    <w:rsid w:val="002A1F9F"/>
    <w:rsid w:val="002A200C"/>
    <w:rsid w:val="002A20C6"/>
    <w:rsid w:val="002A2201"/>
    <w:rsid w:val="002A2238"/>
    <w:rsid w:val="002A2429"/>
    <w:rsid w:val="002A2488"/>
    <w:rsid w:val="002A2562"/>
    <w:rsid w:val="002A2570"/>
    <w:rsid w:val="002A2642"/>
    <w:rsid w:val="002A26E2"/>
    <w:rsid w:val="002A27B0"/>
    <w:rsid w:val="002A27DC"/>
    <w:rsid w:val="002A2942"/>
    <w:rsid w:val="002A299B"/>
    <w:rsid w:val="002A2A0F"/>
    <w:rsid w:val="002A2A66"/>
    <w:rsid w:val="002A2A7F"/>
    <w:rsid w:val="002A2ABB"/>
    <w:rsid w:val="002A2B02"/>
    <w:rsid w:val="002A2BFE"/>
    <w:rsid w:val="002A2C29"/>
    <w:rsid w:val="002A2E92"/>
    <w:rsid w:val="002A2F02"/>
    <w:rsid w:val="002A2F7F"/>
    <w:rsid w:val="002A2F9E"/>
    <w:rsid w:val="002A3048"/>
    <w:rsid w:val="002A3279"/>
    <w:rsid w:val="002A32D6"/>
    <w:rsid w:val="002A3302"/>
    <w:rsid w:val="002A3354"/>
    <w:rsid w:val="002A364C"/>
    <w:rsid w:val="002A365A"/>
    <w:rsid w:val="002A36D6"/>
    <w:rsid w:val="002A375C"/>
    <w:rsid w:val="002A379C"/>
    <w:rsid w:val="002A37C4"/>
    <w:rsid w:val="002A3802"/>
    <w:rsid w:val="002A38F3"/>
    <w:rsid w:val="002A39AD"/>
    <w:rsid w:val="002A3A11"/>
    <w:rsid w:val="002A3A8C"/>
    <w:rsid w:val="002A3A98"/>
    <w:rsid w:val="002A3B48"/>
    <w:rsid w:val="002A3C6B"/>
    <w:rsid w:val="002A3C8E"/>
    <w:rsid w:val="002A3D21"/>
    <w:rsid w:val="002A3D84"/>
    <w:rsid w:val="002A3DEB"/>
    <w:rsid w:val="002A3E69"/>
    <w:rsid w:val="002A3E8A"/>
    <w:rsid w:val="002A3E93"/>
    <w:rsid w:val="002A403B"/>
    <w:rsid w:val="002A4045"/>
    <w:rsid w:val="002A4183"/>
    <w:rsid w:val="002A4216"/>
    <w:rsid w:val="002A4229"/>
    <w:rsid w:val="002A431E"/>
    <w:rsid w:val="002A461B"/>
    <w:rsid w:val="002A4660"/>
    <w:rsid w:val="002A469F"/>
    <w:rsid w:val="002A46F8"/>
    <w:rsid w:val="002A48D6"/>
    <w:rsid w:val="002A48F7"/>
    <w:rsid w:val="002A4915"/>
    <w:rsid w:val="002A4ABD"/>
    <w:rsid w:val="002A4AFE"/>
    <w:rsid w:val="002A4BCB"/>
    <w:rsid w:val="002A4DA3"/>
    <w:rsid w:val="002A4DA7"/>
    <w:rsid w:val="002A4E1D"/>
    <w:rsid w:val="002A4E77"/>
    <w:rsid w:val="002A4F99"/>
    <w:rsid w:val="002A5051"/>
    <w:rsid w:val="002A50A2"/>
    <w:rsid w:val="002A50BB"/>
    <w:rsid w:val="002A50CC"/>
    <w:rsid w:val="002A5117"/>
    <w:rsid w:val="002A5139"/>
    <w:rsid w:val="002A513C"/>
    <w:rsid w:val="002A5241"/>
    <w:rsid w:val="002A535F"/>
    <w:rsid w:val="002A5405"/>
    <w:rsid w:val="002A5432"/>
    <w:rsid w:val="002A545E"/>
    <w:rsid w:val="002A5887"/>
    <w:rsid w:val="002A58AD"/>
    <w:rsid w:val="002A590E"/>
    <w:rsid w:val="002A5B94"/>
    <w:rsid w:val="002A5BC0"/>
    <w:rsid w:val="002A5BF4"/>
    <w:rsid w:val="002A5C2F"/>
    <w:rsid w:val="002A5C3D"/>
    <w:rsid w:val="002A5D47"/>
    <w:rsid w:val="002A5D84"/>
    <w:rsid w:val="002A5FCF"/>
    <w:rsid w:val="002A6012"/>
    <w:rsid w:val="002A6184"/>
    <w:rsid w:val="002A6270"/>
    <w:rsid w:val="002A644B"/>
    <w:rsid w:val="002A6566"/>
    <w:rsid w:val="002A659D"/>
    <w:rsid w:val="002A65BE"/>
    <w:rsid w:val="002A65D2"/>
    <w:rsid w:val="002A68B5"/>
    <w:rsid w:val="002A68CE"/>
    <w:rsid w:val="002A69E8"/>
    <w:rsid w:val="002A6A82"/>
    <w:rsid w:val="002A6AAA"/>
    <w:rsid w:val="002A6B8A"/>
    <w:rsid w:val="002A6BC4"/>
    <w:rsid w:val="002A6C24"/>
    <w:rsid w:val="002A6D53"/>
    <w:rsid w:val="002A6D5D"/>
    <w:rsid w:val="002A6E43"/>
    <w:rsid w:val="002A6E50"/>
    <w:rsid w:val="002A6EA6"/>
    <w:rsid w:val="002A6F23"/>
    <w:rsid w:val="002A6F45"/>
    <w:rsid w:val="002A700F"/>
    <w:rsid w:val="002A701D"/>
    <w:rsid w:val="002A7079"/>
    <w:rsid w:val="002A70F5"/>
    <w:rsid w:val="002A7137"/>
    <w:rsid w:val="002A71AB"/>
    <w:rsid w:val="002A71E7"/>
    <w:rsid w:val="002A7213"/>
    <w:rsid w:val="002A72AD"/>
    <w:rsid w:val="002A7339"/>
    <w:rsid w:val="002A738E"/>
    <w:rsid w:val="002A7400"/>
    <w:rsid w:val="002A74EF"/>
    <w:rsid w:val="002A7503"/>
    <w:rsid w:val="002A75C0"/>
    <w:rsid w:val="002A75CF"/>
    <w:rsid w:val="002A7625"/>
    <w:rsid w:val="002A7A25"/>
    <w:rsid w:val="002A7A31"/>
    <w:rsid w:val="002A7A5F"/>
    <w:rsid w:val="002A7AB7"/>
    <w:rsid w:val="002A7AE6"/>
    <w:rsid w:val="002A7BF6"/>
    <w:rsid w:val="002A7C09"/>
    <w:rsid w:val="002A7C21"/>
    <w:rsid w:val="002A7D9E"/>
    <w:rsid w:val="002A7EDF"/>
    <w:rsid w:val="002A7EE1"/>
    <w:rsid w:val="002A7F9C"/>
    <w:rsid w:val="002B029D"/>
    <w:rsid w:val="002B035F"/>
    <w:rsid w:val="002B04A5"/>
    <w:rsid w:val="002B04A8"/>
    <w:rsid w:val="002B050D"/>
    <w:rsid w:val="002B087B"/>
    <w:rsid w:val="002B08E9"/>
    <w:rsid w:val="002B093E"/>
    <w:rsid w:val="002B0994"/>
    <w:rsid w:val="002B0A0F"/>
    <w:rsid w:val="002B0A49"/>
    <w:rsid w:val="002B0A4D"/>
    <w:rsid w:val="002B0D78"/>
    <w:rsid w:val="002B0DF2"/>
    <w:rsid w:val="002B0EB0"/>
    <w:rsid w:val="002B0F74"/>
    <w:rsid w:val="002B0FAD"/>
    <w:rsid w:val="002B1046"/>
    <w:rsid w:val="002B1060"/>
    <w:rsid w:val="002B1083"/>
    <w:rsid w:val="002B11ED"/>
    <w:rsid w:val="002B121A"/>
    <w:rsid w:val="002B1240"/>
    <w:rsid w:val="002B126B"/>
    <w:rsid w:val="002B1277"/>
    <w:rsid w:val="002B12D9"/>
    <w:rsid w:val="002B135F"/>
    <w:rsid w:val="002B138A"/>
    <w:rsid w:val="002B14E5"/>
    <w:rsid w:val="002B1657"/>
    <w:rsid w:val="002B1662"/>
    <w:rsid w:val="002B1745"/>
    <w:rsid w:val="002B17C8"/>
    <w:rsid w:val="002B1921"/>
    <w:rsid w:val="002B1936"/>
    <w:rsid w:val="002B19C4"/>
    <w:rsid w:val="002B1A56"/>
    <w:rsid w:val="002B1AC2"/>
    <w:rsid w:val="002B1BAD"/>
    <w:rsid w:val="002B1C33"/>
    <w:rsid w:val="002B1C75"/>
    <w:rsid w:val="002B1C8C"/>
    <w:rsid w:val="002B1E1C"/>
    <w:rsid w:val="002B1E71"/>
    <w:rsid w:val="002B1E77"/>
    <w:rsid w:val="002B1ED4"/>
    <w:rsid w:val="002B1EE1"/>
    <w:rsid w:val="002B1EFC"/>
    <w:rsid w:val="002B1F8F"/>
    <w:rsid w:val="002B1F99"/>
    <w:rsid w:val="002B1FC0"/>
    <w:rsid w:val="002B1FCB"/>
    <w:rsid w:val="002B1FDB"/>
    <w:rsid w:val="002B2058"/>
    <w:rsid w:val="002B21DE"/>
    <w:rsid w:val="002B2300"/>
    <w:rsid w:val="002B23CA"/>
    <w:rsid w:val="002B23E6"/>
    <w:rsid w:val="002B2466"/>
    <w:rsid w:val="002B251D"/>
    <w:rsid w:val="002B263F"/>
    <w:rsid w:val="002B2776"/>
    <w:rsid w:val="002B2868"/>
    <w:rsid w:val="002B28C0"/>
    <w:rsid w:val="002B297B"/>
    <w:rsid w:val="002B2ACD"/>
    <w:rsid w:val="002B2B52"/>
    <w:rsid w:val="002B2D22"/>
    <w:rsid w:val="002B2DA1"/>
    <w:rsid w:val="002B2F5F"/>
    <w:rsid w:val="002B3045"/>
    <w:rsid w:val="002B31C6"/>
    <w:rsid w:val="002B31E7"/>
    <w:rsid w:val="002B328F"/>
    <w:rsid w:val="002B32B7"/>
    <w:rsid w:val="002B3327"/>
    <w:rsid w:val="002B335F"/>
    <w:rsid w:val="002B33FD"/>
    <w:rsid w:val="002B37D1"/>
    <w:rsid w:val="002B380F"/>
    <w:rsid w:val="002B3829"/>
    <w:rsid w:val="002B38B0"/>
    <w:rsid w:val="002B3929"/>
    <w:rsid w:val="002B394C"/>
    <w:rsid w:val="002B39B4"/>
    <w:rsid w:val="002B3ACF"/>
    <w:rsid w:val="002B3AE3"/>
    <w:rsid w:val="002B3B2A"/>
    <w:rsid w:val="002B3CD7"/>
    <w:rsid w:val="002B3E8E"/>
    <w:rsid w:val="002B3F14"/>
    <w:rsid w:val="002B3FB4"/>
    <w:rsid w:val="002B4053"/>
    <w:rsid w:val="002B40D3"/>
    <w:rsid w:val="002B4117"/>
    <w:rsid w:val="002B4129"/>
    <w:rsid w:val="002B412B"/>
    <w:rsid w:val="002B41A9"/>
    <w:rsid w:val="002B45E5"/>
    <w:rsid w:val="002B46B7"/>
    <w:rsid w:val="002B46C2"/>
    <w:rsid w:val="002B4707"/>
    <w:rsid w:val="002B4769"/>
    <w:rsid w:val="002B4818"/>
    <w:rsid w:val="002B4873"/>
    <w:rsid w:val="002B48F5"/>
    <w:rsid w:val="002B49B3"/>
    <w:rsid w:val="002B49EB"/>
    <w:rsid w:val="002B4A37"/>
    <w:rsid w:val="002B4A99"/>
    <w:rsid w:val="002B4B01"/>
    <w:rsid w:val="002B4BF6"/>
    <w:rsid w:val="002B4E05"/>
    <w:rsid w:val="002B4E43"/>
    <w:rsid w:val="002B4E94"/>
    <w:rsid w:val="002B5049"/>
    <w:rsid w:val="002B5077"/>
    <w:rsid w:val="002B51DD"/>
    <w:rsid w:val="002B532E"/>
    <w:rsid w:val="002B536A"/>
    <w:rsid w:val="002B5421"/>
    <w:rsid w:val="002B558D"/>
    <w:rsid w:val="002B5597"/>
    <w:rsid w:val="002B56AF"/>
    <w:rsid w:val="002B56BA"/>
    <w:rsid w:val="002B56EE"/>
    <w:rsid w:val="002B5709"/>
    <w:rsid w:val="002B5736"/>
    <w:rsid w:val="002B57A9"/>
    <w:rsid w:val="002B57E5"/>
    <w:rsid w:val="002B5806"/>
    <w:rsid w:val="002B5813"/>
    <w:rsid w:val="002B58B4"/>
    <w:rsid w:val="002B58CE"/>
    <w:rsid w:val="002B5990"/>
    <w:rsid w:val="002B5DB5"/>
    <w:rsid w:val="002B5EFD"/>
    <w:rsid w:val="002B612D"/>
    <w:rsid w:val="002B62F8"/>
    <w:rsid w:val="002B638A"/>
    <w:rsid w:val="002B63FA"/>
    <w:rsid w:val="002B6462"/>
    <w:rsid w:val="002B6803"/>
    <w:rsid w:val="002B6830"/>
    <w:rsid w:val="002B68B6"/>
    <w:rsid w:val="002B68CA"/>
    <w:rsid w:val="002B68E3"/>
    <w:rsid w:val="002B6ABC"/>
    <w:rsid w:val="002B6B00"/>
    <w:rsid w:val="002B6B12"/>
    <w:rsid w:val="002B6DCD"/>
    <w:rsid w:val="002B6DDB"/>
    <w:rsid w:val="002B6E23"/>
    <w:rsid w:val="002B6E73"/>
    <w:rsid w:val="002B6EC7"/>
    <w:rsid w:val="002B6F1D"/>
    <w:rsid w:val="002B703E"/>
    <w:rsid w:val="002B7139"/>
    <w:rsid w:val="002B71A1"/>
    <w:rsid w:val="002B71F5"/>
    <w:rsid w:val="002B71F6"/>
    <w:rsid w:val="002B7376"/>
    <w:rsid w:val="002B73AE"/>
    <w:rsid w:val="002B73C6"/>
    <w:rsid w:val="002B7415"/>
    <w:rsid w:val="002B7514"/>
    <w:rsid w:val="002B759D"/>
    <w:rsid w:val="002B763C"/>
    <w:rsid w:val="002B77FE"/>
    <w:rsid w:val="002B7814"/>
    <w:rsid w:val="002B78B1"/>
    <w:rsid w:val="002B7A0F"/>
    <w:rsid w:val="002B7AA3"/>
    <w:rsid w:val="002B7D3C"/>
    <w:rsid w:val="002B7D48"/>
    <w:rsid w:val="002B7DE6"/>
    <w:rsid w:val="002B7E94"/>
    <w:rsid w:val="002B7EC1"/>
    <w:rsid w:val="002B7FBA"/>
    <w:rsid w:val="002C0006"/>
    <w:rsid w:val="002C000B"/>
    <w:rsid w:val="002C023C"/>
    <w:rsid w:val="002C0281"/>
    <w:rsid w:val="002C0300"/>
    <w:rsid w:val="002C03B0"/>
    <w:rsid w:val="002C043D"/>
    <w:rsid w:val="002C0790"/>
    <w:rsid w:val="002C08B9"/>
    <w:rsid w:val="002C0A7D"/>
    <w:rsid w:val="002C0C59"/>
    <w:rsid w:val="002C0CD2"/>
    <w:rsid w:val="002C0DBD"/>
    <w:rsid w:val="002C0E69"/>
    <w:rsid w:val="002C0EA5"/>
    <w:rsid w:val="002C107B"/>
    <w:rsid w:val="002C107D"/>
    <w:rsid w:val="002C107E"/>
    <w:rsid w:val="002C1080"/>
    <w:rsid w:val="002C11EF"/>
    <w:rsid w:val="002C12D9"/>
    <w:rsid w:val="002C13D4"/>
    <w:rsid w:val="002C13D7"/>
    <w:rsid w:val="002C13D8"/>
    <w:rsid w:val="002C1410"/>
    <w:rsid w:val="002C1432"/>
    <w:rsid w:val="002C1453"/>
    <w:rsid w:val="002C1459"/>
    <w:rsid w:val="002C1607"/>
    <w:rsid w:val="002C1783"/>
    <w:rsid w:val="002C179B"/>
    <w:rsid w:val="002C1813"/>
    <w:rsid w:val="002C1849"/>
    <w:rsid w:val="002C1870"/>
    <w:rsid w:val="002C1921"/>
    <w:rsid w:val="002C1983"/>
    <w:rsid w:val="002C19BA"/>
    <w:rsid w:val="002C1B3B"/>
    <w:rsid w:val="002C1B42"/>
    <w:rsid w:val="002C1C0F"/>
    <w:rsid w:val="002C1C3D"/>
    <w:rsid w:val="002C1FAB"/>
    <w:rsid w:val="002C22D1"/>
    <w:rsid w:val="002C22EF"/>
    <w:rsid w:val="002C2302"/>
    <w:rsid w:val="002C2390"/>
    <w:rsid w:val="002C24FA"/>
    <w:rsid w:val="002C2528"/>
    <w:rsid w:val="002C25F9"/>
    <w:rsid w:val="002C2743"/>
    <w:rsid w:val="002C27B7"/>
    <w:rsid w:val="002C27CF"/>
    <w:rsid w:val="002C284A"/>
    <w:rsid w:val="002C28DD"/>
    <w:rsid w:val="002C2924"/>
    <w:rsid w:val="002C29E0"/>
    <w:rsid w:val="002C2B47"/>
    <w:rsid w:val="002C2B8B"/>
    <w:rsid w:val="002C2C70"/>
    <w:rsid w:val="002C2D9F"/>
    <w:rsid w:val="002C2DE1"/>
    <w:rsid w:val="002C2E56"/>
    <w:rsid w:val="002C2F1E"/>
    <w:rsid w:val="002C2F28"/>
    <w:rsid w:val="002C2FCA"/>
    <w:rsid w:val="002C3194"/>
    <w:rsid w:val="002C32F8"/>
    <w:rsid w:val="002C32FA"/>
    <w:rsid w:val="002C3455"/>
    <w:rsid w:val="002C3500"/>
    <w:rsid w:val="002C354D"/>
    <w:rsid w:val="002C3553"/>
    <w:rsid w:val="002C363E"/>
    <w:rsid w:val="002C36F3"/>
    <w:rsid w:val="002C36FB"/>
    <w:rsid w:val="002C3720"/>
    <w:rsid w:val="002C37C5"/>
    <w:rsid w:val="002C3851"/>
    <w:rsid w:val="002C3A29"/>
    <w:rsid w:val="002C3AFD"/>
    <w:rsid w:val="002C3BAC"/>
    <w:rsid w:val="002C3BDC"/>
    <w:rsid w:val="002C3D25"/>
    <w:rsid w:val="002C3D77"/>
    <w:rsid w:val="002C3DA2"/>
    <w:rsid w:val="002C3DAB"/>
    <w:rsid w:val="002C3E81"/>
    <w:rsid w:val="002C3EB4"/>
    <w:rsid w:val="002C3F46"/>
    <w:rsid w:val="002C40AD"/>
    <w:rsid w:val="002C4307"/>
    <w:rsid w:val="002C4391"/>
    <w:rsid w:val="002C45A0"/>
    <w:rsid w:val="002C4622"/>
    <w:rsid w:val="002C4662"/>
    <w:rsid w:val="002C4727"/>
    <w:rsid w:val="002C4775"/>
    <w:rsid w:val="002C47DB"/>
    <w:rsid w:val="002C481C"/>
    <w:rsid w:val="002C49D1"/>
    <w:rsid w:val="002C4D8F"/>
    <w:rsid w:val="002C4DC1"/>
    <w:rsid w:val="002C4E07"/>
    <w:rsid w:val="002C4FFF"/>
    <w:rsid w:val="002C51F8"/>
    <w:rsid w:val="002C521E"/>
    <w:rsid w:val="002C5260"/>
    <w:rsid w:val="002C5308"/>
    <w:rsid w:val="002C5372"/>
    <w:rsid w:val="002C5450"/>
    <w:rsid w:val="002C5476"/>
    <w:rsid w:val="002C5488"/>
    <w:rsid w:val="002C5633"/>
    <w:rsid w:val="002C57EB"/>
    <w:rsid w:val="002C5972"/>
    <w:rsid w:val="002C5A4B"/>
    <w:rsid w:val="002C5A7D"/>
    <w:rsid w:val="002C5A7E"/>
    <w:rsid w:val="002C5B86"/>
    <w:rsid w:val="002C5B91"/>
    <w:rsid w:val="002C5BBF"/>
    <w:rsid w:val="002C5BD2"/>
    <w:rsid w:val="002C5DD5"/>
    <w:rsid w:val="002C5E0F"/>
    <w:rsid w:val="002C5E7E"/>
    <w:rsid w:val="002C5F5E"/>
    <w:rsid w:val="002C6064"/>
    <w:rsid w:val="002C617D"/>
    <w:rsid w:val="002C6235"/>
    <w:rsid w:val="002C62BF"/>
    <w:rsid w:val="002C62E2"/>
    <w:rsid w:val="002C63A6"/>
    <w:rsid w:val="002C63D6"/>
    <w:rsid w:val="002C6558"/>
    <w:rsid w:val="002C6567"/>
    <w:rsid w:val="002C6577"/>
    <w:rsid w:val="002C658A"/>
    <w:rsid w:val="002C65C2"/>
    <w:rsid w:val="002C667A"/>
    <w:rsid w:val="002C66D1"/>
    <w:rsid w:val="002C66D3"/>
    <w:rsid w:val="002C672E"/>
    <w:rsid w:val="002C676B"/>
    <w:rsid w:val="002C6798"/>
    <w:rsid w:val="002C682A"/>
    <w:rsid w:val="002C682B"/>
    <w:rsid w:val="002C6855"/>
    <w:rsid w:val="002C69A6"/>
    <w:rsid w:val="002C6A82"/>
    <w:rsid w:val="002C6B17"/>
    <w:rsid w:val="002C6B35"/>
    <w:rsid w:val="002C6B88"/>
    <w:rsid w:val="002C6D85"/>
    <w:rsid w:val="002C6DB5"/>
    <w:rsid w:val="002C6DCD"/>
    <w:rsid w:val="002C6E32"/>
    <w:rsid w:val="002C7188"/>
    <w:rsid w:val="002C719E"/>
    <w:rsid w:val="002C7204"/>
    <w:rsid w:val="002C72A7"/>
    <w:rsid w:val="002C73CD"/>
    <w:rsid w:val="002C7598"/>
    <w:rsid w:val="002C76B1"/>
    <w:rsid w:val="002C76F6"/>
    <w:rsid w:val="002C7784"/>
    <w:rsid w:val="002C783F"/>
    <w:rsid w:val="002C7857"/>
    <w:rsid w:val="002C7944"/>
    <w:rsid w:val="002C7A45"/>
    <w:rsid w:val="002C7AD8"/>
    <w:rsid w:val="002C7C54"/>
    <w:rsid w:val="002C7CBB"/>
    <w:rsid w:val="002C7D20"/>
    <w:rsid w:val="002C7D74"/>
    <w:rsid w:val="002C7DA2"/>
    <w:rsid w:val="002C7DD1"/>
    <w:rsid w:val="002C7DDF"/>
    <w:rsid w:val="002C7E64"/>
    <w:rsid w:val="002C7E7B"/>
    <w:rsid w:val="002C7F68"/>
    <w:rsid w:val="002D00C0"/>
    <w:rsid w:val="002D020E"/>
    <w:rsid w:val="002D025C"/>
    <w:rsid w:val="002D02A0"/>
    <w:rsid w:val="002D02C8"/>
    <w:rsid w:val="002D034E"/>
    <w:rsid w:val="002D0436"/>
    <w:rsid w:val="002D057E"/>
    <w:rsid w:val="002D07E9"/>
    <w:rsid w:val="002D07ED"/>
    <w:rsid w:val="002D0847"/>
    <w:rsid w:val="002D0968"/>
    <w:rsid w:val="002D097C"/>
    <w:rsid w:val="002D0A16"/>
    <w:rsid w:val="002D0B73"/>
    <w:rsid w:val="002D0B9D"/>
    <w:rsid w:val="002D0C56"/>
    <w:rsid w:val="002D0E78"/>
    <w:rsid w:val="002D0E7A"/>
    <w:rsid w:val="002D0EBD"/>
    <w:rsid w:val="002D0EC2"/>
    <w:rsid w:val="002D0F40"/>
    <w:rsid w:val="002D1011"/>
    <w:rsid w:val="002D1053"/>
    <w:rsid w:val="002D105E"/>
    <w:rsid w:val="002D1177"/>
    <w:rsid w:val="002D11A2"/>
    <w:rsid w:val="002D1206"/>
    <w:rsid w:val="002D1207"/>
    <w:rsid w:val="002D1234"/>
    <w:rsid w:val="002D12C6"/>
    <w:rsid w:val="002D138C"/>
    <w:rsid w:val="002D1423"/>
    <w:rsid w:val="002D145D"/>
    <w:rsid w:val="002D15D2"/>
    <w:rsid w:val="002D1617"/>
    <w:rsid w:val="002D161B"/>
    <w:rsid w:val="002D1686"/>
    <w:rsid w:val="002D169C"/>
    <w:rsid w:val="002D16DD"/>
    <w:rsid w:val="002D1753"/>
    <w:rsid w:val="002D185D"/>
    <w:rsid w:val="002D18D7"/>
    <w:rsid w:val="002D1920"/>
    <w:rsid w:val="002D1955"/>
    <w:rsid w:val="002D1957"/>
    <w:rsid w:val="002D19B1"/>
    <w:rsid w:val="002D1A52"/>
    <w:rsid w:val="002D1AC8"/>
    <w:rsid w:val="002D1AE2"/>
    <w:rsid w:val="002D1B2C"/>
    <w:rsid w:val="002D1BAC"/>
    <w:rsid w:val="002D1BB5"/>
    <w:rsid w:val="002D1D69"/>
    <w:rsid w:val="002D1D86"/>
    <w:rsid w:val="002D1E58"/>
    <w:rsid w:val="002D1EF5"/>
    <w:rsid w:val="002D1F64"/>
    <w:rsid w:val="002D2051"/>
    <w:rsid w:val="002D2092"/>
    <w:rsid w:val="002D2171"/>
    <w:rsid w:val="002D21E5"/>
    <w:rsid w:val="002D22F2"/>
    <w:rsid w:val="002D2456"/>
    <w:rsid w:val="002D24C5"/>
    <w:rsid w:val="002D24F2"/>
    <w:rsid w:val="002D25F7"/>
    <w:rsid w:val="002D2743"/>
    <w:rsid w:val="002D2865"/>
    <w:rsid w:val="002D2B96"/>
    <w:rsid w:val="002D2BEB"/>
    <w:rsid w:val="002D2D6C"/>
    <w:rsid w:val="002D2DA4"/>
    <w:rsid w:val="002D2DC3"/>
    <w:rsid w:val="002D2DDC"/>
    <w:rsid w:val="002D2E51"/>
    <w:rsid w:val="002D2F4B"/>
    <w:rsid w:val="002D302F"/>
    <w:rsid w:val="002D30FD"/>
    <w:rsid w:val="002D3104"/>
    <w:rsid w:val="002D31E2"/>
    <w:rsid w:val="002D325C"/>
    <w:rsid w:val="002D3296"/>
    <w:rsid w:val="002D3565"/>
    <w:rsid w:val="002D35AE"/>
    <w:rsid w:val="002D35BA"/>
    <w:rsid w:val="002D37A8"/>
    <w:rsid w:val="002D389F"/>
    <w:rsid w:val="002D3A37"/>
    <w:rsid w:val="002D3A4C"/>
    <w:rsid w:val="002D3B06"/>
    <w:rsid w:val="002D3B3F"/>
    <w:rsid w:val="002D3C04"/>
    <w:rsid w:val="002D3CD8"/>
    <w:rsid w:val="002D3DB9"/>
    <w:rsid w:val="002D3E28"/>
    <w:rsid w:val="002D3F24"/>
    <w:rsid w:val="002D3FB6"/>
    <w:rsid w:val="002D4059"/>
    <w:rsid w:val="002D40B6"/>
    <w:rsid w:val="002D412A"/>
    <w:rsid w:val="002D41E8"/>
    <w:rsid w:val="002D42FE"/>
    <w:rsid w:val="002D438B"/>
    <w:rsid w:val="002D43EF"/>
    <w:rsid w:val="002D448D"/>
    <w:rsid w:val="002D4497"/>
    <w:rsid w:val="002D44D5"/>
    <w:rsid w:val="002D4673"/>
    <w:rsid w:val="002D4820"/>
    <w:rsid w:val="002D4AE9"/>
    <w:rsid w:val="002D4B26"/>
    <w:rsid w:val="002D4B85"/>
    <w:rsid w:val="002D4C5D"/>
    <w:rsid w:val="002D4C6A"/>
    <w:rsid w:val="002D4D2D"/>
    <w:rsid w:val="002D4D6D"/>
    <w:rsid w:val="002D4DF0"/>
    <w:rsid w:val="002D4E38"/>
    <w:rsid w:val="002D4FB0"/>
    <w:rsid w:val="002D4FF0"/>
    <w:rsid w:val="002D5000"/>
    <w:rsid w:val="002D508E"/>
    <w:rsid w:val="002D5217"/>
    <w:rsid w:val="002D52CF"/>
    <w:rsid w:val="002D53AD"/>
    <w:rsid w:val="002D53E7"/>
    <w:rsid w:val="002D547F"/>
    <w:rsid w:val="002D54FC"/>
    <w:rsid w:val="002D5565"/>
    <w:rsid w:val="002D56C1"/>
    <w:rsid w:val="002D595D"/>
    <w:rsid w:val="002D5A4D"/>
    <w:rsid w:val="002D5B0A"/>
    <w:rsid w:val="002D5BC4"/>
    <w:rsid w:val="002D5C1F"/>
    <w:rsid w:val="002D5CAF"/>
    <w:rsid w:val="002D5CE3"/>
    <w:rsid w:val="002D5D1D"/>
    <w:rsid w:val="002D5D66"/>
    <w:rsid w:val="002D5D89"/>
    <w:rsid w:val="002D5DCB"/>
    <w:rsid w:val="002D60C5"/>
    <w:rsid w:val="002D6191"/>
    <w:rsid w:val="002D61AF"/>
    <w:rsid w:val="002D63E8"/>
    <w:rsid w:val="002D6423"/>
    <w:rsid w:val="002D6616"/>
    <w:rsid w:val="002D66D4"/>
    <w:rsid w:val="002D670E"/>
    <w:rsid w:val="002D6733"/>
    <w:rsid w:val="002D6890"/>
    <w:rsid w:val="002D69D9"/>
    <w:rsid w:val="002D69F3"/>
    <w:rsid w:val="002D6B27"/>
    <w:rsid w:val="002D6B31"/>
    <w:rsid w:val="002D6B43"/>
    <w:rsid w:val="002D6B88"/>
    <w:rsid w:val="002D6BD6"/>
    <w:rsid w:val="002D6CE5"/>
    <w:rsid w:val="002D6D3E"/>
    <w:rsid w:val="002D6D68"/>
    <w:rsid w:val="002D7014"/>
    <w:rsid w:val="002D70FA"/>
    <w:rsid w:val="002D72D7"/>
    <w:rsid w:val="002D7475"/>
    <w:rsid w:val="002D74C9"/>
    <w:rsid w:val="002D7680"/>
    <w:rsid w:val="002D76D3"/>
    <w:rsid w:val="002D779A"/>
    <w:rsid w:val="002D77A5"/>
    <w:rsid w:val="002D77B6"/>
    <w:rsid w:val="002D7826"/>
    <w:rsid w:val="002D7833"/>
    <w:rsid w:val="002D7837"/>
    <w:rsid w:val="002D78BF"/>
    <w:rsid w:val="002D78F1"/>
    <w:rsid w:val="002D7950"/>
    <w:rsid w:val="002D7AB5"/>
    <w:rsid w:val="002D7B1D"/>
    <w:rsid w:val="002D7BF1"/>
    <w:rsid w:val="002D7C1A"/>
    <w:rsid w:val="002D7CB2"/>
    <w:rsid w:val="002D7CFF"/>
    <w:rsid w:val="002D7D3B"/>
    <w:rsid w:val="002D7D8A"/>
    <w:rsid w:val="002D7E9D"/>
    <w:rsid w:val="002D7E9F"/>
    <w:rsid w:val="002E0001"/>
    <w:rsid w:val="002E0012"/>
    <w:rsid w:val="002E0033"/>
    <w:rsid w:val="002E0143"/>
    <w:rsid w:val="002E021E"/>
    <w:rsid w:val="002E02C4"/>
    <w:rsid w:val="002E03B2"/>
    <w:rsid w:val="002E03F2"/>
    <w:rsid w:val="002E041E"/>
    <w:rsid w:val="002E0420"/>
    <w:rsid w:val="002E048A"/>
    <w:rsid w:val="002E0562"/>
    <w:rsid w:val="002E059D"/>
    <w:rsid w:val="002E05F6"/>
    <w:rsid w:val="002E074F"/>
    <w:rsid w:val="002E077F"/>
    <w:rsid w:val="002E08A1"/>
    <w:rsid w:val="002E09A5"/>
    <w:rsid w:val="002E09DD"/>
    <w:rsid w:val="002E0B36"/>
    <w:rsid w:val="002E0CF5"/>
    <w:rsid w:val="002E0DD8"/>
    <w:rsid w:val="002E0E24"/>
    <w:rsid w:val="002E0E83"/>
    <w:rsid w:val="002E0E8F"/>
    <w:rsid w:val="002E0FCA"/>
    <w:rsid w:val="002E1014"/>
    <w:rsid w:val="002E1064"/>
    <w:rsid w:val="002E1090"/>
    <w:rsid w:val="002E11DD"/>
    <w:rsid w:val="002E122F"/>
    <w:rsid w:val="002E12D0"/>
    <w:rsid w:val="002E148D"/>
    <w:rsid w:val="002E14CC"/>
    <w:rsid w:val="002E1540"/>
    <w:rsid w:val="002E15C8"/>
    <w:rsid w:val="002E15F5"/>
    <w:rsid w:val="002E1607"/>
    <w:rsid w:val="002E1633"/>
    <w:rsid w:val="002E17CF"/>
    <w:rsid w:val="002E1907"/>
    <w:rsid w:val="002E1956"/>
    <w:rsid w:val="002E196C"/>
    <w:rsid w:val="002E1A33"/>
    <w:rsid w:val="002E1B20"/>
    <w:rsid w:val="002E1BAE"/>
    <w:rsid w:val="002E1C2B"/>
    <w:rsid w:val="002E1DE5"/>
    <w:rsid w:val="002E1FB6"/>
    <w:rsid w:val="002E1FCD"/>
    <w:rsid w:val="002E20D2"/>
    <w:rsid w:val="002E20E3"/>
    <w:rsid w:val="002E2144"/>
    <w:rsid w:val="002E2147"/>
    <w:rsid w:val="002E216D"/>
    <w:rsid w:val="002E22A3"/>
    <w:rsid w:val="002E22B2"/>
    <w:rsid w:val="002E232B"/>
    <w:rsid w:val="002E23D7"/>
    <w:rsid w:val="002E25F8"/>
    <w:rsid w:val="002E2648"/>
    <w:rsid w:val="002E26CB"/>
    <w:rsid w:val="002E26F2"/>
    <w:rsid w:val="002E2785"/>
    <w:rsid w:val="002E27B9"/>
    <w:rsid w:val="002E2F8D"/>
    <w:rsid w:val="002E2FA9"/>
    <w:rsid w:val="002E3036"/>
    <w:rsid w:val="002E31C6"/>
    <w:rsid w:val="002E31D0"/>
    <w:rsid w:val="002E32F6"/>
    <w:rsid w:val="002E330C"/>
    <w:rsid w:val="002E333A"/>
    <w:rsid w:val="002E33D3"/>
    <w:rsid w:val="002E343F"/>
    <w:rsid w:val="002E3485"/>
    <w:rsid w:val="002E34CC"/>
    <w:rsid w:val="002E36AF"/>
    <w:rsid w:val="002E378A"/>
    <w:rsid w:val="002E3899"/>
    <w:rsid w:val="002E394B"/>
    <w:rsid w:val="002E3AF2"/>
    <w:rsid w:val="002E3B27"/>
    <w:rsid w:val="002E3B40"/>
    <w:rsid w:val="002E3C57"/>
    <w:rsid w:val="002E3C9C"/>
    <w:rsid w:val="002E3CB9"/>
    <w:rsid w:val="002E3D43"/>
    <w:rsid w:val="002E3D72"/>
    <w:rsid w:val="002E3E13"/>
    <w:rsid w:val="002E3EB6"/>
    <w:rsid w:val="002E3F8A"/>
    <w:rsid w:val="002E4142"/>
    <w:rsid w:val="002E452E"/>
    <w:rsid w:val="002E454C"/>
    <w:rsid w:val="002E4612"/>
    <w:rsid w:val="002E4641"/>
    <w:rsid w:val="002E4712"/>
    <w:rsid w:val="002E47AF"/>
    <w:rsid w:val="002E4845"/>
    <w:rsid w:val="002E49BD"/>
    <w:rsid w:val="002E49F2"/>
    <w:rsid w:val="002E4A9D"/>
    <w:rsid w:val="002E4B23"/>
    <w:rsid w:val="002E4BF6"/>
    <w:rsid w:val="002E4CAE"/>
    <w:rsid w:val="002E4D85"/>
    <w:rsid w:val="002E4D8B"/>
    <w:rsid w:val="002E4EED"/>
    <w:rsid w:val="002E50B8"/>
    <w:rsid w:val="002E521E"/>
    <w:rsid w:val="002E5286"/>
    <w:rsid w:val="002E52C7"/>
    <w:rsid w:val="002E5392"/>
    <w:rsid w:val="002E5433"/>
    <w:rsid w:val="002E54A5"/>
    <w:rsid w:val="002E551A"/>
    <w:rsid w:val="002E5584"/>
    <w:rsid w:val="002E5652"/>
    <w:rsid w:val="002E5659"/>
    <w:rsid w:val="002E56FD"/>
    <w:rsid w:val="002E587A"/>
    <w:rsid w:val="002E5881"/>
    <w:rsid w:val="002E5969"/>
    <w:rsid w:val="002E5A52"/>
    <w:rsid w:val="002E5A54"/>
    <w:rsid w:val="002E5A66"/>
    <w:rsid w:val="002E5B16"/>
    <w:rsid w:val="002E5B7C"/>
    <w:rsid w:val="002E5B8D"/>
    <w:rsid w:val="002E5CC6"/>
    <w:rsid w:val="002E5DD0"/>
    <w:rsid w:val="002E5DDC"/>
    <w:rsid w:val="002E5E58"/>
    <w:rsid w:val="002E5ED9"/>
    <w:rsid w:val="002E5F36"/>
    <w:rsid w:val="002E6017"/>
    <w:rsid w:val="002E612E"/>
    <w:rsid w:val="002E6227"/>
    <w:rsid w:val="002E62CA"/>
    <w:rsid w:val="002E62FA"/>
    <w:rsid w:val="002E6320"/>
    <w:rsid w:val="002E6356"/>
    <w:rsid w:val="002E639E"/>
    <w:rsid w:val="002E6572"/>
    <w:rsid w:val="002E668C"/>
    <w:rsid w:val="002E6701"/>
    <w:rsid w:val="002E676B"/>
    <w:rsid w:val="002E6790"/>
    <w:rsid w:val="002E6821"/>
    <w:rsid w:val="002E6941"/>
    <w:rsid w:val="002E6966"/>
    <w:rsid w:val="002E6981"/>
    <w:rsid w:val="002E6ABA"/>
    <w:rsid w:val="002E6B24"/>
    <w:rsid w:val="002E6BDD"/>
    <w:rsid w:val="002E6C78"/>
    <w:rsid w:val="002E6C7B"/>
    <w:rsid w:val="002E6E25"/>
    <w:rsid w:val="002E710E"/>
    <w:rsid w:val="002E7187"/>
    <w:rsid w:val="002E74BE"/>
    <w:rsid w:val="002E74D5"/>
    <w:rsid w:val="002E7525"/>
    <w:rsid w:val="002E7611"/>
    <w:rsid w:val="002E7643"/>
    <w:rsid w:val="002E7780"/>
    <w:rsid w:val="002E7783"/>
    <w:rsid w:val="002E77B6"/>
    <w:rsid w:val="002E77E7"/>
    <w:rsid w:val="002E78D6"/>
    <w:rsid w:val="002E79E4"/>
    <w:rsid w:val="002E7A73"/>
    <w:rsid w:val="002E7BB1"/>
    <w:rsid w:val="002E7BE7"/>
    <w:rsid w:val="002E7C16"/>
    <w:rsid w:val="002E7C24"/>
    <w:rsid w:val="002E7C57"/>
    <w:rsid w:val="002E7C5A"/>
    <w:rsid w:val="002E7C78"/>
    <w:rsid w:val="002E7F9B"/>
    <w:rsid w:val="002E7FB9"/>
    <w:rsid w:val="002E7FBE"/>
    <w:rsid w:val="002E7FC4"/>
    <w:rsid w:val="002F0027"/>
    <w:rsid w:val="002F005A"/>
    <w:rsid w:val="002F0178"/>
    <w:rsid w:val="002F01AD"/>
    <w:rsid w:val="002F026D"/>
    <w:rsid w:val="002F0635"/>
    <w:rsid w:val="002F08EB"/>
    <w:rsid w:val="002F09CE"/>
    <w:rsid w:val="002F0B6F"/>
    <w:rsid w:val="002F0BA4"/>
    <w:rsid w:val="002F0BDE"/>
    <w:rsid w:val="002F0CCC"/>
    <w:rsid w:val="002F0D26"/>
    <w:rsid w:val="002F0D30"/>
    <w:rsid w:val="002F0DBA"/>
    <w:rsid w:val="002F10B1"/>
    <w:rsid w:val="002F11D2"/>
    <w:rsid w:val="002F11D3"/>
    <w:rsid w:val="002F1305"/>
    <w:rsid w:val="002F131D"/>
    <w:rsid w:val="002F1338"/>
    <w:rsid w:val="002F134F"/>
    <w:rsid w:val="002F1393"/>
    <w:rsid w:val="002F13B5"/>
    <w:rsid w:val="002F1510"/>
    <w:rsid w:val="002F151B"/>
    <w:rsid w:val="002F158B"/>
    <w:rsid w:val="002F158D"/>
    <w:rsid w:val="002F1633"/>
    <w:rsid w:val="002F186E"/>
    <w:rsid w:val="002F19A1"/>
    <w:rsid w:val="002F1A0D"/>
    <w:rsid w:val="002F1AC5"/>
    <w:rsid w:val="002F1BC1"/>
    <w:rsid w:val="002F1CB4"/>
    <w:rsid w:val="002F1D12"/>
    <w:rsid w:val="002F1D3D"/>
    <w:rsid w:val="002F1D4F"/>
    <w:rsid w:val="002F1E99"/>
    <w:rsid w:val="002F1F1A"/>
    <w:rsid w:val="002F217E"/>
    <w:rsid w:val="002F219F"/>
    <w:rsid w:val="002F21F7"/>
    <w:rsid w:val="002F2261"/>
    <w:rsid w:val="002F2370"/>
    <w:rsid w:val="002F24D5"/>
    <w:rsid w:val="002F25E7"/>
    <w:rsid w:val="002F26AB"/>
    <w:rsid w:val="002F26FA"/>
    <w:rsid w:val="002F2788"/>
    <w:rsid w:val="002F27DF"/>
    <w:rsid w:val="002F280B"/>
    <w:rsid w:val="002F28D4"/>
    <w:rsid w:val="002F290B"/>
    <w:rsid w:val="002F29B1"/>
    <w:rsid w:val="002F2AB4"/>
    <w:rsid w:val="002F2B58"/>
    <w:rsid w:val="002F2B75"/>
    <w:rsid w:val="002F2BA2"/>
    <w:rsid w:val="002F2D7F"/>
    <w:rsid w:val="002F2F80"/>
    <w:rsid w:val="002F30A1"/>
    <w:rsid w:val="002F30B6"/>
    <w:rsid w:val="002F31E7"/>
    <w:rsid w:val="002F32AF"/>
    <w:rsid w:val="002F33D2"/>
    <w:rsid w:val="002F34F5"/>
    <w:rsid w:val="002F350E"/>
    <w:rsid w:val="002F35B7"/>
    <w:rsid w:val="002F3613"/>
    <w:rsid w:val="002F3790"/>
    <w:rsid w:val="002F3947"/>
    <w:rsid w:val="002F3ABE"/>
    <w:rsid w:val="002F3ADB"/>
    <w:rsid w:val="002F3AF7"/>
    <w:rsid w:val="002F3B5F"/>
    <w:rsid w:val="002F3B9E"/>
    <w:rsid w:val="002F3C57"/>
    <w:rsid w:val="002F3D86"/>
    <w:rsid w:val="002F3D8D"/>
    <w:rsid w:val="002F4005"/>
    <w:rsid w:val="002F415C"/>
    <w:rsid w:val="002F4170"/>
    <w:rsid w:val="002F41BC"/>
    <w:rsid w:val="002F41F9"/>
    <w:rsid w:val="002F4272"/>
    <w:rsid w:val="002F42AB"/>
    <w:rsid w:val="002F437E"/>
    <w:rsid w:val="002F448E"/>
    <w:rsid w:val="002F451E"/>
    <w:rsid w:val="002F45C4"/>
    <w:rsid w:val="002F4713"/>
    <w:rsid w:val="002F471F"/>
    <w:rsid w:val="002F47E4"/>
    <w:rsid w:val="002F488E"/>
    <w:rsid w:val="002F48BA"/>
    <w:rsid w:val="002F490E"/>
    <w:rsid w:val="002F499D"/>
    <w:rsid w:val="002F4B45"/>
    <w:rsid w:val="002F4D07"/>
    <w:rsid w:val="002F4D45"/>
    <w:rsid w:val="002F4D7C"/>
    <w:rsid w:val="002F4DDD"/>
    <w:rsid w:val="002F50C8"/>
    <w:rsid w:val="002F50E0"/>
    <w:rsid w:val="002F512C"/>
    <w:rsid w:val="002F5193"/>
    <w:rsid w:val="002F52CA"/>
    <w:rsid w:val="002F535D"/>
    <w:rsid w:val="002F53D3"/>
    <w:rsid w:val="002F540B"/>
    <w:rsid w:val="002F5591"/>
    <w:rsid w:val="002F5695"/>
    <w:rsid w:val="002F56C0"/>
    <w:rsid w:val="002F5777"/>
    <w:rsid w:val="002F577A"/>
    <w:rsid w:val="002F5799"/>
    <w:rsid w:val="002F595B"/>
    <w:rsid w:val="002F5983"/>
    <w:rsid w:val="002F5B13"/>
    <w:rsid w:val="002F5B72"/>
    <w:rsid w:val="002F5BAE"/>
    <w:rsid w:val="002F5C7E"/>
    <w:rsid w:val="002F5F38"/>
    <w:rsid w:val="002F5FA6"/>
    <w:rsid w:val="002F604F"/>
    <w:rsid w:val="002F60D3"/>
    <w:rsid w:val="002F6110"/>
    <w:rsid w:val="002F617F"/>
    <w:rsid w:val="002F62BF"/>
    <w:rsid w:val="002F62D1"/>
    <w:rsid w:val="002F6345"/>
    <w:rsid w:val="002F635F"/>
    <w:rsid w:val="002F63E7"/>
    <w:rsid w:val="002F64A2"/>
    <w:rsid w:val="002F650B"/>
    <w:rsid w:val="002F653B"/>
    <w:rsid w:val="002F65C3"/>
    <w:rsid w:val="002F66DD"/>
    <w:rsid w:val="002F6A53"/>
    <w:rsid w:val="002F6B1B"/>
    <w:rsid w:val="002F6B4D"/>
    <w:rsid w:val="002F6C70"/>
    <w:rsid w:val="002F6CB7"/>
    <w:rsid w:val="002F6D30"/>
    <w:rsid w:val="002F6D59"/>
    <w:rsid w:val="002F6DB0"/>
    <w:rsid w:val="002F6EA8"/>
    <w:rsid w:val="002F7028"/>
    <w:rsid w:val="002F707E"/>
    <w:rsid w:val="002F709F"/>
    <w:rsid w:val="002F70C9"/>
    <w:rsid w:val="002F70D5"/>
    <w:rsid w:val="002F70EF"/>
    <w:rsid w:val="002F71C7"/>
    <w:rsid w:val="002F71CA"/>
    <w:rsid w:val="002F7201"/>
    <w:rsid w:val="002F72AD"/>
    <w:rsid w:val="002F72CA"/>
    <w:rsid w:val="002F7345"/>
    <w:rsid w:val="002F7447"/>
    <w:rsid w:val="002F74BB"/>
    <w:rsid w:val="002F76AE"/>
    <w:rsid w:val="002F7777"/>
    <w:rsid w:val="002F788E"/>
    <w:rsid w:val="002F79F2"/>
    <w:rsid w:val="002F7A0B"/>
    <w:rsid w:val="002F7A63"/>
    <w:rsid w:val="002F7A82"/>
    <w:rsid w:val="002F7AED"/>
    <w:rsid w:val="002F7B73"/>
    <w:rsid w:val="002F7DA0"/>
    <w:rsid w:val="002F7DC2"/>
    <w:rsid w:val="002F7DF8"/>
    <w:rsid w:val="002F7E5B"/>
    <w:rsid w:val="00300041"/>
    <w:rsid w:val="0030008C"/>
    <w:rsid w:val="00300109"/>
    <w:rsid w:val="003002C7"/>
    <w:rsid w:val="0030030C"/>
    <w:rsid w:val="00300395"/>
    <w:rsid w:val="003003F5"/>
    <w:rsid w:val="00300402"/>
    <w:rsid w:val="00300661"/>
    <w:rsid w:val="0030070F"/>
    <w:rsid w:val="003007B9"/>
    <w:rsid w:val="0030082D"/>
    <w:rsid w:val="0030093B"/>
    <w:rsid w:val="00300974"/>
    <w:rsid w:val="00300994"/>
    <w:rsid w:val="00300C62"/>
    <w:rsid w:val="00300CD8"/>
    <w:rsid w:val="00300E81"/>
    <w:rsid w:val="00300F1A"/>
    <w:rsid w:val="00301084"/>
    <w:rsid w:val="003010BF"/>
    <w:rsid w:val="003012A6"/>
    <w:rsid w:val="003012B2"/>
    <w:rsid w:val="003012DD"/>
    <w:rsid w:val="003016A0"/>
    <w:rsid w:val="003016E1"/>
    <w:rsid w:val="00301755"/>
    <w:rsid w:val="0030189F"/>
    <w:rsid w:val="0030197F"/>
    <w:rsid w:val="003019BD"/>
    <w:rsid w:val="00301A09"/>
    <w:rsid w:val="00301A26"/>
    <w:rsid w:val="00301A5F"/>
    <w:rsid w:val="00301B3F"/>
    <w:rsid w:val="00301C6E"/>
    <w:rsid w:val="00301CFA"/>
    <w:rsid w:val="00301F71"/>
    <w:rsid w:val="00301F74"/>
    <w:rsid w:val="00301FD4"/>
    <w:rsid w:val="0030214E"/>
    <w:rsid w:val="003021A0"/>
    <w:rsid w:val="0030229A"/>
    <w:rsid w:val="003022D8"/>
    <w:rsid w:val="00302317"/>
    <w:rsid w:val="003023FB"/>
    <w:rsid w:val="0030248B"/>
    <w:rsid w:val="003024BF"/>
    <w:rsid w:val="0030256C"/>
    <w:rsid w:val="003025A2"/>
    <w:rsid w:val="00302773"/>
    <w:rsid w:val="003028A6"/>
    <w:rsid w:val="00302A05"/>
    <w:rsid w:val="00302A35"/>
    <w:rsid w:val="00302A7D"/>
    <w:rsid w:val="00302AAD"/>
    <w:rsid w:val="00302B1C"/>
    <w:rsid w:val="00302B72"/>
    <w:rsid w:val="00302C0F"/>
    <w:rsid w:val="00302DBB"/>
    <w:rsid w:val="00302DFD"/>
    <w:rsid w:val="00302F1F"/>
    <w:rsid w:val="00302F91"/>
    <w:rsid w:val="00303165"/>
    <w:rsid w:val="0030331B"/>
    <w:rsid w:val="00303362"/>
    <w:rsid w:val="003033A0"/>
    <w:rsid w:val="003033B2"/>
    <w:rsid w:val="003035F0"/>
    <w:rsid w:val="00303623"/>
    <w:rsid w:val="0030369B"/>
    <w:rsid w:val="0030379B"/>
    <w:rsid w:val="00303969"/>
    <w:rsid w:val="003039A9"/>
    <w:rsid w:val="00303A59"/>
    <w:rsid w:val="00303A8B"/>
    <w:rsid w:val="00303BEC"/>
    <w:rsid w:val="00303C07"/>
    <w:rsid w:val="00303C4B"/>
    <w:rsid w:val="00303E63"/>
    <w:rsid w:val="00303ED3"/>
    <w:rsid w:val="00303EE8"/>
    <w:rsid w:val="00303F76"/>
    <w:rsid w:val="00303FDE"/>
    <w:rsid w:val="0030401F"/>
    <w:rsid w:val="00304100"/>
    <w:rsid w:val="00304174"/>
    <w:rsid w:val="00304196"/>
    <w:rsid w:val="00304227"/>
    <w:rsid w:val="00304300"/>
    <w:rsid w:val="003043A2"/>
    <w:rsid w:val="003044C4"/>
    <w:rsid w:val="003044E2"/>
    <w:rsid w:val="003045AC"/>
    <w:rsid w:val="0030462E"/>
    <w:rsid w:val="00304682"/>
    <w:rsid w:val="003046AE"/>
    <w:rsid w:val="00304884"/>
    <w:rsid w:val="003049A6"/>
    <w:rsid w:val="00304B34"/>
    <w:rsid w:val="00304B3F"/>
    <w:rsid w:val="00304C1A"/>
    <w:rsid w:val="00304C5F"/>
    <w:rsid w:val="00304C86"/>
    <w:rsid w:val="00304C94"/>
    <w:rsid w:val="00304CD8"/>
    <w:rsid w:val="00304D36"/>
    <w:rsid w:val="00304E56"/>
    <w:rsid w:val="00304F2F"/>
    <w:rsid w:val="00304F7A"/>
    <w:rsid w:val="00304F9B"/>
    <w:rsid w:val="0030503B"/>
    <w:rsid w:val="0030504F"/>
    <w:rsid w:val="003050E8"/>
    <w:rsid w:val="00305215"/>
    <w:rsid w:val="003052C7"/>
    <w:rsid w:val="0030536E"/>
    <w:rsid w:val="00305371"/>
    <w:rsid w:val="0030537E"/>
    <w:rsid w:val="00305383"/>
    <w:rsid w:val="0030553C"/>
    <w:rsid w:val="00305544"/>
    <w:rsid w:val="0030558F"/>
    <w:rsid w:val="00305714"/>
    <w:rsid w:val="00305723"/>
    <w:rsid w:val="003058F6"/>
    <w:rsid w:val="0030595F"/>
    <w:rsid w:val="00305A11"/>
    <w:rsid w:val="00305A1A"/>
    <w:rsid w:val="00305A8A"/>
    <w:rsid w:val="00305AC3"/>
    <w:rsid w:val="00305B1E"/>
    <w:rsid w:val="00305C0F"/>
    <w:rsid w:val="00305C55"/>
    <w:rsid w:val="00305D9B"/>
    <w:rsid w:val="00305E44"/>
    <w:rsid w:val="00305F5B"/>
    <w:rsid w:val="00305FA4"/>
    <w:rsid w:val="00306052"/>
    <w:rsid w:val="003060B1"/>
    <w:rsid w:val="0030618C"/>
    <w:rsid w:val="003061BC"/>
    <w:rsid w:val="003061BF"/>
    <w:rsid w:val="003062C2"/>
    <w:rsid w:val="003063CA"/>
    <w:rsid w:val="003063CE"/>
    <w:rsid w:val="0030649C"/>
    <w:rsid w:val="0030652D"/>
    <w:rsid w:val="00306547"/>
    <w:rsid w:val="003065C6"/>
    <w:rsid w:val="0030661C"/>
    <w:rsid w:val="0030665E"/>
    <w:rsid w:val="00306661"/>
    <w:rsid w:val="00306694"/>
    <w:rsid w:val="00306715"/>
    <w:rsid w:val="003067C6"/>
    <w:rsid w:val="00306894"/>
    <w:rsid w:val="0030692D"/>
    <w:rsid w:val="00306BE1"/>
    <w:rsid w:val="00306CC3"/>
    <w:rsid w:val="00306E19"/>
    <w:rsid w:val="0030703F"/>
    <w:rsid w:val="00307070"/>
    <w:rsid w:val="0030709C"/>
    <w:rsid w:val="00307135"/>
    <w:rsid w:val="0030717D"/>
    <w:rsid w:val="00307305"/>
    <w:rsid w:val="0030733B"/>
    <w:rsid w:val="0030746F"/>
    <w:rsid w:val="00307555"/>
    <w:rsid w:val="0030769F"/>
    <w:rsid w:val="003076BD"/>
    <w:rsid w:val="00307A5A"/>
    <w:rsid w:val="00307BB7"/>
    <w:rsid w:val="00307C5C"/>
    <w:rsid w:val="00307C9A"/>
    <w:rsid w:val="00307CA4"/>
    <w:rsid w:val="00307CB8"/>
    <w:rsid w:val="00307CBB"/>
    <w:rsid w:val="00307D02"/>
    <w:rsid w:val="00307D03"/>
    <w:rsid w:val="00307D29"/>
    <w:rsid w:val="00307DBC"/>
    <w:rsid w:val="00307DCD"/>
    <w:rsid w:val="003100C9"/>
    <w:rsid w:val="00310199"/>
    <w:rsid w:val="003101B3"/>
    <w:rsid w:val="00310390"/>
    <w:rsid w:val="003103B1"/>
    <w:rsid w:val="003104D0"/>
    <w:rsid w:val="00310555"/>
    <w:rsid w:val="003106D0"/>
    <w:rsid w:val="00310712"/>
    <w:rsid w:val="003107C6"/>
    <w:rsid w:val="00310800"/>
    <w:rsid w:val="00310839"/>
    <w:rsid w:val="00310893"/>
    <w:rsid w:val="0031096E"/>
    <w:rsid w:val="00310987"/>
    <w:rsid w:val="00310A16"/>
    <w:rsid w:val="00310AC3"/>
    <w:rsid w:val="00310AFF"/>
    <w:rsid w:val="00310BCC"/>
    <w:rsid w:val="00310CD1"/>
    <w:rsid w:val="00310CE1"/>
    <w:rsid w:val="00310CE6"/>
    <w:rsid w:val="00310CED"/>
    <w:rsid w:val="00310ECA"/>
    <w:rsid w:val="00310ED9"/>
    <w:rsid w:val="00310EFA"/>
    <w:rsid w:val="00310F22"/>
    <w:rsid w:val="00310F2A"/>
    <w:rsid w:val="003110FA"/>
    <w:rsid w:val="00311174"/>
    <w:rsid w:val="00311234"/>
    <w:rsid w:val="00311294"/>
    <w:rsid w:val="003112DB"/>
    <w:rsid w:val="0031141A"/>
    <w:rsid w:val="0031144B"/>
    <w:rsid w:val="003114DB"/>
    <w:rsid w:val="00311588"/>
    <w:rsid w:val="003116F0"/>
    <w:rsid w:val="0031172A"/>
    <w:rsid w:val="00311783"/>
    <w:rsid w:val="003117D7"/>
    <w:rsid w:val="003118D8"/>
    <w:rsid w:val="00311955"/>
    <w:rsid w:val="0031196C"/>
    <w:rsid w:val="00311975"/>
    <w:rsid w:val="003119E6"/>
    <w:rsid w:val="00311A61"/>
    <w:rsid w:val="00311A74"/>
    <w:rsid w:val="00311B91"/>
    <w:rsid w:val="00311C23"/>
    <w:rsid w:val="00311D0A"/>
    <w:rsid w:val="00311D1B"/>
    <w:rsid w:val="00311D1E"/>
    <w:rsid w:val="00311D5B"/>
    <w:rsid w:val="00311D8E"/>
    <w:rsid w:val="00311F5C"/>
    <w:rsid w:val="0031203D"/>
    <w:rsid w:val="00312086"/>
    <w:rsid w:val="00312170"/>
    <w:rsid w:val="003122F4"/>
    <w:rsid w:val="0031239B"/>
    <w:rsid w:val="003124E1"/>
    <w:rsid w:val="0031277B"/>
    <w:rsid w:val="003128C8"/>
    <w:rsid w:val="00312BCC"/>
    <w:rsid w:val="00312C95"/>
    <w:rsid w:val="00312CEF"/>
    <w:rsid w:val="00312DDD"/>
    <w:rsid w:val="00312FE1"/>
    <w:rsid w:val="00313152"/>
    <w:rsid w:val="003132B2"/>
    <w:rsid w:val="0031337C"/>
    <w:rsid w:val="00313506"/>
    <w:rsid w:val="00313528"/>
    <w:rsid w:val="00313671"/>
    <w:rsid w:val="0031370B"/>
    <w:rsid w:val="00313790"/>
    <w:rsid w:val="003137C9"/>
    <w:rsid w:val="003137CB"/>
    <w:rsid w:val="003137DD"/>
    <w:rsid w:val="00313875"/>
    <w:rsid w:val="0031398A"/>
    <w:rsid w:val="003139DA"/>
    <w:rsid w:val="00313B0A"/>
    <w:rsid w:val="00313B4E"/>
    <w:rsid w:val="00313B6A"/>
    <w:rsid w:val="00313C02"/>
    <w:rsid w:val="00313C20"/>
    <w:rsid w:val="00313C33"/>
    <w:rsid w:val="00313C70"/>
    <w:rsid w:val="00313D71"/>
    <w:rsid w:val="0031403B"/>
    <w:rsid w:val="00314046"/>
    <w:rsid w:val="0031404A"/>
    <w:rsid w:val="00314139"/>
    <w:rsid w:val="0031414B"/>
    <w:rsid w:val="003142BF"/>
    <w:rsid w:val="003143B2"/>
    <w:rsid w:val="0031445D"/>
    <w:rsid w:val="0031445E"/>
    <w:rsid w:val="00314516"/>
    <w:rsid w:val="003146F9"/>
    <w:rsid w:val="00314868"/>
    <w:rsid w:val="003148F0"/>
    <w:rsid w:val="00314916"/>
    <w:rsid w:val="0031496B"/>
    <w:rsid w:val="00314A2B"/>
    <w:rsid w:val="00314A4C"/>
    <w:rsid w:val="00314A53"/>
    <w:rsid w:val="00314AB2"/>
    <w:rsid w:val="00314B12"/>
    <w:rsid w:val="00314B1B"/>
    <w:rsid w:val="00314B55"/>
    <w:rsid w:val="00314B73"/>
    <w:rsid w:val="00314B83"/>
    <w:rsid w:val="00314DC1"/>
    <w:rsid w:val="00314E3A"/>
    <w:rsid w:val="00314ED8"/>
    <w:rsid w:val="00314EE3"/>
    <w:rsid w:val="00314F44"/>
    <w:rsid w:val="00315124"/>
    <w:rsid w:val="00315191"/>
    <w:rsid w:val="00315205"/>
    <w:rsid w:val="0031523B"/>
    <w:rsid w:val="003153A1"/>
    <w:rsid w:val="0031550E"/>
    <w:rsid w:val="00315582"/>
    <w:rsid w:val="0031567A"/>
    <w:rsid w:val="003156BB"/>
    <w:rsid w:val="00315769"/>
    <w:rsid w:val="0031588D"/>
    <w:rsid w:val="003158B1"/>
    <w:rsid w:val="00315B4B"/>
    <w:rsid w:val="00315B69"/>
    <w:rsid w:val="00315B6C"/>
    <w:rsid w:val="00315B75"/>
    <w:rsid w:val="00315C05"/>
    <w:rsid w:val="00315D13"/>
    <w:rsid w:val="00315D51"/>
    <w:rsid w:val="00315D6C"/>
    <w:rsid w:val="00315E9F"/>
    <w:rsid w:val="00315EE1"/>
    <w:rsid w:val="00315F3B"/>
    <w:rsid w:val="00315F57"/>
    <w:rsid w:val="00315F5F"/>
    <w:rsid w:val="00316013"/>
    <w:rsid w:val="003160E7"/>
    <w:rsid w:val="0031644C"/>
    <w:rsid w:val="0031644F"/>
    <w:rsid w:val="0031648B"/>
    <w:rsid w:val="003164AB"/>
    <w:rsid w:val="0031654C"/>
    <w:rsid w:val="00316833"/>
    <w:rsid w:val="003168FF"/>
    <w:rsid w:val="0031690C"/>
    <w:rsid w:val="00316AFC"/>
    <w:rsid w:val="00316BA1"/>
    <w:rsid w:val="00316D86"/>
    <w:rsid w:val="00316E11"/>
    <w:rsid w:val="00316EC5"/>
    <w:rsid w:val="00317004"/>
    <w:rsid w:val="0031710C"/>
    <w:rsid w:val="00317298"/>
    <w:rsid w:val="0031744B"/>
    <w:rsid w:val="00317679"/>
    <w:rsid w:val="00317726"/>
    <w:rsid w:val="0031778D"/>
    <w:rsid w:val="003177E1"/>
    <w:rsid w:val="0031782F"/>
    <w:rsid w:val="0031792F"/>
    <w:rsid w:val="00317A3D"/>
    <w:rsid w:val="00317AA2"/>
    <w:rsid w:val="00317B5A"/>
    <w:rsid w:val="00317BA0"/>
    <w:rsid w:val="00317E23"/>
    <w:rsid w:val="00317E52"/>
    <w:rsid w:val="00317E9C"/>
    <w:rsid w:val="00317F43"/>
    <w:rsid w:val="0032006D"/>
    <w:rsid w:val="00320141"/>
    <w:rsid w:val="0032016B"/>
    <w:rsid w:val="0032035B"/>
    <w:rsid w:val="00320425"/>
    <w:rsid w:val="00320627"/>
    <w:rsid w:val="0032062F"/>
    <w:rsid w:val="00320631"/>
    <w:rsid w:val="0032064D"/>
    <w:rsid w:val="0032068B"/>
    <w:rsid w:val="003206A4"/>
    <w:rsid w:val="003206F3"/>
    <w:rsid w:val="00320751"/>
    <w:rsid w:val="0032081F"/>
    <w:rsid w:val="003209CB"/>
    <w:rsid w:val="00320AC6"/>
    <w:rsid w:val="00320C95"/>
    <w:rsid w:val="00320CD9"/>
    <w:rsid w:val="00320D0A"/>
    <w:rsid w:val="00321170"/>
    <w:rsid w:val="003211A0"/>
    <w:rsid w:val="003211C6"/>
    <w:rsid w:val="003212AA"/>
    <w:rsid w:val="003213BA"/>
    <w:rsid w:val="003213C9"/>
    <w:rsid w:val="003213DF"/>
    <w:rsid w:val="00321416"/>
    <w:rsid w:val="0032141D"/>
    <w:rsid w:val="0032149A"/>
    <w:rsid w:val="003214F0"/>
    <w:rsid w:val="003217C2"/>
    <w:rsid w:val="003217C6"/>
    <w:rsid w:val="003217CA"/>
    <w:rsid w:val="00321951"/>
    <w:rsid w:val="00321ADF"/>
    <w:rsid w:val="00321B2F"/>
    <w:rsid w:val="00321B76"/>
    <w:rsid w:val="00321BF9"/>
    <w:rsid w:val="00321C86"/>
    <w:rsid w:val="00321C9F"/>
    <w:rsid w:val="00321CBA"/>
    <w:rsid w:val="00321CE1"/>
    <w:rsid w:val="0032213D"/>
    <w:rsid w:val="003221AA"/>
    <w:rsid w:val="00322212"/>
    <w:rsid w:val="0032221B"/>
    <w:rsid w:val="00322354"/>
    <w:rsid w:val="0032239D"/>
    <w:rsid w:val="003224BE"/>
    <w:rsid w:val="003224F6"/>
    <w:rsid w:val="00322548"/>
    <w:rsid w:val="00322658"/>
    <w:rsid w:val="00322664"/>
    <w:rsid w:val="00322720"/>
    <w:rsid w:val="00322776"/>
    <w:rsid w:val="00322796"/>
    <w:rsid w:val="003227FD"/>
    <w:rsid w:val="003228F1"/>
    <w:rsid w:val="003229F4"/>
    <w:rsid w:val="00322A38"/>
    <w:rsid w:val="00322D4F"/>
    <w:rsid w:val="00322DE1"/>
    <w:rsid w:val="00322DF9"/>
    <w:rsid w:val="00322F12"/>
    <w:rsid w:val="00322F9C"/>
    <w:rsid w:val="00322FF3"/>
    <w:rsid w:val="00323007"/>
    <w:rsid w:val="003230DC"/>
    <w:rsid w:val="003230EA"/>
    <w:rsid w:val="003231DE"/>
    <w:rsid w:val="00323253"/>
    <w:rsid w:val="00323317"/>
    <w:rsid w:val="003233C4"/>
    <w:rsid w:val="0032343E"/>
    <w:rsid w:val="00323441"/>
    <w:rsid w:val="0032351C"/>
    <w:rsid w:val="003236E2"/>
    <w:rsid w:val="0032379D"/>
    <w:rsid w:val="0032381D"/>
    <w:rsid w:val="00323851"/>
    <w:rsid w:val="0032385C"/>
    <w:rsid w:val="0032391A"/>
    <w:rsid w:val="0032391F"/>
    <w:rsid w:val="00323FD1"/>
    <w:rsid w:val="00324025"/>
    <w:rsid w:val="00324059"/>
    <w:rsid w:val="003241A6"/>
    <w:rsid w:val="00324220"/>
    <w:rsid w:val="0032425C"/>
    <w:rsid w:val="0032426D"/>
    <w:rsid w:val="003242D0"/>
    <w:rsid w:val="00324373"/>
    <w:rsid w:val="00324412"/>
    <w:rsid w:val="003244C5"/>
    <w:rsid w:val="003245A3"/>
    <w:rsid w:val="00324682"/>
    <w:rsid w:val="003246AE"/>
    <w:rsid w:val="003247F3"/>
    <w:rsid w:val="0032482D"/>
    <w:rsid w:val="00324913"/>
    <w:rsid w:val="0032492D"/>
    <w:rsid w:val="0032495D"/>
    <w:rsid w:val="003249C6"/>
    <w:rsid w:val="00324B34"/>
    <w:rsid w:val="00324CBA"/>
    <w:rsid w:val="00324D87"/>
    <w:rsid w:val="00324DE5"/>
    <w:rsid w:val="00324E51"/>
    <w:rsid w:val="00324ED3"/>
    <w:rsid w:val="00324F8D"/>
    <w:rsid w:val="00324FAE"/>
    <w:rsid w:val="00325017"/>
    <w:rsid w:val="0032505A"/>
    <w:rsid w:val="003250CC"/>
    <w:rsid w:val="00325162"/>
    <w:rsid w:val="0032526E"/>
    <w:rsid w:val="00325306"/>
    <w:rsid w:val="00325352"/>
    <w:rsid w:val="00325381"/>
    <w:rsid w:val="003253C4"/>
    <w:rsid w:val="003253ED"/>
    <w:rsid w:val="00325498"/>
    <w:rsid w:val="003254EB"/>
    <w:rsid w:val="00325511"/>
    <w:rsid w:val="00325838"/>
    <w:rsid w:val="00325889"/>
    <w:rsid w:val="00325897"/>
    <w:rsid w:val="003258A6"/>
    <w:rsid w:val="00325A4B"/>
    <w:rsid w:val="00325B2E"/>
    <w:rsid w:val="00325B32"/>
    <w:rsid w:val="00325BA7"/>
    <w:rsid w:val="00325BAB"/>
    <w:rsid w:val="00325C40"/>
    <w:rsid w:val="00325C86"/>
    <w:rsid w:val="00325CC8"/>
    <w:rsid w:val="00325D5A"/>
    <w:rsid w:val="00325DAD"/>
    <w:rsid w:val="00325DCC"/>
    <w:rsid w:val="00325DDB"/>
    <w:rsid w:val="00325DFB"/>
    <w:rsid w:val="00325E78"/>
    <w:rsid w:val="003261FD"/>
    <w:rsid w:val="00326258"/>
    <w:rsid w:val="0032626B"/>
    <w:rsid w:val="0032638C"/>
    <w:rsid w:val="00326515"/>
    <w:rsid w:val="00326529"/>
    <w:rsid w:val="0032659C"/>
    <w:rsid w:val="003265EF"/>
    <w:rsid w:val="00326614"/>
    <w:rsid w:val="00326645"/>
    <w:rsid w:val="003266AA"/>
    <w:rsid w:val="003267C6"/>
    <w:rsid w:val="003268D5"/>
    <w:rsid w:val="00326949"/>
    <w:rsid w:val="00326961"/>
    <w:rsid w:val="003269B8"/>
    <w:rsid w:val="00326A4D"/>
    <w:rsid w:val="00326A51"/>
    <w:rsid w:val="00326AFA"/>
    <w:rsid w:val="00326BF9"/>
    <w:rsid w:val="00326C53"/>
    <w:rsid w:val="00326C8B"/>
    <w:rsid w:val="00326DA5"/>
    <w:rsid w:val="00326E65"/>
    <w:rsid w:val="00326EEE"/>
    <w:rsid w:val="00326FB2"/>
    <w:rsid w:val="00326FDE"/>
    <w:rsid w:val="0032701D"/>
    <w:rsid w:val="0032707E"/>
    <w:rsid w:val="003272D3"/>
    <w:rsid w:val="00327370"/>
    <w:rsid w:val="00327373"/>
    <w:rsid w:val="003274F4"/>
    <w:rsid w:val="00327501"/>
    <w:rsid w:val="00327592"/>
    <w:rsid w:val="003276D8"/>
    <w:rsid w:val="0032777B"/>
    <w:rsid w:val="003277BF"/>
    <w:rsid w:val="003277C7"/>
    <w:rsid w:val="00327AE8"/>
    <w:rsid w:val="00327BA8"/>
    <w:rsid w:val="00327C80"/>
    <w:rsid w:val="00327DDF"/>
    <w:rsid w:val="00327DFE"/>
    <w:rsid w:val="00327E10"/>
    <w:rsid w:val="00327E16"/>
    <w:rsid w:val="00327EF1"/>
    <w:rsid w:val="00327F31"/>
    <w:rsid w:val="00327F9A"/>
    <w:rsid w:val="00327F9F"/>
    <w:rsid w:val="00327FE1"/>
    <w:rsid w:val="0033001E"/>
    <w:rsid w:val="00330109"/>
    <w:rsid w:val="0033018A"/>
    <w:rsid w:val="00330218"/>
    <w:rsid w:val="0033025A"/>
    <w:rsid w:val="0033029F"/>
    <w:rsid w:val="003302D0"/>
    <w:rsid w:val="0033037A"/>
    <w:rsid w:val="00330447"/>
    <w:rsid w:val="0033047C"/>
    <w:rsid w:val="003304C4"/>
    <w:rsid w:val="00330595"/>
    <w:rsid w:val="003305AC"/>
    <w:rsid w:val="00330624"/>
    <w:rsid w:val="003306BF"/>
    <w:rsid w:val="003309E2"/>
    <w:rsid w:val="00330A4F"/>
    <w:rsid w:val="00330A9E"/>
    <w:rsid w:val="00330B2E"/>
    <w:rsid w:val="00330B32"/>
    <w:rsid w:val="00330BE0"/>
    <w:rsid w:val="00330CAA"/>
    <w:rsid w:val="00330E29"/>
    <w:rsid w:val="00330E9B"/>
    <w:rsid w:val="0033100C"/>
    <w:rsid w:val="003310E5"/>
    <w:rsid w:val="0033116D"/>
    <w:rsid w:val="00331186"/>
    <w:rsid w:val="003312EA"/>
    <w:rsid w:val="00331303"/>
    <w:rsid w:val="00331318"/>
    <w:rsid w:val="00331398"/>
    <w:rsid w:val="00331449"/>
    <w:rsid w:val="003315D7"/>
    <w:rsid w:val="0033162D"/>
    <w:rsid w:val="00331634"/>
    <w:rsid w:val="00331672"/>
    <w:rsid w:val="003317A9"/>
    <w:rsid w:val="00331917"/>
    <w:rsid w:val="00331963"/>
    <w:rsid w:val="003319BC"/>
    <w:rsid w:val="00331A01"/>
    <w:rsid w:val="00331C4A"/>
    <w:rsid w:val="00331C58"/>
    <w:rsid w:val="00331D83"/>
    <w:rsid w:val="00331E64"/>
    <w:rsid w:val="00331EDB"/>
    <w:rsid w:val="00331F61"/>
    <w:rsid w:val="00331F76"/>
    <w:rsid w:val="00331F86"/>
    <w:rsid w:val="00332045"/>
    <w:rsid w:val="003320F4"/>
    <w:rsid w:val="00332168"/>
    <w:rsid w:val="003321A0"/>
    <w:rsid w:val="003321F0"/>
    <w:rsid w:val="0033256F"/>
    <w:rsid w:val="00332576"/>
    <w:rsid w:val="003325BB"/>
    <w:rsid w:val="003325DA"/>
    <w:rsid w:val="00332752"/>
    <w:rsid w:val="00332930"/>
    <w:rsid w:val="00332962"/>
    <w:rsid w:val="00332A1A"/>
    <w:rsid w:val="00332B65"/>
    <w:rsid w:val="00332B7F"/>
    <w:rsid w:val="00332BDE"/>
    <w:rsid w:val="00332E29"/>
    <w:rsid w:val="003332EE"/>
    <w:rsid w:val="00333303"/>
    <w:rsid w:val="003333C4"/>
    <w:rsid w:val="003333D3"/>
    <w:rsid w:val="003334CF"/>
    <w:rsid w:val="00333575"/>
    <w:rsid w:val="00333624"/>
    <w:rsid w:val="003336EF"/>
    <w:rsid w:val="003338BA"/>
    <w:rsid w:val="003339F9"/>
    <w:rsid w:val="00333A25"/>
    <w:rsid w:val="00333A37"/>
    <w:rsid w:val="00333B69"/>
    <w:rsid w:val="00333BE7"/>
    <w:rsid w:val="00333C5A"/>
    <w:rsid w:val="00333E16"/>
    <w:rsid w:val="00333EAB"/>
    <w:rsid w:val="00333EFB"/>
    <w:rsid w:val="00333F91"/>
    <w:rsid w:val="00333FD2"/>
    <w:rsid w:val="00334115"/>
    <w:rsid w:val="00334164"/>
    <w:rsid w:val="003342EE"/>
    <w:rsid w:val="00334301"/>
    <w:rsid w:val="003343F2"/>
    <w:rsid w:val="00334520"/>
    <w:rsid w:val="00334589"/>
    <w:rsid w:val="003345AE"/>
    <w:rsid w:val="003345B7"/>
    <w:rsid w:val="0033460A"/>
    <w:rsid w:val="003346A8"/>
    <w:rsid w:val="003346AA"/>
    <w:rsid w:val="0033483C"/>
    <w:rsid w:val="003349FB"/>
    <w:rsid w:val="00334A0B"/>
    <w:rsid w:val="00334ADC"/>
    <w:rsid w:val="00334B2C"/>
    <w:rsid w:val="00334CD9"/>
    <w:rsid w:val="00334CDD"/>
    <w:rsid w:val="00334DE8"/>
    <w:rsid w:val="00334E4E"/>
    <w:rsid w:val="00334EAD"/>
    <w:rsid w:val="00334EB8"/>
    <w:rsid w:val="00334EC0"/>
    <w:rsid w:val="00334EF6"/>
    <w:rsid w:val="00334FAA"/>
    <w:rsid w:val="00334FC4"/>
    <w:rsid w:val="0033504E"/>
    <w:rsid w:val="0033505A"/>
    <w:rsid w:val="003352AA"/>
    <w:rsid w:val="003353BF"/>
    <w:rsid w:val="0033543C"/>
    <w:rsid w:val="0033552B"/>
    <w:rsid w:val="00335537"/>
    <w:rsid w:val="003355F2"/>
    <w:rsid w:val="003357F9"/>
    <w:rsid w:val="00335865"/>
    <w:rsid w:val="003358AA"/>
    <w:rsid w:val="00335A2D"/>
    <w:rsid w:val="00335CF2"/>
    <w:rsid w:val="00335D1D"/>
    <w:rsid w:val="00335E17"/>
    <w:rsid w:val="00335ED7"/>
    <w:rsid w:val="00335EF8"/>
    <w:rsid w:val="003360AA"/>
    <w:rsid w:val="00336101"/>
    <w:rsid w:val="00336110"/>
    <w:rsid w:val="00336111"/>
    <w:rsid w:val="0033611F"/>
    <w:rsid w:val="0033617E"/>
    <w:rsid w:val="00336242"/>
    <w:rsid w:val="003362D1"/>
    <w:rsid w:val="00336312"/>
    <w:rsid w:val="0033633C"/>
    <w:rsid w:val="00336357"/>
    <w:rsid w:val="0033639E"/>
    <w:rsid w:val="003366EB"/>
    <w:rsid w:val="003366FC"/>
    <w:rsid w:val="0033677B"/>
    <w:rsid w:val="003367DF"/>
    <w:rsid w:val="00336822"/>
    <w:rsid w:val="003369BC"/>
    <w:rsid w:val="003369F8"/>
    <w:rsid w:val="00336A37"/>
    <w:rsid w:val="00336A75"/>
    <w:rsid w:val="00336AA1"/>
    <w:rsid w:val="00336B65"/>
    <w:rsid w:val="00336BF3"/>
    <w:rsid w:val="00336C87"/>
    <w:rsid w:val="00336DA2"/>
    <w:rsid w:val="00336E79"/>
    <w:rsid w:val="00336EB5"/>
    <w:rsid w:val="00336EFE"/>
    <w:rsid w:val="00336F11"/>
    <w:rsid w:val="00337100"/>
    <w:rsid w:val="00337404"/>
    <w:rsid w:val="0033755F"/>
    <w:rsid w:val="00337629"/>
    <w:rsid w:val="00337632"/>
    <w:rsid w:val="0033775C"/>
    <w:rsid w:val="00337A4A"/>
    <w:rsid w:val="00337D04"/>
    <w:rsid w:val="00337E18"/>
    <w:rsid w:val="00337E62"/>
    <w:rsid w:val="00337F06"/>
    <w:rsid w:val="00337F34"/>
    <w:rsid w:val="00337FEA"/>
    <w:rsid w:val="003400E8"/>
    <w:rsid w:val="003400FA"/>
    <w:rsid w:val="003400FF"/>
    <w:rsid w:val="00340140"/>
    <w:rsid w:val="003401BB"/>
    <w:rsid w:val="0034039B"/>
    <w:rsid w:val="003403C1"/>
    <w:rsid w:val="0034047B"/>
    <w:rsid w:val="0034047F"/>
    <w:rsid w:val="003405E0"/>
    <w:rsid w:val="0034061C"/>
    <w:rsid w:val="0034064E"/>
    <w:rsid w:val="003406C9"/>
    <w:rsid w:val="0034078A"/>
    <w:rsid w:val="00340817"/>
    <w:rsid w:val="0034083C"/>
    <w:rsid w:val="003408E7"/>
    <w:rsid w:val="0034090C"/>
    <w:rsid w:val="00340B36"/>
    <w:rsid w:val="00340C49"/>
    <w:rsid w:val="00340C70"/>
    <w:rsid w:val="00340DAB"/>
    <w:rsid w:val="00340E95"/>
    <w:rsid w:val="00340ED0"/>
    <w:rsid w:val="0034110C"/>
    <w:rsid w:val="0034122B"/>
    <w:rsid w:val="0034128B"/>
    <w:rsid w:val="0034165D"/>
    <w:rsid w:val="003416E0"/>
    <w:rsid w:val="003418C4"/>
    <w:rsid w:val="0034193F"/>
    <w:rsid w:val="0034196C"/>
    <w:rsid w:val="003419D5"/>
    <w:rsid w:val="00341A2A"/>
    <w:rsid w:val="00341A2D"/>
    <w:rsid w:val="00341AAF"/>
    <w:rsid w:val="00341B08"/>
    <w:rsid w:val="00341B80"/>
    <w:rsid w:val="00341BCE"/>
    <w:rsid w:val="00341CC9"/>
    <w:rsid w:val="00341D62"/>
    <w:rsid w:val="00341DE7"/>
    <w:rsid w:val="00341E15"/>
    <w:rsid w:val="00341E41"/>
    <w:rsid w:val="00341F08"/>
    <w:rsid w:val="003421C6"/>
    <w:rsid w:val="003421E9"/>
    <w:rsid w:val="00342345"/>
    <w:rsid w:val="0034240A"/>
    <w:rsid w:val="003424FB"/>
    <w:rsid w:val="003425DF"/>
    <w:rsid w:val="00342666"/>
    <w:rsid w:val="00342697"/>
    <w:rsid w:val="00342725"/>
    <w:rsid w:val="00342839"/>
    <w:rsid w:val="003428F2"/>
    <w:rsid w:val="003429C4"/>
    <w:rsid w:val="00342A2E"/>
    <w:rsid w:val="00342B2A"/>
    <w:rsid w:val="00342B9C"/>
    <w:rsid w:val="00342BA9"/>
    <w:rsid w:val="00342BED"/>
    <w:rsid w:val="00342C5E"/>
    <w:rsid w:val="00342C82"/>
    <w:rsid w:val="00342DBD"/>
    <w:rsid w:val="00342F52"/>
    <w:rsid w:val="003430F6"/>
    <w:rsid w:val="00343102"/>
    <w:rsid w:val="003431BA"/>
    <w:rsid w:val="003434F4"/>
    <w:rsid w:val="003434FA"/>
    <w:rsid w:val="00343740"/>
    <w:rsid w:val="00343771"/>
    <w:rsid w:val="00343775"/>
    <w:rsid w:val="003437CF"/>
    <w:rsid w:val="00343850"/>
    <w:rsid w:val="00343890"/>
    <w:rsid w:val="00343924"/>
    <w:rsid w:val="003439BC"/>
    <w:rsid w:val="00343A36"/>
    <w:rsid w:val="00343AD9"/>
    <w:rsid w:val="00343B3D"/>
    <w:rsid w:val="00343B44"/>
    <w:rsid w:val="00343E25"/>
    <w:rsid w:val="00343F10"/>
    <w:rsid w:val="0034405B"/>
    <w:rsid w:val="003440A8"/>
    <w:rsid w:val="00344144"/>
    <w:rsid w:val="003441EE"/>
    <w:rsid w:val="0034422E"/>
    <w:rsid w:val="00344304"/>
    <w:rsid w:val="0034439F"/>
    <w:rsid w:val="00344480"/>
    <w:rsid w:val="003445E9"/>
    <w:rsid w:val="00344694"/>
    <w:rsid w:val="00344719"/>
    <w:rsid w:val="003448F6"/>
    <w:rsid w:val="003449EA"/>
    <w:rsid w:val="00344A5A"/>
    <w:rsid w:val="00344B86"/>
    <w:rsid w:val="00344C01"/>
    <w:rsid w:val="00344C25"/>
    <w:rsid w:val="00344C26"/>
    <w:rsid w:val="00344D5C"/>
    <w:rsid w:val="00344F3B"/>
    <w:rsid w:val="0034502D"/>
    <w:rsid w:val="003452B3"/>
    <w:rsid w:val="003452B8"/>
    <w:rsid w:val="00345307"/>
    <w:rsid w:val="00345324"/>
    <w:rsid w:val="003453BF"/>
    <w:rsid w:val="003454A6"/>
    <w:rsid w:val="00345525"/>
    <w:rsid w:val="00345575"/>
    <w:rsid w:val="003456F3"/>
    <w:rsid w:val="0034571A"/>
    <w:rsid w:val="00345777"/>
    <w:rsid w:val="003457B9"/>
    <w:rsid w:val="0034584B"/>
    <w:rsid w:val="003459CB"/>
    <w:rsid w:val="003459D3"/>
    <w:rsid w:val="00345ABB"/>
    <w:rsid w:val="00345BD3"/>
    <w:rsid w:val="00345C2D"/>
    <w:rsid w:val="00345D2B"/>
    <w:rsid w:val="00346004"/>
    <w:rsid w:val="003461A3"/>
    <w:rsid w:val="0034623C"/>
    <w:rsid w:val="0034628F"/>
    <w:rsid w:val="00346301"/>
    <w:rsid w:val="00346369"/>
    <w:rsid w:val="00346412"/>
    <w:rsid w:val="0034643A"/>
    <w:rsid w:val="0034659F"/>
    <w:rsid w:val="00346638"/>
    <w:rsid w:val="00346690"/>
    <w:rsid w:val="0034670B"/>
    <w:rsid w:val="0034670F"/>
    <w:rsid w:val="00346740"/>
    <w:rsid w:val="00346857"/>
    <w:rsid w:val="003468A7"/>
    <w:rsid w:val="003468D4"/>
    <w:rsid w:val="003469BB"/>
    <w:rsid w:val="00346A34"/>
    <w:rsid w:val="00346BE8"/>
    <w:rsid w:val="00346C4A"/>
    <w:rsid w:val="00346CA7"/>
    <w:rsid w:val="00346CB5"/>
    <w:rsid w:val="00346D47"/>
    <w:rsid w:val="00346F78"/>
    <w:rsid w:val="00346F7A"/>
    <w:rsid w:val="00346F9D"/>
    <w:rsid w:val="00346FA1"/>
    <w:rsid w:val="00346FD2"/>
    <w:rsid w:val="00347213"/>
    <w:rsid w:val="003472D2"/>
    <w:rsid w:val="00347409"/>
    <w:rsid w:val="003474EC"/>
    <w:rsid w:val="00347503"/>
    <w:rsid w:val="00347545"/>
    <w:rsid w:val="00347595"/>
    <w:rsid w:val="003476EA"/>
    <w:rsid w:val="003477BD"/>
    <w:rsid w:val="003478F3"/>
    <w:rsid w:val="003479C5"/>
    <w:rsid w:val="00347ACA"/>
    <w:rsid w:val="00347AF5"/>
    <w:rsid w:val="00347B61"/>
    <w:rsid w:val="00347E9A"/>
    <w:rsid w:val="00347F98"/>
    <w:rsid w:val="00347FE4"/>
    <w:rsid w:val="0035005D"/>
    <w:rsid w:val="0035011D"/>
    <w:rsid w:val="00350164"/>
    <w:rsid w:val="0035020F"/>
    <w:rsid w:val="00350328"/>
    <w:rsid w:val="00350396"/>
    <w:rsid w:val="003503EB"/>
    <w:rsid w:val="003504FB"/>
    <w:rsid w:val="00350574"/>
    <w:rsid w:val="003506F6"/>
    <w:rsid w:val="00350759"/>
    <w:rsid w:val="003508BE"/>
    <w:rsid w:val="0035097B"/>
    <w:rsid w:val="003509DD"/>
    <w:rsid w:val="00350AF0"/>
    <w:rsid w:val="00350BFE"/>
    <w:rsid w:val="00350D7E"/>
    <w:rsid w:val="00350DE9"/>
    <w:rsid w:val="00350F0D"/>
    <w:rsid w:val="00350F15"/>
    <w:rsid w:val="00350F1D"/>
    <w:rsid w:val="00350F3F"/>
    <w:rsid w:val="003510E7"/>
    <w:rsid w:val="003511D5"/>
    <w:rsid w:val="00351231"/>
    <w:rsid w:val="0035127B"/>
    <w:rsid w:val="003512FF"/>
    <w:rsid w:val="00351369"/>
    <w:rsid w:val="0035137D"/>
    <w:rsid w:val="003513AC"/>
    <w:rsid w:val="003513F2"/>
    <w:rsid w:val="0035141F"/>
    <w:rsid w:val="0035146F"/>
    <w:rsid w:val="0035151B"/>
    <w:rsid w:val="0035156A"/>
    <w:rsid w:val="003515A2"/>
    <w:rsid w:val="00351620"/>
    <w:rsid w:val="00351668"/>
    <w:rsid w:val="0035166C"/>
    <w:rsid w:val="003516D3"/>
    <w:rsid w:val="0035172C"/>
    <w:rsid w:val="0035174A"/>
    <w:rsid w:val="003518F2"/>
    <w:rsid w:val="00351965"/>
    <w:rsid w:val="00351B14"/>
    <w:rsid w:val="00351C3F"/>
    <w:rsid w:val="00351CBB"/>
    <w:rsid w:val="00351DB0"/>
    <w:rsid w:val="00351E18"/>
    <w:rsid w:val="00351EAC"/>
    <w:rsid w:val="00351F13"/>
    <w:rsid w:val="00352051"/>
    <w:rsid w:val="00352098"/>
    <w:rsid w:val="003520AA"/>
    <w:rsid w:val="0035215F"/>
    <w:rsid w:val="00352163"/>
    <w:rsid w:val="0035220D"/>
    <w:rsid w:val="0035224D"/>
    <w:rsid w:val="003522D5"/>
    <w:rsid w:val="003523BA"/>
    <w:rsid w:val="0035244F"/>
    <w:rsid w:val="003524DB"/>
    <w:rsid w:val="003524F6"/>
    <w:rsid w:val="003525D4"/>
    <w:rsid w:val="00352731"/>
    <w:rsid w:val="00352751"/>
    <w:rsid w:val="0035284E"/>
    <w:rsid w:val="00352882"/>
    <w:rsid w:val="003528CB"/>
    <w:rsid w:val="003528D5"/>
    <w:rsid w:val="00352983"/>
    <w:rsid w:val="003529CC"/>
    <w:rsid w:val="00352B09"/>
    <w:rsid w:val="00352B44"/>
    <w:rsid w:val="00352BE9"/>
    <w:rsid w:val="00352CD5"/>
    <w:rsid w:val="00352D7F"/>
    <w:rsid w:val="00352E08"/>
    <w:rsid w:val="00352EA9"/>
    <w:rsid w:val="0035300B"/>
    <w:rsid w:val="003530C9"/>
    <w:rsid w:val="0035314B"/>
    <w:rsid w:val="003532E3"/>
    <w:rsid w:val="0035339B"/>
    <w:rsid w:val="00353475"/>
    <w:rsid w:val="003534F7"/>
    <w:rsid w:val="00353646"/>
    <w:rsid w:val="00353667"/>
    <w:rsid w:val="00353679"/>
    <w:rsid w:val="003537C1"/>
    <w:rsid w:val="003538AB"/>
    <w:rsid w:val="003538C6"/>
    <w:rsid w:val="0035393B"/>
    <w:rsid w:val="00353972"/>
    <w:rsid w:val="003539C5"/>
    <w:rsid w:val="00353A56"/>
    <w:rsid w:val="00353ACA"/>
    <w:rsid w:val="00353B6C"/>
    <w:rsid w:val="00353C07"/>
    <w:rsid w:val="00353DA3"/>
    <w:rsid w:val="00353F74"/>
    <w:rsid w:val="00353FAD"/>
    <w:rsid w:val="00353FE0"/>
    <w:rsid w:val="00354016"/>
    <w:rsid w:val="0035406E"/>
    <w:rsid w:val="003541F2"/>
    <w:rsid w:val="00354287"/>
    <w:rsid w:val="00354293"/>
    <w:rsid w:val="00354368"/>
    <w:rsid w:val="00354396"/>
    <w:rsid w:val="003544A8"/>
    <w:rsid w:val="00354577"/>
    <w:rsid w:val="00354593"/>
    <w:rsid w:val="003549FC"/>
    <w:rsid w:val="00354D27"/>
    <w:rsid w:val="00354E5D"/>
    <w:rsid w:val="00354EF9"/>
    <w:rsid w:val="00354F39"/>
    <w:rsid w:val="00354F66"/>
    <w:rsid w:val="0035501F"/>
    <w:rsid w:val="00355042"/>
    <w:rsid w:val="00355104"/>
    <w:rsid w:val="0035515A"/>
    <w:rsid w:val="003551E3"/>
    <w:rsid w:val="0035534F"/>
    <w:rsid w:val="00355384"/>
    <w:rsid w:val="003553BA"/>
    <w:rsid w:val="00355422"/>
    <w:rsid w:val="0035545A"/>
    <w:rsid w:val="00355517"/>
    <w:rsid w:val="003555D9"/>
    <w:rsid w:val="0035562B"/>
    <w:rsid w:val="00355632"/>
    <w:rsid w:val="00355680"/>
    <w:rsid w:val="00355733"/>
    <w:rsid w:val="00355739"/>
    <w:rsid w:val="00355835"/>
    <w:rsid w:val="00355897"/>
    <w:rsid w:val="003559ED"/>
    <w:rsid w:val="00355A1B"/>
    <w:rsid w:val="00355B3C"/>
    <w:rsid w:val="00355CA8"/>
    <w:rsid w:val="00355D7A"/>
    <w:rsid w:val="00355E53"/>
    <w:rsid w:val="00355EA7"/>
    <w:rsid w:val="00356047"/>
    <w:rsid w:val="00356058"/>
    <w:rsid w:val="00356066"/>
    <w:rsid w:val="0035611A"/>
    <w:rsid w:val="00356120"/>
    <w:rsid w:val="003561AE"/>
    <w:rsid w:val="00356304"/>
    <w:rsid w:val="003563D8"/>
    <w:rsid w:val="003563E7"/>
    <w:rsid w:val="003563F7"/>
    <w:rsid w:val="0035643C"/>
    <w:rsid w:val="00356512"/>
    <w:rsid w:val="0035658F"/>
    <w:rsid w:val="00356697"/>
    <w:rsid w:val="00356763"/>
    <w:rsid w:val="003567CE"/>
    <w:rsid w:val="00356879"/>
    <w:rsid w:val="003568BD"/>
    <w:rsid w:val="00356904"/>
    <w:rsid w:val="003569AE"/>
    <w:rsid w:val="003569B3"/>
    <w:rsid w:val="003569FA"/>
    <w:rsid w:val="00356AAA"/>
    <w:rsid w:val="00356AF1"/>
    <w:rsid w:val="00356B32"/>
    <w:rsid w:val="00356BA0"/>
    <w:rsid w:val="00356BE3"/>
    <w:rsid w:val="00356C0B"/>
    <w:rsid w:val="00356C0F"/>
    <w:rsid w:val="00356C6D"/>
    <w:rsid w:val="00356CAF"/>
    <w:rsid w:val="00356D41"/>
    <w:rsid w:val="00356DBF"/>
    <w:rsid w:val="00356E3D"/>
    <w:rsid w:val="00356E43"/>
    <w:rsid w:val="00357013"/>
    <w:rsid w:val="0035703C"/>
    <w:rsid w:val="0035715B"/>
    <w:rsid w:val="003571AC"/>
    <w:rsid w:val="0035738A"/>
    <w:rsid w:val="00357460"/>
    <w:rsid w:val="003574C1"/>
    <w:rsid w:val="003574CA"/>
    <w:rsid w:val="003576B3"/>
    <w:rsid w:val="003578C7"/>
    <w:rsid w:val="003578F9"/>
    <w:rsid w:val="00357923"/>
    <w:rsid w:val="00357946"/>
    <w:rsid w:val="003579D3"/>
    <w:rsid w:val="003579EC"/>
    <w:rsid w:val="00357B19"/>
    <w:rsid w:val="00357B66"/>
    <w:rsid w:val="00357B91"/>
    <w:rsid w:val="00357BB4"/>
    <w:rsid w:val="00357C46"/>
    <w:rsid w:val="00357CF0"/>
    <w:rsid w:val="00357D19"/>
    <w:rsid w:val="00357E64"/>
    <w:rsid w:val="00357E6D"/>
    <w:rsid w:val="00357E6E"/>
    <w:rsid w:val="00357F14"/>
    <w:rsid w:val="00357F4F"/>
    <w:rsid w:val="00357F9B"/>
    <w:rsid w:val="00360018"/>
    <w:rsid w:val="0036008D"/>
    <w:rsid w:val="00360124"/>
    <w:rsid w:val="00360313"/>
    <w:rsid w:val="003603A6"/>
    <w:rsid w:val="00360466"/>
    <w:rsid w:val="00360595"/>
    <w:rsid w:val="003605E0"/>
    <w:rsid w:val="00360640"/>
    <w:rsid w:val="00360863"/>
    <w:rsid w:val="003609A7"/>
    <w:rsid w:val="00360A26"/>
    <w:rsid w:val="00360AE1"/>
    <w:rsid w:val="00360CB6"/>
    <w:rsid w:val="00360D5F"/>
    <w:rsid w:val="00360DD3"/>
    <w:rsid w:val="00360E80"/>
    <w:rsid w:val="00360E9D"/>
    <w:rsid w:val="00360EF0"/>
    <w:rsid w:val="00360F58"/>
    <w:rsid w:val="00361079"/>
    <w:rsid w:val="003610D4"/>
    <w:rsid w:val="003611FF"/>
    <w:rsid w:val="00361309"/>
    <w:rsid w:val="00361319"/>
    <w:rsid w:val="00361373"/>
    <w:rsid w:val="00361495"/>
    <w:rsid w:val="0036158D"/>
    <w:rsid w:val="003615D0"/>
    <w:rsid w:val="00361679"/>
    <w:rsid w:val="00361722"/>
    <w:rsid w:val="00361727"/>
    <w:rsid w:val="00361885"/>
    <w:rsid w:val="0036193E"/>
    <w:rsid w:val="003619B1"/>
    <w:rsid w:val="00361A1F"/>
    <w:rsid w:val="00361A79"/>
    <w:rsid w:val="00361AE9"/>
    <w:rsid w:val="00361BA8"/>
    <w:rsid w:val="00361D49"/>
    <w:rsid w:val="00361D64"/>
    <w:rsid w:val="00361DF2"/>
    <w:rsid w:val="00361E68"/>
    <w:rsid w:val="00361E74"/>
    <w:rsid w:val="00361F27"/>
    <w:rsid w:val="00361F42"/>
    <w:rsid w:val="00361F98"/>
    <w:rsid w:val="00361FB7"/>
    <w:rsid w:val="00361FCD"/>
    <w:rsid w:val="00362156"/>
    <w:rsid w:val="0036216D"/>
    <w:rsid w:val="00362193"/>
    <w:rsid w:val="003622F6"/>
    <w:rsid w:val="003622FC"/>
    <w:rsid w:val="0036233C"/>
    <w:rsid w:val="00362364"/>
    <w:rsid w:val="003623A3"/>
    <w:rsid w:val="003623BB"/>
    <w:rsid w:val="00362415"/>
    <w:rsid w:val="0036253C"/>
    <w:rsid w:val="003625C4"/>
    <w:rsid w:val="00362762"/>
    <w:rsid w:val="003627F6"/>
    <w:rsid w:val="003628E8"/>
    <w:rsid w:val="003629CA"/>
    <w:rsid w:val="00362CB7"/>
    <w:rsid w:val="00362EB3"/>
    <w:rsid w:val="00362EB9"/>
    <w:rsid w:val="00362F0D"/>
    <w:rsid w:val="00362F89"/>
    <w:rsid w:val="0036304F"/>
    <w:rsid w:val="00363092"/>
    <w:rsid w:val="00363274"/>
    <w:rsid w:val="003632AD"/>
    <w:rsid w:val="0036337D"/>
    <w:rsid w:val="00363485"/>
    <w:rsid w:val="00363489"/>
    <w:rsid w:val="003634AE"/>
    <w:rsid w:val="00363531"/>
    <w:rsid w:val="003635B9"/>
    <w:rsid w:val="003635DD"/>
    <w:rsid w:val="00363632"/>
    <w:rsid w:val="003637D4"/>
    <w:rsid w:val="00363820"/>
    <w:rsid w:val="0036383E"/>
    <w:rsid w:val="00363A0B"/>
    <w:rsid w:val="00363A76"/>
    <w:rsid w:val="00363AFB"/>
    <w:rsid w:val="00363B54"/>
    <w:rsid w:val="00363BB0"/>
    <w:rsid w:val="00363C8E"/>
    <w:rsid w:val="00363CA3"/>
    <w:rsid w:val="00363D42"/>
    <w:rsid w:val="00363D76"/>
    <w:rsid w:val="00364038"/>
    <w:rsid w:val="003640C8"/>
    <w:rsid w:val="00364177"/>
    <w:rsid w:val="00364185"/>
    <w:rsid w:val="003642D0"/>
    <w:rsid w:val="0036434A"/>
    <w:rsid w:val="0036436D"/>
    <w:rsid w:val="003646F0"/>
    <w:rsid w:val="00364802"/>
    <w:rsid w:val="00364823"/>
    <w:rsid w:val="00364838"/>
    <w:rsid w:val="003648B2"/>
    <w:rsid w:val="003648D8"/>
    <w:rsid w:val="0036495F"/>
    <w:rsid w:val="00364974"/>
    <w:rsid w:val="003649CC"/>
    <w:rsid w:val="003649F3"/>
    <w:rsid w:val="00364A60"/>
    <w:rsid w:val="00364A79"/>
    <w:rsid w:val="00364B30"/>
    <w:rsid w:val="00364B75"/>
    <w:rsid w:val="00364C44"/>
    <w:rsid w:val="00364D2A"/>
    <w:rsid w:val="00364E39"/>
    <w:rsid w:val="00364F78"/>
    <w:rsid w:val="00364FD0"/>
    <w:rsid w:val="00364FE7"/>
    <w:rsid w:val="00365001"/>
    <w:rsid w:val="003651AD"/>
    <w:rsid w:val="003652F7"/>
    <w:rsid w:val="003652FD"/>
    <w:rsid w:val="0036540E"/>
    <w:rsid w:val="0036542D"/>
    <w:rsid w:val="00365483"/>
    <w:rsid w:val="00365517"/>
    <w:rsid w:val="0036573C"/>
    <w:rsid w:val="00365894"/>
    <w:rsid w:val="0036590C"/>
    <w:rsid w:val="0036599B"/>
    <w:rsid w:val="003659B7"/>
    <w:rsid w:val="00365A39"/>
    <w:rsid w:val="00365A41"/>
    <w:rsid w:val="00365A72"/>
    <w:rsid w:val="00365A98"/>
    <w:rsid w:val="00365AC5"/>
    <w:rsid w:val="00365BD6"/>
    <w:rsid w:val="00365C2D"/>
    <w:rsid w:val="00365C85"/>
    <w:rsid w:val="00365E23"/>
    <w:rsid w:val="00365F3B"/>
    <w:rsid w:val="0036604C"/>
    <w:rsid w:val="003660FC"/>
    <w:rsid w:val="00366222"/>
    <w:rsid w:val="00366369"/>
    <w:rsid w:val="00366468"/>
    <w:rsid w:val="003664CC"/>
    <w:rsid w:val="003664E7"/>
    <w:rsid w:val="003664FB"/>
    <w:rsid w:val="0036651C"/>
    <w:rsid w:val="00366525"/>
    <w:rsid w:val="00366797"/>
    <w:rsid w:val="0036688F"/>
    <w:rsid w:val="00366916"/>
    <w:rsid w:val="0036692D"/>
    <w:rsid w:val="0036696A"/>
    <w:rsid w:val="00366B4A"/>
    <w:rsid w:val="00366BE9"/>
    <w:rsid w:val="00366C12"/>
    <w:rsid w:val="00366C36"/>
    <w:rsid w:val="00366CE8"/>
    <w:rsid w:val="00366D3D"/>
    <w:rsid w:val="00366D56"/>
    <w:rsid w:val="00366DBB"/>
    <w:rsid w:val="00366E11"/>
    <w:rsid w:val="00366ECF"/>
    <w:rsid w:val="0036705B"/>
    <w:rsid w:val="0036711E"/>
    <w:rsid w:val="003671CF"/>
    <w:rsid w:val="00367209"/>
    <w:rsid w:val="00367215"/>
    <w:rsid w:val="00367269"/>
    <w:rsid w:val="00367312"/>
    <w:rsid w:val="00367336"/>
    <w:rsid w:val="00367492"/>
    <w:rsid w:val="003674DC"/>
    <w:rsid w:val="00367504"/>
    <w:rsid w:val="003676CB"/>
    <w:rsid w:val="00367776"/>
    <w:rsid w:val="0036777A"/>
    <w:rsid w:val="003677A7"/>
    <w:rsid w:val="00367867"/>
    <w:rsid w:val="0036792F"/>
    <w:rsid w:val="003679CF"/>
    <w:rsid w:val="00367A83"/>
    <w:rsid w:val="00367A9E"/>
    <w:rsid w:val="00367AA7"/>
    <w:rsid w:val="00367AF7"/>
    <w:rsid w:val="00367B21"/>
    <w:rsid w:val="00367BA1"/>
    <w:rsid w:val="00367BA5"/>
    <w:rsid w:val="00367C55"/>
    <w:rsid w:val="00367E21"/>
    <w:rsid w:val="00367E87"/>
    <w:rsid w:val="00367EBA"/>
    <w:rsid w:val="00367ECD"/>
    <w:rsid w:val="00367F5E"/>
    <w:rsid w:val="00370106"/>
    <w:rsid w:val="00370141"/>
    <w:rsid w:val="00370352"/>
    <w:rsid w:val="0037037C"/>
    <w:rsid w:val="003703C8"/>
    <w:rsid w:val="003703D3"/>
    <w:rsid w:val="003703EB"/>
    <w:rsid w:val="0037059F"/>
    <w:rsid w:val="00370640"/>
    <w:rsid w:val="003706AC"/>
    <w:rsid w:val="0037088A"/>
    <w:rsid w:val="0037092E"/>
    <w:rsid w:val="00370953"/>
    <w:rsid w:val="00370992"/>
    <w:rsid w:val="00370A9E"/>
    <w:rsid w:val="00370AA7"/>
    <w:rsid w:val="00370B24"/>
    <w:rsid w:val="00370C57"/>
    <w:rsid w:val="00370DFA"/>
    <w:rsid w:val="00370E82"/>
    <w:rsid w:val="00370EB1"/>
    <w:rsid w:val="00370EC3"/>
    <w:rsid w:val="00370F53"/>
    <w:rsid w:val="00370FBA"/>
    <w:rsid w:val="0037104F"/>
    <w:rsid w:val="0037106E"/>
    <w:rsid w:val="0037107F"/>
    <w:rsid w:val="0037108A"/>
    <w:rsid w:val="003710E0"/>
    <w:rsid w:val="00371172"/>
    <w:rsid w:val="00371207"/>
    <w:rsid w:val="00371233"/>
    <w:rsid w:val="00371310"/>
    <w:rsid w:val="0037145D"/>
    <w:rsid w:val="00371494"/>
    <w:rsid w:val="003714D9"/>
    <w:rsid w:val="003714DE"/>
    <w:rsid w:val="00371544"/>
    <w:rsid w:val="003717D9"/>
    <w:rsid w:val="0037181A"/>
    <w:rsid w:val="003718BC"/>
    <w:rsid w:val="00371A1F"/>
    <w:rsid w:val="00371AA5"/>
    <w:rsid w:val="00371AA8"/>
    <w:rsid w:val="00371ABA"/>
    <w:rsid w:val="00371AFA"/>
    <w:rsid w:val="00371B4D"/>
    <w:rsid w:val="00371BBF"/>
    <w:rsid w:val="00371C3F"/>
    <w:rsid w:val="00371DFD"/>
    <w:rsid w:val="00371E72"/>
    <w:rsid w:val="00371F7D"/>
    <w:rsid w:val="00371F85"/>
    <w:rsid w:val="0037207D"/>
    <w:rsid w:val="0037219B"/>
    <w:rsid w:val="003722D5"/>
    <w:rsid w:val="003722DB"/>
    <w:rsid w:val="003722ED"/>
    <w:rsid w:val="00372300"/>
    <w:rsid w:val="00372363"/>
    <w:rsid w:val="0037236A"/>
    <w:rsid w:val="003725CA"/>
    <w:rsid w:val="003726F0"/>
    <w:rsid w:val="0037270F"/>
    <w:rsid w:val="003727E5"/>
    <w:rsid w:val="003727E6"/>
    <w:rsid w:val="00372864"/>
    <w:rsid w:val="003728D0"/>
    <w:rsid w:val="00372912"/>
    <w:rsid w:val="0037291A"/>
    <w:rsid w:val="00372AF5"/>
    <w:rsid w:val="00372B22"/>
    <w:rsid w:val="00372B34"/>
    <w:rsid w:val="00372D8B"/>
    <w:rsid w:val="00372E4C"/>
    <w:rsid w:val="00372FC1"/>
    <w:rsid w:val="003730D4"/>
    <w:rsid w:val="00373283"/>
    <w:rsid w:val="003732FC"/>
    <w:rsid w:val="00373544"/>
    <w:rsid w:val="003735B5"/>
    <w:rsid w:val="003736E2"/>
    <w:rsid w:val="00373759"/>
    <w:rsid w:val="0037392D"/>
    <w:rsid w:val="00373967"/>
    <w:rsid w:val="00373A52"/>
    <w:rsid w:val="00373ADD"/>
    <w:rsid w:val="00373B1D"/>
    <w:rsid w:val="00373B2B"/>
    <w:rsid w:val="00373B3E"/>
    <w:rsid w:val="00373C65"/>
    <w:rsid w:val="00373CF9"/>
    <w:rsid w:val="00373D65"/>
    <w:rsid w:val="00373E0E"/>
    <w:rsid w:val="0037403C"/>
    <w:rsid w:val="0037404C"/>
    <w:rsid w:val="003740DF"/>
    <w:rsid w:val="00374245"/>
    <w:rsid w:val="00374301"/>
    <w:rsid w:val="00374320"/>
    <w:rsid w:val="00374410"/>
    <w:rsid w:val="00374526"/>
    <w:rsid w:val="00374588"/>
    <w:rsid w:val="00374679"/>
    <w:rsid w:val="003746AC"/>
    <w:rsid w:val="00374880"/>
    <w:rsid w:val="003748E1"/>
    <w:rsid w:val="0037495C"/>
    <w:rsid w:val="00374B17"/>
    <w:rsid w:val="00374C76"/>
    <w:rsid w:val="00374D92"/>
    <w:rsid w:val="00374DBE"/>
    <w:rsid w:val="00374FC3"/>
    <w:rsid w:val="0037501D"/>
    <w:rsid w:val="003750BD"/>
    <w:rsid w:val="0037518E"/>
    <w:rsid w:val="003751D4"/>
    <w:rsid w:val="003752B7"/>
    <w:rsid w:val="003754BE"/>
    <w:rsid w:val="00375655"/>
    <w:rsid w:val="00375757"/>
    <w:rsid w:val="003759A7"/>
    <w:rsid w:val="003759E4"/>
    <w:rsid w:val="00375A25"/>
    <w:rsid w:val="00375AE6"/>
    <w:rsid w:val="00375B8C"/>
    <w:rsid w:val="00375E09"/>
    <w:rsid w:val="00375E39"/>
    <w:rsid w:val="00375EB5"/>
    <w:rsid w:val="0037612C"/>
    <w:rsid w:val="00376584"/>
    <w:rsid w:val="0037671C"/>
    <w:rsid w:val="00376757"/>
    <w:rsid w:val="00376896"/>
    <w:rsid w:val="00376999"/>
    <w:rsid w:val="003769B9"/>
    <w:rsid w:val="00376A6C"/>
    <w:rsid w:val="00376AFF"/>
    <w:rsid w:val="00376C92"/>
    <w:rsid w:val="00376CF3"/>
    <w:rsid w:val="00376D15"/>
    <w:rsid w:val="00376D54"/>
    <w:rsid w:val="00376F1B"/>
    <w:rsid w:val="00376F33"/>
    <w:rsid w:val="00376F93"/>
    <w:rsid w:val="00376FD8"/>
    <w:rsid w:val="003770E2"/>
    <w:rsid w:val="00377152"/>
    <w:rsid w:val="0037720F"/>
    <w:rsid w:val="00377269"/>
    <w:rsid w:val="003772FB"/>
    <w:rsid w:val="00377409"/>
    <w:rsid w:val="003774FC"/>
    <w:rsid w:val="0037759D"/>
    <w:rsid w:val="003775D5"/>
    <w:rsid w:val="0037761A"/>
    <w:rsid w:val="0037784B"/>
    <w:rsid w:val="00377ACC"/>
    <w:rsid w:val="00377B23"/>
    <w:rsid w:val="00377B8F"/>
    <w:rsid w:val="00377B95"/>
    <w:rsid w:val="00377BE8"/>
    <w:rsid w:val="00377BF9"/>
    <w:rsid w:val="00377CDA"/>
    <w:rsid w:val="00377CE8"/>
    <w:rsid w:val="00377DDB"/>
    <w:rsid w:val="00380042"/>
    <w:rsid w:val="0038005E"/>
    <w:rsid w:val="003800E6"/>
    <w:rsid w:val="00380105"/>
    <w:rsid w:val="0038012A"/>
    <w:rsid w:val="00380172"/>
    <w:rsid w:val="00380182"/>
    <w:rsid w:val="0038023B"/>
    <w:rsid w:val="003802AD"/>
    <w:rsid w:val="0038031F"/>
    <w:rsid w:val="00380336"/>
    <w:rsid w:val="003803DB"/>
    <w:rsid w:val="00380598"/>
    <w:rsid w:val="0038061E"/>
    <w:rsid w:val="003806BF"/>
    <w:rsid w:val="003807C1"/>
    <w:rsid w:val="003807D1"/>
    <w:rsid w:val="00380817"/>
    <w:rsid w:val="003808DC"/>
    <w:rsid w:val="00380926"/>
    <w:rsid w:val="00380A00"/>
    <w:rsid w:val="00380B53"/>
    <w:rsid w:val="00380D77"/>
    <w:rsid w:val="00380D96"/>
    <w:rsid w:val="00380DE6"/>
    <w:rsid w:val="00380EE2"/>
    <w:rsid w:val="00380FDB"/>
    <w:rsid w:val="0038101C"/>
    <w:rsid w:val="0038106F"/>
    <w:rsid w:val="003812E7"/>
    <w:rsid w:val="0038133D"/>
    <w:rsid w:val="00381383"/>
    <w:rsid w:val="00381489"/>
    <w:rsid w:val="0038151F"/>
    <w:rsid w:val="00381564"/>
    <w:rsid w:val="003815B4"/>
    <w:rsid w:val="00381601"/>
    <w:rsid w:val="0038161C"/>
    <w:rsid w:val="003816E3"/>
    <w:rsid w:val="00381740"/>
    <w:rsid w:val="00381802"/>
    <w:rsid w:val="00381807"/>
    <w:rsid w:val="0038180E"/>
    <w:rsid w:val="003819BF"/>
    <w:rsid w:val="00381A12"/>
    <w:rsid w:val="00381A83"/>
    <w:rsid w:val="00381D55"/>
    <w:rsid w:val="00381DB4"/>
    <w:rsid w:val="00381F17"/>
    <w:rsid w:val="00381F21"/>
    <w:rsid w:val="00381F3A"/>
    <w:rsid w:val="00381F4D"/>
    <w:rsid w:val="0038202B"/>
    <w:rsid w:val="00382070"/>
    <w:rsid w:val="0038208C"/>
    <w:rsid w:val="003821F8"/>
    <w:rsid w:val="00382391"/>
    <w:rsid w:val="00382474"/>
    <w:rsid w:val="00382515"/>
    <w:rsid w:val="0038251F"/>
    <w:rsid w:val="00382626"/>
    <w:rsid w:val="00382772"/>
    <w:rsid w:val="003827B6"/>
    <w:rsid w:val="0038280F"/>
    <w:rsid w:val="003828E2"/>
    <w:rsid w:val="00382C34"/>
    <w:rsid w:val="00382D6C"/>
    <w:rsid w:val="00382F05"/>
    <w:rsid w:val="00382F22"/>
    <w:rsid w:val="00382FB0"/>
    <w:rsid w:val="00383104"/>
    <w:rsid w:val="00383130"/>
    <w:rsid w:val="003831E1"/>
    <w:rsid w:val="00383211"/>
    <w:rsid w:val="003832EE"/>
    <w:rsid w:val="003834AB"/>
    <w:rsid w:val="003834B6"/>
    <w:rsid w:val="00383557"/>
    <w:rsid w:val="003835AD"/>
    <w:rsid w:val="003835D8"/>
    <w:rsid w:val="00383713"/>
    <w:rsid w:val="00383750"/>
    <w:rsid w:val="00383B38"/>
    <w:rsid w:val="00383B5B"/>
    <w:rsid w:val="00383BEA"/>
    <w:rsid w:val="00383C47"/>
    <w:rsid w:val="00383DC7"/>
    <w:rsid w:val="00383DCA"/>
    <w:rsid w:val="00383DCB"/>
    <w:rsid w:val="00383EB8"/>
    <w:rsid w:val="00383F8B"/>
    <w:rsid w:val="00384044"/>
    <w:rsid w:val="003840AF"/>
    <w:rsid w:val="003840BD"/>
    <w:rsid w:val="00384139"/>
    <w:rsid w:val="003842A6"/>
    <w:rsid w:val="003845B5"/>
    <w:rsid w:val="00384683"/>
    <w:rsid w:val="00384791"/>
    <w:rsid w:val="003847D0"/>
    <w:rsid w:val="00384827"/>
    <w:rsid w:val="00384881"/>
    <w:rsid w:val="00384999"/>
    <w:rsid w:val="003849C4"/>
    <w:rsid w:val="00384A73"/>
    <w:rsid w:val="00384B49"/>
    <w:rsid w:val="00384CCB"/>
    <w:rsid w:val="00384D63"/>
    <w:rsid w:val="00384D65"/>
    <w:rsid w:val="00384DC1"/>
    <w:rsid w:val="00384DD3"/>
    <w:rsid w:val="00384DF2"/>
    <w:rsid w:val="00385063"/>
    <w:rsid w:val="00385070"/>
    <w:rsid w:val="00385115"/>
    <w:rsid w:val="00385126"/>
    <w:rsid w:val="00385152"/>
    <w:rsid w:val="003851C6"/>
    <w:rsid w:val="003851D2"/>
    <w:rsid w:val="00385295"/>
    <w:rsid w:val="0038532D"/>
    <w:rsid w:val="003853ED"/>
    <w:rsid w:val="00385538"/>
    <w:rsid w:val="00385569"/>
    <w:rsid w:val="00385586"/>
    <w:rsid w:val="0038562A"/>
    <w:rsid w:val="003856D2"/>
    <w:rsid w:val="00385785"/>
    <w:rsid w:val="003858A6"/>
    <w:rsid w:val="003859DF"/>
    <w:rsid w:val="00385A17"/>
    <w:rsid w:val="00385AA8"/>
    <w:rsid w:val="00385ACA"/>
    <w:rsid w:val="00385AE3"/>
    <w:rsid w:val="00385B89"/>
    <w:rsid w:val="00385C41"/>
    <w:rsid w:val="00385CF1"/>
    <w:rsid w:val="00385D83"/>
    <w:rsid w:val="00385DAE"/>
    <w:rsid w:val="00385DF5"/>
    <w:rsid w:val="00385FE8"/>
    <w:rsid w:val="00386050"/>
    <w:rsid w:val="00386089"/>
    <w:rsid w:val="00386292"/>
    <w:rsid w:val="00386297"/>
    <w:rsid w:val="003863B5"/>
    <w:rsid w:val="00386403"/>
    <w:rsid w:val="00386463"/>
    <w:rsid w:val="0038646C"/>
    <w:rsid w:val="003864A9"/>
    <w:rsid w:val="003865B5"/>
    <w:rsid w:val="003866BA"/>
    <w:rsid w:val="0038677F"/>
    <w:rsid w:val="003867EA"/>
    <w:rsid w:val="003868B2"/>
    <w:rsid w:val="003868F2"/>
    <w:rsid w:val="00386917"/>
    <w:rsid w:val="003869CE"/>
    <w:rsid w:val="00386A39"/>
    <w:rsid w:val="00386AE9"/>
    <w:rsid w:val="00386D2A"/>
    <w:rsid w:val="00386D9F"/>
    <w:rsid w:val="00386E3E"/>
    <w:rsid w:val="00386EF2"/>
    <w:rsid w:val="00386FEA"/>
    <w:rsid w:val="00387052"/>
    <w:rsid w:val="0038708C"/>
    <w:rsid w:val="00387194"/>
    <w:rsid w:val="00387216"/>
    <w:rsid w:val="003872CD"/>
    <w:rsid w:val="003872FD"/>
    <w:rsid w:val="0038732A"/>
    <w:rsid w:val="00387359"/>
    <w:rsid w:val="00387366"/>
    <w:rsid w:val="0038748E"/>
    <w:rsid w:val="003874C2"/>
    <w:rsid w:val="003874C8"/>
    <w:rsid w:val="003874F0"/>
    <w:rsid w:val="003874F3"/>
    <w:rsid w:val="00387528"/>
    <w:rsid w:val="00387563"/>
    <w:rsid w:val="0038763A"/>
    <w:rsid w:val="003876DC"/>
    <w:rsid w:val="003878AB"/>
    <w:rsid w:val="003878C1"/>
    <w:rsid w:val="003878EC"/>
    <w:rsid w:val="00387944"/>
    <w:rsid w:val="00387B2C"/>
    <w:rsid w:val="00387B8A"/>
    <w:rsid w:val="00387BBF"/>
    <w:rsid w:val="00387C72"/>
    <w:rsid w:val="00387D4A"/>
    <w:rsid w:val="00387F7F"/>
    <w:rsid w:val="00390089"/>
    <w:rsid w:val="0039009F"/>
    <w:rsid w:val="00390188"/>
    <w:rsid w:val="003901F2"/>
    <w:rsid w:val="0039022B"/>
    <w:rsid w:val="0039030A"/>
    <w:rsid w:val="003903FE"/>
    <w:rsid w:val="00390540"/>
    <w:rsid w:val="00390572"/>
    <w:rsid w:val="003905B7"/>
    <w:rsid w:val="003905D3"/>
    <w:rsid w:val="0039061E"/>
    <w:rsid w:val="00390773"/>
    <w:rsid w:val="00390781"/>
    <w:rsid w:val="003907F9"/>
    <w:rsid w:val="00390836"/>
    <w:rsid w:val="00390888"/>
    <w:rsid w:val="003909CE"/>
    <w:rsid w:val="00390A64"/>
    <w:rsid w:val="00390A7A"/>
    <w:rsid w:val="00390AC9"/>
    <w:rsid w:val="00390AE4"/>
    <w:rsid w:val="00390CB1"/>
    <w:rsid w:val="00390FA0"/>
    <w:rsid w:val="00390FA1"/>
    <w:rsid w:val="00390FDA"/>
    <w:rsid w:val="00391000"/>
    <w:rsid w:val="00391072"/>
    <w:rsid w:val="00391073"/>
    <w:rsid w:val="003910CC"/>
    <w:rsid w:val="003910CE"/>
    <w:rsid w:val="003911C5"/>
    <w:rsid w:val="00391421"/>
    <w:rsid w:val="00391442"/>
    <w:rsid w:val="0039146F"/>
    <w:rsid w:val="003914F3"/>
    <w:rsid w:val="00391546"/>
    <w:rsid w:val="003915BF"/>
    <w:rsid w:val="003915D2"/>
    <w:rsid w:val="003916E8"/>
    <w:rsid w:val="00391747"/>
    <w:rsid w:val="0039192E"/>
    <w:rsid w:val="00391943"/>
    <w:rsid w:val="00391A49"/>
    <w:rsid w:val="00391BAA"/>
    <w:rsid w:val="00391C2C"/>
    <w:rsid w:val="00391D80"/>
    <w:rsid w:val="00391EDE"/>
    <w:rsid w:val="00391EF6"/>
    <w:rsid w:val="00391F3B"/>
    <w:rsid w:val="00391F56"/>
    <w:rsid w:val="00391F72"/>
    <w:rsid w:val="00391FC4"/>
    <w:rsid w:val="00392045"/>
    <w:rsid w:val="00392176"/>
    <w:rsid w:val="00392276"/>
    <w:rsid w:val="00392429"/>
    <w:rsid w:val="003924D1"/>
    <w:rsid w:val="00392554"/>
    <w:rsid w:val="0039256F"/>
    <w:rsid w:val="00392895"/>
    <w:rsid w:val="003928A3"/>
    <w:rsid w:val="003928EC"/>
    <w:rsid w:val="00392A3C"/>
    <w:rsid w:val="00392D47"/>
    <w:rsid w:val="00392DCC"/>
    <w:rsid w:val="00392EA1"/>
    <w:rsid w:val="0039305A"/>
    <w:rsid w:val="00393224"/>
    <w:rsid w:val="003933AA"/>
    <w:rsid w:val="003933CF"/>
    <w:rsid w:val="00393481"/>
    <w:rsid w:val="003934A4"/>
    <w:rsid w:val="00393563"/>
    <w:rsid w:val="003935E5"/>
    <w:rsid w:val="00393622"/>
    <w:rsid w:val="00393652"/>
    <w:rsid w:val="003938B8"/>
    <w:rsid w:val="003938DB"/>
    <w:rsid w:val="003939E0"/>
    <w:rsid w:val="00393A04"/>
    <w:rsid w:val="00393B38"/>
    <w:rsid w:val="00393C02"/>
    <w:rsid w:val="00393C4F"/>
    <w:rsid w:val="00393CA1"/>
    <w:rsid w:val="00393E03"/>
    <w:rsid w:val="00393E41"/>
    <w:rsid w:val="00393E76"/>
    <w:rsid w:val="00394073"/>
    <w:rsid w:val="00394086"/>
    <w:rsid w:val="00394372"/>
    <w:rsid w:val="003943A3"/>
    <w:rsid w:val="003943DA"/>
    <w:rsid w:val="0039482E"/>
    <w:rsid w:val="0039494A"/>
    <w:rsid w:val="00394A39"/>
    <w:rsid w:val="00394BEC"/>
    <w:rsid w:val="00394C9D"/>
    <w:rsid w:val="00394D71"/>
    <w:rsid w:val="00394D7D"/>
    <w:rsid w:val="00394DEE"/>
    <w:rsid w:val="00394EC8"/>
    <w:rsid w:val="00394ECE"/>
    <w:rsid w:val="00394F77"/>
    <w:rsid w:val="00395057"/>
    <w:rsid w:val="003951CF"/>
    <w:rsid w:val="0039528D"/>
    <w:rsid w:val="00395333"/>
    <w:rsid w:val="0039534C"/>
    <w:rsid w:val="0039536C"/>
    <w:rsid w:val="003954E0"/>
    <w:rsid w:val="00395526"/>
    <w:rsid w:val="00395573"/>
    <w:rsid w:val="0039560E"/>
    <w:rsid w:val="003956C6"/>
    <w:rsid w:val="003957D9"/>
    <w:rsid w:val="0039580A"/>
    <w:rsid w:val="00395891"/>
    <w:rsid w:val="00395A33"/>
    <w:rsid w:val="00395ADA"/>
    <w:rsid w:val="00395B76"/>
    <w:rsid w:val="00395D1F"/>
    <w:rsid w:val="00395DD9"/>
    <w:rsid w:val="00395FE9"/>
    <w:rsid w:val="003960C1"/>
    <w:rsid w:val="00396166"/>
    <w:rsid w:val="00396286"/>
    <w:rsid w:val="0039636B"/>
    <w:rsid w:val="0039662A"/>
    <w:rsid w:val="00396672"/>
    <w:rsid w:val="00396739"/>
    <w:rsid w:val="00396768"/>
    <w:rsid w:val="00396851"/>
    <w:rsid w:val="0039686E"/>
    <w:rsid w:val="003969F7"/>
    <w:rsid w:val="00396A03"/>
    <w:rsid w:val="00396AB6"/>
    <w:rsid w:val="00396C26"/>
    <w:rsid w:val="00396D0E"/>
    <w:rsid w:val="00396DA6"/>
    <w:rsid w:val="00396DD0"/>
    <w:rsid w:val="00396DD4"/>
    <w:rsid w:val="00396E84"/>
    <w:rsid w:val="00397108"/>
    <w:rsid w:val="0039712C"/>
    <w:rsid w:val="0039731E"/>
    <w:rsid w:val="0039738E"/>
    <w:rsid w:val="0039741D"/>
    <w:rsid w:val="00397467"/>
    <w:rsid w:val="00397557"/>
    <w:rsid w:val="00397575"/>
    <w:rsid w:val="00397584"/>
    <w:rsid w:val="00397585"/>
    <w:rsid w:val="003975A7"/>
    <w:rsid w:val="003976D9"/>
    <w:rsid w:val="003976E3"/>
    <w:rsid w:val="003977A2"/>
    <w:rsid w:val="00397A47"/>
    <w:rsid w:val="00397AEA"/>
    <w:rsid w:val="00397B3C"/>
    <w:rsid w:val="00397BB5"/>
    <w:rsid w:val="00397C19"/>
    <w:rsid w:val="00397C39"/>
    <w:rsid w:val="00397DA1"/>
    <w:rsid w:val="003A000E"/>
    <w:rsid w:val="003A008B"/>
    <w:rsid w:val="003A00A3"/>
    <w:rsid w:val="003A0172"/>
    <w:rsid w:val="003A01D7"/>
    <w:rsid w:val="003A020B"/>
    <w:rsid w:val="003A0287"/>
    <w:rsid w:val="003A0467"/>
    <w:rsid w:val="003A05FE"/>
    <w:rsid w:val="003A0631"/>
    <w:rsid w:val="003A06B1"/>
    <w:rsid w:val="003A06BD"/>
    <w:rsid w:val="003A0735"/>
    <w:rsid w:val="003A0758"/>
    <w:rsid w:val="003A07C7"/>
    <w:rsid w:val="003A086D"/>
    <w:rsid w:val="003A08B3"/>
    <w:rsid w:val="003A0947"/>
    <w:rsid w:val="003A0952"/>
    <w:rsid w:val="003A0B29"/>
    <w:rsid w:val="003A0C1A"/>
    <w:rsid w:val="003A0C5C"/>
    <w:rsid w:val="003A0DDA"/>
    <w:rsid w:val="003A0E24"/>
    <w:rsid w:val="003A0E52"/>
    <w:rsid w:val="003A0F1B"/>
    <w:rsid w:val="003A0F27"/>
    <w:rsid w:val="003A0FE2"/>
    <w:rsid w:val="003A120C"/>
    <w:rsid w:val="003A1238"/>
    <w:rsid w:val="003A1299"/>
    <w:rsid w:val="003A131F"/>
    <w:rsid w:val="003A1382"/>
    <w:rsid w:val="003A1431"/>
    <w:rsid w:val="003A15D7"/>
    <w:rsid w:val="003A15F0"/>
    <w:rsid w:val="003A15FB"/>
    <w:rsid w:val="003A1603"/>
    <w:rsid w:val="003A17E3"/>
    <w:rsid w:val="003A17EE"/>
    <w:rsid w:val="003A1838"/>
    <w:rsid w:val="003A189D"/>
    <w:rsid w:val="003A18BC"/>
    <w:rsid w:val="003A1A3C"/>
    <w:rsid w:val="003A1AC8"/>
    <w:rsid w:val="003A1B63"/>
    <w:rsid w:val="003A1E23"/>
    <w:rsid w:val="003A1F59"/>
    <w:rsid w:val="003A1FB2"/>
    <w:rsid w:val="003A1FE8"/>
    <w:rsid w:val="003A2124"/>
    <w:rsid w:val="003A218A"/>
    <w:rsid w:val="003A22E2"/>
    <w:rsid w:val="003A233D"/>
    <w:rsid w:val="003A234A"/>
    <w:rsid w:val="003A239F"/>
    <w:rsid w:val="003A2508"/>
    <w:rsid w:val="003A251E"/>
    <w:rsid w:val="003A2539"/>
    <w:rsid w:val="003A25A4"/>
    <w:rsid w:val="003A2730"/>
    <w:rsid w:val="003A28E6"/>
    <w:rsid w:val="003A292B"/>
    <w:rsid w:val="003A2A91"/>
    <w:rsid w:val="003A2B3C"/>
    <w:rsid w:val="003A2B4B"/>
    <w:rsid w:val="003A2B76"/>
    <w:rsid w:val="003A2C33"/>
    <w:rsid w:val="003A2E44"/>
    <w:rsid w:val="003A2EF1"/>
    <w:rsid w:val="003A2F88"/>
    <w:rsid w:val="003A32A3"/>
    <w:rsid w:val="003A3421"/>
    <w:rsid w:val="003A348B"/>
    <w:rsid w:val="003A34B1"/>
    <w:rsid w:val="003A3632"/>
    <w:rsid w:val="003A3695"/>
    <w:rsid w:val="003A36A8"/>
    <w:rsid w:val="003A37D9"/>
    <w:rsid w:val="003A39D7"/>
    <w:rsid w:val="003A3A05"/>
    <w:rsid w:val="003A3A8D"/>
    <w:rsid w:val="003A3B90"/>
    <w:rsid w:val="003A3C2B"/>
    <w:rsid w:val="003A3C3E"/>
    <w:rsid w:val="003A3CFB"/>
    <w:rsid w:val="003A3D9F"/>
    <w:rsid w:val="003A3DDB"/>
    <w:rsid w:val="003A3E86"/>
    <w:rsid w:val="003A3EBC"/>
    <w:rsid w:val="003A3F64"/>
    <w:rsid w:val="003A3F71"/>
    <w:rsid w:val="003A3F8B"/>
    <w:rsid w:val="003A4023"/>
    <w:rsid w:val="003A404D"/>
    <w:rsid w:val="003A40DB"/>
    <w:rsid w:val="003A41A1"/>
    <w:rsid w:val="003A4365"/>
    <w:rsid w:val="003A45C4"/>
    <w:rsid w:val="003A47BD"/>
    <w:rsid w:val="003A47E1"/>
    <w:rsid w:val="003A485B"/>
    <w:rsid w:val="003A4884"/>
    <w:rsid w:val="003A4925"/>
    <w:rsid w:val="003A494E"/>
    <w:rsid w:val="003A4981"/>
    <w:rsid w:val="003A4A28"/>
    <w:rsid w:val="003A4AEA"/>
    <w:rsid w:val="003A4BC1"/>
    <w:rsid w:val="003A4D5A"/>
    <w:rsid w:val="003A4D95"/>
    <w:rsid w:val="003A4DA8"/>
    <w:rsid w:val="003A4E78"/>
    <w:rsid w:val="003A4F6D"/>
    <w:rsid w:val="003A4F6F"/>
    <w:rsid w:val="003A5083"/>
    <w:rsid w:val="003A5211"/>
    <w:rsid w:val="003A5219"/>
    <w:rsid w:val="003A5395"/>
    <w:rsid w:val="003A53A6"/>
    <w:rsid w:val="003A5506"/>
    <w:rsid w:val="003A571B"/>
    <w:rsid w:val="003A572D"/>
    <w:rsid w:val="003A574E"/>
    <w:rsid w:val="003A5927"/>
    <w:rsid w:val="003A5A9D"/>
    <w:rsid w:val="003A5B36"/>
    <w:rsid w:val="003A5BE7"/>
    <w:rsid w:val="003A5CD7"/>
    <w:rsid w:val="003A5E68"/>
    <w:rsid w:val="003A5F07"/>
    <w:rsid w:val="003A5F90"/>
    <w:rsid w:val="003A5FB9"/>
    <w:rsid w:val="003A61F9"/>
    <w:rsid w:val="003A6442"/>
    <w:rsid w:val="003A6451"/>
    <w:rsid w:val="003A6543"/>
    <w:rsid w:val="003A657A"/>
    <w:rsid w:val="003A658B"/>
    <w:rsid w:val="003A65EB"/>
    <w:rsid w:val="003A661E"/>
    <w:rsid w:val="003A6638"/>
    <w:rsid w:val="003A671D"/>
    <w:rsid w:val="003A68A6"/>
    <w:rsid w:val="003A693E"/>
    <w:rsid w:val="003A69A1"/>
    <w:rsid w:val="003A6A88"/>
    <w:rsid w:val="003A6B86"/>
    <w:rsid w:val="003A6BB7"/>
    <w:rsid w:val="003A6C83"/>
    <w:rsid w:val="003A6CFF"/>
    <w:rsid w:val="003A708B"/>
    <w:rsid w:val="003A708C"/>
    <w:rsid w:val="003A7117"/>
    <w:rsid w:val="003A73C4"/>
    <w:rsid w:val="003A74F6"/>
    <w:rsid w:val="003A7664"/>
    <w:rsid w:val="003A7732"/>
    <w:rsid w:val="003A77A9"/>
    <w:rsid w:val="003A77BC"/>
    <w:rsid w:val="003A77FC"/>
    <w:rsid w:val="003A78AE"/>
    <w:rsid w:val="003A795B"/>
    <w:rsid w:val="003A7ABF"/>
    <w:rsid w:val="003A7BB6"/>
    <w:rsid w:val="003A7BED"/>
    <w:rsid w:val="003A7C56"/>
    <w:rsid w:val="003A7C91"/>
    <w:rsid w:val="003A7D1E"/>
    <w:rsid w:val="003A7DBD"/>
    <w:rsid w:val="003A7E41"/>
    <w:rsid w:val="003A7ECB"/>
    <w:rsid w:val="003A7F1C"/>
    <w:rsid w:val="003A7F33"/>
    <w:rsid w:val="003A7F37"/>
    <w:rsid w:val="003A7F45"/>
    <w:rsid w:val="003B0052"/>
    <w:rsid w:val="003B0154"/>
    <w:rsid w:val="003B01D0"/>
    <w:rsid w:val="003B01D7"/>
    <w:rsid w:val="003B0253"/>
    <w:rsid w:val="003B0355"/>
    <w:rsid w:val="003B03D1"/>
    <w:rsid w:val="003B0401"/>
    <w:rsid w:val="003B04F8"/>
    <w:rsid w:val="003B0659"/>
    <w:rsid w:val="003B0809"/>
    <w:rsid w:val="003B0889"/>
    <w:rsid w:val="003B08B9"/>
    <w:rsid w:val="003B093B"/>
    <w:rsid w:val="003B0B9D"/>
    <w:rsid w:val="003B0CAB"/>
    <w:rsid w:val="003B0CCE"/>
    <w:rsid w:val="003B0DB0"/>
    <w:rsid w:val="003B0DFC"/>
    <w:rsid w:val="003B0E81"/>
    <w:rsid w:val="003B0EEC"/>
    <w:rsid w:val="003B0EFA"/>
    <w:rsid w:val="003B0F15"/>
    <w:rsid w:val="003B0F28"/>
    <w:rsid w:val="003B0F69"/>
    <w:rsid w:val="003B0F7B"/>
    <w:rsid w:val="003B0FFF"/>
    <w:rsid w:val="003B1022"/>
    <w:rsid w:val="003B1053"/>
    <w:rsid w:val="003B11C4"/>
    <w:rsid w:val="003B129F"/>
    <w:rsid w:val="003B148B"/>
    <w:rsid w:val="003B14D7"/>
    <w:rsid w:val="003B151C"/>
    <w:rsid w:val="003B157D"/>
    <w:rsid w:val="003B1649"/>
    <w:rsid w:val="003B16A6"/>
    <w:rsid w:val="003B16CE"/>
    <w:rsid w:val="003B17E1"/>
    <w:rsid w:val="003B17E9"/>
    <w:rsid w:val="003B1813"/>
    <w:rsid w:val="003B1893"/>
    <w:rsid w:val="003B1942"/>
    <w:rsid w:val="003B196F"/>
    <w:rsid w:val="003B1A1C"/>
    <w:rsid w:val="003B1B4E"/>
    <w:rsid w:val="003B1B52"/>
    <w:rsid w:val="003B1BFC"/>
    <w:rsid w:val="003B1D60"/>
    <w:rsid w:val="003B1EB7"/>
    <w:rsid w:val="003B1FAE"/>
    <w:rsid w:val="003B2092"/>
    <w:rsid w:val="003B2217"/>
    <w:rsid w:val="003B23A2"/>
    <w:rsid w:val="003B23DB"/>
    <w:rsid w:val="003B256A"/>
    <w:rsid w:val="003B261D"/>
    <w:rsid w:val="003B264D"/>
    <w:rsid w:val="003B27BB"/>
    <w:rsid w:val="003B2805"/>
    <w:rsid w:val="003B287B"/>
    <w:rsid w:val="003B28CB"/>
    <w:rsid w:val="003B2918"/>
    <w:rsid w:val="003B294D"/>
    <w:rsid w:val="003B29EB"/>
    <w:rsid w:val="003B2B94"/>
    <w:rsid w:val="003B2BAE"/>
    <w:rsid w:val="003B2C03"/>
    <w:rsid w:val="003B2C3F"/>
    <w:rsid w:val="003B2CAB"/>
    <w:rsid w:val="003B2CCE"/>
    <w:rsid w:val="003B2CD0"/>
    <w:rsid w:val="003B2FD6"/>
    <w:rsid w:val="003B308C"/>
    <w:rsid w:val="003B30B3"/>
    <w:rsid w:val="003B3111"/>
    <w:rsid w:val="003B3289"/>
    <w:rsid w:val="003B3368"/>
    <w:rsid w:val="003B349B"/>
    <w:rsid w:val="003B354E"/>
    <w:rsid w:val="003B35B1"/>
    <w:rsid w:val="003B35C8"/>
    <w:rsid w:val="003B3621"/>
    <w:rsid w:val="003B3913"/>
    <w:rsid w:val="003B3917"/>
    <w:rsid w:val="003B3A63"/>
    <w:rsid w:val="003B3A65"/>
    <w:rsid w:val="003B3B27"/>
    <w:rsid w:val="003B3BE1"/>
    <w:rsid w:val="003B3C11"/>
    <w:rsid w:val="003B3C70"/>
    <w:rsid w:val="003B3E64"/>
    <w:rsid w:val="003B3FD7"/>
    <w:rsid w:val="003B400D"/>
    <w:rsid w:val="003B40B4"/>
    <w:rsid w:val="003B41AC"/>
    <w:rsid w:val="003B42A6"/>
    <w:rsid w:val="003B431E"/>
    <w:rsid w:val="003B442C"/>
    <w:rsid w:val="003B4469"/>
    <w:rsid w:val="003B449B"/>
    <w:rsid w:val="003B44A6"/>
    <w:rsid w:val="003B4570"/>
    <w:rsid w:val="003B46B0"/>
    <w:rsid w:val="003B47B4"/>
    <w:rsid w:val="003B47DE"/>
    <w:rsid w:val="003B4846"/>
    <w:rsid w:val="003B498E"/>
    <w:rsid w:val="003B49D8"/>
    <w:rsid w:val="003B4A6F"/>
    <w:rsid w:val="003B4B01"/>
    <w:rsid w:val="003B4C9C"/>
    <w:rsid w:val="003B4CDE"/>
    <w:rsid w:val="003B4DDE"/>
    <w:rsid w:val="003B4F3B"/>
    <w:rsid w:val="003B4F3D"/>
    <w:rsid w:val="003B4FC0"/>
    <w:rsid w:val="003B4FFD"/>
    <w:rsid w:val="003B51EF"/>
    <w:rsid w:val="003B52D3"/>
    <w:rsid w:val="003B5305"/>
    <w:rsid w:val="003B533C"/>
    <w:rsid w:val="003B546E"/>
    <w:rsid w:val="003B5543"/>
    <w:rsid w:val="003B55C9"/>
    <w:rsid w:val="003B561F"/>
    <w:rsid w:val="003B59A4"/>
    <w:rsid w:val="003B59DB"/>
    <w:rsid w:val="003B59FB"/>
    <w:rsid w:val="003B5AC0"/>
    <w:rsid w:val="003B5B9F"/>
    <w:rsid w:val="003B5C1A"/>
    <w:rsid w:val="003B5CDC"/>
    <w:rsid w:val="003B5D2C"/>
    <w:rsid w:val="003B5F0E"/>
    <w:rsid w:val="003B5FCE"/>
    <w:rsid w:val="003B5FD5"/>
    <w:rsid w:val="003B6048"/>
    <w:rsid w:val="003B6059"/>
    <w:rsid w:val="003B6089"/>
    <w:rsid w:val="003B6107"/>
    <w:rsid w:val="003B6303"/>
    <w:rsid w:val="003B63AA"/>
    <w:rsid w:val="003B6452"/>
    <w:rsid w:val="003B64AF"/>
    <w:rsid w:val="003B6536"/>
    <w:rsid w:val="003B65F5"/>
    <w:rsid w:val="003B6663"/>
    <w:rsid w:val="003B6720"/>
    <w:rsid w:val="003B67DD"/>
    <w:rsid w:val="003B67E2"/>
    <w:rsid w:val="003B6863"/>
    <w:rsid w:val="003B6875"/>
    <w:rsid w:val="003B6888"/>
    <w:rsid w:val="003B6A2E"/>
    <w:rsid w:val="003B6AE5"/>
    <w:rsid w:val="003B6AF9"/>
    <w:rsid w:val="003B6BF9"/>
    <w:rsid w:val="003B6C99"/>
    <w:rsid w:val="003B6CEE"/>
    <w:rsid w:val="003B6F9D"/>
    <w:rsid w:val="003B6FD6"/>
    <w:rsid w:val="003B7128"/>
    <w:rsid w:val="003B7171"/>
    <w:rsid w:val="003B728E"/>
    <w:rsid w:val="003B7356"/>
    <w:rsid w:val="003B73E0"/>
    <w:rsid w:val="003B7456"/>
    <w:rsid w:val="003B751E"/>
    <w:rsid w:val="003B7553"/>
    <w:rsid w:val="003B7675"/>
    <w:rsid w:val="003B76A7"/>
    <w:rsid w:val="003B7704"/>
    <w:rsid w:val="003B792F"/>
    <w:rsid w:val="003B7CFC"/>
    <w:rsid w:val="003B7FBD"/>
    <w:rsid w:val="003B7FFD"/>
    <w:rsid w:val="003C0066"/>
    <w:rsid w:val="003C0070"/>
    <w:rsid w:val="003C01E9"/>
    <w:rsid w:val="003C01F0"/>
    <w:rsid w:val="003C0251"/>
    <w:rsid w:val="003C0256"/>
    <w:rsid w:val="003C045C"/>
    <w:rsid w:val="003C04A9"/>
    <w:rsid w:val="003C04EA"/>
    <w:rsid w:val="003C05BE"/>
    <w:rsid w:val="003C05EB"/>
    <w:rsid w:val="003C06B2"/>
    <w:rsid w:val="003C0848"/>
    <w:rsid w:val="003C08D3"/>
    <w:rsid w:val="003C0A0C"/>
    <w:rsid w:val="003C0B3E"/>
    <w:rsid w:val="003C0C8F"/>
    <w:rsid w:val="003C0DBF"/>
    <w:rsid w:val="003C0E93"/>
    <w:rsid w:val="003C0F60"/>
    <w:rsid w:val="003C10FE"/>
    <w:rsid w:val="003C11B9"/>
    <w:rsid w:val="003C121E"/>
    <w:rsid w:val="003C1227"/>
    <w:rsid w:val="003C1275"/>
    <w:rsid w:val="003C1284"/>
    <w:rsid w:val="003C12B9"/>
    <w:rsid w:val="003C1465"/>
    <w:rsid w:val="003C1494"/>
    <w:rsid w:val="003C1552"/>
    <w:rsid w:val="003C1623"/>
    <w:rsid w:val="003C16D5"/>
    <w:rsid w:val="003C17A2"/>
    <w:rsid w:val="003C1828"/>
    <w:rsid w:val="003C1A53"/>
    <w:rsid w:val="003C1A7F"/>
    <w:rsid w:val="003C1B5D"/>
    <w:rsid w:val="003C1B6C"/>
    <w:rsid w:val="003C1BC8"/>
    <w:rsid w:val="003C1C2A"/>
    <w:rsid w:val="003C1F0F"/>
    <w:rsid w:val="003C21A5"/>
    <w:rsid w:val="003C228B"/>
    <w:rsid w:val="003C22A6"/>
    <w:rsid w:val="003C22C1"/>
    <w:rsid w:val="003C22EB"/>
    <w:rsid w:val="003C2302"/>
    <w:rsid w:val="003C23B4"/>
    <w:rsid w:val="003C24B4"/>
    <w:rsid w:val="003C25CF"/>
    <w:rsid w:val="003C27A7"/>
    <w:rsid w:val="003C28EA"/>
    <w:rsid w:val="003C292A"/>
    <w:rsid w:val="003C292B"/>
    <w:rsid w:val="003C294D"/>
    <w:rsid w:val="003C29EA"/>
    <w:rsid w:val="003C2A98"/>
    <w:rsid w:val="003C2ABF"/>
    <w:rsid w:val="003C2B45"/>
    <w:rsid w:val="003C2C8A"/>
    <w:rsid w:val="003C2D54"/>
    <w:rsid w:val="003C2EA8"/>
    <w:rsid w:val="003C2EF6"/>
    <w:rsid w:val="003C2FE7"/>
    <w:rsid w:val="003C30EA"/>
    <w:rsid w:val="003C31D2"/>
    <w:rsid w:val="003C3202"/>
    <w:rsid w:val="003C33B0"/>
    <w:rsid w:val="003C34E8"/>
    <w:rsid w:val="003C369A"/>
    <w:rsid w:val="003C379E"/>
    <w:rsid w:val="003C38E1"/>
    <w:rsid w:val="003C3922"/>
    <w:rsid w:val="003C3B39"/>
    <w:rsid w:val="003C3B6C"/>
    <w:rsid w:val="003C3C26"/>
    <w:rsid w:val="003C3C60"/>
    <w:rsid w:val="003C3EBB"/>
    <w:rsid w:val="003C3EF0"/>
    <w:rsid w:val="003C3F52"/>
    <w:rsid w:val="003C4053"/>
    <w:rsid w:val="003C406D"/>
    <w:rsid w:val="003C41AD"/>
    <w:rsid w:val="003C41BF"/>
    <w:rsid w:val="003C41D4"/>
    <w:rsid w:val="003C422F"/>
    <w:rsid w:val="003C4323"/>
    <w:rsid w:val="003C4328"/>
    <w:rsid w:val="003C4499"/>
    <w:rsid w:val="003C45DB"/>
    <w:rsid w:val="003C4616"/>
    <w:rsid w:val="003C4626"/>
    <w:rsid w:val="003C464B"/>
    <w:rsid w:val="003C4710"/>
    <w:rsid w:val="003C47A3"/>
    <w:rsid w:val="003C4A6B"/>
    <w:rsid w:val="003C4AAC"/>
    <w:rsid w:val="003C4AB9"/>
    <w:rsid w:val="003C4AC0"/>
    <w:rsid w:val="003C4B85"/>
    <w:rsid w:val="003C4C5E"/>
    <w:rsid w:val="003C4D6C"/>
    <w:rsid w:val="003C4E35"/>
    <w:rsid w:val="003C4E89"/>
    <w:rsid w:val="003C4EEC"/>
    <w:rsid w:val="003C4F25"/>
    <w:rsid w:val="003C4F2D"/>
    <w:rsid w:val="003C4F80"/>
    <w:rsid w:val="003C4FAD"/>
    <w:rsid w:val="003C5163"/>
    <w:rsid w:val="003C5183"/>
    <w:rsid w:val="003C53CD"/>
    <w:rsid w:val="003C553F"/>
    <w:rsid w:val="003C55B6"/>
    <w:rsid w:val="003C57C2"/>
    <w:rsid w:val="003C58AF"/>
    <w:rsid w:val="003C5A9C"/>
    <w:rsid w:val="003C5AF3"/>
    <w:rsid w:val="003C5B1C"/>
    <w:rsid w:val="003C5B6D"/>
    <w:rsid w:val="003C5BD6"/>
    <w:rsid w:val="003C5C16"/>
    <w:rsid w:val="003C5C20"/>
    <w:rsid w:val="003C5CED"/>
    <w:rsid w:val="003C5DAC"/>
    <w:rsid w:val="003C5DC9"/>
    <w:rsid w:val="003C5DD7"/>
    <w:rsid w:val="003C5E92"/>
    <w:rsid w:val="003C5EE8"/>
    <w:rsid w:val="003C5FCA"/>
    <w:rsid w:val="003C610B"/>
    <w:rsid w:val="003C6135"/>
    <w:rsid w:val="003C6232"/>
    <w:rsid w:val="003C62A9"/>
    <w:rsid w:val="003C62EB"/>
    <w:rsid w:val="003C643F"/>
    <w:rsid w:val="003C6487"/>
    <w:rsid w:val="003C64D8"/>
    <w:rsid w:val="003C6607"/>
    <w:rsid w:val="003C6626"/>
    <w:rsid w:val="003C669B"/>
    <w:rsid w:val="003C66BB"/>
    <w:rsid w:val="003C6770"/>
    <w:rsid w:val="003C6773"/>
    <w:rsid w:val="003C67A3"/>
    <w:rsid w:val="003C685A"/>
    <w:rsid w:val="003C6892"/>
    <w:rsid w:val="003C6897"/>
    <w:rsid w:val="003C691E"/>
    <w:rsid w:val="003C6B97"/>
    <w:rsid w:val="003C6BCF"/>
    <w:rsid w:val="003C6BFB"/>
    <w:rsid w:val="003C6C47"/>
    <w:rsid w:val="003C6CAF"/>
    <w:rsid w:val="003C6D52"/>
    <w:rsid w:val="003C6ECC"/>
    <w:rsid w:val="003C7001"/>
    <w:rsid w:val="003C70AD"/>
    <w:rsid w:val="003C7196"/>
    <w:rsid w:val="003C71A1"/>
    <w:rsid w:val="003C7216"/>
    <w:rsid w:val="003C75C8"/>
    <w:rsid w:val="003C7643"/>
    <w:rsid w:val="003C7708"/>
    <w:rsid w:val="003C7784"/>
    <w:rsid w:val="003C77AD"/>
    <w:rsid w:val="003C77FE"/>
    <w:rsid w:val="003C7893"/>
    <w:rsid w:val="003C7A57"/>
    <w:rsid w:val="003C7AB1"/>
    <w:rsid w:val="003C7BCD"/>
    <w:rsid w:val="003C7CB4"/>
    <w:rsid w:val="003C7D28"/>
    <w:rsid w:val="003C7F1D"/>
    <w:rsid w:val="003C7F6A"/>
    <w:rsid w:val="003C7FC9"/>
    <w:rsid w:val="003D00AA"/>
    <w:rsid w:val="003D00D5"/>
    <w:rsid w:val="003D01E1"/>
    <w:rsid w:val="003D0209"/>
    <w:rsid w:val="003D0411"/>
    <w:rsid w:val="003D04A5"/>
    <w:rsid w:val="003D0503"/>
    <w:rsid w:val="003D0635"/>
    <w:rsid w:val="003D0772"/>
    <w:rsid w:val="003D090E"/>
    <w:rsid w:val="003D0954"/>
    <w:rsid w:val="003D0985"/>
    <w:rsid w:val="003D09CC"/>
    <w:rsid w:val="003D09F6"/>
    <w:rsid w:val="003D0C7F"/>
    <w:rsid w:val="003D0CA5"/>
    <w:rsid w:val="003D0DC2"/>
    <w:rsid w:val="003D0E7D"/>
    <w:rsid w:val="003D0EAD"/>
    <w:rsid w:val="003D114F"/>
    <w:rsid w:val="003D11A0"/>
    <w:rsid w:val="003D11E5"/>
    <w:rsid w:val="003D11FE"/>
    <w:rsid w:val="003D1203"/>
    <w:rsid w:val="003D127F"/>
    <w:rsid w:val="003D1320"/>
    <w:rsid w:val="003D136A"/>
    <w:rsid w:val="003D1603"/>
    <w:rsid w:val="003D166E"/>
    <w:rsid w:val="003D1703"/>
    <w:rsid w:val="003D1718"/>
    <w:rsid w:val="003D17BD"/>
    <w:rsid w:val="003D17F3"/>
    <w:rsid w:val="003D1A5B"/>
    <w:rsid w:val="003D1A71"/>
    <w:rsid w:val="003D1A81"/>
    <w:rsid w:val="003D1B58"/>
    <w:rsid w:val="003D1B6C"/>
    <w:rsid w:val="003D1CAA"/>
    <w:rsid w:val="003D1CF7"/>
    <w:rsid w:val="003D1E20"/>
    <w:rsid w:val="003D1E63"/>
    <w:rsid w:val="003D1FA1"/>
    <w:rsid w:val="003D1FCD"/>
    <w:rsid w:val="003D1FF1"/>
    <w:rsid w:val="003D2028"/>
    <w:rsid w:val="003D205A"/>
    <w:rsid w:val="003D215A"/>
    <w:rsid w:val="003D2302"/>
    <w:rsid w:val="003D2363"/>
    <w:rsid w:val="003D23F1"/>
    <w:rsid w:val="003D2509"/>
    <w:rsid w:val="003D2595"/>
    <w:rsid w:val="003D2596"/>
    <w:rsid w:val="003D2690"/>
    <w:rsid w:val="003D26CB"/>
    <w:rsid w:val="003D270C"/>
    <w:rsid w:val="003D282A"/>
    <w:rsid w:val="003D289C"/>
    <w:rsid w:val="003D28DE"/>
    <w:rsid w:val="003D2955"/>
    <w:rsid w:val="003D2975"/>
    <w:rsid w:val="003D2A49"/>
    <w:rsid w:val="003D2B22"/>
    <w:rsid w:val="003D2B32"/>
    <w:rsid w:val="003D2B58"/>
    <w:rsid w:val="003D2CBA"/>
    <w:rsid w:val="003D2D78"/>
    <w:rsid w:val="003D2DDD"/>
    <w:rsid w:val="003D2E19"/>
    <w:rsid w:val="003D2E4E"/>
    <w:rsid w:val="003D2F97"/>
    <w:rsid w:val="003D2FA1"/>
    <w:rsid w:val="003D2FF4"/>
    <w:rsid w:val="003D3028"/>
    <w:rsid w:val="003D31BD"/>
    <w:rsid w:val="003D32ED"/>
    <w:rsid w:val="003D34EA"/>
    <w:rsid w:val="003D3616"/>
    <w:rsid w:val="003D3854"/>
    <w:rsid w:val="003D38C7"/>
    <w:rsid w:val="003D38D4"/>
    <w:rsid w:val="003D38E2"/>
    <w:rsid w:val="003D3AB9"/>
    <w:rsid w:val="003D3AD8"/>
    <w:rsid w:val="003D3C4C"/>
    <w:rsid w:val="003D3C74"/>
    <w:rsid w:val="003D3D27"/>
    <w:rsid w:val="003D3DD3"/>
    <w:rsid w:val="003D3FC2"/>
    <w:rsid w:val="003D40E2"/>
    <w:rsid w:val="003D40FB"/>
    <w:rsid w:val="003D4119"/>
    <w:rsid w:val="003D41B4"/>
    <w:rsid w:val="003D42A1"/>
    <w:rsid w:val="003D42E6"/>
    <w:rsid w:val="003D446B"/>
    <w:rsid w:val="003D4608"/>
    <w:rsid w:val="003D4618"/>
    <w:rsid w:val="003D465E"/>
    <w:rsid w:val="003D4663"/>
    <w:rsid w:val="003D46B6"/>
    <w:rsid w:val="003D46FB"/>
    <w:rsid w:val="003D4751"/>
    <w:rsid w:val="003D4865"/>
    <w:rsid w:val="003D48D2"/>
    <w:rsid w:val="003D496F"/>
    <w:rsid w:val="003D49B9"/>
    <w:rsid w:val="003D4A84"/>
    <w:rsid w:val="003D4AE5"/>
    <w:rsid w:val="003D4B1F"/>
    <w:rsid w:val="003D4BD1"/>
    <w:rsid w:val="003D4D06"/>
    <w:rsid w:val="003D4ECA"/>
    <w:rsid w:val="003D4EE8"/>
    <w:rsid w:val="003D4F08"/>
    <w:rsid w:val="003D4F74"/>
    <w:rsid w:val="003D4FC4"/>
    <w:rsid w:val="003D5086"/>
    <w:rsid w:val="003D5280"/>
    <w:rsid w:val="003D53DF"/>
    <w:rsid w:val="003D55CA"/>
    <w:rsid w:val="003D560B"/>
    <w:rsid w:val="003D5699"/>
    <w:rsid w:val="003D56C7"/>
    <w:rsid w:val="003D56F7"/>
    <w:rsid w:val="003D5722"/>
    <w:rsid w:val="003D57D4"/>
    <w:rsid w:val="003D5BA9"/>
    <w:rsid w:val="003D5BF8"/>
    <w:rsid w:val="003D5D82"/>
    <w:rsid w:val="003D5DDC"/>
    <w:rsid w:val="003D5F7A"/>
    <w:rsid w:val="003D5FE1"/>
    <w:rsid w:val="003D61C6"/>
    <w:rsid w:val="003D62BA"/>
    <w:rsid w:val="003D6429"/>
    <w:rsid w:val="003D6478"/>
    <w:rsid w:val="003D648A"/>
    <w:rsid w:val="003D64FF"/>
    <w:rsid w:val="003D67AE"/>
    <w:rsid w:val="003D67E5"/>
    <w:rsid w:val="003D68F2"/>
    <w:rsid w:val="003D6A57"/>
    <w:rsid w:val="003D6A5A"/>
    <w:rsid w:val="003D6ADD"/>
    <w:rsid w:val="003D6B73"/>
    <w:rsid w:val="003D6BC9"/>
    <w:rsid w:val="003D6C10"/>
    <w:rsid w:val="003D6E54"/>
    <w:rsid w:val="003D6F33"/>
    <w:rsid w:val="003D6F79"/>
    <w:rsid w:val="003D7002"/>
    <w:rsid w:val="003D7034"/>
    <w:rsid w:val="003D709E"/>
    <w:rsid w:val="003D7107"/>
    <w:rsid w:val="003D719D"/>
    <w:rsid w:val="003D71C9"/>
    <w:rsid w:val="003D71FC"/>
    <w:rsid w:val="003D743F"/>
    <w:rsid w:val="003D751F"/>
    <w:rsid w:val="003D7588"/>
    <w:rsid w:val="003D75C0"/>
    <w:rsid w:val="003D76F9"/>
    <w:rsid w:val="003D76FC"/>
    <w:rsid w:val="003D775E"/>
    <w:rsid w:val="003D775F"/>
    <w:rsid w:val="003D7829"/>
    <w:rsid w:val="003D789A"/>
    <w:rsid w:val="003D78F7"/>
    <w:rsid w:val="003D7A1D"/>
    <w:rsid w:val="003D7A93"/>
    <w:rsid w:val="003D7BE5"/>
    <w:rsid w:val="003D7C61"/>
    <w:rsid w:val="003D7C71"/>
    <w:rsid w:val="003D7CCD"/>
    <w:rsid w:val="003D7DC3"/>
    <w:rsid w:val="003D7DD5"/>
    <w:rsid w:val="003D7E68"/>
    <w:rsid w:val="003E009A"/>
    <w:rsid w:val="003E00B4"/>
    <w:rsid w:val="003E01CA"/>
    <w:rsid w:val="003E02F6"/>
    <w:rsid w:val="003E0385"/>
    <w:rsid w:val="003E03A6"/>
    <w:rsid w:val="003E045E"/>
    <w:rsid w:val="003E04EC"/>
    <w:rsid w:val="003E06F0"/>
    <w:rsid w:val="003E072E"/>
    <w:rsid w:val="003E0785"/>
    <w:rsid w:val="003E07DB"/>
    <w:rsid w:val="003E0853"/>
    <w:rsid w:val="003E0936"/>
    <w:rsid w:val="003E0965"/>
    <w:rsid w:val="003E09F6"/>
    <w:rsid w:val="003E0B18"/>
    <w:rsid w:val="003E0B4C"/>
    <w:rsid w:val="003E0BA2"/>
    <w:rsid w:val="003E0BB3"/>
    <w:rsid w:val="003E0C76"/>
    <w:rsid w:val="003E0D1B"/>
    <w:rsid w:val="003E0D3B"/>
    <w:rsid w:val="003E0E10"/>
    <w:rsid w:val="003E0E4E"/>
    <w:rsid w:val="003E0E5E"/>
    <w:rsid w:val="003E0EA3"/>
    <w:rsid w:val="003E0EE7"/>
    <w:rsid w:val="003E11DD"/>
    <w:rsid w:val="003E12BB"/>
    <w:rsid w:val="003E12BF"/>
    <w:rsid w:val="003E1403"/>
    <w:rsid w:val="003E147C"/>
    <w:rsid w:val="003E14A4"/>
    <w:rsid w:val="003E14C8"/>
    <w:rsid w:val="003E1627"/>
    <w:rsid w:val="003E172C"/>
    <w:rsid w:val="003E180F"/>
    <w:rsid w:val="003E19C2"/>
    <w:rsid w:val="003E1A47"/>
    <w:rsid w:val="003E1A71"/>
    <w:rsid w:val="003E1C1E"/>
    <w:rsid w:val="003E1C56"/>
    <w:rsid w:val="003E1C67"/>
    <w:rsid w:val="003E1CD7"/>
    <w:rsid w:val="003E1FA2"/>
    <w:rsid w:val="003E2034"/>
    <w:rsid w:val="003E20BF"/>
    <w:rsid w:val="003E20D6"/>
    <w:rsid w:val="003E2167"/>
    <w:rsid w:val="003E218E"/>
    <w:rsid w:val="003E21CC"/>
    <w:rsid w:val="003E2293"/>
    <w:rsid w:val="003E22B3"/>
    <w:rsid w:val="003E23CB"/>
    <w:rsid w:val="003E23F1"/>
    <w:rsid w:val="003E2494"/>
    <w:rsid w:val="003E24FE"/>
    <w:rsid w:val="003E25BB"/>
    <w:rsid w:val="003E263F"/>
    <w:rsid w:val="003E26EF"/>
    <w:rsid w:val="003E279B"/>
    <w:rsid w:val="003E280A"/>
    <w:rsid w:val="003E2840"/>
    <w:rsid w:val="003E28FE"/>
    <w:rsid w:val="003E29F3"/>
    <w:rsid w:val="003E2B29"/>
    <w:rsid w:val="003E2BB7"/>
    <w:rsid w:val="003E2DAA"/>
    <w:rsid w:val="003E3040"/>
    <w:rsid w:val="003E305E"/>
    <w:rsid w:val="003E31FB"/>
    <w:rsid w:val="003E323A"/>
    <w:rsid w:val="003E329D"/>
    <w:rsid w:val="003E32DC"/>
    <w:rsid w:val="003E32F0"/>
    <w:rsid w:val="003E3309"/>
    <w:rsid w:val="003E346B"/>
    <w:rsid w:val="003E34A7"/>
    <w:rsid w:val="003E34EC"/>
    <w:rsid w:val="003E35BE"/>
    <w:rsid w:val="003E3685"/>
    <w:rsid w:val="003E36D0"/>
    <w:rsid w:val="003E37FD"/>
    <w:rsid w:val="003E3A44"/>
    <w:rsid w:val="003E3C91"/>
    <w:rsid w:val="003E3D80"/>
    <w:rsid w:val="003E3EDB"/>
    <w:rsid w:val="003E40DE"/>
    <w:rsid w:val="003E411E"/>
    <w:rsid w:val="003E4383"/>
    <w:rsid w:val="003E43D5"/>
    <w:rsid w:val="003E43F3"/>
    <w:rsid w:val="003E4472"/>
    <w:rsid w:val="003E4585"/>
    <w:rsid w:val="003E4598"/>
    <w:rsid w:val="003E4653"/>
    <w:rsid w:val="003E474A"/>
    <w:rsid w:val="003E475D"/>
    <w:rsid w:val="003E49E1"/>
    <w:rsid w:val="003E4AEE"/>
    <w:rsid w:val="003E4BA5"/>
    <w:rsid w:val="003E4CD9"/>
    <w:rsid w:val="003E4D87"/>
    <w:rsid w:val="003E4DF5"/>
    <w:rsid w:val="003E4E02"/>
    <w:rsid w:val="003E4E97"/>
    <w:rsid w:val="003E4F16"/>
    <w:rsid w:val="003E4F2B"/>
    <w:rsid w:val="003E4F72"/>
    <w:rsid w:val="003E5055"/>
    <w:rsid w:val="003E5089"/>
    <w:rsid w:val="003E512F"/>
    <w:rsid w:val="003E51BA"/>
    <w:rsid w:val="003E55E8"/>
    <w:rsid w:val="003E5687"/>
    <w:rsid w:val="003E56D3"/>
    <w:rsid w:val="003E58C4"/>
    <w:rsid w:val="003E5961"/>
    <w:rsid w:val="003E597A"/>
    <w:rsid w:val="003E5BCC"/>
    <w:rsid w:val="003E5CA4"/>
    <w:rsid w:val="003E5D81"/>
    <w:rsid w:val="003E5F7A"/>
    <w:rsid w:val="003E5FCA"/>
    <w:rsid w:val="003E6306"/>
    <w:rsid w:val="003E6332"/>
    <w:rsid w:val="003E6368"/>
    <w:rsid w:val="003E6388"/>
    <w:rsid w:val="003E63D9"/>
    <w:rsid w:val="003E6540"/>
    <w:rsid w:val="003E65B2"/>
    <w:rsid w:val="003E67DD"/>
    <w:rsid w:val="003E69C6"/>
    <w:rsid w:val="003E6ADD"/>
    <w:rsid w:val="003E6B83"/>
    <w:rsid w:val="003E6C86"/>
    <w:rsid w:val="003E6C95"/>
    <w:rsid w:val="003E6C9E"/>
    <w:rsid w:val="003E6CF5"/>
    <w:rsid w:val="003E6DA6"/>
    <w:rsid w:val="003E6DE5"/>
    <w:rsid w:val="003E6E55"/>
    <w:rsid w:val="003E6FDB"/>
    <w:rsid w:val="003E7059"/>
    <w:rsid w:val="003E70FE"/>
    <w:rsid w:val="003E7106"/>
    <w:rsid w:val="003E7136"/>
    <w:rsid w:val="003E72A9"/>
    <w:rsid w:val="003E72FA"/>
    <w:rsid w:val="003E7381"/>
    <w:rsid w:val="003E7388"/>
    <w:rsid w:val="003E7391"/>
    <w:rsid w:val="003E73B6"/>
    <w:rsid w:val="003E7621"/>
    <w:rsid w:val="003E763F"/>
    <w:rsid w:val="003E7652"/>
    <w:rsid w:val="003E7661"/>
    <w:rsid w:val="003E775A"/>
    <w:rsid w:val="003E7899"/>
    <w:rsid w:val="003E79C2"/>
    <w:rsid w:val="003E79FA"/>
    <w:rsid w:val="003E7AB4"/>
    <w:rsid w:val="003E7ADC"/>
    <w:rsid w:val="003E7BD5"/>
    <w:rsid w:val="003E7C68"/>
    <w:rsid w:val="003E7DBB"/>
    <w:rsid w:val="003E7E6F"/>
    <w:rsid w:val="003E7E7C"/>
    <w:rsid w:val="003E7E81"/>
    <w:rsid w:val="003E7EFA"/>
    <w:rsid w:val="003E7F83"/>
    <w:rsid w:val="003E7FD0"/>
    <w:rsid w:val="003E7FDA"/>
    <w:rsid w:val="003F0013"/>
    <w:rsid w:val="003F009C"/>
    <w:rsid w:val="003F00C9"/>
    <w:rsid w:val="003F0189"/>
    <w:rsid w:val="003F0455"/>
    <w:rsid w:val="003F051F"/>
    <w:rsid w:val="003F0570"/>
    <w:rsid w:val="003F05EC"/>
    <w:rsid w:val="003F062B"/>
    <w:rsid w:val="003F0639"/>
    <w:rsid w:val="003F06AA"/>
    <w:rsid w:val="003F0815"/>
    <w:rsid w:val="003F0818"/>
    <w:rsid w:val="003F084E"/>
    <w:rsid w:val="003F08E4"/>
    <w:rsid w:val="003F0902"/>
    <w:rsid w:val="003F0A19"/>
    <w:rsid w:val="003F0B31"/>
    <w:rsid w:val="003F0B8F"/>
    <w:rsid w:val="003F0C21"/>
    <w:rsid w:val="003F0C95"/>
    <w:rsid w:val="003F0C99"/>
    <w:rsid w:val="003F0D43"/>
    <w:rsid w:val="003F0DC7"/>
    <w:rsid w:val="003F0E6E"/>
    <w:rsid w:val="003F1020"/>
    <w:rsid w:val="003F1058"/>
    <w:rsid w:val="003F127E"/>
    <w:rsid w:val="003F12E0"/>
    <w:rsid w:val="003F12FC"/>
    <w:rsid w:val="003F1340"/>
    <w:rsid w:val="003F139C"/>
    <w:rsid w:val="003F1582"/>
    <w:rsid w:val="003F15C6"/>
    <w:rsid w:val="003F15ED"/>
    <w:rsid w:val="003F1635"/>
    <w:rsid w:val="003F17F1"/>
    <w:rsid w:val="003F184F"/>
    <w:rsid w:val="003F1858"/>
    <w:rsid w:val="003F1A3D"/>
    <w:rsid w:val="003F1A79"/>
    <w:rsid w:val="003F1AB0"/>
    <w:rsid w:val="003F1B44"/>
    <w:rsid w:val="003F1B70"/>
    <w:rsid w:val="003F1E58"/>
    <w:rsid w:val="003F1E7B"/>
    <w:rsid w:val="003F1F60"/>
    <w:rsid w:val="003F1FE9"/>
    <w:rsid w:val="003F2084"/>
    <w:rsid w:val="003F2193"/>
    <w:rsid w:val="003F21E3"/>
    <w:rsid w:val="003F2257"/>
    <w:rsid w:val="003F225A"/>
    <w:rsid w:val="003F2292"/>
    <w:rsid w:val="003F2378"/>
    <w:rsid w:val="003F23DF"/>
    <w:rsid w:val="003F252B"/>
    <w:rsid w:val="003F253B"/>
    <w:rsid w:val="003F254E"/>
    <w:rsid w:val="003F2627"/>
    <w:rsid w:val="003F2632"/>
    <w:rsid w:val="003F2836"/>
    <w:rsid w:val="003F29B0"/>
    <w:rsid w:val="003F29C6"/>
    <w:rsid w:val="003F29E5"/>
    <w:rsid w:val="003F2AA2"/>
    <w:rsid w:val="003F2AA3"/>
    <w:rsid w:val="003F2AFC"/>
    <w:rsid w:val="003F2BCB"/>
    <w:rsid w:val="003F2BD7"/>
    <w:rsid w:val="003F2C5F"/>
    <w:rsid w:val="003F2C8D"/>
    <w:rsid w:val="003F2C9A"/>
    <w:rsid w:val="003F2CF6"/>
    <w:rsid w:val="003F2D4E"/>
    <w:rsid w:val="003F2E08"/>
    <w:rsid w:val="003F2F6A"/>
    <w:rsid w:val="003F2FAB"/>
    <w:rsid w:val="003F3005"/>
    <w:rsid w:val="003F3046"/>
    <w:rsid w:val="003F3395"/>
    <w:rsid w:val="003F3459"/>
    <w:rsid w:val="003F353B"/>
    <w:rsid w:val="003F36FF"/>
    <w:rsid w:val="003F37B9"/>
    <w:rsid w:val="003F3995"/>
    <w:rsid w:val="003F39F5"/>
    <w:rsid w:val="003F3A62"/>
    <w:rsid w:val="003F3B57"/>
    <w:rsid w:val="003F3B74"/>
    <w:rsid w:val="003F3C31"/>
    <w:rsid w:val="003F3CB5"/>
    <w:rsid w:val="003F3D2B"/>
    <w:rsid w:val="003F3F0B"/>
    <w:rsid w:val="003F3F6E"/>
    <w:rsid w:val="003F4036"/>
    <w:rsid w:val="003F41C0"/>
    <w:rsid w:val="003F42B8"/>
    <w:rsid w:val="003F44D7"/>
    <w:rsid w:val="003F460A"/>
    <w:rsid w:val="003F47AD"/>
    <w:rsid w:val="003F4819"/>
    <w:rsid w:val="003F4912"/>
    <w:rsid w:val="003F49CF"/>
    <w:rsid w:val="003F49E2"/>
    <w:rsid w:val="003F4AED"/>
    <w:rsid w:val="003F4AF9"/>
    <w:rsid w:val="003F4C1E"/>
    <w:rsid w:val="003F4C7E"/>
    <w:rsid w:val="003F4CEF"/>
    <w:rsid w:val="003F4D73"/>
    <w:rsid w:val="003F50EA"/>
    <w:rsid w:val="003F51CC"/>
    <w:rsid w:val="003F5226"/>
    <w:rsid w:val="003F5370"/>
    <w:rsid w:val="003F53C2"/>
    <w:rsid w:val="003F54C6"/>
    <w:rsid w:val="003F5502"/>
    <w:rsid w:val="003F5503"/>
    <w:rsid w:val="003F5755"/>
    <w:rsid w:val="003F5786"/>
    <w:rsid w:val="003F5828"/>
    <w:rsid w:val="003F5908"/>
    <w:rsid w:val="003F59DE"/>
    <w:rsid w:val="003F5A1E"/>
    <w:rsid w:val="003F5ACC"/>
    <w:rsid w:val="003F5B23"/>
    <w:rsid w:val="003F5D12"/>
    <w:rsid w:val="003F5E09"/>
    <w:rsid w:val="003F5ED7"/>
    <w:rsid w:val="003F5F49"/>
    <w:rsid w:val="003F5FCB"/>
    <w:rsid w:val="003F6022"/>
    <w:rsid w:val="003F6024"/>
    <w:rsid w:val="003F60DF"/>
    <w:rsid w:val="003F61E8"/>
    <w:rsid w:val="003F6206"/>
    <w:rsid w:val="003F62BA"/>
    <w:rsid w:val="003F62C3"/>
    <w:rsid w:val="003F6396"/>
    <w:rsid w:val="003F6481"/>
    <w:rsid w:val="003F64E8"/>
    <w:rsid w:val="003F67B8"/>
    <w:rsid w:val="003F67F8"/>
    <w:rsid w:val="003F6821"/>
    <w:rsid w:val="003F6832"/>
    <w:rsid w:val="003F6876"/>
    <w:rsid w:val="003F6883"/>
    <w:rsid w:val="003F699C"/>
    <w:rsid w:val="003F6B49"/>
    <w:rsid w:val="003F6D01"/>
    <w:rsid w:val="003F6E72"/>
    <w:rsid w:val="003F6F11"/>
    <w:rsid w:val="003F6F6F"/>
    <w:rsid w:val="003F6FD0"/>
    <w:rsid w:val="003F6FE9"/>
    <w:rsid w:val="003F70AA"/>
    <w:rsid w:val="003F71B9"/>
    <w:rsid w:val="003F7231"/>
    <w:rsid w:val="003F7246"/>
    <w:rsid w:val="003F72C1"/>
    <w:rsid w:val="003F730F"/>
    <w:rsid w:val="003F73AE"/>
    <w:rsid w:val="003F744E"/>
    <w:rsid w:val="003F7530"/>
    <w:rsid w:val="003F755A"/>
    <w:rsid w:val="003F75D6"/>
    <w:rsid w:val="003F76A5"/>
    <w:rsid w:val="003F790A"/>
    <w:rsid w:val="003F7A3C"/>
    <w:rsid w:val="003F7A43"/>
    <w:rsid w:val="003F7B11"/>
    <w:rsid w:val="003F7BF6"/>
    <w:rsid w:val="003F7C76"/>
    <w:rsid w:val="003F7DA6"/>
    <w:rsid w:val="003F7F83"/>
    <w:rsid w:val="003F7F8A"/>
    <w:rsid w:val="00400202"/>
    <w:rsid w:val="00400293"/>
    <w:rsid w:val="004002ED"/>
    <w:rsid w:val="0040035A"/>
    <w:rsid w:val="0040042C"/>
    <w:rsid w:val="00400634"/>
    <w:rsid w:val="0040068A"/>
    <w:rsid w:val="00400696"/>
    <w:rsid w:val="00400723"/>
    <w:rsid w:val="00400996"/>
    <w:rsid w:val="004009D1"/>
    <w:rsid w:val="00400A72"/>
    <w:rsid w:val="00400B45"/>
    <w:rsid w:val="00400C06"/>
    <w:rsid w:val="00400D9B"/>
    <w:rsid w:val="00400E12"/>
    <w:rsid w:val="00400E98"/>
    <w:rsid w:val="00400F83"/>
    <w:rsid w:val="00401082"/>
    <w:rsid w:val="004010E6"/>
    <w:rsid w:val="0040114F"/>
    <w:rsid w:val="004011CC"/>
    <w:rsid w:val="0040121B"/>
    <w:rsid w:val="0040133B"/>
    <w:rsid w:val="00401431"/>
    <w:rsid w:val="004014FB"/>
    <w:rsid w:val="00401734"/>
    <w:rsid w:val="00401886"/>
    <w:rsid w:val="0040195F"/>
    <w:rsid w:val="004019FE"/>
    <w:rsid w:val="00401A17"/>
    <w:rsid w:val="00401DA2"/>
    <w:rsid w:val="00401F60"/>
    <w:rsid w:val="0040202E"/>
    <w:rsid w:val="00402038"/>
    <w:rsid w:val="00402053"/>
    <w:rsid w:val="004020C5"/>
    <w:rsid w:val="00402303"/>
    <w:rsid w:val="00402500"/>
    <w:rsid w:val="00402571"/>
    <w:rsid w:val="00402628"/>
    <w:rsid w:val="0040274A"/>
    <w:rsid w:val="00402775"/>
    <w:rsid w:val="004027CE"/>
    <w:rsid w:val="004029D7"/>
    <w:rsid w:val="00402A08"/>
    <w:rsid w:val="00402A78"/>
    <w:rsid w:val="00402AA7"/>
    <w:rsid w:val="00402AB6"/>
    <w:rsid w:val="00402DC8"/>
    <w:rsid w:val="00402DD7"/>
    <w:rsid w:val="00402E8C"/>
    <w:rsid w:val="004030FB"/>
    <w:rsid w:val="0040311B"/>
    <w:rsid w:val="00403239"/>
    <w:rsid w:val="004032B9"/>
    <w:rsid w:val="004033E9"/>
    <w:rsid w:val="00403417"/>
    <w:rsid w:val="00403459"/>
    <w:rsid w:val="004036D4"/>
    <w:rsid w:val="0040373C"/>
    <w:rsid w:val="0040375C"/>
    <w:rsid w:val="00403849"/>
    <w:rsid w:val="00403937"/>
    <w:rsid w:val="0040399A"/>
    <w:rsid w:val="00403A19"/>
    <w:rsid w:val="00403A43"/>
    <w:rsid w:val="00403C27"/>
    <w:rsid w:val="00403C5D"/>
    <w:rsid w:val="00403D3A"/>
    <w:rsid w:val="00403D3E"/>
    <w:rsid w:val="00403D69"/>
    <w:rsid w:val="00403E59"/>
    <w:rsid w:val="00403E80"/>
    <w:rsid w:val="00403ED5"/>
    <w:rsid w:val="00403F3E"/>
    <w:rsid w:val="00403F66"/>
    <w:rsid w:val="00404138"/>
    <w:rsid w:val="004041BF"/>
    <w:rsid w:val="004041FD"/>
    <w:rsid w:val="00404201"/>
    <w:rsid w:val="00404253"/>
    <w:rsid w:val="00404290"/>
    <w:rsid w:val="0040436F"/>
    <w:rsid w:val="004043F8"/>
    <w:rsid w:val="00404415"/>
    <w:rsid w:val="004045E0"/>
    <w:rsid w:val="00404628"/>
    <w:rsid w:val="0040466A"/>
    <w:rsid w:val="004046BB"/>
    <w:rsid w:val="00404751"/>
    <w:rsid w:val="0040475D"/>
    <w:rsid w:val="004047A6"/>
    <w:rsid w:val="004047FD"/>
    <w:rsid w:val="00404827"/>
    <w:rsid w:val="00404832"/>
    <w:rsid w:val="004049A6"/>
    <w:rsid w:val="004049C3"/>
    <w:rsid w:val="00404A99"/>
    <w:rsid w:val="00404AEB"/>
    <w:rsid w:val="00404AFA"/>
    <w:rsid w:val="00404B0E"/>
    <w:rsid w:val="00404B5B"/>
    <w:rsid w:val="00404BE1"/>
    <w:rsid w:val="00404CFD"/>
    <w:rsid w:val="00404E61"/>
    <w:rsid w:val="00404E65"/>
    <w:rsid w:val="00404FAD"/>
    <w:rsid w:val="00405052"/>
    <w:rsid w:val="00405305"/>
    <w:rsid w:val="004053D9"/>
    <w:rsid w:val="00405484"/>
    <w:rsid w:val="0040568F"/>
    <w:rsid w:val="0040574A"/>
    <w:rsid w:val="004057C1"/>
    <w:rsid w:val="004057C9"/>
    <w:rsid w:val="00405891"/>
    <w:rsid w:val="00405909"/>
    <w:rsid w:val="00405993"/>
    <w:rsid w:val="00405A8A"/>
    <w:rsid w:val="00405AB2"/>
    <w:rsid w:val="00405AED"/>
    <w:rsid w:val="00405C55"/>
    <w:rsid w:val="00405CF4"/>
    <w:rsid w:val="00405DC5"/>
    <w:rsid w:val="00405E98"/>
    <w:rsid w:val="00405F2D"/>
    <w:rsid w:val="00405F43"/>
    <w:rsid w:val="00406224"/>
    <w:rsid w:val="0040644F"/>
    <w:rsid w:val="004065D2"/>
    <w:rsid w:val="00406607"/>
    <w:rsid w:val="00406704"/>
    <w:rsid w:val="0040678F"/>
    <w:rsid w:val="004067AE"/>
    <w:rsid w:val="004067D6"/>
    <w:rsid w:val="004069C7"/>
    <w:rsid w:val="00406A78"/>
    <w:rsid w:val="00406C3C"/>
    <w:rsid w:val="00406D1D"/>
    <w:rsid w:val="00406D38"/>
    <w:rsid w:val="00406D67"/>
    <w:rsid w:val="00406E28"/>
    <w:rsid w:val="00406EC1"/>
    <w:rsid w:val="00406F7B"/>
    <w:rsid w:val="00407074"/>
    <w:rsid w:val="0040707E"/>
    <w:rsid w:val="00407232"/>
    <w:rsid w:val="004073DA"/>
    <w:rsid w:val="004073F6"/>
    <w:rsid w:val="00407503"/>
    <w:rsid w:val="00407506"/>
    <w:rsid w:val="0040757C"/>
    <w:rsid w:val="004075FA"/>
    <w:rsid w:val="0040768B"/>
    <w:rsid w:val="0040769D"/>
    <w:rsid w:val="0040769E"/>
    <w:rsid w:val="00407718"/>
    <w:rsid w:val="00407762"/>
    <w:rsid w:val="0040783C"/>
    <w:rsid w:val="00407889"/>
    <w:rsid w:val="00407BAB"/>
    <w:rsid w:val="00407BEE"/>
    <w:rsid w:val="00407D04"/>
    <w:rsid w:val="00407D07"/>
    <w:rsid w:val="00407D0B"/>
    <w:rsid w:val="00407D79"/>
    <w:rsid w:val="00407DA7"/>
    <w:rsid w:val="00407EB7"/>
    <w:rsid w:val="00407EEA"/>
    <w:rsid w:val="00410100"/>
    <w:rsid w:val="00410194"/>
    <w:rsid w:val="00410350"/>
    <w:rsid w:val="0041036A"/>
    <w:rsid w:val="004103EC"/>
    <w:rsid w:val="00410550"/>
    <w:rsid w:val="00410707"/>
    <w:rsid w:val="00410762"/>
    <w:rsid w:val="004107D0"/>
    <w:rsid w:val="00410819"/>
    <w:rsid w:val="0041085D"/>
    <w:rsid w:val="00410868"/>
    <w:rsid w:val="0041087F"/>
    <w:rsid w:val="004108E3"/>
    <w:rsid w:val="004108E4"/>
    <w:rsid w:val="00410970"/>
    <w:rsid w:val="004109E8"/>
    <w:rsid w:val="00410C2F"/>
    <w:rsid w:val="00410CCA"/>
    <w:rsid w:val="00410D46"/>
    <w:rsid w:val="00410E71"/>
    <w:rsid w:val="00410F91"/>
    <w:rsid w:val="00410FEF"/>
    <w:rsid w:val="00411049"/>
    <w:rsid w:val="004111C3"/>
    <w:rsid w:val="004112E7"/>
    <w:rsid w:val="00411311"/>
    <w:rsid w:val="004113C1"/>
    <w:rsid w:val="004113D7"/>
    <w:rsid w:val="00411433"/>
    <w:rsid w:val="004114E9"/>
    <w:rsid w:val="00411526"/>
    <w:rsid w:val="004115ED"/>
    <w:rsid w:val="004115FD"/>
    <w:rsid w:val="00411747"/>
    <w:rsid w:val="004117BE"/>
    <w:rsid w:val="0041196E"/>
    <w:rsid w:val="00411A0F"/>
    <w:rsid w:val="00411A5D"/>
    <w:rsid w:val="00411B54"/>
    <w:rsid w:val="00411B66"/>
    <w:rsid w:val="00411B6B"/>
    <w:rsid w:val="00411B8F"/>
    <w:rsid w:val="00411BE4"/>
    <w:rsid w:val="00411C54"/>
    <w:rsid w:val="00411C85"/>
    <w:rsid w:val="00411FC2"/>
    <w:rsid w:val="00412067"/>
    <w:rsid w:val="00412172"/>
    <w:rsid w:val="004121E5"/>
    <w:rsid w:val="004122AA"/>
    <w:rsid w:val="0041270C"/>
    <w:rsid w:val="00412833"/>
    <w:rsid w:val="004128C9"/>
    <w:rsid w:val="00412925"/>
    <w:rsid w:val="00412951"/>
    <w:rsid w:val="0041298A"/>
    <w:rsid w:val="004129AE"/>
    <w:rsid w:val="00412A1E"/>
    <w:rsid w:val="00412B18"/>
    <w:rsid w:val="00412B36"/>
    <w:rsid w:val="00412B98"/>
    <w:rsid w:val="00412C84"/>
    <w:rsid w:val="00412CA0"/>
    <w:rsid w:val="00412D78"/>
    <w:rsid w:val="00412DCE"/>
    <w:rsid w:val="00412F2D"/>
    <w:rsid w:val="00412F80"/>
    <w:rsid w:val="00412F8C"/>
    <w:rsid w:val="00412FFF"/>
    <w:rsid w:val="004130FE"/>
    <w:rsid w:val="00413121"/>
    <w:rsid w:val="00413146"/>
    <w:rsid w:val="0041317B"/>
    <w:rsid w:val="004131A8"/>
    <w:rsid w:val="0041321D"/>
    <w:rsid w:val="0041324A"/>
    <w:rsid w:val="00413393"/>
    <w:rsid w:val="00413407"/>
    <w:rsid w:val="00413524"/>
    <w:rsid w:val="004136D4"/>
    <w:rsid w:val="00413761"/>
    <w:rsid w:val="00413836"/>
    <w:rsid w:val="00413872"/>
    <w:rsid w:val="004138C4"/>
    <w:rsid w:val="00413977"/>
    <w:rsid w:val="0041398F"/>
    <w:rsid w:val="00413A01"/>
    <w:rsid w:val="00413AAA"/>
    <w:rsid w:val="00413AD5"/>
    <w:rsid w:val="00413B3B"/>
    <w:rsid w:val="00413B52"/>
    <w:rsid w:val="00413C4E"/>
    <w:rsid w:val="00413CAE"/>
    <w:rsid w:val="00413E1A"/>
    <w:rsid w:val="00413E9B"/>
    <w:rsid w:val="00413EF0"/>
    <w:rsid w:val="0041401A"/>
    <w:rsid w:val="004141B5"/>
    <w:rsid w:val="00414446"/>
    <w:rsid w:val="004144EB"/>
    <w:rsid w:val="0041455A"/>
    <w:rsid w:val="00414564"/>
    <w:rsid w:val="00414807"/>
    <w:rsid w:val="004149C2"/>
    <w:rsid w:val="00414A7A"/>
    <w:rsid w:val="00414B42"/>
    <w:rsid w:val="00414B44"/>
    <w:rsid w:val="00414D4F"/>
    <w:rsid w:val="00414DF1"/>
    <w:rsid w:val="004150DD"/>
    <w:rsid w:val="0041529A"/>
    <w:rsid w:val="00415365"/>
    <w:rsid w:val="004153C7"/>
    <w:rsid w:val="004155A1"/>
    <w:rsid w:val="004155CD"/>
    <w:rsid w:val="0041573D"/>
    <w:rsid w:val="004157BE"/>
    <w:rsid w:val="00415898"/>
    <w:rsid w:val="004158BB"/>
    <w:rsid w:val="00415922"/>
    <w:rsid w:val="0041593B"/>
    <w:rsid w:val="00415981"/>
    <w:rsid w:val="004159C2"/>
    <w:rsid w:val="004159C7"/>
    <w:rsid w:val="00415A8A"/>
    <w:rsid w:val="00415ACD"/>
    <w:rsid w:val="00415C79"/>
    <w:rsid w:val="00415E1C"/>
    <w:rsid w:val="00415E5D"/>
    <w:rsid w:val="00415EF5"/>
    <w:rsid w:val="00415F86"/>
    <w:rsid w:val="00415FB0"/>
    <w:rsid w:val="00416033"/>
    <w:rsid w:val="00416074"/>
    <w:rsid w:val="004161F0"/>
    <w:rsid w:val="0041621D"/>
    <w:rsid w:val="0041624E"/>
    <w:rsid w:val="004162C1"/>
    <w:rsid w:val="004162CD"/>
    <w:rsid w:val="004162E5"/>
    <w:rsid w:val="0041641A"/>
    <w:rsid w:val="0041651A"/>
    <w:rsid w:val="00416545"/>
    <w:rsid w:val="004165C9"/>
    <w:rsid w:val="0041660B"/>
    <w:rsid w:val="00416630"/>
    <w:rsid w:val="00416762"/>
    <w:rsid w:val="0041678F"/>
    <w:rsid w:val="004168CB"/>
    <w:rsid w:val="0041692B"/>
    <w:rsid w:val="00416998"/>
    <w:rsid w:val="00416ADC"/>
    <w:rsid w:val="00416BDC"/>
    <w:rsid w:val="00416D72"/>
    <w:rsid w:val="00416E55"/>
    <w:rsid w:val="00416EC4"/>
    <w:rsid w:val="00416F08"/>
    <w:rsid w:val="00416F39"/>
    <w:rsid w:val="00417013"/>
    <w:rsid w:val="00417140"/>
    <w:rsid w:val="00417204"/>
    <w:rsid w:val="00417326"/>
    <w:rsid w:val="00417374"/>
    <w:rsid w:val="004173CB"/>
    <w:rsid w:val="004173E1"/>
    <w:rsid w:val="004174BF"/>
    <w:rsid w:val="00417829"/>
    <w:rsid w:val="004178A9"/>
    <w:rsid w:val="004179EB"/>
    <w:rsid w:val="00417B79"/>
    <w:rsid w:val="00417C04"/>
    <w:rsid w:val="00417C97"/>
    <w:rsid w:val="00417DE1"/>
    <w:rsid w:val="00417DE3"/>
    <w:rsid w:val="00417DFF"/>
    <w:rsid w:val="00417E28"/>
    <w:rsid w:val="00417F33"/>
    <w:rsid w:val="00420092"/>
    <w:rsid w:val="004201B3"/>
    <w:rsid w:val="00420257"/>
    <w:rsid w:val="004202D7"/>
    <w:rsid w:val="00420629"/>
    <w:rsid w:val="0042068B"/>
    <w:rsid w:val="004206CC"/>
    <w:rsid w:val="00420751"/>
    <w:rsid w:val="00420790"/>
    <w:rsid w:val="0042082C"/>
    <w:rsid w:val="00420839"/>
    <w:rsid w:val="004208B2"/>
    <w:rsid w:val="00420A7F"/>
    <w:rsid w:val="00420AD5"/>
    <w:rsid w:val="00420B52"/>
    <w:rsid w:val="00420B60"/>
    <w:rsid w:val="00420BF2"/>
    <w:rsid w:val="00420C35"/>
    <w:rsid w:val="00420C69"/>
    <w:rsid w:val="00420D0A"/>
    <w:rsid w:val="00420D9B"/>
    <w:rsid w:val="00420DB6"/>
    <w:rsid w:val="00420DE5"/>
    <w:rsid w:val="00420E3C"/>
    <w:rsid w:val="00420FD2"/>
    <w:rsid w:val="00421022"/>
    <w:rsid w:val="00421076"/>
    <w:rsid w:val="00421229"/>
    <w:rsid w:val="0042125A"/>
    <w:rsid w:val="00421265"/>
    <w:rsid w:val="004212A6"/>
    <w:rsid w:val="004212DC"/>
    <w:rsid w:val="004214EB"/>
    <w:rsid w:val="00421505"/>
    <w:rsid w:val="0042154E"/>
    <w:rsid w:val="004215B2"/>
    <w:rsid w:val="00421643"/>
    <w:rsid w:val="0042175D"/>
    <w:rsid w:val="00421795"/>
    <w:rsid w:val="004217F6"/>
    <w:rsid w:val="004218A0"/>
    <w:rsid w:val="00421955"/>
    <w:rsid w:val="004219C5"/>
    <w:rsid w:val="00421A5C"/>
    <w:rsid w:val="00421B6E"/>
    <w:rsid w:val="00421D1C"/>
    <w:rsid w:val="00421DD9"/>
    <w:rsid w:val="00421F76"/>
    <w:rsid w:val="00422074"/>
    <w:rsid w:val="004220CE"/>
    <w:rsid w:val="004220D2"/>
    <w:rsid w:val="0042237B"/>
    <w:rsid w:val="00422382"/>
    <w:rsid w:val="004223BE"/>
    <w:rsid w:val="004225B5"/>
    <w:rsid w:val="004228D3"/>
    <w:rsid w:val="0042290F"/>
    <w:rsid w:val="00422968"/>
    <w:rsid w:val="00422A3B"/>
    <w:rsid w:val="00422E72"/>
    <w:rsid w:val="00422E87"/>
    <w:rsid w:val="00422EAB"/>
    <w:rsid w:val="00422F4A"/>
    <w:rsid w:val="00423019"/>
    <w:rsid w:val="0042305E"/>
    <w:rsid w:val="0042312C"/>
    <w:rsid w:val="004231A8"/>
    <w:rsid w:val="00423386"/>
    <w:rsid w:val="004234BE"/>
    <w:rsid w:val="004235D3"/>
    <w:rsid w:val="004235F0"/>
    <w:rsid w:val="00423714"/>
    <w:rsid w:val="004237A6"/>
    <w:rsid w:val="004238CC"/>
    <w:rsid w:val="00423911"/>
    <w:rsid w:val="004239C3"/>
    <w:rsid w:val="004239FC"/>
    <w:rsid w:val="00423A65"/>
    <w:rsid w:val="00423B98"/>
    <w:rsid w:val="00423BB2"/>
    <w:rsid w:val="00423C5A"/>
    <w:rsid w:val="00423C5D"/>
    <w:rsid w:val="00423CCE"/>
    <w:rsid w:val="00423E23"/>
    <w:rsid w:val="00423F94"/>
    <w:rsid w:val="004240C4"/>
    <w:rsid w:val="004243D7"/>
    <w:rsid w:val="004244CA"/>
    <w:rsid w:val="0042456B"/>
    <w:rsid w:val="0042457C"/>
    <w:rsid w:val="00424743"/>
    <w:rsid w:val="00424885"/>
    <w:rsid w:val="004248A0"/>
    <w:rsid w:val="004248BE"/>
    <w:rsid w:val="004248DA"/>
    <w:rsid w:val="00424976"/>
    <w:rsid w:val="00424A35"/>
    <w:rsid w:val="00424CED"/>
    <w:rsid w:val="00424DC6"/>
    <w:rsid w:val="00424DD8"/>
    <w:rsid w:val="00424E7F"/>
    <w:rsid w:val="00424E81"/>
    <w:rsid w:val="00424EAB"/>
    <w:rsid w:val="00424EFB"/>
    <w:rsid w:val="00424FB6"/>
    <w:rsid w:val="00425101"/>
    <w:rsid w:val="0042518A"/>
    <w:rsid w:val="00425225"/>
    <w:rsid w:val="004252CF"/>
    <w:rsid w:val="004253D0"/>
    <w:rsid w:val="004254B8"/>
    <w:rsid w:val="004254BC"/>
    <w:rsid w:val="00425516"/>
    <w:rsid w:val="004255AB"/>
    <w:rsid w:val="00425615"/>
    <w:rsid w:val="00425767"/>
    <w:rsid w:val="004257E1"/>
    <w:rsid w:val="00425847"/>
    <w:rsid w:val="0042584D"/>
    <w:rsid w:val="00425862"/>
    <w:rsid w:val="004259F9"/>
    <w:rsid w:val="00425A6B"/>
    <w:rsid w:val="00425BD8"/>
    <w:rsid w:val="00425C65"/>
    <w:rsid w:val="00425D5D"/>
    <w:rsid w:val="00425D8D"/>
    <w:rsid w:val="00425DAC"/>
    <w:rsid w:val="00425FC9"/>
    <w:rsid w:val="00426154"/>
    <w:rsid w:val="00426233"/>
    <w:rsid w:val="004262E3"/>
    <w:rsid w:val="004262FD"/>
    <w:rsid w:val="00426422"/>
    <w:rsid w:val="0042642C"/>
    <w:rsid w:val="004264B8"/>
    <w:rsid w:val="0042652B"/>
    <w:rsid w:val="0042653D"/>
    <w:rsid w:val="0042661E"/>
    <w:rsid w:val="00426969"/>
    <w:rsid w:val="00426A0D"/>
    <w:rsid w:val="00426BCB"/>
    <w:rsid w:val="00426C1F"/>
    <w:rsid w:val="00426D10"/>
    <w:rsid w:val="00426F04"/>
    <w:rsid w:val="0042713D"/>
    <w:rsid w:val="004272A2"/>
    <w:rsid w:val="004272EA"/>
    <w:rsid w:val="004272ED"/>
    <w:rsid w:val="00427359"/>
    <w:rsid w:val="0042760F"/>
    <w:rsid w:val="00427635"/>
    <w:rsid w:val="004276A0"/>
    <w:rsid w:val="00427782"/>
    <w:rsid w:val="004277DD"/>
    <w:rsid w:val="00427857"/>
    <w:rsid w:val="004279AF"/>
    <w:rsid w:val="004279B2"/>
    <w:rsid w:val="004279B6"/>
    <w:rsid w:val="00427A15"/>
    <w:rsid w:val="00427A6A"/>
    <w:rsid w:val="00427AC0"/>
    <w:rsid w:val="00427B86"/>
    <w:rsid w:val="00427BCC"/>
    <w:rsid w:val="00427BE3"/>
    <w:rsid w:val="00427C34"/>
    <w:rsid w:val="00427C35"/>
    <w:rsid w:val="00427CA0"/>
    <w:rsid w:val="00427CB9"/>
    <w:rsid w:val="00427CED"/>
    <w:rsid w:val="00427D02"/>
    <w:rsid w:val="00427D7D"/>
    <w:rsid w:val="00430080"/>
    <w:rsid w:val="0043010B"/>
    <w:rsid w:val="00430287"/>
    <w:rsid w:val="0043037D"/>
    <w:rsid w:val="00430399"/>
    <w:rsid w:val="004303A0"/>
    <w:rsid w:val="0043041C"/>
    <w:rsid w:val="0043056A"/>
    <w:rsid w:val="0043062E"/>
    <w:rsid w:val="004306F2"/>
    <w:rsid w:val="004306FB"/>
    <w:rsid w:val="0043084D"/>
    <w:rsid w:val="00430876"/>
    <w:rsid w:val="004308DC"/>
    <w:rsid w:val="00430A5E"/>
    <w:rsid w:val="00430AC1"/>
    <w:rsid w:val="00430B4C"/>
    <w:rsid w:val="00430B75"/>
    <w:rsid w:val="00430C04"/>
    <w:rsid w:val="00430C18"/>
    <w:rsid w:val="00430D88"/>
    <w:rsid w:val="00430F7B"/>
    <w:rsid w:val="00430F99"/>
    <w:rsid w:val="00431086"/>
    <w:rsid w:val="00431290"/>
    <w:rsid w:val="00431382"/>
    <w:rsid w:val="0043150A"/>
    <w:rsid w:val="00431547"/>
    <w:rsid w:val="004315C3"/>
    <w:rsid w:val="004316B8"/>
    <w:rsid w:val="0043171D"/>
    <w:rsid w:val="0043174B"/>
    <w:rsid w:val="0043179B"/>
    <w:rsid w:val="004317CA"/>
    <w:rsid w:val="004318AA"/>
    <w:rsid w:val="004318CA"/>
    <w:rsid w:val="00431A94"/>
    <w:rsid w:val="00431C03"/>
    <w:rsid w:val="00431CA8"/>
    <w:rsid w:val="00431CB3"/>
    <w:rsid w:val="00431CBB"/>
    <w:rsid w:val="00431DF5"/>
    <w:rsid w:val="00431EAD"/>
    <w:rsid w:val="00431FDB"/>
    <w:rsid w:val="00431FEE"/>
    <w:rsid w:val="0043202A"/>
    <w:rsid w:val="004321C2"/>
    <w:rsid w:val="004322A0"/>
    <w:rsid w:val="0043258F"/>
    <w:rsid w:val="004325CD"/>
    <w:rsid w:val="004325DE"/>
    <w:rsid w:val="00432694"/>
    <w:rsid w:val="00432738"/>
    <w:rsid w:val="00432772"/>
    <w:rsid w:val="004327F2"/>
    <w:rsid w:val="004327FE"/>
    <w:rsid w:val="00432892"/>
    <w:rsid w:val="00432893"/>
    <w:rsid w:val="004328BD"/>
    <w:rsid w:val="0043290E"/>
    <w:rsid w:val="0043295E"/>
    <w:rsid w:val="00432B21"/>
    <w:rsid w:val="00432DAF"/>
    <w:rsid w:val="00432DDF"/>
    <w:rsid w:val="00432E07"/>
    <w:rsid w:val="00432E18"/>
    <w:rsid w:val="00432EC2"/>
    <w:rsid w:val="00432F95"/>
    <w:rsid w:val="00432FFA"/>
    <w:rsid w:val="00433008"/>
    <w:rsid w:val="00433057"/>
    <w:rsid w:val="004330FF"/>
    <w:rsid w:val="0043310D"/>
    <w:rsid w:val="0043322C"/>
    <w:rsid w:val="00433232"/>
    <w:rsid w:val="00433251"/>
    <w:rsid w:val="00433262"/>
    <w:rsid w:val="004332AD"/>
    <w:rsid w:val="0043343D"/>
    <w:rsid w:val="00433525"/>
    <w:rsid w:val="004335B1"/>
    <w:rsid w:val="0043366D"/>
    <w:rsid w:val="0043369B"/>
    <w:rsid w:val="004336C3"/>
    <w:rsid w:val="004338AD"/>
    <w:rsid w:val="004339BD"/>
    <w:rsid w:val="00433A2A"/>
    <w:rsid w:val="00433B47"/>
    <w:rsid w:val="00433B51"/>
    <w:rsid w:val="00433B66"/>
    <w:rsid w:val="00433B90"/>
    <w:rsid w:val="00433B99"/>
    <w:rsid w:val="00433BE4"/>
    <w:rsid w:val="00433C4B"/>
    <w:rsid w:val="00433CC8"/>
    <w:rsid w:val="00433DD8"/>
    <w:rsid w:val="00433EA9"/>
    <w:rsid w:val="00433EE8"/>
    <w:rsid w:val="00434023"/>
    <w:rsid w:val="00434144"/>
    <w:rsid w:val="0043423D"/>
    <w:rsid w:val="004342E5"/>
    <w:rsid w:val="0043451E"/>
    <w:rsid w:val="0043458E"/>
    <w:rsid w:val="004346A1"/>
    <w:rsid w:val="004348F3"/>
    <w:rsid w:val="0043491E"/>
    <w:rsid w:val="0043497E"/>
    <w:rsid w:val="004349E7"/>
    <w:rsid w:val="00434A0B"/>
    <w:rsid w:val="00434A1F"/>
    <w:rsid w:val="00434A42"/>
    <w:rsid w:val="00434BFA"/>
    <w:rsid w:val="00434C0C"/>
    <w:rsid w:val="00434D0C"/>
    <w:rsid w:val="00434D68"/>
    <w:rsid w:val="00434E2B"/>
    <w:rsid w:val="00434F44"/>
    <w:rsid w:val="00434F5D"/>
    <w:rsid w:val="0043500E"/>
    <w:rsid w:val="0043505C"/>
    <w:rsid w:val="004350CF"/>
    <w:rsid w:val="0043510A"/>
    <w:rsid w:val="0043516E"/>
    <w:rsid w:val="00435200"/>
    <w:rsid w:val="00435257"/>
    <w:rsid w:val="004352A8"/>
    <w:rsid w:val="004352EA"/>
    <w:rsid w:val="004353B4"/>
    <w:rsid w:val="004354C2"/>
    <w:rsid w:val="004354FD"/>
    <w:rsid w:val="0043550D"/>
    <w:rsid w:val="00435545"/>
    <w:rsid w:val="00435673"/>
    <w:rsid w:val="004358E0"/>
    <w:rsid w:val="004358F2"/>
    <w:rsid w:val="004359A8"/>
    <w:rsid w:val="00435A50"/>
    <w:rsid w:val="00435ABE"/>
    <w:rsid w:val="00435AFC"/>
    <w:rsid w:val="00435B0C"/>
    <w:rsid w:val="00435BC2"/>
    <w:rsid w:val="00435D81"/>
    <w:rsid w:val="00435E17"/>
    <w:rsid w:val="00435E28"/>
    <w:rsid w:val="00435F7E"/>
    <w:rsid w:val="00436225"/>
    <w:rsid w:val="0043638C"/>
    <w:rsid w:val="004364BD"/>
    <w:rsid w:val="004364E8"/>
    <w:rsid w:val="00436511"/>
    <w:rsid w:val="00436527"/>
    <w:rsid w:val="004369A0"/>
    <w:rsid w:val="00436A65"/>
    <w:rsid w:val="00436BB0"/>
    <w:rsid w:val="00436BD2"/>
    <w:rsid w:val="00436C56"/>
    <w:rsid w:val="00436CF9"/>
    <w:rsid w:val="00436E04"/>
    <w:rsid w:val="00436E75"/>
    <w:rsid w:val="00436F93"/>
    <w:rsid w:val="00436FD8"/>
    <w:rsid w:val="00437038"/>
    <w:rsid w:val="00437163"/>
    <w:rsid w:val="004371F3"/>
    <w:rsid w:val="0043720B"/>
    <w:rsid w:val="004372F9"/>
    <w:rsid w:val="004372FF"/>
    <w:rsid w:val="00437316"/>
    <w:rsid w:val="004376DE"/>
    <w:rsid w:val="00437825"/>
    <w:rsid w:val="0043799D"/>
    <w:rsid w:val="00437A25"/>
    <w:rsid w:val="00437B6F"/>
    <w:rsid w:val="00437BCD"/>
    <w:rsid w:val="00437C34"/>
    <w:rsid w:val="00437D72"/>
    <w:rsid w:val="00437D8A"/>
    <w:rsid w:val="00437DA9"/>
    <w:rsid w:val="00437E4F"/>
    <w:rsid w:val="00437E9A"/>
    <w:rsid w:val="00437FA6"/>
    <w:rsid w:val="00437FAA"/>
    <w:rsid w:val="0044006C"/>
    <w:rsid w:val="004400B1"/>
    <w:rsid w:val="004400D5"/>
    <w:rsid w:val="004401AA"/>
    <w:rsid w:val="0044025C"/>
    <w:rsid w:val="0044039B"/>
    <w:rsid w:val="004403EB"/>
    <w:rsid w:val="00440465"/>
    <w:rsid w:val="004404EA"/>
    <w:rsid w:val="00440576"/>
    <w:rsid w:val="004406DF"/>
    <w:rsid w:val="004407C6"/>
    <w:rsid w:val="004407CA"/>
    <w:rsid w:val="00440809"/>
    <w:rsid w:val="00440AE5"/>
    <w:rsid w:val="00440AF8"/>
    <w:rsid w:val="00440B0A"/>
    <w:rsid w:val="00440C72"/>
    <w:rsid w:val="00440D86"/>
    <w:rsid w:val="00440E05"/>
    <w:rsid w:val="00440E07"/>
    <w:rsid w:val="00440E90"/>
    <w:rsid w:val="00440E9B"/>
    <w:rsid w:val="00440ED2"/>
    <w:rsid w:val="00440EF2"/>
    <w:rsid w:val="00440F54"/>
    <w:rsid w:val="00440FAA"/>
    <w:rsid w:val="0044104A"/>
    <w:rsid w:val="00441081"/>
    <w:rsid w:val="004410C7"/>
    <w:rsid w:val="0044120F"/>
    <w:rsid w:val="004414D0"/>
    <w:rsid w:val="0044164E"/>
    <w:rsid w:val="004416AF"/>
    <w:rsid w:val="004417CA"/>
    <w:rsid w:val="0044187F"/>
    <w:rsid w:val="0044194B"/>
    <w:rsid w:val="004419B6"/>
    <w:rsid w:val="00441AD2"/>
    <w:rsid w:val="00441AD4"/>
    <w:rsid w:val="00441B15"/>
    <w:rsid w:val="00441B24"/>
    <w:rsid w:val="00441B87"/>
    <w:rsid w:val="00441BF3"/>
    <w:rsid w:val="00441C58"/>
    <w:rsid w:val="00441C76"/>
    <w:rsid w:val="00441C92"/>
    <w:rsid w:val="00441DE5"/>
    <w:rsid w:val="00441EA0"/>
    <w:rsid w:val="00441F44"/>
    <w:rsid w:val="00441F6C"/>
    <w:rsid w:val="00441F8C"/>
    <w:rsid w:val="00442000"/>
    <w:rsid w:val="00442052"/>
    <w:rsid w:val="00442063"/>
    <w:rsid w:val="004420D2"/>
    <w:rsid w:val="004421A0"/>
    <w:rsid w:val="00442524"/>
    <w:rsid w:val="0044265A"/>
    <w:rsid w:val="004426F7"/>
    <w:rsid w:val="00442751"/>
    <w:rsid w:val="00442760"/>
    <w:rsid w:val="0044279C"/>
    <w:rsid w:val="004427CB"/>
    <w:rsid w:val="004428E1"/>
    <w:rsid w:val="00442A85"/>
    <w:rsid w:val="00442ADB"/>
    <w:rsid w:val="00442B43"/>
    <w:rsid w:val="00442B84"/>
    <w:rsid w:val="00442BAF"/>
    <w:rsid w:val="00442BD2"/>
    <w:rsid w:val="00442C38"/>
    <w:rsid w:val="00442D1B"/>
    <w:rsid w:val="00442E50"/>
    <w:rsid w:val="00442ED8"/>
    <w:rsid w:val="00442F30"/>
    <w:rsid w:val="00442F44"/>
    <w:rsid w:val="00442F4C"/>
    <w:rsid w:val="00442FD6"/>
    <w:rsid w:val="00443147"/>
    <w:rsid w:val="004431D5"/>
    <w:rsid w:val="0044325E"/>
    <w:rsid w:val="00443333"/>
    <w:rsid w:val="004433DF"/>
    <w:rsid w:val="004434CC"/>
    <w:rsid w:val="004435E2"/>
    <w:rsid w:val="00443630"/>
    <w:rsid w:val="0044363C"/>
    <w:rsid w:val="00443874"/>
    <w:rsid w:val="004439EB"/>
    <w:rsid w:val="00443B3A"/>
    <w:rsid w:val="00443C25"/>
    <w:rsid w:val="00443D30"/>
    <w:rsid w:val="00443D95"/>
    <w:rsid w:val="00443D9F"/>
    <w:rsid w:val="00443DA0"/>
    <w:rsid w:val="00443DD1"/>
    <w:rsid w:val="00443E14"/>
    <w:rsid w:val="0044406D"/>
    <w:rsid w:val="00444146"/>
    <w:rsid w:val="004441C9"/>
    <w:rsid w:val="0044426A"/>
    <w:rsid w:val="004442E3"/>
    <w:rsid w:val="00444380"/>
    <w:rsid w:val="0044442D"/>
    <w:rsid w:val="004444E2"/>
    <w:rsid w:val="00444546"/>
    <w:rsid w:val="0044454E"/>
    <w:rsid w:val="004445C2"/>
    <w:rsid w:val="004447E3"/>
    <w:rsid w:val="00444819"/>
    <w:rsid w:val="004449EF"/>
    <w:rsid w:val="00444A63"/>
    <w:rsid w:val="00444ACA"/>
    <w:rsid w:val="00444AE5"/>
    <w:rsid w:val="00444B6C"/>
    <w:rsid w:val="00444E52"/>
    <w:rsid w:val="00445113"/>
    <w:rsid w:val="0044524F"/>
    <w:rsid w:val="00445265"/>
    <w:rsid w:val="004452CC"/>
    <w:rsid w:val="00445359"/>
    <w:rsid w:val="00445386"/>
    <w:rsid w:val="00445449"/>
    <w:rsid w:val="004454C0"/>
    <w:rsid w:val="004454F0"/>
    <w:rsid w:val="00445538"/>
    <w:rsid w:val="0044553D"/>
    <w:rsid w:val="004456AF"/>
    <w:rsid w:val="0044585F"/>
    <w:rsid w:val="004458D5"/>
    <w:rsid w:val="0044593D"/>
    <w:rsid w:val="00445B83"/>
    <w:rsid w:val="00445BBA"/>
    <w:rsid w:val="00445C89"/>
    <w:rsid w:val="00445CCC"/>
    <w:rsid w:val="00445DC0"/>
    <w:rsid w:val="00445E3B"/>
    <w:rsid w:val="00445FA1"/>
    <w:rsid w:val="00446047"/>
    <w:rsid w:val="00446073"/>
    <w:rsid w:val="00446121"/>
    <w:rsid w:val="004461DB"/>
    <w:rsid w:val="00446284"/>
    <w:rsid w:val="004462AE"/>
    <w:rsid w:val="004462F8"/>
    <w:rsid w:val="00446317"/>
    <w:rsid w:val="004463F2"/>
    <w:rsid w:val="004464BA"/>
    <w:rsid w:val="004464FD"/>
    <w:rsid w:val="004465FC"/>
    <w:rsid w:val="00446655"/>
    <w:rsid w:val="0044671F"/>
    <w:rsid w:val="0044679B"/>
    <w:rsid w:val="00446A1B"/>
    <w:rsid w:val="00446A42"/>
    <w:rsid w:val="00446A80"/>
    <w:rsid w:val="00446AB5"/>
    <w:rsid w:val="00446AC8"/>
    <w:rsid w:val="00446C2F"/>
    <w:rsid w:val="00446CF5"/>
    <w:rsid w:val="00446D18"/>
    <w:rsid w:val="00446DC1"/>
    <w:rsid w:val="00446F10"/>
    <w:rsid w:val="00446FDB"/>
    <w:rsid w:val="00446FED"/>
    <w:rsid w:val="004471CB"/>
    <w:rsid w:val="004471E5"/>
    <w:rsid w:val="00447299"/>
    <w:rsid w:val="0044729C"/>
    <w:rsid w:val="0044730A"/>
    <w:rsid w:val="00447372"/>
    <w:rsid w:val="00447457"/>
    <w:rsid w:val="004474B3"/>
    <w:rsid w:val="0044762B"/>
    <w:rsid w:val="00447666"/>
    <w:rsid w:val="004476C9"/>
    <w:rsid w:val="0044770D"/>
    <w:rsid w:val="0044788B"/>
    <w:rsid w:val="00447895"/>
    <w:rsid w:val="004479C8"/>
    <w:rsid w:val="004479EC"/>
    <w:rsid w:val="00447A51"/>
    <w:rsid w:val="00447AE5"/>
    <w:rsid w:val="00447B0E"/>
    <w:rsid w:val="00447BF4"/>
    <w:rsid w:val="00447EDB"/>
    <w:rsid w:val="00447F5D"/>
    <w:rsid w:val="00447FCD"/>
    <w:rsid w:val="00447FD0"/>
    <w:rsid w:val="00450086"/>
    <w:rsid w:val="004500E1"/>
    <w:rsid w:val="00450201"/>
    <w:rsid w:val="00450216"/>
    <w:rsid w:val="0045033C"/>
    <w:rsid w:val="004503AB"/>
    <w:rsid w:val="004504FB"/>
    <w:rsid w:val="004505F1"/>
    <w:rsid w:val="0045068C"/>
    <w:rsid w:val="004507C3"/>
    <w:rsid w:val="0045081C"/>
    <w:rsid w:val="0045089C"/>
    <w:rsid w:val="004508A6"/>
    <w:rsid w:val="004508CC"/>
    <w:rsid w:val="004509AF"/>
    <w:rsid w:val="004509DD"/>
    <w:rsid w:val="00450A50"/>
    <w:rsid w:val="00450AA4"/>
    <w:rsid w:val="00450B34"/>
    <w:rsid w:val="00450B6F"/>
    <w:rsid w:val="00450BAA"/>
    <w:rsid w:val="00450C81"/>
    <w:rsid w:val="00450D04"/>
    <w:rsid w:val="00450E80"/>
    <w:rsid w:val="00450F23"/>
    <w:rsid w:val="00451001"/>
    <w:rsid w:val="00451169"/>
    <w:rsid w:val="004511E0"/>
    <w:rsid w:val="00451202"/>
    <w:rsid w:val="00451373"/>
    <w:rsid w:val="00451398"/>
    <w:rsid w:val="004513C9"/>
    <w:rsid w:val="00451405"/>
    <w:rsid w:val="00451473"/>
    <w:rsid w:val="004514C0"/>
    <w:rsid w:val="00451619"/>
    <w:rsid w:val="0045170E"/>
    <w:rsid w:val="00451713"/>
    <w:rsid w:val="0045177C"/>
    <w:rsid w:val="00451CB9"/>
    <w:rsid w:val="00451CC2"/>
    <w:rsid w:val="00451D3A"/>
    <w:rsid w:val="00451D3D"/>
    <w:rsid w:val="00451E72"/>
    <w:rsid w:val="0045200A"/>
    <w:rsid w:val="004522CD"/>
    <w:rsid w:val="004522D9"/>
    <w:rsid w:val="00452352"/>
    <w:rsid w:val="004523C2"/>
    <w:rsid w:val="004523F5"/>
    <w:rsid w:val="0045240D"/>
    <w:rsid w:val="0045259E"/>
    <w:rsid w:val="004525AD"/>
    <w:rsid w:val="004526A7"/>
    <w:rsid w:val="00452724"/>
    <w:rsid w:val="00452750"/>
    <w:rsid w:val="004527CB"/>
    <w:rsid w:val="004528A1"/>
    <w:rsid w:val="00452986"/>
    <w:rsid w:val="00452B58"/>
    <w:rsid w:val="00452B97"/>
    <w:rsid w:val="00452BA4"/>
    <w:rsid w:val="00452C85"/>
    <w:rsid w:val="00452CD9"/>
    <w:rsid w:val="00452DA2"/>
    <w:rsid w:val="00452DA3"/>
    <w:rsid w:val="00452F34"/>
    <w:rsid w:val="00452FA8"/>
    <w:rsid w:val="0045309B"/>
    <w:rsid w:val="004530DE"/>
    <w:rsid w:val="00453141"/>
    <w:rsid w:val="00453330"/>
    <w:rsid w:val="00453361"/>
    <w:rsid w:val="00453417"/>
    <w:rsid w:val="004534C1"/>
    <w:rsid w:val="0045351C"/>
    <w:rsid w:val="004535A2"/>
    <w:rsid w:val="004535BD"/>
    <w:rsid w:val="004535F0"/>
    <w:rsid w:val="00453765"/>
    <w:rsid w:val="00453815"/>
    <w:rsid w:val="004538A9"/>
    <w:rsid w:val="004538E5"/>
    <w:rsid w:val="0045393D"/>
    <w:rsid w:val="00453B72"/>
    <w:rsid w:val="00453B99"/>
    <w:rsid w:val="00453D6D"/>
    <w:rsid w:val="00453D72"/>
    <w:rsid w:val="00453DA0"/>
    <w:rsid w:val="00453DDF"/>
    <w:rsid w:val="00453DF2"/>
    <w:rsid w:val="00453E19"/>
    <w:rsid w:val="00453F0F"/>
    <w:rsid w:val="00453F2F"/>
    <w:rsid w:val="00454071"/>
    <w:rsid w:val="004540E8"/>
    <w:rsid w:val="00454152"/>
    <w:rsid w:val="00454153"/>
    <w:rsid w:val="004541CB"/>
    <w:rsid w:val="004541D6"/>
    <w:rsid w:val="0045423B"/>
    <w:rsid w:val="00454257"/>
    <w:rsid w:val="00454298"/>
    <w:rsid w:val="0045434E"/>
    <w:rsid w:val="0045437D"/>
    <w:rsid w:val="004543D0"/>
    <w:rsid w:val="004543E7"/>
    <w:rsid w:val="00454451"/>
    <w:rsid w:val="004544A7"/>
    <w:rsid w:val="00454593"/>
    <w:rsid w:val="004545CC"/>
    <w:rsid w:val="004545F7"/>
    <w:rsid w:val="0045470E"/>
    <w:rsid w:val="00454782"/>
    <w:rsid w:val="004549E3"/>
    <w:rsid w:val="00454A84"/>
    <w:rsid w:val="00454AC3"/>
    <w:rsid w:val="00454B1B"/>
    <w:rsid w:val="00454B6E"/>
    <w:rsid w:val="00454BA7"/>
    <w:rsid w:val="00454C44"/>
    <w:rsid w:val="00454CB3"/>
    <w:rsid w:val="00454E6B"/>
    <w:rsid w:val="00455097"/>
    <w:rsid w:val="004551DF"/>
    <w:rsid w:val="00455201"/>
    <w:rsid w:val="004552B7"/>
    <w:rsid w:val="004553B6"/>
    <w:rsid w:val="00455431"/>
    <w:rsid w:val="0045545F"/>
    <w:rsid w:val="004555D2"/>
    <w:rsid w:val="004555FD"/>
    <w:rsid w:val="004556A4"/>
    <w:rsid w:val="00455745"/>
    <w:rsid w:val="0045578F"/>
    <w:rsid w:val="004557FF"/>
    <w:rsid w:val="00455829"/>
    <w:rsid w:val="004558F4"/>
    <w:rsid w:val="00455989"/>
    <w:rsid w:val="004559CE"/>
    <w:rsid w:val="00455A37"/>
    <w:rsid w:val="00455A5E"/>
    <w:rsid w:val="00455BAC"/>
    <w:rsid w:val="00455BCC"/>
    <w:rsid w:val="00455C10"/>
    <w:rsid w:val="00455DEF"/>
    <w:rsid w:val="00455FEB"/>
    <w:rsid w:val="00456028"/>
    <w:rsid w:val="00456059"/>
    <w:rsid w:val="00456097"/>
    <w:rsid w:val="004560AC"/>
    <w:rsid w:val="004560CF"/>
    <w:rsid w:val="0045611B"/>
    <w:rsid w:val="00456170"/>
    <w:rsid w:val="0045619D"/>
    <w:rsid w:val="004561AA"/>
    <w:rsid w:val="004561C5"/>
    <w:rsid w:val="00456211"/>
    <w:rsid w:val="00456325"/>
    <w:rsid w:val="004563C6"/>
    <w:rsid w:val="00456466"/>
    <w:rsid w:val="00456618"/>
    <w:rsid w:val="004566C6"/>
    <w:rsid w:val="004567CA"/>
    <w:rsid w:val="00456828"/>
    <w:rsid w:val="004568A3"/>
    <w:rsid w:val="0045694D"/>
    <w:rsid w:val="004569D6"/>
    <w:rsid w:val="00456A0E"/>
    <w:rsid w:val="00456C2F"/>
    <w:rsid w:val="00456C43"/>
    <w:rsid w:val="00456D1E"/>
    <w:rsid w:val="00456DF3"/>
    <w:rsid w:val="00456E27"/>
    <w:rsid w:val="00456E36"/>
    <w:rsid w:val="00456E68"/>
    <w:rsid w:val="00456F6F"/>
    <w:rsid w:val="00457118"/>
    <w:rsid w:val="00457151"/>
    <w:rsid w:val="0045717A"/>
    <w:rsid w:val="00457245"/>
    <w:rsid w:val="00457286"/>
    <w:rsid w:val="004572B8"/>
    <w:rsid w:val="004572F7"/>
    <w:rsid w:val="0045737E"/>
    <w:rsid w:val="004573B8"/>
    <w:rsid w:val="004573C8"/>
    <w:rsid w:val="0045741B"/>
    <w:rsid w:val="00457435"/>
    <w:rsid w:val="0045745E"/>
    <w:rsid w:val="0045750A"/>
    <w:rsid w:val="00457557"/>
    <w:rsid w:val="0045758B"/>
    <w:rsid w:val="004575B1"/>
    <w:rsid w:val="00457776"/>
    <w:rsid w:val="004577A2"/>
    <w:rsid w:val="00457887"/>
    <w:rsid w:val="0045792D"/>
    <w:rsid w:val="004579D1"/>
    <w:rsid w:val="00457A7B"/>
    <w:rsid w:val="00457B6E"/>
    <w:rsid w:val="00457B98"/>
    <w:rsid w:val="00457BA2"/>
    <w:rsid w:val="00457F19"/>
    <w:rsid w:val="00457F92"/>
    <w:rsid w:val="00460064"/>
    <w:rsid w:val="00460156"/>
    <w:rsid w:val="004601F3"/>
    <w:rsid w:val="00460290"/>
    <w:rsid w:val="00460591"/>
    <w:rsid w:val="0046060B"/>
    <w:rsid w:val="004606F6"/>
    <w:rsid w:val="00460700"/>
    <w:rsid w:val="00460741"/>
    <w:rsid w:val="0046077A"/>
    <w:rsid w:val="0046079E"/>
    <w:rsid w:val="00460881"/>
    <w:rsid w:val="00460943"/>
    <w:rsid w:val="00460A9D"/>
    <w:rsid w:val="00460AA9"/>
    <w:rsid w:val="00460ABC"/>
    <w:rsid w:val="00460BA2"/>
    <w:rsid w:val="00460BE0"/>
    <w:rsid w:val="00460C2E"/>
    <w:rsid w:val="00460CBF"/>
    <w:rsid w:val="00460E1A"/>
    <w:rsid w:val="00460F67"/>
    <w:rsid w:val="00461055"/>
    <w:rsid w:val="00461065"/>
    <w:rsid w:val="00461103"/>
    <w:rsid w:val="00461235"/>
    <w:rsid w:val="00461489"/>
    <w:rsid w:val="004615E2"/>
    <w:rsid w:val="00461742"/>
    <w:rsid w:val="00461744"/>
    <w:rsid w:val="00461886"/>
    <w:rsid w:val="00461A5B"/>
    <w:rsid w:val="00461B2D"/>
    <w:rsid w:val="00461D89"/>
    <w:rsid w:val="00461E83"/>
    <w:rsid w:val="00461FA7"/>
    <w:rsid w:val="00462050"/>
    <w:rsid w:val="004620B2"/>
    <w:rsid w:val="00462159"/>
    <w:rsid w:val="00462191"/>
    <w:rsid w:val="004621C9"/>
    <w:rsid w:val="00462206"/>
    <w:rsid w:val="00462310"/>
    <w:rsid w:val="004624B5"/>
    <w:rsid w:val="0046252A"/>
    <w:rsid w:val="00462576"/>
    <w:rsid w:val="00462690"/>
    <w:rsid w:val="004628AC"/>
    <w:rsid w:val="00462941"/>
    <w:rsid w:val="00462990"/>
    <w:rsid w:val="0046299F"/>
    <w:rsid w:val="004629A8"/>
    <w:rsid w:val="004629DB"/>
    <w:rsid w:val="004629F4"/>
    <w:rsid w:val="00462B25"/>
    <w:rsid w:val="00462B3B"/>
    <w:rsid w:val="00462D5A"/>
    <w:rsid w:val="00462D5E"/>
    <w:rsid w:val="00462F3D"/>
    <w:rsid w:val="00462FBA"/>
    <w:rsid w:val="00462FC3"/>
    <w:rsid w:val="00463001"/>
    <w:rsid w:val="00463075"/>
    <w:rsid w:val="00463109"/>
    <w:rsid w:val="0046328D"/>
    <w:rsid w:val="004632A6"/>
    <w:rsid w:val="004632BE"/>
    <w:rsid w:val="00463317"/>
    <w:rsid w:val="00463429"/>
    <w:rsid w:val="00463461"/>
    <w:rsid w:val="0046346F"/>
    <w:rsid w:val="004634F8"/>
    <w:rsid w:val="004634FA"/>
    <w:rsid w:val="00463522"/>
    <w:rsid w:val="0046355C"/>
    <w:rsid w:val="00463569"/>
    <w:rsid w:val="0046374C"/>
    <w:rsid w:val="00463768"/>
    <w:rsid w:val="00463893"/>
    <w:rsid w:val="0046391D"/>
    <w:rsid w:val="0046392F"/>
    <w:rsid w:val="00463964"/>
    <w:rsid w:val="00463B83"/>
    <w:rsid w:val="00463BC5"/>
    <w:rsid w:val="00463CB7"/>
    <w:rsid w:val="00463CC8"/>
    <w:rsid w:val="00463D2A"/>
    <w:rsid w:val="00463DF8"/>
    <w:rsid w:val="00463E0D"/>
    <w:rsid w:val="00463E33"/>
    <w:rsid w:val="00463E45"/>
    <w:rsid w:val="00463F8C"/>
    <w:rsid w:val="004640D8"/>
    <w:rsid w:val="004640FF"/>
    <w:rsid w:val="00464131"/>
    <w:rsid w:val="00464172"/>
    <w:rsid w:val="004641A9"/>
    <w:rsid w:val="00464317"/>
    <w:rsid w:val="004643E6"/>
    <w:rsid w:val="004644A6"/>
    <w:rsid w:val="00464504"/>
    <w:rsid w:val="00464515"/>
    <w:rsid w:val="004645EF"/>
    <w:rsid w:val="004645F1"/>
    <w:rsid w:val="00464683"/>
    <w:rsid w:val="004646B1"/>
    <w:rsid w:val="0046470F"/>
    <w:rsid w:val="004647A3"/>
    <w:rsid w:val="00464803"/>
    <w:rsid w:val="004648E3"/>
    <w:rsid w:val="004649BF"/>
    <w:rsid w:val="004649E5"/>
    <w:rsid w:val="00464B4A"/>
    <w:rsid w:val="00464BD9"/>
    <w:rsid w:val="00464C05"/>
    <w:rsid w:val="00464D58"/>
    <w:rsid w:val="00464DDA"/>
    <w:rsid w:val="00464EEC"/>
    <w:rsid w:val="00465353"/>
    <w:rsid w:val="00465366"/>
    <w:rsid w:val="0046544A"/>
    <w:rsid w:val="004654ED"/>
    <w:rsid w:val="004655AC"/>
    <w:rsid w:val="004655C0"/>
    <w:rsid w:val="004658BC"/>
    <w:rsid w:val="004658C5"/>
    <w:rsid w:val="00465A24"/>
    <w:rsid w:val="00465A33"/>
    <w:rsid w:val="00465AE8"/>
    <w:rsid w:val="00465B08"/>
    <w:rsid w:val="00465BDA"/>
    <w:rsid w:val="00465DC6"/>
    <w:rsid w:val="00465E14"/>
    <w:rsid w:val="00465EA1"/>
    <w:rsid w:val="00465F71"/>
    <w:rsid w:val="00465FE4"/>
    <w:rsid w:val="004660CE"/>
    <w:rsid w:val="004661B4"/>
    <w:rsid w:val="004661BB"/>
    <w:rsid w:val="00466216"/>
    <w:rsid w:val="0046625D"/>
    <w:rsid w:val="004662C8"/>
    <w:rsid w:val="004664AE"/>
    <w:rsid w:val="00466538"/>
    <w:rsid w:val="00466569"/>
    <w:rsid w:val="004665C6"/>
    <w:rsid w:val="00466684"/>
    <w:rsid w:val="00466861"/>
    <w:rsid w:val="0046697A"/>
    <w:rsid w:val="004669B3"/>
    <w:rsid w:val="00466AD3"/>
    <w:rsid w:val="00466AD7"/>
    <w:rsid w:val="00466BE4"/>
    <w:rsid w:val="00466BE5"/>
    <w:rsid w:val="00466BEC"/>
    <w:rsid w:val="00466C07"/>
    <w:rsid w:val="00466CAF"/>
    <w:rsid w:val="00466E01"/>
    <w:rsid w:val="00466E44"/>
    <w:rsid w:val="00466E9F"/>
    <w:rsid w:val="00466EBB"/>
    <w:rsid w:val="00466F2B"/>
    <w:rsid w:val="00466F41"/>
    <w:rsid w:val="00466FB2"/>
    <w:rsid w:val="00466FE8"/>
    <w:rsid w:val="0046717D"/>
    <w:rsid w:val="0046719A"/>
    <w:rsid w:val="004672BD"/>
    <w:rsid w:val="004672E3"/>
    <w:rsid w:val="00467356"/>
    <w:rsid w:val="00467641"/>
    <w:rsid w:val="0046772D"/>
    <w:rsid w:val="00467757"/>
    <w:rsid w:val="00467CD7"/>
    <w:rsid w:val="00467D1E"/>
    <w:rsid w:val="00467DCB"/>
    <w:rsid w:val="00467E43"/>
    <w:rsid w:val="00467F15"/>
    <w:rsid w:val="00470206"/>
    <w:rsid w:val="0047020D"/>
    <w:rsid w:val="00470357"/>
    <w:rsid w:val="00470592"/>
    <w:rsid w:val="00470627"/>
    <w:rsid w:val="004706B9"/>
    <w:rsid w:val="00470703"/>
    <w:rsid w:val="00470777"/>
    <w:rsid w:val="00470836"/>
    <w:rsid w:val="004708A0"/>
    <w:rsid w:val="00470A38"/>
    <w:rsid w:val="00470AC6"/>
    <w:rsid w:val="00470D4D"/>
    <w:rsid w:val="00470DB2"/>
    <w:rsid w:val="00470E74"/>
    <w:rsid w:val="00470E91"/>
    <w:rsid w:val="00470FE6"/>
    <w:rsid w:val="0047107D"/>
    <w:rsid w:val="00471080"/>
    <w:rsid w:val="004711DE"/>
    <w:rsid w:val="004713A3"/>
    <w:rsid w:val="004715C2"/>
    <w:rsid w:val="004715CB"/>
    <w:rsid w:val="004718BA"/>
    <w:rsid w:val="004718DE"/>
    <w:rsid w:val="00471938"/>
    <w:rsid w:val="00471987"/>
    <w:rsid w:val="00471B2E"/>
    <w:rsid w:val="00471C3C"/>
    <w:rsid w:val="00471C79"/>
    <w:rsid w:val="00471CB8"/>
    <w:rsid w:val="00471DC1"/>
    <w:rsid w:val="00471E58"/>
    <w:rsid w:val="00471E63"/>
    <w:rsid w:val="00471E7F"/>
    <w:rsid w:val="00471ED7"/>
    <w:rsid w:val="00471F6C"/>
    <w:rsid w:val="00471F70"/>
    <w:rsid w:val="00472113"/>
    <w:rsid w:val="0047225B"/>
    <w:rsid w:val="004722AD"/>
    <w:rsid w:val="004722B0"/>
    <w:rsid w:val="004724BF"/>
    <w:rsid w:val="00472671"/>
    <w:rsid w:val="004726A1"/>
    <w:rsid w:val="00472736"/>
    <w:rsid w:val="00472834"/>
    <w:rsid w:val="004728D0"/>
    <w:rsid w:val="00472A77"/>
    <w:rsid w:val="00472C1D"/>
    <w:rsid w:val="00472C35"/>
    <w:rsid w:val="00472CC9"/>
    <w:rsid w:val="00472D6C"/>
    <w:rsid w:val="00472D80"/>
    <w:rsid w:val="00472DA8"/>
    <w:rsid w:val="00472DC8"/>
    <w:rsid w:val="00472EC6"/>
    <w:rsid w:val="00472F7E"/>
    <w:rsid w:val="00473049"/>
    <w:rsid w:val="00473114"/>
    <w:rsid w:val="00473187"/>
    <w:rsid w:val="004731A0"/>
    <w:rsid w:val="00473269"/>
    <w:rsid w:val="00473385"/>
    <w:rsid w:val="00473501"/>
    <w:rsid w:val="0047354C"/>
    <w:rsid w:val="00473623"/>
    <w:rsid w:val="00473749"/>
    <w:rsid w:val="00473774"/>
    <w:rsid w:val="004737B9"/>
    <w:rsid w:val="004737F8"/>
    <w:rsid w:val="0047389E"/>
    <w:rsid w:val="004739AD"/>
    <w:rsid w:val="00473A1F"/>
    <w:rsid w:val="00473A2A"/>
    <w:rsid w:val="00473A3D"/>
    <w:rsid w:val="00473E75"/>
    <w:rsid w:val="00473EBA"/>
    <w:rsid w:val="00473EFB"/>
    <w:rsid w:val="00473F78"/>
    <w:rsid w:val="0047401B"/>
    <w:rsid w:val="004740AF"/>
    <w:rsid w:val="004740C2"/>
    <w:rsid w:val="00474104"/>
    <w:rsid w:val="00474144"/>
    <w:rsid w:val="00474181"/>
    <w:rsid w:val="00474234"/>
    <w:rsid w:val="004743DC"/>
    <w:rsid w:val="004744FB"/>
    <w:rsid w:val="00474597"/>
    <w:rsid w:val="004745DB"/>
    <w:rsid w:val="004745DE"/>
    <w:rsid w:val="00474772"/>
    <w:rsid w:val="00474851"/>
    <w:rsid w:val="00474B9D"/>
    <w:rsid w:val="00474BC7"/>
    <w:rsid w:val="00474C03"/>
    <w:rsid w:val="00474C21"/>
    <w:rsid w:val="00474C38"/>
    <w:rsid w:val="00474CBB"/>
    <w:rsid w:val="00474CD6"/>
    <w:rsid w:val="00474D61"/>
    <w:rsid w:val="00474D7F"/>
    <w:rsid w:val="00474E2D"/>
    <w:rsid w:val="00474E78"/>
    <w:rsid w:val="00474EA7"/>
    <w:rsid w:val="00474FDB"/>
    <w:rsid w:val="00475085"/>
    <w:rsid w:val="00475094"/>
    <w:rsid w:val="004751BF"/>
    <w:rsid w:val="0047521D"/>
    <w:rsid w:val="0047534E"/>
    <w:rsid w:val="004753AC"/>
    <w:rsid w:val="00475677"/>
    <w:rsid w:val="004756C5"/>
    <w:rsid w:val="0047577D"/>
    <w:rsid w:val="004757D3"/>
    <w:rsid w:val="004757DE"/>
    <w:rsid w:val="004757E8"/>
    <w:rsid w:val="0047587C"/>
    <w:rsid w:val="004758C2"/>
    <w:rsid w:val="00475909"/>
    <w:rsid w:val="00475914"/>
    <w:rsid w:val="0047592F"/>
    <w:rsid w:val="004759FD"/>
    <w:rsid w:val="00475AD9"/>
    <w:rsid w:val="00475D64"/>
    <w:rsid w:val="00475DBF"/>
    <w:rsid w:val="00475F93"/>
    <w:rsid w:val="00476080"/>
    <w:rsid w:val="004760D5"/>
    <w:rsid w:val="004760F1"/>
    <w:rsid w:val="00476133"/>
    <w:rsid w:val="00476266"/>
    <w:rsid w:val="004763A6"/>
    <w:rsid w:val="004763BD"/>
    <w:rsid w:val="00476515"/>
    <w:rsid w:val="00476619"/>
    <w:rsid w:val="00476650"/>
    <w:rsid w:val="004766D7"/>
    <w:rsid w:val="0047672D"/>
    <w:rsid w:val="0047675D"/>
    <w:rsid w:val="00476770"/>
    <w:rsid w:val="0047685E"/>
    <w:rsid w:val="00476886"/>
    <w:rsid w:val="0047689A"/>
    <w:rsid w:val="00476917"/>
    <w:rsid w:val="004769ED"/>
    <w:rsid w:val="00476A0E"/>
    <w:rsid w:val="00476A78"/>
    <w:rsid w:val="00476BB6"/>
    <w:rsid w:val="00476CF6"/>
    <w:rsid w:val="00476DF9"/>
    <w:rsid w:val="00476F37"/>
    <w:rsid w:val="00476F83"/>
    <w:rsid w:val="00477060"/>
    <w:rsid w:val="0047708A"/>
    <w:rsid w:val="0047720E"/>
    <w:rsid w:val="00477229"/>
    <w:rsid w:val="004772A5"/>
    <w:rsid w:val="004772D2"/>
    <w:rsid w:val="00477349"/>
    <w:rsid w:val="0047754B"/>
    <w:rsid w:val="00477560"/>
    <w:rsid w:val="00477713"/>
    <w:rsid w:val="004779A7"/>
    <w:rsid w:val="004779BE"/>
    <w:rsid w:val="00477A5F"/>
    <w:rsid w:val="00477AA8"/>
    <w:rsid w:val="00477B3F"/>
    <w:rsid w:val="00477B7D"/>
    <w:rsid w:val="00477C04"/>
    <w:rsid w:val="00477C33"/>
    <w:rsid w:val="00477D66"/>
    <w:rsid w:val="00477E6B"/>
    <w:rsid w:val="00477F70"/>
    <w:rsid w:val="00477FAC"/>
    <w:rsid w:val="00480129"/>
    <w:rsid w:val="00480279"/>
    <w:rsid w:val="00480284"/>
    <w:rsid w:val="00480375"/>
    <w:rsid w:val="0048039B"/>
    <w:rsid w:val="00480643"/>
    <w:rsid w:val="00480760"/>
    <w:rsid w:val="004808A4"/>
    <w:rsid w:val="004808B6"/>
    <w:rsid w:val="00480923"/>
    <w:rsid w:val="00480AC4"/>
    <w:rsid w:val="00480AD3"/>
    <w:rsid w:val="00480BDB"/>
    <w:rsid w:val="00480D8A"/>
    <w:rsid w:val="00480E82"/>
    <w:rsid w:val="00480F64"/>
    <w:rsid w:val="00480F9F"/>
    <w:rsid w:val="00481037"/>
    <w:rsid w:val="00481235"/>
    <w:rsid w:val="004812F4"/>
    <w:rsid w:val="00481379"/>
    <w:rsid w:val="00481429"/>
    <w:rsid w:val="0048146A"/>
    <w:rsid w:val="0048154F"/>
    <w:rsid w:val="004815A2"/>
    <w:rsid w:val="004818B4"/>
    <w:rsid w:val="00481A5C"/>
    <w:rsid w:val="00481A61"/>
    <w:rsid w:val="00481AB8"/>
    <w:rsid w:val="00481B0B"/>
    <w:rsid w:val="00481B8E"/>
    <w:rsid w:val="00481BA3"/>
    <w:rsid w:val="00481C70"/>
    <w:rsid w:val="00481C8B"/>
    <w:rsid w:val="00481D9F"/>
    <w:rsid w:val="00481DA5"/>
    <w:rsid w:val="00481F81"/>
    <w:rsid w:val="00481FB2"/>
    <w:rsid w:val="00482058"/>
    <w:rsid w:val="0048209B"/>
    <w:rsid w:val="0048209F"/>
    <w:rsid w:val="00482211"/>
    <w:rsid w:val="00482250"/>
    <w:rsid w:val="00482429"/>
    <w:rsid w:val="004824BB"/>
    <w:rsid w:val="004824C6"/>
    <w:rsid w:val="004824F2"/>
    <w:rsid w:val="004825D8"/>
    <w:rsid w:val="0048264B"/>
    <w:rsid w:val="004826C3"/>
    <w:rsid w:val="00482709"/>
    <w:rsid w:val="004827B1"/>
    <w:rsid w:val="004827B6"/>
    <w:rsid w:val="004827F9"/>
    <w:rsid w:val="00482805"/>
    <w:rsid w:val="004828DF"/>
    <w:rsid w:val="00482A32"/>
    <w:rsid w:val="00482A45"/>
    <w:rsid w:val="00482AD6"/>
    <w:rsid w:val="00482B6E"/>
    <w:rsid w:val="00482BDE"/>
    <w:rsid w:val="00482C1F"/>
    <w:rsid w:val="00482C97"/>
    <w:rsid w:val="00482C9E"/>
    <w:rsid w:val="00482E67"/>
    <w:rsid w:val="00482E87"/>
    <w:rsid w:val="00482ECC"/>
    <w:rsid w:val="00482F06"/>
    <w:rsid w:val="00482FEF"/>
    <w:rsid w:val="00483130"/>
    <w:rsid w:val="0048316C"/>
    <w:rsid w:val="004831D7"/>
    <w:rsid w:val="00483202"/>
    <w:rsid w:val="00483220"/>
    <w:rsid w:val="004833CC"/>
    <w:rsid w:val="0048346B"/>
    <w:rsid w:val="0048346D"/>
    <w:rsid w:val="00483534"/>
    <w:rsid w:val="0048353D"/>
    <w:rsid w:val="0048354D"/>
    <w:rsid w:val="004835AE"/>
    <w:rsid w:val="004835F0"/>
    <w:rsid w:val="00483625"/>
    <w:rsid w:val="0048363E"/>
    <w:rsid w:val="004836E9"/>
    <w:rsid w:val="004836F6"/>
    <w:rsid w:val="004838F3"/>
    <w:rsid w:val="0048391D"/>
    <w:rsid w:val="00483991"/>
    <w:rsid w:val="004839A4"/>
    <w:rsid w:val="00483A0D"/>
    <w:rsid w:val="00483BD1"/>
    <w:rsid w:val="00483C77"/>
    <w:rsid w:val="00483ECE"/>
    <w:rsid w:val="004841C7"/>
    <w:rsid w:val="00484275"/>
    <w:rsid w:val="00484450"/>
    <w:rsid w:val="004844A7"/>
    <w:rsid w:val="004844EA"/>
    <w:rsid w:val="00484504"/>
    <w:rsid w:val="00484546"/>
    <w:rsid w:val="0048454A"/>
    <w:rsid w:val="004845B9"/>
    <w:rsid w:val="004845EB"/>
    <w:rsid w:val="00484612"/>
    <w:rsid w:val="0048465E"/>
    <w:rsid w:val="0048466B"/>
    <w:rsid w:val="0048468B"/>
    <w:rsid w:val="00484711"/>
    <w:rsid w:val="0048472B"/>
    <w:rsid w:val="004847C7"/>
    <w:rsid w:val="004847DB"/>
    <w:rsid w:val="00484861"/>
    <w:rsid w:val="004848AB"/>
    <w:rsid w:val="004849CC"/>
    <w:rsid w:val="00484A0D"/>
    <w:rsid w:val="00484B12"/>
    <w:rsid w:val="00484BAD"/>
    <w:rsid w:val="00484C5B"/>
    <w:rsid w:val="00484D39"/>
    <w:rsid w:val="00484DCE"/>
    <w:rsid w:val="00484EA4"/>
    <w:rsid w:val="00484F40"/>
    <w:rsid w:val="004854B6"/>
    <w:rsid w:val="004854D4"/>
    <w:rsid w:val="0048551D"/>
    <w:rsid w:val="00485581"/>
    <w:rsid w:val="004855AD"/>
    <w:rsid w:val="004855D3"/>
    <w:rsid w:val="004856C4"/>
    <w:rsid w:val="0048578E"/>
    <w:rsid w:val="00485841"/>
    <w:rsid w:val="0048586A"/>
    <w:rsid w:val="00485953"/>
    <w:rsid w:val="00485A06"/>
    <w:rsid w:val="00485AA6"/>
    <w:rsid w:val="00485B7D"/>
    <w:rsid w:val="00485BE8"/>
    <w:rsid w:val="00485C50"/>
    <w:rsid w:val="00485D8E"/>
    <w:rsid w:val="00486256"/>
    <w:rsid w:val="0048630A"/>
    <w:rsid w:val="004863F0"/>
    <w:rsid w:val="00486445"/>
    <w:rsid w:val="004864B1"/>
    <w:rsid w:val="004864E4"/>
    <w:rsid w:val="00486522"/>
    <w:rsid w:val="0048662C"/>
    <w:rsid w:val="00486638"/>
    <w:rsid w:val="00486890"/>
    <w:rsid w:val="004868B2"/>
    <w:rsid w:val="0048692B"/>
    <w:rsid w:val="00486A19"/>
    <w:rsid w:val="00486B0B"/>
    <w:rsid w:val="00486C30"/>
    <w:rsid w:val="00486D86"/>
    <w:rsid w:val="00486FC8"/>
    <w:rsid w:val="00487149"/>
    <w:rsid w:val="00487179"/>
    <w:rsid w:val="004871B5"/>
    <w:rsid w:val="00487211"/>
    <w:rsid w:val="0048734F"/>
    <w:rsid w:val="0048737C"/>
    <w:rsid w:val="004873AB"/>
    <w:rsid w:val="00487453"/>
    <w:rsid w:val="004874A5"/>
    <w:rsid w:val="004874BC"/>
    <w:rsid w:val="00487615"/>
    <w:rsid w:val="004877F5"/>
    <w:rsid w:val="00487807"/>
    <w:rsid w:val="004878E3"/>
    <w:rsid w:val="00487916"/>
    <w:rsid w:val="00487A55"/>
    <w:rsid w:val="00487B1F"/>
    <w:rsid w:val="00487C25"/>
    <w:rsid w:val="00487C9C"/>
    <w:rsid w:val="00487F6A"/>
    <w:rsid w:val="004900CC"/>
    <w:rsid w:val="004902C0"/>
    <w:rsid w:val="004902FC"/>
    <w:rsid w:val="0049044D"/>
    <w:rsid w:val="0049057C"/>
    <w:rsid w:val="00490584"/>
    <w:rsid w:val="004905CC"/>
    <w:rsid w:val="0049080F"/>
    <w:rsid w:val="0049094F"/>
    <w:rsid w:val="004909B4"/>
    <w:rsid w:val="00490AC3"/>
    <w:rsid w:val="00490ACC"/>
    <w:rsid w:val="00490B3C"/>
    <w:rsid w:val="00490B4D"/>
    <w:rsid w:val="00490E6D"/>
    <w:rsid w:val="00490F0F"/>
    <w:rsid w:val="00490FCF"/>
    <w:rsid w:val="00490FF9"/>
    <w:rsid w:val="00491052"/>
    <w:rsid w:val="0049108C"/>
    <w:rsid w:val="004910D5"/>
    <w:rsid w:val="00491129"/>
    <w:rsid w:val="00491173"/>
    <w:rsid w:val="004911AE"/>
    <w:rsid w:val="0049125E"/>
    <w:rsid w:val="00491341"/>
    <w:rsid w:val="0049137E"/>
    <w:rsid w:val="0049146D"/>
    <w:rsid w:val="004915AA"/>
    <w:rsid w:val="00491685"/>
    <w:rsid w:val="004916BD"/>
    <w:rsid w:val="004916CC"/>
    <w:rsid w:val="004916CD"/>
    <w:rsid w:val="0049172D"/>
    <w:rsid w:val="00491765"/>
    <w:rsid w:val="004917AF"/>
    <w:rsid w:val="004917C4"/>
    <w:rsid w:val="0049181F"/>
    <w:rsid w:val="004918B4"/>
    <w:rsid w:val="004918D1"/>
    <w:rsid w:val="00491910"/>
    <w:rsid w:val="00491A28"/>
    <w:rsid w:val="00491A5C"/>
    <w:rsid w:val="00491BB1"/>
    <w:rsid w:val="00491C40"/>
    <w:rsid w:val="00491C56"/>
    <w:rsid w:val="00491C61"/>
    <w:rsid w:val="00491CA0"/>
    <w:rsid w:val="00491D15"/>
    <w:rsid w:val="00491D77"/>
    <w:rsid w:val="00491DA2"/>
    <w:rsid w:val="00491DF2"/>
    <w:rsid w:val="00491ED2"/>
    <w:rsid w:val="00491F74"/>
    <w:rsid w:val="0049204B"/>
    <w:rsid w:val="00492449"/>
    <w:rsid w:val="00492487"/>
    <w:rsid w:val="004924EF"/>
    <w:rsid w:val="0049253D"/>
    <w:rsid w:val="0049257F"/>
    <w:rsid w:val="004925E0"/>
    <w:rsid w:val="004926D7"/>
    <w:rsid w:val="004926EE"/>
    <w:rsid w:val="004926F9"/>
    <w:rsid w:val="0049270B"/>
    <w:rsid w:val="004927B3"/>
    <w:rsid w:val="004927F0"/>
    <w:rsid w:val="00492958"/>
    <w:rsid w:val="00492971"/>
    <w:rsid w:val="00492A4B"/>
    <w:rsid w:val="00492AE4"/>
    <w:rsid w:val="00492B1A"/>
    <w:rsid w:val="00492C42"/>
    <w:rsid w:val="00492C8E"/>
    <w:rsid w:val="00492CA9"/>
    <w:rsid w:val="00492DF8"/>
    <w:rsid w:val="00492EA9"/>
    <w:rsid w:val="00492EAB"/>
    <w:rsid w:val="00492FCB"/>
    <w:rsid w:val="00493049"/>
    <w:rsid w:val="00493160"/>
    <w:rsid w:val="0049320D"/>
    <w:rsid w:val="0049326A"/>
    <w:rsid w:val="0049348E"/>
    <w:rsid w:val="004934E7"/>
    <w:rsid w:val="004934F2"/>
    <w:rsid w:val="00493500"/>
    <w:rsid w:val="0049357C"/>
    <w:rsid w:val="00493581"/>
    <w:rsid w:val="004935CB"/>
    <w:rsid w:val="004936B7"/>
    <w:rsid w:val="00493790"/>
    <w:rsid w:val="00493799"/>
    <w:rsid w:val="004938A9"/>
    <w:rsid w:val="0049395A"/>
    <w:rsid w:val="00493A3B"/>
    <w:rsid w:val="00493A73"/>
    <w:rsid w:val="00493B71"/>
    <w:rsid w:val="00493C2E"/>
    <w:rsid w:val="00493E7B"/>
    <w:rsid w:val="00493F36"/>
    <w:rsid w:val="00493F53"/>
    <w:rsid w:val="00493F76"/>
    <w:rsid w:val="00493FB0"/>
    <w:rsid w:val="00494149"/>
    <w:rsid w:val="0049438D"/>
    <w:rsid w:val="004945F7"/>
    <w:rsid w:val="00494797"/>
    <w:rsid w:val="0049485A"/>
    <w:rsid w:val="00494974"/>
    <w:rsid w:val="004949B3"/>
    <w:rsid w:val="00494B33"/>
    <w:rsid w:val="00494B4A"/>
    <w:rsid w:val="00494DE5"/>
    <w:rsid w:val="00494F05"/>
    <w:rsid w:val="00494F2B"/>
    <w:rsid w:val="004951E7"/>
    <w:rsid w:val="0049527D"/>
    <w:rsid w:val="0049539E"/>
    <w:rsid w:val="0049561A"/>
    <w:rsid w:val="00495717"/>
    <w:rsid w:val="004957AD"/>
    <w:rsid w:val="00495829"/>
    <w:rsid w:val="00495832"/>
    <w:rsid w:val="004959CF"/>
    <w:rsid w:val="00495A1E"/>
    <w:rsid w:val="00495B94"/>
    <w:rsid w:val="00495C4B"/>
    <w:rsid w:val="00495CB2"/>
    <w:rsid w:val="00495DD4"/>
    <w:rsid w:val="00495E19"/>
    <w:rsid w:val="00495E63"/>
    <w:rsid w:val="00495E6A"/>
    <w:rsid w:val="00495F15"/>
    <w:rsid w:val="0049602F"/>
    <w:rsid w:val="00496086"/>
    <w:rsid w:val="004960DC"/>
    <w:rsid w:val="0049611A"/>
    <w:rsid w:val="004962BE"/>
    <w:rsid w:val="004962F8"/>
    <w:rsid w:val="004963EB"/>
    <w:rsid w:val="00496438"/>
    <w:rsid w:val="00496448"/>
    <w:rsid w:val="00496498"/>
    <w:rsid w:val="004964A2"/>
    <w:rsid w:val="00496547"/>
    <w:rsid w:val="004965B0"/>
    <w:rsid w:val="004965B4"/>
    <w:rsid w:val="00496650"/>
    <w:rsid w:val="004966A5"/>
    <w:rsid w:val="004966EE"/>
    <w:rsid w:val="0049671C"/>
    <w:rsid w:val="0049687C"/>
    <w:rsid w:val="004968F6"/>
    <w:rsid w:val="00496921"/>
    <w:rsid w:val="00496A76"/>
    <w:rsid w:val="00496ADA"/>
    <w:rsid w:val="00496B1C"/>
    <w:rsid w:val="00496C3D"/>
    <w:rsid w:val="00496D90"/>
    <w:rsid w:val="00496DF1"/>
    <w:rsid w:val="00496FA5"/>
    <w:rsid w:val="00497045"/>
    <w:rsid w:val="00497104"/>
    <w:rsid w:val="0049725D"/>
    <w:rsid w:val="00497356"/>
    <w:rsid w:val="004973F7"/>
    <w:rsid w:val="0049768F"/>
    <w:rsid w:val="004976C1"/>
    <w:rsid w:val="0049791C"/>
    <w:rsid w:val="0049798E"/>
    <w:rsid w:val="00497A72"/>
    <w:rsid w:val="00497AC9"/>
    <w:rsid w:val="00497AE3"/>
    <w:rsid w:val="00497B8C"/>
    <w:rsid w:val="00497BCC"/>
    <w:rsid w:val="00497C27"/>
    <w:rsid w:val="00497C2E"/>
    <w:rsid w:val="00497C5A"/>
    <w:rsid w:val="00497D10"/>
    <w:rsid w:val="00497F63"/>
    <w:rsid w:val="004A0024"/>
    <w:rsid w:val="004A00B3"/>
    <w:rsid w:val="004A00E3"/>
    <w:rsid w:val="004A025F"/>
    <w:rsid w:val="004A0276"/>
    <w:rsid w:val="004A0324"/>
    <w:rsid w:val="004A0456"/>
    <w:rsid w:val="004A077F"/>
    <w:rsid w:val="004A078B"/>
    <w:rsid w:val="004A096A"/>
    <w:rsid w:val="004A096C"/>
    <w:rsid w:val="004A09B6"/>
    <w:rsid w:val="004A0A02"/>
    <w:rsid w:val="004A0A33"/>
    <w:rsid w:val="004A0A7A"/>
    <w:rsid w:val="004A0AF2"/>
    <w:rsid w:val="004A0AF5"/>
    <w:rsid w:val="004A0CCE"/>
    <w:rsid w:val="004A0CD2"/>
    <w:rsid w:val="004A0E19"/>
    <w:rsid w:val="004A0F11"/>
    <w:rsid w:val="004A100F"/>
    <w:rsid w:val="004A1026"/>
    <w:rsid w:val="004A10FE"/>
    <w:rsid w:val="004A115F"/>
    <w:rsid w:val="004A1198"/>
    <w:rsid w:val="004A122C"/>
    <w:rsid w:val="004A1397"/>
    <w:rsid w:val="004A1401"/>
    <w:rsid w:val="004A1668"/>
    <w:rsid w:val="004A16FB"/>
    <w:rsid w:val="004A1885"/>
    <w:rsid w:val="004A1891"/>
    <w:rsid w:val="004A19BD"/>
    <w:rsid w:val="004A1B19"/>
    <w:rsid w:val="004A1B44"/>
    <w:rsid w:val="004A1BF3"/>
    <w:rsid w:val="004A1DF4"/>
    <w:rsid w:val="004A1EAE"/>
    <w:rsid w:val="004A1EC7"/>
    <w:rsid w:val="004A1FED"/>
    <w:rsid w:val="004A2016"/>
    <w:rsid w:val="004A2063"/>
    <w:rsid w:val="004A20D6"/>
    <w:rsid w:val="004A2148"/>
    <w:rsid w:val="004A2155"/>
    <w:rsid w:val="004A223D"/>
    <w:rsid w:val="004A232C"/>
    <w:rsid w:val="004A2441"/>
    <w:rsid w:val="004A2444"/>
    <w:rsid w:val="004A24EC"/>
    <w:rsid w:val="004A250B"/>
    <w:rsid w:val="004A251B"/>
    <w:rsid w:val="004A2549"/>
    <w:rsid w:val="004A264F"/>
    <w:rsid w:val="004A2670"/>
    <w:rsid w:val="004A2698"/>
    <w:rsid w:val="004A26FC"/>
    <w:rsid w:val="004A2757"/>
    <w:rsid w:val="004A2793"/>
    <w:rsid w:val="004A282C"/>
    <w:rsid w:val="004A2851"/>
    <w:rsid w:val="004A2965"/>
    <w:rsid w:val="004A2B18"/>
    <w:rsid w:val="004A2BD0"/>
    <w:rsid w:val="004A2CE7"/>
    <w:rsid w:val="004A2E54"/>
    <w:rsid w:val="004A2F72"/>
    <w:rsid w:val="004A30BC"/>
    <w:rsid w:val="004A30C2"/>
    <w:rsid w:val="004A3167"/>
    <w:rsid w:val="004A3261"/>
    <w:rsid w:val="004A3276"/>
    <w:rsid w:val="004A331C"/>
    <w:rsid w:val="004A3341"/>
    <w:rsid w:val="004A338C"/>
    <w:rsid w:val="004A3392"/>
    <w:rsid w:val="004A3485"/>
    <w:rsid w:val="004A37C5"/>
    <w:rsid w:val="004A37F2"/>
    <w:rsid w:val="004A383A"/>
    <w:rsid w:val="004A3895"/>
    <w:rsid w:val="004A38B7"/>
    <w:rsid w:val="004A396E"/>
    <w:rsid w:val="004A3A34"/>
    <w:rsid w:val="004A3D92"/>
    <w:rsid w:val="004A3DF7"/>
    <w:rsid w:val="004A3E2A"/>
    <w:rsid w:val="004A3EAA"/>
    <w:rsid w:val="004A3EAC"/>
    <w:rsid w:val="004A3ECC"/>
    <w:rsid w:val="004A3FB3"/>
    <w:rsid w:val="004A3FCC"/>
    <w:rsid w:val="004A4017"/>
    <w:rsid w:val="004A40B9"/>
    <w:rsid w:val="004A40FE"/>
    <w:rsid w:val="004A41D1"/>
    <w:rsid w:val="004A41E2"/>
    <w:rsid w:val="004A4367"/>
    <w:rsid w:val="004A43DA"/>
    <w:rsid w:val="004A4482"/>
    <w:rsid w:val="004A44B8"/>
    <w:rsid w:val="004A44FE"/>
    <w:rsid w:val="004A472F"/>
    <w:rsid w:val="004A4868"/>
    <w:rsid w:val="004A49E8"/>
    <w:rsid w:val="004A49F4"/>
    <w:rsid w:val="004A4A45"/>
    <w:rsid w:val="004A4A86"/>
    <w:rsid w:val="004A4AAE"/>
    <w:rsid w:val="004A4ABB"/>
    <w:rsid w:val="004A4BD8"/>
    <w:rsid w:val="004A4C09"/>
    <w:rsid w:val="004A4C1C"/>
    <w:rsid w:val="004A4CE3"/>
    <w:rsid w:val="004A4E45"/>
    <w:rsid w:val="004A4E65"/>
    <w:rsid w:val="004A4F44"/>
    <w:rsid w:val="004A4FD2"/>
    <w:rsid w:val="004A516F"/>
    <w:rsid w:val="004A5342"/>
    <w:rsid w:val="004A5452"/>
    <w:rsid w:val="004A546D"/>
    <w:rsid w:val="004A5492"/>
    <w:rsid w:val="004A5592"/>
    <w:rsid w:val="004A568D"/>
    <w:rsid w:val="004A575A"/>
    <w:rsid w:val="004A5856"/>
    <w:rsid w:val="004A5A01"/>
    <w:rsid w:val="004A5B09"/>
    <w:rsid w:val="004A5B46"/>
    <w:rsid w:val="004A5D5E"/>
    <w:rsid w:val="004A5E70"/>
    <w:rsid w:val="004A5E9F"/>
    <w:rsid w:val="004A5F32"/>
    <w:rsid w:val="004A6341"/>
    <w:rsid w:val="004A63E4"/>
    <w:rsid w:val="004A64FE"/>
    <w:rsid w:val="004A651C"/>
    <w:rsid w:val="004A675C"/>
    <w:rsid w:val="004A675F"/>
    <w:rsid w:val="004A6824"/>
    <w:rsid w:val="004A6957"/>
    <w:rsid w:val="004A697A"/>
    <w:rsid w:val="004A6A00"/>
    <w:rsid w:val="004A6A83"/>
    <w:rsid w:val="004A6AC2"/>
    <w:rsid w:val="004A6AC8"/>
    <w:rsid w:val="004A6C05"/>
    <w:rsid w:val="004A6C82"/>
    <w:rsid w:val="004A6C98"/>
    <w:rsid w:val="004A6CBE"/>
    <w:rsid w:val="004A6CBF"/>
    <w:rsid w:val="004A6CF0"/>
    <w:rsid w:val="004A6D72"/>
    <w:rsid w:val="004A6EBD"/>
    <w:rsid w:val="004A6ED5"/>
    <w:rsid w:val="004A70C0"/>
    <w:rsid w:val="004A70DC"/>
    <w:rsid w:val="004A7192"/>
    <w:rsid w:val="004A722F"/>
    <w:rsid w:val="004A728C"/>
    <w:rsid w:val="004A729F"/>
    <w:rsid w:val="004A7304"/>
    <w:rsid w:val="004A7386"/>
    <w:rsid w:val="004A746F"/>
    <w:rsid w:val="004A7478"/>
    <w:rsid w:val="004A749B"/>
    <w:rsid w:val="004A74FC"/>
    <w:rsid w:val="004A7533"/>
    <w:rsid w:val="004A763C"/>
    <w:rsid w:val="004A767F"/>
    <w:rsid w:val="004A777A"/>
    <w:rsid w:val="004A778F"/>
    <w:rsid w:val="004A7825"/>
    <w:rsid w:val="004A79AD"/>
    <w:rsid w:val="004A7A62"/>
    <w:rsid w:val="004A7AFE"/>
    <w:rsid w:val="004A7C08"/>
    <w:rsid w:val="004A7C1A"/>
    <w:rsid w:val="004A7D97"/>
    <w:rsid w:val="004A7F5F"/>
    <w:rsid w:val="004A7F61"/>
    <w:rsid w:val="004A7FF1"/>
    <w:rsid w:val="004B015A"/>
    <w:rsid w:val="004B0164"/>
    <w:rsid w:val="004B016E"/>
    <w:rsid w:val="004B0227"/>
    <w:rsid w:val="004B0554"/>
    <w:rsid w:val="004B057F"/>
    <w:rsid w:val="004B060E"/>
    <w:rsid w:val="004B06CB"/>
    <w:rsid w:val="004B0709"/>
    <w:rsid w:val="004B0724"/>
    <w:rsid w:val="004B0772"/>
    <w:rsid w:val="004B0790"/>
    <w:rsid w:val="004B088D"/>
    <w:rsid w:val="004B0892"/>
    <w:rsid w:val="004B08E7"/>
    <w:rsid w:val="004B093C"/>
    <w:rsid w:val="004B098F"/>
    <w:rsid w:val="004B09A3"/>
    <w:rsid w:val="004B09D6"/>
    <w:rsid w:val="004B09DC"/>
    <w:rsid w:val="004B0B1A"/>
    <w:rsid w:val="004B0BA5"/>
    <w:rsid w:val="004B0BC2"/>
    <w:rsid w:val="004B0D39"/>
    <w:rsid w:val="004B1141"/>
    <w:rsid w:val="004B124F"/>
    <w:rsid w:val="004B1261"/>
    <w:rsid w:val="004B13ED"/>
    <w:rsid w:val="004B140B"/>
    <w:rsid w:val="004B1495"/>
    <w:rsid w:val="004B1509"/>
    <w:rsid w:val="004B1520"/>
    <w:rsid w:val="004B15F6"/>
    <w:rsid w:val="004B1651"/>
    <w:rsid w:val="004B175E"/>
    <w:rsid w:val="004B1890"/>
    <w:rsid w:val="004B19FA"/>
    <w:rsid w:val="004B1A3B"/>
    <w:rsid w:val="004B1A65"/>
    <w:rsid w:val="004B1B58"/>
    <w:rsid w:val="004B1BD7"/>
    <w:rsid w:val="004B1CBA"/>
    <w:rsid w:val="004B1D16"/>
    <w:rsid w:val="004B1DC2"/>
    <w:rsid w:val="004B1E5D"/>
    <w:rsid w:val="004B1EEE"/>
    <w:rsid w:val="004B203F"/>
    <w:rsid w:val="004B2199"/>
    <w:rsid w:val="004B21DD"/>
    <w:rsid w:val="004B2283"/>
    <w:rsid w:val="004B22AE"/>
    <w:rsid w:val="004B232B"/>
    <w:rsid w:val="004B24DA"/>
    <w:rsid w:val="004B24E9"/>
    <w:rsid w:val="004B279E"/>
    <w:rsid w:val="004B27B3"/>
    <w:rsid w:val="004B2825"/>
    <w:rsid w:val="004B2847"/>
    <w:rsid w:val="004B285C"/>
    <w:rsid w:val="004B2951"/>
    <w:rsid w:val="004B297A"/>
    <w:rsid w:val="004B2AD3"/>
    <w:rsid w:val="004B2B01"/>
    <w:rsid w:val="004B2B71"/>
    <w:rsid w:val="004B2C66"/>
    <w:rsid w:val="004B2CCA"/>
    <w:rsid w:val="004B2F2E"/>
    <w:rsid w:val="004B2F68"/>
    <w:rsid w:val="004B300B"/>
    <w:rsid w:val="004B30E4"/>
    <w:rsid w:val="004B31AD"/>
    <w:rsid w:val="004B3213"/>
    <w:rsid w:val="004B32D2"/>
    <w:rsid w:val="004B3324"/>
    <w:rsid w:val="004B344F"/>
    <w:rsid w:val="004B3535"/>
    <w:rsid w:val="004B357C"/>
    <w:rsid w:val="004B370E"/>
    <w:rsid w:val="004B3719"/>
    <w:rsid w:val="004B37C4"/>
    <w:rsid w:val="004B385C"/>
    <w:rsid w:val="004B3872"/>
    <w:rsid w:val="004B3900"/>
    <w:rsid w:val="004B3D91"/>
    <w:rsid w:val="004B3E49"/>
    <w:rsid w:val="004B3E9A"/>
    <w:rsid w:val="004B3F12"/>
    <w:rsid w:val="004B3F15"/>
    <w:rsid w:val="004B3FB7"/>
    <w:rsid w:val="004B403D"/>
    <w:rsid w:val="004B41CB"/>
    <w:rsid w:val="004B41E3"/>
    <w:rsid w:val="004B422A"/>
    <w:rsid w:val="004B4231"/>
    <w:rsid w:val="004B4294"/>
    <w:rsid w:val="004B438F"/>
    <w:rsid w:val="004B4486"/>
    <w:rsid w:val="004B4540"/>
    <w:rsid w:val="004B4757"/>
    <w:rsid w:val="004B4843"/>
    <w:rsid w:val="004B4858"/>
    <w:rsid w:val="004B4928"/>
    <w:rsid w:val="004B498A"/>
    <w:rsid w:val="004B49B2"/>
    <w:rsid w:val="004B49C5"/>
    <w:rsid w:val="004B4A35"/>
    <w:rsid w:val="004B4BFF"/>
    <w:rsid w:val="004B4C5A"/>
    <w:rsid w:val="004B4D4B"/>
    <w:rsid w:val="004B4DDC"/>
    <w:rsid w:val="004B4E23"/>
    <w:rsid w:val="004B4F1A"/>
    <w:rsid w:val="004B4F7A"/>
    <w:rsid w:val="004B502C"/>
    <w:rsid w:val="004B5133"/>
    <w:rsid w:val="004B5152"/>
    <w:rsid w:val="004B5214"/>
    <w:rsid w:val="004B522F"/>
    <w:rsid w:val="004B5284"/>
    <w:rsid w:val="004B52E3"/>
    <w:rsid w:val="004B5318"/>
    <w:rsid w:val="004B5376"/>
    <w:rsid w:val="004B54A5"/>
    <w:rsid w:val="004B54E3"/>
    <w:rsid w:val="004B54E8"/>
    <w:rsid w:val="004B556E"/>
    <w:rsid w:val="004B558A"/>
    <w:rsid w:val="004B5693"/>
    <w:rsid w:val="004B5795"/>
    <w:rsid w:val="004B57FF"/>
    <w:rsid w:val="004B583E"/>
    <w:rsid w:val="004B58E6"/>
    <w:rsid w:val="004B59A5"/>
    <w:rsid w:val="004B5A56"/>
    <w:rsid w:val="004B5AB7"/>
    <w:rsid w:val="004B5BA9"/>
    <w:rsid w:val="004B5C0E"/>
    <w:rsid w:val="004B5C33"/>
    <w:rsid w:val="004B5C67"/>
    <w:rsid w:val="004B5CDD"/>
    <w:rsid w:val="004B5CF0"/>
    <w:rsid w:val="004B5D50"/>
    <w:rsid w:val="004B5DE5"/>
    <w:rsid w:val="004B6030"/>
    <w:rsid w:val="004B60A2"/>
    <w:rsid w:val="004B60DA"/>
    <w:rsid w:val="004B6234"/>
    <w:rsid w:val="004B6240"/>
    <w:rsid w:val="004B6294"/>
    <w:rsid w:val="004B63A7"/>
    <w:rsid w:val="004B63C1"/>
    <w:rsid w:val="004B6535"/>
    <w:rsid w:val="004B6538"/>
    <w:rsid w:val="004B66C7"/>
    <w:rsid w:val="004B6817"/>
    <w:rsid w:val="004B68BC"/>
    <w:rsid w:val="004B68F0"/>
    <w:rsid w:val="004B691B"/>
    <w:rsid w:val="004B69B2"/>
    <w:rsid w:val="004B6AD3"/>
    <w:rsid w:val="004B6AF5"/>
    <w:rsid w:val="004B6B41"/>
    <w:rsid w:val="004B6BBE"/>
    <w:rsid w:val="004B6C1F"/>
    <w:rsid w:val="004B6CA4"/>
    <w:rsid w:val="004B6CFF"/>
    <w:rsid w:val="004B6D38"/>
    <w:rsid w:val="004B6D75"/>
    <w:rsid w:val="004B6E3B"/>
    <w:rsid w:val="004B6EAB"/>
    <w:rsid w:val="004B6EEF"/>
    <w:rsid w:val="004B6FBA"/>
    <w:rsid w:val="004B708A"/>
    <w:rsid w:val="004B708D"/>
    <w:rsid w:val="004B7244"/>
    <w:rsid w:val="004B72C7"/>
    <w:rsid w:val="004B7387"/>
    <w:rsid w:val="004B7425"/>
    <w:rsid w:val="004B74BD"/>
    <w:rsid w:val="004B768B"/>
    <w:rsid w:val="004B768E"/>
    <w:rsid w:val="004B774F"/>
    <w:rsid w:val="004B78B3"/>
    <w:rsid w:val="004B78E1"/>
    <w:rsid w:val="004B792B"/>
    <w:rsid w:val="004B792F"/>
    <w:rsid w:val="004B799E"/>
    <w:rsid w:val="004B79CE"/>
    <w:rsid w:val="004B7A62"/>
    <w:rsid w:val="004B7BC4"/>
    <w:rsid w:val="004B7C6D"/>
    <w:rsid w:val="004B7CA2"/>
    <w:rsid w:val="004B7DD5"/>
    <w:rsid w:val="004B7DFC"/>
    <w:rsid w:val="004B7E0D"/>
    <w:rsid w:val="004C01E9"/>
    <w:rsid w:val="004C037A"/>
    <w:rsid w:val="004C07B2"/>
    <w:rsid w:val="004C08A3"/>
    <w:rsid w:val="004C08C9"/>
    <w:rsid w:val="004C0914"/>
    <w:rsid w:val="004C091B"/>
    <w:rsid w:val="004C0980"/>
    <w:rsid w:val="004C0B5A"/>
    <w:rsid w:val="004C0BE8"/>
    <w:rsid w:val="004C0C24"/>
    <w:rsid w:val="004C0CE3"/>
    <w:rsid w:val="004C0EC0"/>
    <w:rsid w:val="004C0F62"/>
    <w:rsid w:val="004C0FE6"/>
    <w:rsid w:val="004C1009"/>
    <w:rsid w:val="004C1158"/>
    <w:rsid w:val="004C11C7"/>
    <w:rsid w:val="004C1230"/>
    <w:rsid w:val="004C12B7"/>
    <w:rsid w:val="004C1317"/>
    <w:rsid w:val="004C1392"/>
    <w:rsid w:val="004C1414"/>
    <w:rsid w:val="004C1421"/>
    <w:rsid w:val="004C142C"/>
    <w:rsid w:val="004C147F"/>
    <w:rsid w:val="004C149E"/>
    <w:rsid w:val="004C1564"/>
    <w:rsid w:val="004C15E5"/>
    <w:rsid w:val="004C166E"/>
    <w:rsid w:val="004C16FE"/>
    <w:rsid w:val="004C1950"/>
    <w:rsid w:val="004C197A"/>
    <w:rsid w:val="004C19B0"/>
    <w:rsid w:val="004C1B70"/>
    <w:rsid w:val="004C1C0C"/>
    <w:rsid w:val="004C1CB1"/>
    <w:rsid w:val="004C1CFA"/>
    <w:rsid w:val="004C1D57"/>
    <w:rsid w:val="004C1D96"/>
    <w:rsid w:val="004C1DE0"/>
    <w:rsid w:val="004C1E65"/>
    <w:rsid w:val="004C2051"/>
    <w:rsid w:val="004C2219"/>
    <w:rsid w:val="004C22CC"/>
    <w:rsid w:val="004C22FD"/>
    <w:rsid w:val="004C2335"/>
    <w:rsid w:val="004C2346"/>
    <w:rsid w:val="004C237A"/>
    <w:rsid w:val="004C25BD"/>
    <w:rsid w:val="004C25BF"/>
    <w:rsid w:val="004C25C6"/>
    <w:rsid w:val="004C2762"/>
    <w:rsid w:val="004C279D"/>
    <w:rsid w:val="004C27DB"/>
    <w:rsid w:val="004C2817"/>
    <w:rsid w:val="004C2849"/>
    <w:rsid w:val="004C2890"/>
    <w:rsid w:val="004C2902"/>
    <w:rsid w:val="004C296E"/>
    <w:rsid w:val="004C297C"/>
    <w:rsid w:val="004C29A3"/>
    <w:rsid w:val="004C2AB9"/>
    <w:rsid w:val="004C2AF0"/>
    <w:rsid w:val="004C2C86"/>
    <w:rsid w:val="004C2D89"/>
    <w:rsid w:val="004C2DE1"/>
    <w:rsid w:val="004C2E2B"/>
    <w:rsid w:val="004C2EE7"/>
    <w:rsid w:val="004C2F02"/>
    <w:rsid w:val="004C2FA1"/>
    <w:rsid w:val="004C3068"/>
    <w:rsid w:val="004C315E"/>
    <w:rsid w:val="004C3279"/>
    <w:rsid w:val="004C32E7"/>
    <w:rsid w:val="004C3430"/>
    <w:rsid w:val="004C34A5"/>
    <w:rsid w:val="004C363A"/>
    <w:rsid w:val="004C36AE"/>
    <w:rsid w:val="004C37D1"/>
    <w:rsid w:val="004C3886"/>
    <w:rsid w:val="004C38FF"/>
    <w:rsid w:val="004C3A50"/>
    <w:rsid w:val="004C3B37"/>
    <w:rsid w:val="004C3B46"/>
    <w:rsid w:val="004C3BFE"/>
    <w:rsid w:val="004C3DEA"/>
    <w:rsid w:val="004C3E7A"/>
    <w:rsid w:val="004C3ED8"/>
    <w:rsid w:val="004C3F0A"/>
    <w:rsid w:val="004C4052"/>
    <w:rsid w:val="004C41B6"/>
    <w:rsid w:val="004C4266"/>
    <w:rsid w:val="004C42E5"/>
    <w:rsid w:val="004C4501"/>
    <w:rsid w:val="004C4558"/>
    <w:rsid w:val="004C4607"/>
    <w:rsid w:val="004C463B"/>
    <w:rsid w:val="004C46D5"/>
    <w:rsid w:val="004C4776"/>
    <w:rsid w:val="004C47A4"/>
    <w:rsid w:val="004C4815"/>
    <w:rsid w:val="004C4979"/>
    <w:rsid w:val="004C4A44"/>
    <w:rsid w:val="004C4AF5"/>
    <w:rsid w:val="004C4C55"/>
    <w:rsid w:val="004C4CA9"/>
    <w:rsid w:val="004C4E66"/>
    <w:rsid w:val="004C4EFB"/>
    <w:rsid w:val="004C5089"/>
    <w:rsid w:val="004C5125"/>
    <w:rsid w:val="004C5275"/>
    <w:rsid w:val="004C531E"/>
    <w:rsid w:val="004C5339"/>
    <w:rsid w:val="004C55D0"/>
    <w:rsid w:val="004C581E"/>
    <w:rsid w:val="004C58F7"/>
    <w:rsid w:val="004C592C"/>
    <w:rsid w:val="004C59C0"/>
    <w:rsid w:val="004C5B6D"/>
    <w:rsid w:val="004C5B9B"/>
    <w:rsid w:val="004C5BDA"/>
    <w:rsid w:val="004C5C36"/>
    <w:rsid w:val="004C5CD8"/>
    <w:rsid w:val="004C5DF1"/>
    <w:rsid w:val="004C5FF9"/>
    <w:rsid w:val="004C602D"/>
    <w:rsid w:val="004C615E"/>
    <w:rsid w:val="004C6258"/>
    <w:rsid w:val="004C6265"/>
    <w:rsid w:val="004C62AF"/>
    <w:rsid w:val="004C63EE"/>
    <w:rsid w:val="004C64A4"/>
    <w:rsid w:val="004C64B2"/>
    <w:rsid w:val="004C64C1"/>
    <w:rsid w:val="004C65A3"/>
    <w:rsid w:val="004C66F5"/>
    <w:rsid w:val="004C6703"/>
    <w:rsid w:val="004C6840"/>
    <w:rsid w:val="004C6956"/>
    <w:rsid w:val="004C6981"/>
    <w:rsid w:val="004C69C9"/>
    <w:rsid w:val="004C6A44"/>
    <w:rsid w:val="004C6A95"/>
    <w:rsid w:val="004C6AA0"/>
    <w:rsid w:val="004C6B07"/>
    <w:rsid w:val="004C6B9D"/>
    <w:rsid w:val="004C6C1B"/>
    <w:rsid w:val="004C6C31"/>
    <w:rsid w:val="004C6C3F"/>
    <w:rsid w:val="004C6C9D"/>
    <w:rsid w:val="004C6CBD"/>
    <w:rsid w:val="004C6EA7"/>
    <w:rsid w:val="004C6EAD"/>
    <w:rsid w:val="004C6EB2"/>
    <w:rsid w:val="004C6FDD"/>
    <w:rsid w:val="004C7024"/>
    <w:rsid w:val="004C7106"/>
    <w:rsid w:val="004C7153"/>
    <w:rsid w:val="004C71D0"/>
    <w:rsid w:val="004C737E"/>
    <w:rsid w:val="004C7471"/>
    <w:rsid w:val="004C74F7"/>
    <w:rsid w:val="004C7537"/>
    <w:rsid w:val="004C75D3"/>
    <w:rsid w:val="004C7699"/>
    <w:rsid w:val="004C7733"/>
    <w:rsid w:val="004C775D"/>
    <w:rsid w:val="004C7A45"/>
    <w:rsid w:val="004C7A92"/>
    <w:rsid w:val="004C7C5A"/>
    <w:rsid w:val="004C7D1B"/>
    <w:rsid w:val="004C7E32"/>
    <w:rsid w:val="004C7F0B"/>
    <w:rsid w:val="004C7F7C"/>
    <w:rsid w:val="004C7F9E"/>
    <w:rsid w:val="004C7FD6"/>
    <w:rsid w:val="004D0016"/>
    <w:rsid w:val="004D00A5"/>
    <w:rsid w:val="004D0155"/>
    <w:rsid w:val="004D0202"/>
    <w:rsid w:val="004D02CF"/>
    <w:rsid w:val="004D052C"/>
    <w:rsid w:val="004D05AD"/>
    <w:rsid w:val="004D063A"/>
    <w:rsid w:val="004D0740"/>
    <w:rsid w:val="004D07B3"/>
    <w:rsid w:val="004D0806"/>
    <w:rsid w:val="004D0A9B"/>
    <w:rsid w:val="004D0BAB"/>
    <w:rsid w:val="004D0D1E"/>
    <w:rsid w:val="004D0E29"/>
    <w:rsid w:val="004D0E44"/>
    <w:rsid w:val="004D0F3D"/>
    <w:rsid w:val="004D0F56"/>
    <w:rsid w:val="004D109D"/>
    <w:rsid w:val="004D10B9"/>
    <w:rsid w:val="004D10D5"/>
    <w:rsid w:val="004D113A"/>
    <w:rsid w:val="004D1142"/>
    <w:rsid w:val="004D124D"/>
    <w:rsid w:val="004D1305"/>
    <w:rsid w:val="004D1505"/>
    <w:rsid w:val="004D17A8"/>
    <w:rsid w:val="004D17F3"/>
    <w:rsid w:val="004D18E9"/>
    <w:rsid w:val="004D1915"/>
    <w:rsid w:val="004D1983"/>
    <w:rsid w:val="004D1B27"/>
    <w:rsid w:val="004D1B4B"/>
    <w:rsid w:val="004D1B8D"/>
    <w:rsid w:val="004D1B90"/>
    <w:rsid w:val="004D1CD8"/>
    <w:rsid w:val="004D1DC3"/>
    <w:rsid w:val="004D1F87"/>
    <w:rsid w:val="004D1FEF"/>
    <w:rsid w:val="004D214D"/>
    <w:rsid w:val="004D2178"/>
    <w:rsid w:val="004D22B4"/>
    <w:rsid w:val="004D2388"/>
    <w:rsid w:val="004D2394"/>
    <w:rsid w:val="004D23E5"/>
    <w:rsid w:val="004D243F"/>
    <w:rsid w:val="004D2630"/>
    <w:rsid w:val="004D269D"/>
    <w:rsid w:val="004D270E"/>
    <w:rsid w:val="004D271D"/>
    <w:rsid w:val="004D28BE"/>
    <w:rsid w:val="004D2903"/>
    <w:rsid w:val="004D294C"/>
    <w:rsid w:val="004D2A17"/>
    <w:rsid w:val="004D2C09"/>
    <w:rsid w:val="004D2C3E"/>
    <w:rsid w:val="004D2D7E"/>
    <w:rsid w:val="004D2D7F"/>
    <w:rsid w:val="004D2FB1"/>
    <w:rsid w:val="004D2FBB"/>
    <w:rsid w:val="004D3199"/>
    <w:rsid w:val="004D31AE"/>
    <w:rsid w:val="004D3259"/>
    <w:rsid w:val="004D333D"/>
    <w:rsid w:val="004D3370"/>
    <w:rsid w:val="004D354F"/>
    <w:rsid w:val="004D3555"/>
    <w:rsid w:val="004D3561"/>
    <w:rsid w:val="004D3582"/>
    <w:rsid w:val="004D35F1"/>
    <w:rsid w:val="004D3612"/>
    <w:rsid w:val="004D3663"/>
    <w:rsid w:val="004D36B8"/>
    <w:rsid w:val="004D377A"/>
    <w:rsid w:val="004D39EB"/>
    <w:rsid w:val="004D3A93"/>
    <w:rsid w:val="004D3AD1"/>
    <w:rsid w:val="004D3AD7"/>
    <w:rsid w:val="004D3AFF"/>
    <w:rsid w:val="004D3BF6"/>
    <w:rsid w:val="004D3CD2"/>
    <w:rsid w:val="004D3E38"/>
    <w:rsid w:val="004D4048"/>
    <w:rsid w:val="004D439E"/>
    <w:rsid w:val="004D43BE"/>
    <w:rsid w:val="004D4448"/>
    <w:rsid w:val="004D44D9"/>
    <w:rsid w:val="004D4503"/>
    <w:rsid w:val="004D458A"/>
    <w:rsid w:val="004D45E7"/>
    <w:rsid w:val="004D463F"/>
    <w:rsid w:val="004D47A9"/>
    <w:rsid w:val="004D4825"/>
    <w:rsid w:val="004D4931"/>
    <w:rsid w:val="004D4A01"/>
    <w:rsid w:val="004D4AF8"/>
    <w:rsid w:val="004D4CBD"/>
    <w:rsid w:val="004D4CF8"/>
    <w:rsid w:val="004D4D6C"/>
    <w:rsid w:val="004D4E21"/>
    <w:rsid w:val="004D4E6C"/>
    <w:rsid w:val="004D4F14"/>
    <w:rsid w:val="004D517F"/>
    <w:rsid w:val="004D530A"/>
    <w:rsid w:val="004D5326"/>
    <w:rsid w:val="004D5415"/>
    <w:rsid w:val="004D5448"/>
    <w:rsid w:val="004D544A"/>
    <w:rsid w:val="004D5479"/>
    <w:rsid w:val="004D54A2"/>
    <w:rsid w:val="004D54C4"/>
    <w:rsid w:val="004D54FF"/>
    <w:rsid w:val="004D55FD"/>
    <w:rsid w:val="004D564F"/>
    <w:rsid w:val="004D5651"/>
    <w:rsid w:val="004D567A"/>
    <w:rsid w:val="004D568D"/>
    <w:rsid w:val="004D56CF"/>
    <w:rsid w:val="004D58B3"/>
    <w:rsid w:val="004D58BC"/>
    <w:rsid w:val="004D5946"/>
    <w:rsid w:val="004D5977"/>
    <w:rsid w:val="004D5A40"/>
    <w:rsid w:val="004D5A7F"/>
    <w:rsid w:val="004D5A8F"/>
    <w:rsid w:val="004D5AAD"/>
    <w:rsid w:val="004D5B62"/>
    <w:rsid w:val="004D5C59"/>
    <w:rsid w:val="004D5C7B"/>
    <w:rsid w:val="004D5D9E"/>
    <w:rsid w:val="004D5EE5"/>
    <w:rsid w:val="004D5F0F"/>
    <w:rsid w:val="004D5F26"/>
    <w:rsid w:val="004D5FC7"/>
    <w:rsid w:val="004D6018"/>
    <w:rsid w:val="004D608B"/>
    <w:rsid w:val="004D60DF"/>
    <w:rsid w:val="004D610C"/>
    <w:rsid w:val="004D62B1"/>
    <w:rsid w:val="004D62E9"/>
    <w:rsid w:val="004D631A"/>
    <w:rsid w:val="004D6329"/>
    <w:rsid w:val="004D6467"/>
    <w:rsid w:val="004D6476"/>
    <w:rsid w:val="004D64F5"/>
    <w:rsid w:val="004D655C"/>
    <w:rsid w:val="004D65D4"/>
    <w:rsid w:val="004D65FF"/>
    <w:rsid w:val="004D6690"/>
    <w:rsid w:val="004D66A0"/>
    <w:rsid w:val="004D66E0"/>
    <w:rsid w:val="004D6762"/>
    <w:rsid w:val="004D6791"/>
    <w:rsid w:val="004D691E"/>
    <w:rsid w:val="004D6975"/>
    <w:rsid w:val="004D69B0"/>
    <w:rsid w:val="004D69E7"/>
    <w:rsid w:val="004D6A1F"/>
    <w:rsid w:val="004D6ADE"/>
    <w:rsid w:val="004D6B60"/>
    <w:rsid w:val="004D6C89"/>
    <w:rsid w:val="004D6D7C"/>
    <w:rsid w:val="004D6E37"/>
    <w:rsid w:val="004D6EDE"/>
    <w:rsid w:val="004D6EF8"/>
    <w:rsid w:val="004D6F5A"/>
    <w:rsid w:val="004D704B"/>
    <w:rsid w:val="004D7106"/>
    <w:rsid w:val="004D72D3"/>
    <w:rsid w:val="004D72FE"/>
    <w:rsid w:val="004D74BA"/>
    <w:rsid w:val="004D7553"/>
    <w:rsid w:val="004D75E9"/>
    <w:rsid w:val="004D7701"/>
    <w:rsid w:val="004D773B"/>
    <w:rsid w:val="004D7776"/>
    <w:rsid w:val="004D7989"/>
    <w:rsid w:val="004D7B13"/>
    <w:rsid w:val="004D7B15"/>
    <w:rsid w:val="004D7BB6"/>
    <w:rsid w:val="004D7BE0"/>
    <w:rsid w:val="004D7C57"/>
    <w:rsid w:val="004D7EA8"/>
    <w:rsid w:val="004D7EF3"/>
    <w:rsid w:val="004E0099"/>
    <w:rsid w:val="004E00EA"/>
    <w:rsid w:val="004E014A"/>
    <w:rsid w:val="004E014B"/>
    <w:rsid w:val="004E0289"/>
    <w:rsid w:val="004E0296"/>
    <w:rsid w:val="004E0391"/>
    <w:rsid w:val="004E0414"/>
    <w:rsid w:val="004E04E2"/>
    <w:rsid w:val="004E054E"/>
    <w:rsid w:val="004E0619"/>
    <w:rsid w:val="004E064B"/>
    <w:rsid w:val="004E0678"/>
    <w:rsid w:val="004E06BD"/>
    <w:rsid w:val="004E0739"/>
    <w:rsid w:val="004E0761"/>
    <w:rsid w:val="004E077C"/>
    <w:rsid w:val="004E07FF"/>
    <w:rsid w:val="004E082B"/>
    <w:rsid w:val="004E0864"/>
    <w:rsid w:val="004E0916"/>
    <w:rsid w:val="004E09AC"/>
    <w:rsid w:val="004E09B8"/>
    <w:rsid w:val="004E0A1A"/>
    <w:rsid w:val="004E0CB8"/>
    <w:rsid w:val="004E0D01"/>
    <w:rsid w:val="004E0D67"/>
    <w:rsid w:val="004E0D70"/>
    <w:rsid w:val="004E0E1E"/>
    <w:rsid w:val="004E0ED1"/>
    <w:rsid w:val="004E0EF0"/>
    <w:rsid w:val="004E0F01"/>
    <w:rsid w:val="004E0FE8"/>
    <w:rsid w:val="004E10F4"/>
    <w:rsid w:val="004E111C"/>
    <w:rsid w:val="004E11A7"/>
    <w:rsid w:val="004E121D"/>
    <w:rsid w:val="004E125B"/>
    <w:rsid w:val="004E1456"/>
    <w:rsid w:val="004E158C"/>
    <w:rsid w:val="004E159A"/>
    <w:rsid w:val="004E15D2"/>
    <w:rsid w:val="004E186A"/>
    <w:rsid w:val="004E18AA"/>
    <w:rsid w:val="004E18FA"/>
    <w:rsid w:val="004E1AA2"/>
    <w:rsid w:val="004E1B2F"/>
    <w:rsid w:val="004E1C3E"/>
    <w:rsid w:val="004E1CF2"/>
    <w:rsid w:val="004E1DAC"/>
    <w:rsid w:val="004E1E1B"/>
    <w:rsid w:val="004E1E20"/>
    <w:rsid w:val="004E1EE9"/>
    <w:rsid w:val="004E1EF2"/>
    <w:rsid w:val="004E1F09"/>
    <w:rsid w:val="004E1FF6"/>
    <w:rsid w:val="004E218C"/>
    <w:rsid w:val="004E21CD"/>
    <w:rsid w:val="004E2255"/>
    <w:rsid w:val="004E237A"/>
    <w:rsid w:val="004E23BE"/>
    <w:rsid w:val="004E243C"/>
    <w:rsid w:val="004E2569"/>
    <w:rsid w:val="004E256F"/>
    <w:rsid w:val="004E2712"/>
    <w:rsid w:val="004E27D6"/>
    <w:rsid w:val="004E2810"/>
    <w:rsid w:val="004E2832"/>
    <w:rsid w:val="004E284A"/>
    <w:rsid w:val="004E285B"/>
    <w:rsid w:val="004E299E"/>
    <w:rsid w:val="004E2A7F"/>
    <w:rsid w:val="004E2AFA"/>
    <w:rsid w:val="004E2B04"/>
    <w:rsid w:val="004E2C68"/>
    <w:rsid w:val="004E2CCB"/>
    <w:rsid w:val="004E2D80"/>
    <w:rsid w:val="004E2D98"/>
    <w:rsid w:val="004E2E51"/>
    <w:rsid w:val="004E2E7C"/>
    <w:rsid w:val="004E2F51"/>
    <w:rsid w:val="004E2F6A"/>
    <w:rsid w:val="004E2F9E"/>
    <w:rsid w:val="004E3090"/>
    <w:rsid w:val="004E30A1"/>
    <w:rsid w:val="004E312D"/>
    <w:rsid w:val="004E314D"/>
    <w:rsid w:val="004E322D"/>
    <w:rsid w:val="004E330E"/>
    <w:rsid w:val="004E345A"/>
    <w:rsid w:val="004E35B4"/>
    <w:rsid w:val="004E35EA"/>
    <w:rsid w:val="004E35F5"/>
    <w:rsid w:val="004E3603"/>
    <w:rsid w:val="004E3862"/>
    <w:rsid w:val="004E3875"/>
    <w:rsid w:val="004E3A2C"/>
    <w:rsid w:val="004E3AB2"/>
    <w:rsid w:val="004E3BE4"/>
    <w:rsid w:val="004E3C1C"/>
    <w:rsid w:val="004E3CB2"/>
    <w:rsid w:val="004E3D27"/>
    <w:rsid w:val="004E3E2F"/>
    <w:rsid w:val="004E3E76"/>
    <w:rsid w:val="004E3E9E"/>
    <w:rsid w:val="004E3ECA"/>
    <w:rsid w:val="004E3F87"/>
    <w:rsid w:val="004E402F"/>
    <w:rsid w:val="004E4044"/>
    <w:rsid w:val="004E4073"/>
    <w:rsid w:val="004E4085"/>
    <w:rsid w:val="004E40BB"/>
    <w:rsid w:val="004E40DD"/>
    <w:rsid w:val="004E413C"/>
    <w:rsid w:val="004E415F"/>
    <w:rsid w:val="004E42CC"/>
    <w:rsid w:val="004E42F5"/>
    <w:rsid w:val="004E42F7"/>
    <w:rsid w:val="004E4320"/>
    <w:rsid w:val="004E43A0"/>
    <w:rsid w:val="004E43AF"/>
    <w:rsid w:val="004E43CA"/>
    <w:rsid w:val="004E4426"/>
    <w:rsid w:val="004E4431"/>
    <w:rsid w:val="004E444B"/>
    <w:rsid w:val="004E4594"/>
    <w:rsid w:val="004E45B0"/>
    <w:rsid w:val="004E45D4"/>
    <w:rsid w:val="004E46AC"/>
    <w:rsid w:val="004E4822"/>
    <w:rsid w:val="004E499A"/>
    <w:rsid w:val="004E49A2"/>
    <w:rsid w:val="004E49ED"/>
    <w:rsid w:val="004E4D1C"/>
    <w:rsid w:val="004E4D50"/>
    <w:rsid w:val="004E4DFC"/>
    <w:rsid w:val="004E4E3F"/>
    <w:rsid w:val="004E4EE3"/>
    <w:rsid w:val="004E5140"/>
    <w:rsid w:val="004E5185"/>
    <w:rsid w:val="004E51F8"/>
    <w:rsid w:val="004E5240"/>
    <w:rsid w:val="004E5384"/>
    <w:rsid w:val="004E53F2"/>
    <w:rsid w:val="004E54A2"/>
    <w:rsid w:val="004E55B8"/>
    <w:rsid w:val="004E565D"/>
    <w:rsid w:val="004E579C"/>
    <w:rsid w:val="004E5980"/>
    <w:rsid w:val="004E5A15"/>
    <w:rsid w:val="004E5BCA"/>
    <w:rsid w:val="004E5BEF"/>
    <w:rsid w:val="004E5D17"/>
    <w:rsid w:val="004E5E1B"/>
    <w:rsid w:val="004E5E46"/>
    <w:rsid w:val="004E5F3B"/>
    <w:rsid w:val="004E603C"/>
    <w:rsid w:val="004E615B"/>
    <w:rsid w:val="004E6168"/>
    <w:rsid w:val="004E61C8"/>
    <w:rsid w:val="004E61D4"/>
    <w:rsid w:val="004E61F2"/>
    <w:rsid w:val="004E629F"/>
    <w:rsid w:val="004E62FF"/>
    <w:rsid w:val="004E6364"/>
    <w:rsid w:val="004E6571"/>
    <w:rsid w:val="004E65F5"/>
    <w:rsid w:val="004E67F8"/>
    <w:rsid w:val="004E6944"/>
    <w:rsid w:val="004E6A9A"/>
    <w:rsid w:val="004E6AF7"/>
    <w:rsid w:val="004E6B14"/>
    <w:rsid w:val="004E6B22"/>
    <w:rsid w:val="004E6DC9"/>
    <w:rsid w:val="004E6F57"/>
    <w:rsid w:val="004E6F8B"/>
    <w:rsid w:val="004E6FB0"/>
    <w:rsid w:val="004E707D"/>
    <w:rsid w:val="004E712F"/>
    <w:rsid w:val="004E71C6"/>
    <w:rsid w:val="004E7313"/>
    <w:rsid w:val="004E7502"/>
    <w:rsid w:val="004E7549"/>
    <w:rsid w:val="004E75B7"/>
    <w:rsid w:val="004E7638"/>
    <w:rsid w:val="004E76A4"/>
    <w:rsid w:val="004E7751"/>
    <w:rsid w:val="004E77B5"/>
    <w:rsid w:val="004E77C3"/>
    <w:rsid w:val="004E77C7"/>
    <w:rsid w:val="004E7AA3"/>
    <w:rsid w:val="004E7C4A"/>
    <w:rsid w:val="004E7CF4"/>
    <w:rsid w:val="004E7D53"/>
    <w:rsid w:val="004E7D56"/>
    <w:rsid w:val="004E7D6E"/>
    <w:rsid w:val="004E7D6F"/>
    <w:rsid w:val="004E7D77"/>
    <w:rsid w:val="004E7E15"/>
    <w:rsid w:val="004E7E5B"/>
    <w:rsid w:val="004E7E5C"/>
    <w:rsid w:val="004E7F72"/>
    <w:rsid w:val="004E7FBF"/>
    <w:rsid w:val="004E7FF7"/>
    <w:rsid w:val="004F0035"/>
    <w:rsid w:val="004F01C7"/>
    <w:rsid w:val="004F0221"/>
    <w:rsid w:val="004F02A4"/>
    <w:rsid w:val="004F0352"/>
    <w:rsid w:val="004F04A6"/>
    <w:rsid w:val="004F0535"/>
    <w:rsid w:val="004F0698"/>
    <w:rsid w:val="004F0942"/>
    <w:rsid w:val="004F0A5B"/>
    <w:rsid w:val="004F0B7D"/>
    <w:rsid w:val="004F0BC3"/>
    <w:rsid w:val="004F0BCB"/>
    <w:rsid w:val="004F0C92"/>
    <w:rsid w:val="004F0DE4"/>
    <w:rsid w:val="004F0F57"/>
    <w:rsid w:val="004F1039"/>
    <w:rsid w:val="004F105A"/>
    <w:rsid w:val="004F1078"/>
    <w:rsid w:val="004F11B8"/>
    <w:rsid w:val="004F1235"/>
    <w:rsid w:val="004F12AB"/>
    <w:rsid w:val="004F1330"/>
    <w:rsid w:val="004F1439"/>
    <w:rsid w:val="004F15C3"/>
    <w:rsid w:val="004F15F6"/>
    <w:rsid w:val="004F1777"/>
    <w:rsid w:val="004F195F"/>
    <w:rsid w:val="004F1973"/>
    <w:rsid w:val="004F19CE"/>
    <w:rsid w:val="004F1A03"/>
    <w:rsid w:val="004F1B76"/>
    <w:rsid w:val="004F1B7D"/>
    <w:rsid w:val="004F1BC7"/>
    <w:rsid w:val="004F1C9B"/>
    <w:rsid w:val="004F1CBC"/>
    <w:rsid w:val="004F1D1B"/>
    <w:rsid w:val="004F1D2D"/>
    <w:rsid w:val="004F1F2C"/>
    <w:rsid w:val="004F2062"/>
    <w:rsid w:val="004F20B7"/>
    <w:rsid w:val="004F20C5"/>
    <w:rsid w:val="004F2262"/>
    <w:rsid w:val="004F22E4"/>
    <w:rsid w:val="004F2442"/>
    <w:rsid w:val="004F2458"/>
    <w:rsid w:val="004F24AF"/>
    <w:rsid w:val="004F25C3"/>
    <w:rsid w:val="004F2913"/>
    <w:rsid w:val="004F2A5A"/>
    <w:rsid w:val="004F2B3B"/>
    <w:rsid w:val="004F2F17"/>
    <w:rsid w:val="004F2F64"/>
    <w:rsid w:val="004F2F95"/>
    <w:rsid w:val="004F3025"/>
    <w:rsid w:val="004F308D"/>
    <w:rsid w:val="004F30C4"/>
    <w:rsid w:val="004F30DA"/>
    <w:rsid w:val="004F314E"/>
    <w:rsid w:val="004F331C"/>
    <w:rsid w:val="004F3426"/>
    <w:rsid w:val="004F3526"/>
    <w:rsid w:val="004F3757"/>
    <w:rsid w:val="004F3758"/>
    <w:rsid w:val="004F377B"/>
    <w:rsid w:val="004F3800"/>
    <w:rsid w:val="004F38FB"/>
    <w:rsid w:val="004F3A87"/>
    <w:rsid w:val="004F3ADE"/>
    <w:rsid w:val="004F3AFE"/>
    <w:rsid w:val="004F3C18"/>
    <w:rsid w:val="004F3CA7"/>
    <w:rsid w:val="004F3CE7"/>
    <w:rsid w:val="004F3F1C"/>
    <w:rsid w:val="004F3FC0"/>
    <w:rsid w:val="004F4071"/>
    <w:rsid w:val="004F411F"/>
    <w:rsid w:val="004F4190"/>
    <w:rsid w:val="004F4196"/>
    <w:rsid w:val="004F4365"/>
    <w:rsid w:val="004F4409"/>
    <w:rsid w:val="004F449A"/>
    <w:rsid w:val="004F44C5"/>
    <w:rsid w:val="004F4545"/>
    <w:rsid w:val="004F459D"/>
    <w:rsid w:val="004F46C0"/>
    <w:rsid w:val="004F46D9"/>
    <w:rsid w:val="004F4731"/>
    <w:rsid w:val="004F4845"/>
    <w:rsid w:val="004F488D"/>
    <w:rsid w:val="004F48C5"/>
    <w:rsid w:val="004F48D9"/>
    <w:rsid w:val="004F4A3B"/>
    <w:rsid w:val="004F4A4E"/>
    <w:rsid w:val="004F4AB5"/>
    <w:rsid w:val="004F4B92"/>
    <w:rsid w:val="004F4BFB"/>
    <w:rsid w:val="004F4CED"/>
    <w:rsid w:val="004F4D04"/>
    <w:rsid w:val="004F4D6B"/>
    <w:rsid w:val="004F4E1E"/>
    <w:rsid w:val="004F5024"/>
    <w:rsid w:val="004F502A"/>
    <w:rsid w:val="004F5039"/>
    <w:rsid w:val="004F5053"/>
    <w:rsid w:val="004F5083"/>
    <w:rsid w:val="004F51F9"/>
    <w:rsid w:val="004F545E"/>
    <w:rsid w:val="004F548E"/>
    <w:rsid w:val="004F54ED"/>
    <w:rsid w:val="004F561D"/>
    <w:rsid w:val="004F566E"/>
    <w:rsid w:val="004F567D"/>
    <w:rsid w:val="004F582E"/>
    <w:rsid w:val="004F5952"/>
    <w:rsid w:val="004F598F"/>
    <w:rsid w:val="004F5B9C"/>
    <w:rsid w:val="004F5BB3"/>
    <w:rsid w:val="004F5BD5"/>
    <w:rsid w:val="004F5C33"/>
    <w:rsid w:val="004F5C4A"/>
    <w:rsid w:val="004F5E3E"/>
    <w:rsid w:val="004F5F48"/>
    <w:rsid w:val="004F6119"/>
    <w:rsid w:val="004F61F0"/>
    <w:rsid w:val="004F6249"/>
    <w:rsid w:val="004F62B3"/>
    <w:rsid w:val="004F62DA"/>
    <w:rsid w:val="004F6375"/>
    <w:rsid w:val="004F641C"/>
    <w:rsid w:val="004F649A"/>
    <w:rsid w:val="004F64CB"/>
    <w:rsid w:val="004F64FB"/>
    <w:rsid w:val="004F65DD"/>
    <w:rsid w:val="004F662F"/>
    <w:rsid w:val="004F66EC"/>
    <w:rsid w:val="004F679E"/>
    <w:rsid w:val="004F67B7"/>
    <w:rsid w:val="004F685A"/>
    <w:rsid w:val="004F69C5"/>
    <w:rsid w:val="004F6A21"/>
    <w:rsid w:val="004F6A62"/>
    <w:rsid w:val="004F6B85"/>
    <w:rsid w:val="004F6B9E"/>
    <w:rsid w:val="004F6BE0"/>
    <w:rsid w:val="004F6C00"/>
    <w:rsid w:val="004F6C82"/>
    <w:rsid w:val="004F6CE3"/>
    <w:rsid w:val="004F6D30"/>
    <w:rsid w:val="004F6ECC"/>
    <w:rsid w:val="004F7011"/>
    <w:rsid w:val="004F70C8"/>
    <w:rsid w:val="004F7330"/>
    <w:rsid w:val="004F7569"/>
    <w:rsid w:val="004F757B"/>
    <w:rsid w:val="004F76D4"/>
    <w:rsid w:val="004F7849"/>
    <w:rsid w:val="004F7A9C"/>
    <w:rsid w:val="004F7AAB"/>
    <w:rsid w:val="004F7BBC"/>
    <w:rsid w:val="004F7BE3"/>
    <w:rsid w:val="004F7CA1"/>
    <w:rsid w:val="004F7D7E"/>
    <w:rsid w:val="004F7D9E"/>
    <w:rsid w:val="004F7EB4"/>
    <w:rsid w:val="005000BB"/>
    <w:rsid w:val="00500193"/>
    <w:rsid w:val="005001AC"/>
    <w:rsid w:val="00500225"/>
    <w:rsid w:val="0050022A"/>
    <w:rsid w:val="00500519"/>
    <w:rsid w:val="00500536"/>
    <w:rsid w:val="00500599"/>
    <w:rsid w:val="005005C9"/>
    <w:rsid w:val="00500624"/>
    <w:rsid w:val="005008AD"/>
    <w:rsid w:val="00500900"/>
    <w:rsid w:val="00500907"/>
    <w:rsid w:val="00500B4F"/>
    <w:rsid w:val="00500B88"/>
    <w:rsid w:val="00500C6D"/>
    <w:rsid w:val="00500C72"/>
    <w:rsid w:val="00500FA9"/>
    <w:rsid w:val="00500FE9"/>
    <w:rsid w:val="00500FFC"/>
    <w:rsid w:val="00501065"/>
    <w:rsid w:val="005010A7"/>
    <w:rsid w:val="00501114"/>
    <w:rsid w:val="00501117"/>
    <w:rsid w:val="00501123"/>
    <w:rsid w:val="00501126"/>
    <w:rsid w:val="00501174"/>
    <w:rsid w:val="00501182"/>
    <w:rsid w:val="0050121C"/>
    <w:rsid w:val="00501363"/>
    <w:rsid w:val="005014E4"/>
    <w:rsid w:val="005015B0"/>
    <w:rsid w:val="0050168F"/>
    <w:rsid w:val="005016F9"/>
    <w:rsid w:val="00501704"/>
    <w:rsid w:val="0050170F"/>
    <w:rsid w:val="00501729"/>
    <w:rsid w:val="00501802"/>
    <w:rsid w:val="005018C5"/>
    <w:rsid w:val="00501ACE"/>
    <w:rsid w:val="00501B6C"/>
    <w:rsid w:val="00501CC1"/>
    <w:rsid w:val="00501D2B"/>
    <w:rsid w:val="00501D6A"/>
    <w:rsid w:val="00501E32"/>
    <w:rsid w:val="00501E6F"/>
    <w:rsid w:val="00501E82"/>
    <w:rsid w:val="00502045"/>
    <w:rsid w:val="005020DA"/>
    <w:rsid w:val="00502121"/>
    <w:rsid w:val="0050213A"/>
    <w:rsid w:val="00502160"/>
    <w:rsid w:val="00502164"/>
    <w:rsid w:val="0050228E"/>
    <w:rsid w:val="005022F6"/>
    <w:rsid w:val="00502581"/>
    <w:rsid w:val="005025A0"/>
    <w:rsid w:val="005026BF"/>
    <w:rsid w:val="00502855"/>
    <w:rsid w:val="005028DC"/>
    <w:rsid w:val="00502955"/>
    <w:rsid w:val="00502A9D"/>
    <w:rsid w:val="00502BEE"/>
    <w:rsid w:val="00502C28"/>
    <w:rsid w:val="00502CB5"/>
    <w:rsid w:val="00502CFA"/>
    <w:rsid w:val="00502D4E"/>
    <w:rsid w:val="00502DA2"/>
    <w:rsid w:val="00502E37"/>
    <w:rsid w:val="00502E3C"/>
    <w:rsid w:val="00502F38"/>
    <w:rsid w:val="00502F43"/>
    <w:rsid w:val="00502F9E"/>
    <w:rsid w:val="0050301B"/>
    <w:rsid w:val="005030DD"/>
    <w:rsid w:val="0050313C"/>
    <w:rsid w:val="00503185"/>
    <w:rsid w:val="005031BB"/>
    <w:rsid w:val="005031D0"/>
    <w:rsid w:val="005033BB"/>
    <w:rsid w:val="00503667"/>
    <w:rsid w:val="005036F8"/>
    <w:rsid w:val="005037F7"/>
    <w:rsid w:val="00503873"/>
    <w:rsid w:val="00503899"/>
    <w:rsid w:val="00503B94"/>
    <w:rsid w:val="00503BC1"/>
    <w:rsid w:val="00503DF4"/>
    <w:rsid w:val="00503DFC"/>
    <w:rsid w:val="00503E29"/>
    <w:rsid w:val="00503F22"/>
    <w:rsid w:val="00503FF6"/>
    <w:rsid w:val="00503FFF"/>
    <w:rsid w:val="005040A6"/>
    <w:rsid w:val="005040E6"/>
    <w:rsid w:val="005040EB"/>
    <w:rsid w:val="005040FE"/>
    <w:rsid w:val="0050411B"/>
    <w:rsid w:val="0050418E"/>
    <w:rsid w:val="0050439C"/>
    <w:rsid w:val="005043A3"/>
    <w:rsid w:val="00504546"/>
    <w:rsid w:val="0050457D"/>
    <w:rsid w:val="005045B0"/>
    <w:rsid w:val="0050465B"/>
    <w:rsid w:val="0050481D"/>
    <w:rsid w:val="00504890"/>
    <w:rsid w:val="005048CB"/>
    <w:rsid w:val="005048D5"/>
    <w:rsid w:val="005048F4"/>
    <w:rsid w:val="00504902"/>
    <w:rsid w:val="00504939"/>
    <w:rsid w:val="00504AA7"/>
    <w:rsid w:val="00504BFC"/>
    <w:rsid w:val="00504CEA"/>
    <w:rsid w:val="00504DEE"/>
    <w:rsid w:val="00504F13"/>
    <w:rsid w:val="00504F31"/>
    <w:rsid w:val="00504FC8"/>
    <w:rsid w:val="00504FFF"/>
    <w:rsid w:val="00505025"/>
    <w:rsid w:val="00505090"/>
    <w:rsid w:val="005050C1"/>
    <w:rsid w:val="005052DF"/>
    <w:rsid w:val="0050538F"/>
    <w:rsid w:val="0050539B"/>
    <w:rsid w:val="0050540A"/>
    <w:rsid w:val="0050546A"/>
    <w:rsid w:val="005054EF"/>
    <w:rsid w:val="0050569E"/>
    <w:rsid w:val="00505728"/>
    <w:rsid w:val="005057B0"/>
    <w:rsid w:val="005058E9"/>
    <w:rsid w:val="00505915"/>
    <w:rsid w:val="005059C0"/>
    <w:rsid w:val="00505BAE"/>
    <w:rsid w:val="00505BB2"/>
    <w:rsid w:val="00505C1F"/>
    <w:rsid w:val="00505C3E"/>
    <w:rsid w:val="00505D64"/>
    <w:rsid w:val="00505FB8"/>
    <w:rsid w:val="00505FB9"/>
    <w:rsid w:val="0050610B"/>
    <w:rsid w:val="00506477"/>
    <w:rsid w:val="00506495"/>
    <w:rsid w:val="0050680F"/>
    <w:rsid w:val="00506861"/>
    <w:rsid w:val="005068B7"/>
    <w:rsid w:val="0050690F"/>
    <w:rsid w:val="00506960"/>
    <w:rsid w:val="00506A04"/>
    <w:rsid w:val="00506A8F"/>
    <w:rsid w:val="00506A9C"/>
    <w:rsid w:val="00506AF6"/>
    <w:rsid w:val="00506C9F"/>
    <w:rsid w:val="00506CAC"/>
    <w:rsid w:val="00506E15"/>
    <w:rsid w:val="0050712B"/>
    <w:rsid w:val="005071BB"/>
    <w:rsid w:val="00507226"/>
    <w:rsid w:val="00507261"/>
    <w:rsid w:val="005072AF"/>
    <w:rsid w:val="005072E7"/>
    <w:rsid w:val="005073B9"/>
    <w:rsid w:val="0050743D"/>
    <w:rsid w:val="00507597"/>
    <w:rsid w:val="0050764C"/>
    <w:rsid w:val="0050765A"/>
    <w:rsid w:val="0050769B"/>
    <w:rsid w:val="005077E8"/>
    <w:rsid w:val="005079BA"/>
    <w:rsid w:val="005079BB"/>
    <w:rsid w:val="00507A1C"/>
    <w:rsid w:val="00507AB1"/>
    <w:rsid w:val="00507CD5"/>
    <w:rsid w:val="00507E2B"/>
    <w:rsid w:val="00507E47"/>
    <w:rsid w:val="00507FFD"/>
    <w:rsid w:val="00510076"/>
    <w:rsid w:val="005100A3"/>
    <w:rsid w:val="005100F8"/>
    <w:rsid w:val="00510118"/>
    <w:rsid w:val="0051027E"/>
    <w:rsid w:val="005103EE"/>
    <w:rsid w:val="00510563"/>
    <w:rsid w:val="00510592"/>
    <w:rsid w:val="005105F0"/>
    <w:rsid w:val="00510651"/>
    <w:rsid w:val="00510677"/>
    <w:rsid w:val="005106D6"/>
    <w:rsid w:val="00510846"/>
    <w:rsid w:val="00510949"/>
    <w:rsid w:val="0051096A"/>
    <w:rsid w:val="00510A82"/>
    <w:rsid w:val="00510AB5"/>
    <w:rsid w:val="00510AE7"/>
    <w:rsid w:val="00510B27"/>
    <w:rsid w:val="00510BA0"/>
    <w:rsid w:val="00510D38"/>
    <w:rsid w:val="00510DB2"/>
    <w:rsid w:val="00510E51"/>
    <w:rsid w:val="00510F58"/>
    <w:rsid w:val="00510F69"/>
    <w:rsid w:val="00511013"/>
    <w:rsid w:val="005110CA"/>
    <w:rsid w:val="0051129C"/>
    <w:rsid w:val="005113EA"/>
    <w:rsid w:val="0051141B"/>
    <w:rsid w:val="00511434"/>
    <w:rsid w:val="00511446"/>
    <w:rsid w:val="0051144B"/>
    <w:rsid w:val="005114E2"/>
    <w:rsid w:val="005116D2"/>
    <w:rsid w:val="00511701"/>
    <w:rsid w:val="0051170F"/>
    <w:rsid w:val="0051198B"/>
    <w:rsid w:val="00511B7A"/>
    <w:rsid w:val="00511C89"/>
    <w:rsid w:val="00511C92"/>
    <w:rsid w:val="00511DC5"/>
    <w:rsid w:val="00511E04"/>
    <w:rsid w:val="00511F48"/>
    <w:rsid w:val="005120E0"/>
    <w:rsid w:val="005120FC"/>
    <w:rsid w:val="0051212E"/>
    <w:rsid w:val="0051219A"/>
    <w:rsid w:val="005122A2"/>
    <w:rsid w:val="005122B9"/>
    <w:rsid w:val="005122E9"/>
    <w:rsid w:val="0051236F"/>
    <w:rsid w:val="00512567"/>
    <w:rsid w:val="0051257F"/>
    <w:rsid w:val="00512649"/>
    <w:rsid w:val="00512841"/>
    <w:rsid w:val="00512AAF"/>
    <w:rsid w:val="00512B35"/>
    <w:rsid w:val="00512B6A"/>
    <w:rsid w:val="00512BB4"/>
    <w:rsid w:val="00512C63"/>
    <w:rsid w:val="00512F94"/>
    <w:rsid w:val="00512F9A"/>
    <w:rsid w:val="0051307C"/>
    <w:rsid w:val="005130C9"/>
    <w:rsid w:val="00513140"/>
    <w:rsid w:val="0051315F"/>
    <w:rsid w:val="005132AA"/>
    <w:rsid w:val="005132D4"/>
    <w:rsid w:val="005132E8"/>
    <w:rsid w:val="005132EE"/>
    <w:rsid w:val="00513518"/>
    <w:rsid w:val="0051352E"/>
    <w:rsid w:val="005135ED"/>
    <w:rsid w:val="005136C2"/>
    <w:rsid w:val="005136D6"/>
    <w:rsid w:val="005136EB"/>
    <w:rsid w:val="0051379A"/>
    <w:rsid w:val="0051379F"/>
    <w:rsid w:val="005137C7"/>
    <w:rsid w:val="005138B5"/>
    <w:rsid w:val="0051397E"/>
    <w:rsid w:val="005139AA"/>
    <w:rsid w:val="00513A78"/>
    <w:rsid w:val="00513B07"/>
    <w:rsid w:val="00513B7E"/>
    <w:rsid w:val="00513C3E"/>
    <w:rsid w:val="00513C68"/>
    <w:rsid w:val="00513D3A"/>
    <w:rsid w:val="00513E40"/>
    <w:rsid w:val="00513F57"/>
    <w:rsid w:val="00513F8D"/>
    <w:rsid w:val="00514022"/>
    <w:rsid w:val="00514080"/>
    <w:rsid w:val="00514086"/>
    <w:rsid w:val="00514208"/>
    <w:rsid w:val="0051423B"/>
    <w:rsid w:val="005142B2"/>
    <w:rsid w:val="005142C3"/>
    <w:rsid w:val="00514422"/>
    <w:rsid w:val="00514440"/>
    <w:rsid w:val="00514560"/>
    <w:rsid w:val="00514782"/>
    <w:rsid w:val="00514883"/>
    <w:rsid w:val="005148EE"/>
    <w:rsid w:val="0051492F"/>
    <w:rsid w:val="005149A3"/>
    <w:rsid w:val="005149E4"/>
    <w:rsid w:val="00514BB0"/>
    <w:rsid w:val="00514BCF"/>
    <w:rsid w:val="00514C33"/>
    <w:rsid w:val="00514D91"/>
    <w:rsid w:val="00514DA4"/>
    <w:rsid w:val="00514DB1"/>
    <w:rsid w:val="00514E16"/>
    <w:rsid w:val="00514FB6"/>
    <w:rsid w:val="00515033"/>
    <w:rsid w:val="005150B9"/>
    <w:rsid w:val="005151DE"/>
    <w:rsid w:val="005151FE"/>
    <w:rsid w:val="00515254"/>
    <w:rsid w:val="0051525A"/>
    <w:rsid w:val="00515366"/>
    <w:rsid w:val="00515454"/>
    <w:rsid w:val="005154AE"/>
    <w:rsid w:val="0051553A"/>
    <w:rsid w:val="00515620"/>
    <w:rsid w:val="0051583F"/>
    <w:rsid w:val="00515849"/>
    <w:rsid w:val="00515924"/>
    <w:rsid w:val="00515A0A"/>
    <w:rsid w:val="00515A0B"/>
    <w:rsid w:val="00515A8D"/>
    <w:rsid w:val="00515A8F"/>
    <w:rsid w:val="00515B95"/>
    <w:rsid w:val="00515C36"/>
    <w:rsid w:val="00515C8B"/>
    <w:rsid w:val="00515CDB"/>
    <w:rsid w:val="00515D18"/>
    <w:rsid w:val="00515D27"/>
    <w:rsid w:val="00515D8A"/>
    <w:rsid w:val="00515DE4"/>
    <w:rsid w:val="00515E30"/>
    <w:rsid w:val="00515E45"/>
    <w:rsid w:val="00515E59"/>
    <w:rsid w:val="00515EB7"/>
    <w:rsid w:val="00515EE5"/>
    <w:rsid w:val="00515FA6"/>
    <w:rsid w:val="00515FB4"/>
    <w:rsid w:val="00516185"/>
    <w:rsid w:val="00516192"/>
    <w:rsid w:val="00516194"/>
    <w:rsid w:val="00516282"/>
    <w:rsid w:val="005164C2"/>
    <w:rsid w:val="005164E6"/>
    <w:rsid w:val="005166C7"/>
    <w:rsid w:val="0051674D"/>
    <w:rsid w:val="00516785"/>
    <w:rsid w:val="005168E3"/>
    <w:rsid w:val="005168F1"/>
    <w:rsid w:val="005168FE"/>
    <w:rsid w:val="00516A77"/>
    <w:rsid w:val="00516B5A"/>
    <w:rsid w:val="00516BBC"/>
    <w:rsid w:val="00516DFA"/>
    <w:rsid w:val="00516E21"/>
    <w:rsid w:val="00516E86"/>
    <w:rsid w:val="00516EE7"/>
    <w:rsid w:val="00516F04"/>
    <w:rsid w:val="00516F42"/>
    <w:rsid w:val="00516F5C"/>
    <w:rsid w:val="00516FD3"/>
    <w:rsid w:val="0051709B"/>
    <w:rsid w:val="00517129"/>
    <w:rsid w:val="00517143"/>
    <w:rsid w:val="00517159"/>
    <w:rsid w:val="005171FE"/>
    <w:rsid w:val="00517237"/>
    <w:rsid w:val="005172DB"/>
    <w:rsid w:val="00517371"/>
    <w:rsid w:val="00517413"/>
    <w:rsid w:val="0051741A"/>
    <w:rsid w:val="005175E0"/>
    <w:rsid w:val="00517741"/>
    <w:rsid w:val="0051774F"/>
    <w:rsid w:val="00517986"/>
    <w:rsid w:val="00517987"/>
    <w:rsid w:val="00517B98"/>
    <w:rsid w:val="00517B9D"/>
    <w:rsid w:val="00517C5F"/>
    <w:rsid w:val="00517CBF"/>
    <w:rsid w:val="00517F17"/>
    <w:rsid w:val="00517F23"/>
    <w:rsid w:val="00517F77"/>
    <w:rsid w:val="00520093"/>
    <w:rsid w:val="00520095"/>
    <w:rsid w:val="00520116"/>
    <w:rsid w:val="00520295"/>
    <w:rsid w:val="005202D1"/>
    <w:rsid w:val="00520323"/>
    <w:rsid w:val="00520349"/>
    <w:rsid w:val="005203BE"/>
    <w:rsid w:val="005204F1"/>
    <w:rsid w:val="0052052F"/>
    <w:rsid w:val="0052069E"/>
    <w:rsid w:val="005207C1"/>
    <w:rsid w:val="005207E3"/>
    <w:rsid w:val="005208C2"/>
    <w:rsid w:val="00520982"/>
    <w:rsid w:val="005209A9"/>
    <w:rsid w:val="00520A87"/>
    <w:rsid w:val="00520AAA"/>
    <w:rsid w:val="00520BAF"/>
    <w:rsid w:val="00520BDB"/>
    <w:rsid w:val="00520CED"/>
    <w:rsid w:val="00520D98"/>
    <w:rsid w:val="00520E1D"/>
    <w:rsid w:val="00520E51"/>
    <w:rsid w:val="00520F4F"/>
    <w:rsid w:val="00521012"/>
    <w:rsid w:val="00521089"/>
    <w:rsid w:val="005210D3"/>
    <w:rsid w:val="00521172"/>
    <w:rsid w:val="005211B9"/>
    <w:rsid w:val="0052122B"/>
    <w:rsid w:val="0052130B"/>
    <w:rsid w:val="0052135C"/>
    <w:rsid w:val="0052148C"/>
    <w:rsid w:val="005214F8"/>
    <w:rsid w:val="0052170F"/>
    <w:rsid w:val="00521733"/>
    <w:rsid w:val="00521763"/>
    <w:rsid w:val="0052186C"/>
    <w:rsid w:val="00521888"/>
    <w:rsid w:val="00521924"/>
    <w:rsid w:val="0052197E"/>
    <w:rsid w:val="00521A03"/>
    <w:rsid w:val="00521BF4"/>
    <w:rsid w:val="00521C25"/>
    <w:rsid w:val="00521C6A"/>
    <w:rsid w:val="00521CBE"/>
    <w:rsid w:val="00521CCB"/>
    <w:rsid w:val="00521E84"/>
    <w:rsid w:val="00521EBE"/>
    <w:rsid w:val="00521EF1"/>
    <w:rsid w:val="00521EFD"/>
    <w:rsid w:val="00521F2E"/>
    <w:rsid w:val="00521F75"/>
    <w:rsid w:val="005220DB"/>
    <w:rsid w:val="00522128"/>
    <w:rsid w:val="00522183"/>
    <w:rsid w:val="005221D8"/>
    <w:rsid w:val="0052230B"/>
    <w:rsid w:val="00522329"/>
    <w:rsid w:val="00522375"/>
    <w:rsid w:val="0052251F"/>
    <w:rsid w:val="00522558"/>
    <w:rsid w:val="00522593"/>
    <w:rsid w:val="0052267E"/>
    <w:rsid w:val="0052291E"/>
    <w:rsid w:val="00522A0A"/>
    <w:rsid w:val="00522A9F"/>
    <w:rsid w:val="00522AF5"/>
    <w:rsid w:val="00522B5E"/>
    <w:rsid w:val="00522D9A"/>
    <w:rsid w:val="00522DAE"/>
    <w:rsid w:val="00522E0E"/>
    <w:rsid w:val="00522E1F"/>
    <w:rsid w:val="00522E36"/>
    <w:rsid w:val="00522E98"/>
    <w:rsid w:val="00522EAF"/>
    <w:rsid w:val="00522EEF"/>
    <w:rsid w:val="00522F38"/>
    <w:rsid w:val="00523090"/>
    <w:rsid w:val="005230EB"/>
    <w:rsid w:val="00523189"/>
    <w:rsid w:val="005231BC"/>
    <w:rsid w:val="005231F4"/>
    <w:rsid w:val="005232CF"/>
    <w:rsid w:val="005232D3"/>
    <w:rsid w:val="005233A5"/>
    <w:rsid w:val="00523430"/>
    <w:rsid w:val="005234C6"/>
    <w:rsid w:val="00523637"/>
    <w:rsid w:val="00523717"/>
    <w:rsid w:val="00523885"/>
    <w:rsid w:val="00523890"/>
    <w:rsid w:val="00523929"/>
    <w:rsid w:val="0052395A"/>
    <w:rsid w:val="00523B3C"/>
    <w:rsid w:val="00523C13"/>
    <w:rsid w:val="00523C81"/>
    <w:rsid w:val="00523CC7"/>
    <w:rsid w:val="00523D54"/>
    <w:rsid w:val="00523D91"/>
    <w:rsid w:val="00523DB5"/>
    <w:rsid w:val="00523EF8"/>
    <w:rsid w:val="00523F61"/>
    <w:rsid w:val="00523F98"/>
    <w:rsid w:val="00523FB5"/>
    <w:rsid w:val="00524096"/>
    <w:rsid w:val="005240D4"/>
    <w:rsid w:val="0052417E"/>
    <w:rsid w:val="0052419D"/>
    <w:rsid w:val="0052433F"/>
    <w:rsid w:val="005243DC"/>
    <w:rsid w:val="005244B7"/>
    <w:rsid w:val="005244BB"/>
    <w:rsid w:val="005244E9"/>
    <w:rsid w:val="0052450D"/>
    <w:rsid w:val="005245A9"/>
    <w:rsid w:val="00524613"/>
    <w:rsid w:val="005247D2"/>
    <w:rsid w:val="00524809"/>
    <w:rsid w:val="00524943"/>
    <w:rsid w:val="0052496E"/>
    <w:rsid w:val="00524B29"/>
    <w:rsid w:val="00524D53"/>
    <w:rsid w:val="00524DC1"/>
    <w:rsid w:val="00524DFF"/>
    <w:rsid w:val="00524E83"/>
    <w:rsid w:val="00524ED4"/>
    <w:rsid w:val="00525086"/>
    <w:rsid w:val="005251A3"/>
    <w:rsid w:val="005251D1"/>
    <w:rsid w:val="0052521E"/>
    <w:rsid w:val="005252D7"/>
    <w:rsid w:val="005252DB"/>
    <w:rsid w:val="0052535D"/>
    <w:rsid w:val="005254C0"/>
    <w:rsid w:val="00525567"/>
    <w:rsid w:val="005255FE"/>
    <w:rsid w:val="00525830"/>
    <w:rsid w:val="005259F5"/>
    <w:rsid w:val="00525A07"/>
    <w:rsid w:val="00525AB3"/>
    <w:rsid w:val="00525AC3"/>
    <w:rsid w:val="00525B41"/>
    <w:rsid w:val="00525BBF"/>
    <w:rsid w:val="00525C29"/>
    <w:rsid w:val="00525C78"/>
    <w:rsid w:val="00525F60"/>
    <w:rsid w:val="00525FEE"/>
    <w:rsid w:val="005260C7"/>
    <w:rsid w:val="00526167"/>
    <w:rsid w:val="005261F0"/>
    <w:rsid w:val="00526224"/>
    <w:rsid w:val="005262B3"/>
    <w:rsid w:val="005262F9"/>
    <w:rsid w:val="005262FC"/>
    <w:rsid w:val="00526329"/>
    <w:rsid w:val="005263B2"/>
    <w:rsid w:val="005263C6"/>
    <w:rsid w:val="005263FB"/>
    <w:rsid w:val="00526444"/>
    <w:rsid w:val="00526501"/>
    <w:rsid w:val="00526694"/>
    <w:rsid w:val="0052671E"/>
    <w:rsid w:val="00526772"/>
    <w:rsid w:val="0052678D"/>
    <w:rsid w:val="00526824"/>
    <w:rsid w:val="005268C0"/>
    <w:rsid w:val="00526B30"/>
    <w:rsid w:val="00526B31"/>
    <w:rsid w:val="00526B83"/>
    <w:rsid w:val="00526D23"/>
    <w:rsid w:val="00526D7F"/>
    <w:rsid w:val="00526DAF"/>
    <w:rsid w:val="00526DE3"/>
    <w:rsid w:val="00526E08"/>
    <w:rsid w:val="00526F80"/>
    <w:rsid w:val="00526FAA"/>
    <w:rsid w:val="0052703C"/>
    <w:rsid w:val="0052703E"/>
    <w:rsid w:val="00527046"/>
    <w:rsid w:val="00527532"/>
    <w:rsid w:val="0052754B"/>
    <w:rsid w:val="005275C7"/>
    <w:rsid w:val="005276E0"/>
    <w:rsid w:val="0052772C"/>
    <w:rsid w:val="00527852"/>
    <w:rsid w:val="005278E8"/>
    <w:rsid w:val="00527936"/>
    <w:rsid w:val="00527939"/>
    <w:rsid w:val="005279AC"/>
    <w:rsid w:val="00527A3A"/>
    <w:rsid w:val="00527ACB"/>
    <w:rsid w:val="00527B34"/>
    <w:rsid w:val="00527B4F"/>
    <w:rsid w:val="00527C9A"/>
    <w:rsid w:val="00527CA1"/>
    <w:rsid w:val="00527D25"/>
    <w:rsid w:val="00527D3C"/>
    <w:rsid w:val="00527EA4"/>
    <w:rsid w:val="00527EBE"/>
    <w:rsid w:val="00527F8A"/>
    <w:rsid w:val="00530039"/>
    <w:rsid w:val="00530060"/>
    <w:rsid w:val="005301C9"/>
    <w:rsid w:val="005301F8"/>
    <w:rsid w:val="00530276"/>
    <w:rsid w:val="00530364"/>
    <w:rsid w:val="0053048E"/>
    <w:rsid w:val="0053049B"/>
    <w:rsid w:val="005304C4"/>
    <w:rsid w:val="0053065B"/>
    <w:rsid w:val="00530703"/>
    <w:rsid w:val="0053072C"/>
    <w:rsid w:val="00530786"/>
    <w:rsid w:val="0053091A"/>
    <w:rsid w:val="005309D0"/>
    <w:rsid w:val="005309D1"/>
    <w:rsid w:val="00530A32"/>
    <w:rsid w:val="00530B15"/>
    <w:rsid w:val="00530B90"/>
    <w:rsid w:val="00530BBC"/>
    <w:rsid w:val="00530C00"/>
    <w:rsid w:val="00530FFB"/>
    <w:rsid w:val="00531015"/>
    <w:rsid w:val="0053108F"/>
    <w:rsid w:val="005312FC"/>
    <w:rsid w:val="00531372"/>
    <w:rsid w:val="005313DA"/>
    <w:rsid w:val="00531469"/>
    <w:rsid w:val="00531540"/>
    <w:rsid w:val="0053155F"/>
    <w:rsid w:val="0053161B"/>
    <w:rsid w:val="00531770"/>
    <w:rsid w:val="005317E1"/>
    <w:rsid w:val="005317F9"/>
    <w:rsid w:val="00531805"/>
    <w:rsid w:val="0053191A"/>
    <w:rsid w:val="005319D8"/>
    <w:rsid w:val="00531A4F"/>
    <w:rsid w:val="00531A84"/>
    <w:rsid w:val="00531B07"/>
    <w:rsid w:val="00531B98"/>
    <w:rsid w:val="00531BCD"/>
    <w:rsid w:val="00531D03"/>
    <w:rsid w:val="00531D51"/>
    <w:rsid w:val="00531E69"/>
    <w:rsid w:val="00531F42"/>
    <w:rsid w:val="00531F4E"/>
    <w:rsid w:val="00531FD5"/>
    <w:rsid w:val="005320F8"/>
    <w:rsid w:val="0053220B"/>
    <w:rsid w:val="00532303"/>
    <w:rsid w:val="005323C1"/>
    <w:rsid w:val="00532444"/>
    <w:rsid w:val="005324B3"/>
    <w:rsid w:val="00532570"/>
    <w:rsid w:val="005325CC"/>
    <w:rsid w:val="00532649"/>
    <w:rsid w:val="00532707"/>
    <w:rsid w:val="00532748"/>
    <w:rsid w:val="0053276B"/>
    <w:rsid w:val="0053278A"/>
    <w:rsid w:val="00532798"/>
    <w:rsid w:val="005327AD"/>
    <w:rsid w:val="00532817"/>
    <w:rsid w:val="00532847"/>
    <w:rsid w:val="0053291B"/>
    <w:rsid w:val="00532A87"/>
    <w:rsid w:val="00532B3C"/>
    <w:rsid w:val="00532BD5"/>
    <w:rsid w:val="00532C6D"/>
    <w:rsid w:val="00532DDD"/>
    <w:rsid w:val="00532E39"/>
    <w:rsid w:val="00532E8E"/>
    <w:rsid w:val="00532EC7"/>
    <w:rsid w:val="00532F06"/>
    <w:rsid w:val="00532F17"/>
    <w:rsid w:val="00532F98"/>
    <w:rsid w:val="00532FC6"/>
    <w:rsid w:val="00532FC9"/>
    <w:rsid w:val="005330EC"/>
    <w:rsid w:val="00533276"/>
    <w:rsid w:val="00533386"/>
    <w:rsid w:val="00533469"/>
    <w:rsid w:val="005336AB"/>
    <w:rsid w:val="005336BD"/>
    <w:rsid w:val="005337A7"/>
    <w:rsid w:val="005337B6"/>
    <w:rsid w:val="0053384A"/>
    <w:rsid w:val="00533A31"/>
    <w:rsid w:val="00533A6C"/>
    <w:rsid w:val="00533A90"/>
    <w:rsid w:val="00533B7A"/>
    <w:rsid w:val="00533BBC"/>
    <w:rsid w:val="00533BDF"/>
    <w:rsid w:val="00533C19"/>
    <w:rsid w:val="00533D26"/>
    <w:rsid w:val="00533D55"/>
    <w:rsid w:val="00533DCE"/>
    <w:rsid w:val="00533E01"/>
    <w:rsid w:val="00533E54"/>
    <w:rsid w:val="00533EC9"/>
    <w:rsid w:val="00533F23"/>
    <w:rsid w:val="00533F90"/>
    <w:rsid w:val="00533FCF"/>
    <w:rsid w:val="0053400F"/>
    <w:rsid w:val="005340BA"/>
    <w:rsid w:val="0053416C"/>
    <w:rsid w:val="00534331"/>
    <w:rsid w:val="00534386"/>
    <w:rsid w:val="00534392"/>
    <w:rsid w:val="005343D3"/>
    <w:rsid w:val="0053457C"/>
    <w:rsid w:val="0053460C"/>
    <w:rsid w:val="00534634"/>
    <w:rsid w:val="0053465C"/>
    <w:rsid w:val="00534879"/>
    <w:rsid w:val="0053491A"/>
    <w:rsid w:val="005349C1"/>
    <w:rsid w:val="00534C83"/>
    <w:rsid w:val="00534C8E"/>
    <w:rsid w:val="00534D00"/>
    <w:rsid w:val="00534F0E"/>
    <w:rsid w:val="00534F4A"/>
    <w:rsid w:val="0053501C"/>
    <w:rsid w:val="0053517D"/>
    <w:rsid w:val="005351C6"/>
    <w:rsid w:val="00535251"/>
    <w:rsid w:val="005353E4"/>
    <w:rsid w:val="005353FB"/>
    <w:rsid w:val="00535462"/>
    <w:rsid w:val="005354DF"/>
    <w:rsid w:val="005354FA"/>
    <w:rsid w:val="00535509"/>
    <w:rsid w:val="0053552A"/>
    <w:rsid w:val="00535553"/>
    <w:rsid w:val="005355BE"/>
    <w:rsid w:val="005355E2"/>
    <w:rsid w:val="005355FD"/>
    <w:rsid w:val="0053569E"/>
    <w:rsid w:val="00535780"/>
    <w:rsid w:val="00535A36"/>
    <w:rsid w:val="00535A7A"/>
    <w:rsid w:val="00535C76"/>
    <w:rsid w:val="00535D1F"/>
    <w:rsid w:val="00535DFA"/>
    <w:rsid w:val="00535E27"/>
    <w:rsid w:val="00535EA0"/>
    <w:rsid w:val="00535ED2"/>
    <w:rsid w:val="00535F71"/>
    <w:rsid w:val="00536024"/>
    <w:rsid w:val="0053603D"/>
    <w:rsid w:val="0053605B"/>
    <w:rsid w:val="00536099"/>
    <w:rsid w:val="005360E9"/>
    <w:rsid w:val="005361EB"/>
    <w:rsid w:val="0053626C"/>
    <w:rsid w:val="005362A0"/>
    <w:rsid w:val="005362F6"/>
    <w:rsid w:val="00536353"/>
    <w:rsid w:val="00536362"/>
    <w:rsid w:val="005363BC"/>
    <w:rsid w:val="00536723"/>
    <w:rsid w:val="00536775"/>
    <w:rsid w:val="005367D9"/>
    <w:rsid w:val="005368B4"/>
    <w:rsid w:val="00536930"/>
    <w:rsid w:val="0053695D"/>
    <w:rsid w:val="00536AB5"/>
    <w:rsid w:val="00536ABD"/>
    <w:rsid w:val="00536B44"/>
    <w:rsid w:val="00536BC4"/>
    <w:rsid w:val="00536F11"/>
    <w:rsid w:val="00536F51"/>
    <w:rsid w:val="005371CC"/>
    <w:rsid w:val="00537207"/>
    <w:rsid w:val="005372C5"/>
    <w:rsid w:val="0053742A"/>
    <w:rsid w:val="00537608"/>
    <w:rsid w:val="0053760A"/>
    <w:rsid w:val="00537620"/>
    <w:rsid w:val="00537688"/>
    <w:rsid w:val="005376DE"/>
    <w:rsid w:val="0053779F"/>
    <w:rsid w:val="005377B7"/>
    <w:rsid w:val="00537839"/>
    <w:rsid w:val="005378AE"/>
    <w:rsid w:val="00537A68"/>
    <w:rsid w:val="00537A9C"/>
    <w:rsid w:val="00537B3B"/>
    <w:rsid w:val="00537C85"/>
    <w:rsid w:val="00537C8D"/>
    <w:rsid w:val="00537C96"/>
    <w:rsid w:val="00537D39"/>
    <w:rsid w:val="00537DB5"/>
    <w:rsid w:val="00537E65"/>
    <w:rsid w:val="00537E69"/>
    <w:rsid w:val="00537F00"/>
    <w:rsid w:val="00537FAB"/>
    <w:rsid w:val="0054004F"/>
    <w:rsid w:val="005401DA"/>
    <w:rsid w:val="00540223"/>
    <w:rsid w:val="00540265"/>
    <w:rsid w:val="00540336"/>
    <w:rsid w:val="005403A6"/>
    <w:rsid w:val="00540415"/>
    <w:rsid w:val="00540427"/>
    <w:rsid w:val="0054044A"/>
    <w:rsid w:val="005406A2"/>
    <w:rsid w:val="005406B5"/>
    <w:rsid w:val="005406BE"/>
    <w:rsid w:val="005407C1"/>
    <w:rsid w:val="005407FC"/>
    <w:rsid w:val="0054088A"/>
    <w:rsid w:val="00540896"/>
    <w:rsid w:val="005409E4"/>
    <w:rsid w:val="00540AC5"/>
    <w:rsid w:val="00540B93"/>
    <w:rsid w:val="00540CBD"/>
    <w:rsid w:val="00540D1A"/>
    <w:rsid w:val="00540E02"/>
    <w:rsid w:val="00540E0E"/>
    <w:rsid w:val="00540E8B"/>
    <w:rsid w:val="00540E97"/>
    <w:rsid w:val="00540EAF"/>
    <w:rsid w:val="00540F4E"/>
    <w:rsid w:val="00540F89"/>
    <w:rsid w:val="00541104"/>
    <w:rsid w:val="0054123B"/>
    <w:rsid w:val="005412B4"/>
    <w:rsid w:val="0054133A"/>
    <w:rsid w:val="005413BD"/>
    <w:rsid w:val="00541495"/>
    <w:rsid w:val="0054161D"/>
    <w:rsid w:val="0054184F"/>
    <w:rsid w:val="00541853"/>
    <w:rsid w:val="005418E3"/>
    <w:rsid w:val="00541991"/>
    <w:rsid w:val="00541A3D"/>
    <w:rsid w:val="00541B72"/>
    <w:rsid w:val="00541D29"/>
    <w:rsid w:val="00541E62"/>
    <w:rsid w:val="00541F2A"/>
    <w:rsid w:val="00541F30"/>
    <w:rsid w:val="00542013"/>
    <w:rsid w:val="0054201B"/>
    <w:rsid w:val="005420B3"/>
    <w:rsid w:val="005420B7"/>
    <w:rsid w:val="005420E8"/>
    <w:rsid w:val="00542123"/>
    <w:rsid w:val="0054212C"/>
    <w:rsid w:val="00542203"/>
    <w:rsid w:val="00542204"/>
    <w:rsid w:val="00542222"/>
    <w:rsid w:val="005422A3"/>
    <w:rsid w:val="0054233E"/>
    <w:rsid w:val="00542395"/>
    <w:rsid w:val="005423FF"/>
    <w:rsid w:val="0054249B"/>
    <w:rsid w:val="005424ED"/>
    <w:rsid w:val="00542564"/>
    <w:rsid w:val="005425AF"/>
    <w:rsid w:val="00542679"/>
    <w:rsid w:val="005426A3"/>
    <w:rsid w:val="005426B9"/>
    <w:rsid w:val="0054277C"/>
    <w:rsid w:val="00542800"/>
    <w:rsid w:val="0054288D"/>
    <w:rsid w:val="005428E6"/>
    <w:rsid w:val="00542915"/>
    <w:rsid w:val="00542999"/>
    <w:rsid w:val="005429F8"/>
    <w:rsid w:val="00542A50"/>
    <w:rsid w:val="00542B97"/>
    <w:rsid w:val="00542CF5"/>
    <w:rsid w:val="00542D0A"/>
    <w:rsid w:val="00542D21"/>
    <w:rsid w:val="00542EA9"/>
    <w:rsid w:val="00542F19"/>
    <w:rsid w:val="00542F5F"/>
    <w:rsid w:val="00543029"/>
    <w:rsid w:val="005430CA"/>
    <w:rsid w:val="005430D9"/>
    <w:rsid w:val="005430E7"/>
    <w:rsid w:val="005431C9"/>
    <w:rsid w:val="005432C5"/>
    <w:rsid w:val="005433AE"/>
    <w:rsid w:val="0054343F"/>
    <w:rsid w:val="0054366C"/>
    <w:rsid w:val="0054377E"/>
    <w:rsid w:val="00543932"/>
    <w:rsid w:val="00543AB4"/>
    <w:rsid w:val="00543B24"/>
    <w:rsid w:val="00543B28"/>
    <w:rsid w:val="00543C1B"/>
    <w:rsid w:val="00543C83"/>
    <w:rsid w:val="00543CD3"/>
    <w:rsid w:val="00543CD5"/>
    <w:rsid w:val="00543DB5"/>
    <w:rsid w:val="00543E95"/>
    <w:rsid w:val="00543EBC"/>
    <w:rsid w:val="00543F11"/>
    <w:rsid w:val="00543F23"/>
    <w:rsid w:val="00543F29"/>
    <w:rsid w:val="00543FB3"/>
    <w:rsid w:val="005440AB"/>
    <w:rsid w:val="0054417C"/>
    <w:rsid w:val="005441C0"/>
    <w:rsid w:val="00544319"/>
    <w:rsid w:val="005443E2"/>
    <w:rsid w:val="0054444E"/>
    <w:rsid w:val="0054445D"/>
    <w:rsid w:val="00544845"/>
    <w:rsid w:val="005448DF"/>
    <w:rsid w:val="0054491B"/>
    <w:rsid w:val="005449D7"/>
    <w:rsid w:val="005449F0"/>
    <w:rsid w:val="00544AAC"/>
    <w:rsid w:val="00544AB5"/>
    <w:rsid w:val="00544AF1"/>
    <w:rsid w:val="00544B24"/>
    <w:rsid w:val="00544C8A"/>
    <w:rsid w:val="00544DB6"/>
    <w:rsid w:val="00544EA0"/>
    <w:rsid w:val="00544F6E"/>
    <w:rsid w:val="0054504C"/>
    <w:rsid w:val="00545053"/>
    <w:rsid w:val="0054513F"/>
    <w:rsid w:val="0054516E"/>
    <w:rsid w:val="005451B7"/>
    <w:rsid w:val="00545200"/>
    <w:rsid w:val="00545209"/>
    <w:rsid w:val="005453E8"/>
    <w:rsid w:val="00545458"/>
    <w:rsid w:val="0054558F"/>
    <w:rsid w:val="005455D4"/>
    <w:rsid w:val="005456BF"/>
    <w:rsid w:val="0054571D"/>
    <w:rsid w:val="005457B6"/>
    <w:rsid w:val="0054581E"/>
    <w:rsid w:val="005458C4"/>
    <w:rsid w:val="005459A5"/>
    <w:rsid w:val="00545AAC"/>
    <w:rsid w:val="00545B0C"/>
    <w:rsid w:val="00545C78"/>
    <w:rsid w:val="00545DCA"/>
    <w:rsid w:val="00545FE1"/>
    <w:rsid w:val="005462CE"/>
    <w:rsid w:val="00546339"/>
    <w:rsid w:val="0054637B"/>
    <w:rsid w:val="005463C6"/>
    <w:rsid w:val="00546499"/>
    <w:rsid w:val="00546571"/>
    <w:rsid w:val="00546617"/>
    <w:rsid w:val="005466A7"/>
    <w:rsid w:val="00546729"/>
    <w:rsid w:val="0054672F"/>
    <w:rsid w:val="0054673E"/>
    <w:rsid w:val="00546749"/>
    <w:rsid w:val="005468AA"/>
    <w:rsid w:val="00546967"/>
    <w:rsid w:val="00546A3A"/>
    <w:rsid w:val="00546B1B"/>
    <w:rsid w:val="00546C80"/>
    <w:rsid w:val="00546C9E"/>
    <w:rsid w:val="00546DA6"/>
    <w:rsid w:val="00546EDE"/>
    <w:rsid w:val="0054703F"/>
    <w:rsid w:val="0054705E"/>
    <w:rsid w:val="005470B0"/>
    <w:rsid w:val="005471B7"/>
    <w:rsid w:val="0054733F"/>
    <w:rsid w:val="005473BB"/>
    <w:rsid w:val="005473C2"/>
    <w:rsid w:val="0054759A"/>
    <w:rsid w:val="005475B7"/>
    <w:rsid w:val="005476C6"/>
    <w:rsid w:val="005476DD"/>
    <w:rsid w:val="005476FE"/>
    <w:rsid w:val="0054783A"/>
    <w:rsid w:val="0054783F"/>
    <w:rsid w:val="005479F5"/>
    <w:rsid w:val="00547A3C"/>
    <w:rsid w:val="00547A50"/>
    <w:rsid w:val="00547A57"/>
    <w:rsid w:val="00547B23"/>
    <w:rsid w:val="00547C7C"/>
    <w:rsid w:val="00547D61"/>
    <w:rsid w:val="00547DB4"/>
    <w:rsid w:val="00547E85"/>
    <w:rsid w:val="00547EE9"/>
    <w:rsid w:val="00547F96"/>
    <w:rsid w:val="00547FFC"/>
    <w:rsid w:val="0055001A"/>
    <w:rsid w:val="0055002E"/>
    <w:rsid w:val="005500B4"/>
    <w:rsid w:val="005501D7"/>
    <w:rsid w:val="005502CC"/>
    <w:rsid w:val="0055037A"/>
    <w:rsid w:val="00550482"/>
    <w:rsid w:val="00550490"/>
    <w:rsid w:val="00550704"/>
    <w:rsid w:val="0055073F"/>
    <w:rsid w:val="005508EF"/>
    <w:rsid w:val="0055090B"/>
    <w:rsid w:val="00550A5B"/>
    <w:rsid w:val="00550B41"/>
    <w:rsid w:val="00550C17"/>
    <w:rsid w:val="00550C22"/>
    <w:rsid w:val="00550C68"/>
    <w:rsid w:val="00550C79"/>
    <w:rsid w:val="00550C7F"/>
    <w:rsid w:val="00550CE2"/>
    <w:rsid w:val="00550D72"/>
    <w:rsid w:val="00550DB6"/>
    <w:rsid w:val="00550DDE"/>
    <w:rsid w:val="005511AA"/>
    <w:rsid w:val="005512A3"/>
    <w:rsid w:val="00551357"/>
    <w:rsid w:val="0055136B"/>
    <w:rsid w:val="00551437"/>
    <w:rsid w:val="0055165F"/>
    <w:rsid w:val="00551736"/>
    <w:rsid w:val="0055186D"/>
    <w:rsid w:val="0055187E"/>
    <w:rsid w:val="005518A9"/>
    <w:rsid w:val="005518E5"/>
    <w:rsid w:val="00551994"/>
    <w:rsid w:val="005519E9"/>
    <w:rsid w:val="00551B66"/>
    <w:rsid w:val="00551BC0"/>
    <w:rsid w:val="00551CC0"/>
    <w:rsid w:val="00551CE4"/>
    <w:rsid w:val="00551D37"/>
    <w:rsid w:val="00551D3F"/>
    <w:rsid w:val="00551F67"/>
    <w:rsid w:val="00552017"/>
    <w:rsid w:val="00552066"/>
    <w:rsid w:val="00552081"/>
    <w:rsid w:val="0055209D"/>
    <w:rsid w:val="005520FB"/>
    <w:rsid w:val="00552101"/>
    <w:rsid w:val="00552144"/>
    <w:rsid w:val="0055233C"/>
    <w:rsid w:val="00552346"/>
    <w:rsid w:val="0055234D"/>
    <w:rsid w:val="005523FB"/>
    <w:rsid w:val="00552462"/>
    <w:rsid w:val="005524F0"/>
    <w:rsid w:val="00552520"/>
    <w:rsid w:val="0055259E"/>
    <w:rsid w:val="00552634"/>
    <w:rsid w:val="00552874"/>
    <w:rsid w:val="005528C3"/>
    <w:rsid w:val="005529FD"/>
    <w:rsid w:val="00552A1D"/>
    <w:rsid w:val="00552A97"/>
    <w:rsid w:val="00552BBA"/>
    <w:rsid w:val="00552BC4"/>
    <w:rsid w:val="00552C0F"/>
    <w:rsid w:val="00552C3E"/>
    <w:rsid w:val="00552C81"/>
    <w:rsid w:val="00552C87"/>
    <w:rsid w:val="00552DB6"/>
    <w:rsid w:val="00552E30"/>
    <w:rsid w:val="0055303F"/>
    <w:rsid w:val="00553149"/>
    <w:rsid w:val="00553442"/>
    <w:rsid w:val="0055347F"/>
    <w:rsid w:val="00553516"/>
    <w:rsid w:val="0055352C"/>
    <w:rsid w:val="00553625"/>
    <w:rsid w:val="005537A6"/>
    <w:rsid w:val="005537B3"/>
    <w:rsid w:val="00553984"/>
    <w:rsid w:val="005539BF"/>
    <w:rsid w:val="00553C60"/>
    <w:rsid w:val="00553D02"/>
    <w:rsid w:val="00553D19"/>
    <w:rsid w:val="00553D58"/>
    <w:rsid w:val="005540A2"/>
    <w:rsid w:val="0055416E"/>
    <w:rsid w:val="005541F5"/>
    <w:rsid w:val="00554271"/>
    <w:rsid w:val="005542D7"/>
    <w:rsid w:val="0055430F"/>
    <w:rsid w:val="00554355"/>
    <w:rsid w:val="00554412"/>
    <w:rsid w:val="00554535"/>
    <w:rsid w:val="00554539"/>
    <w:rsid w:val="0055457B"/>
    <w:rsid w:val="00554657"/>
    <w:rsid w:val="00554713"/>
    <w:rsid w:val="005547AC"/>
    <w:rsid w:val="00554865"/>
    <w:rsid w:val="0055487E"/>
    <w:rsid w:val="005548E0"/>
    <w:rsid w:val="005548F4"/>
    <w:rsid w:val="005549BA"/>
    <w:rsid w:val="005549FA"/>
    <w:rsid w:val="00554A17"/>
    <w:rsid w:val="00554A7B"/>
    <w:rsid w:val="00554A7F"/>
    <w:rsid w:val="00554B64"/>
    <w:rsid w:val="00554C50"/>
    <w:rsid w:val="00554C82"/>
    <w:rsid w:val="00554D7E"/>
    <w:rsid w:val="00554DC5"/>
    <w:rsid w:val="00554ED2"/>
    <w:rsid w:val="00554FAB"/>
    <w:rsid w:val="00554FB3"/>
    <w:rsid w:val="0055505A"/>
    <w:rsid w:val="005551B6"/>
    <w:rsid w:val="00555207"/>
    <w:rsid w:val="00555235"/>
    <w:rsid w:val="0055526F"/>
    <w:rsid w:val="005552B2"/>
    <w:rsid w:val="0055539A"/>
    <w:rsid w:val="0055539C"/>
    <w:rsid w:val="005553CB"/>
    <w:rsid w:val="0055573C"/>
    <w:rsid w:val="00555750"/>
    <w:rsid w:val="0055577D"/>
    <w:rsid w:val="005558A8"/>
    <w:rsid w:val="005559EB"/>
    <w:rsid w:val="00555A1B"/>
    <w:rsid w:val="00555A3A"/>
    <w:rsid w:val="00555A3D"/>
    <w:rsid w:val="00555A87"/>
    <w:rsid w:val="00555AC5"/>
    <w:rsid w:val="00555BE4"/>
    <w:rsid w:val="00555C7F"/>
    <w:rsid w:val="00555D51"/>
    <w:rsid w:val="00555D67"/>
    <w:rsid w:val="00555DF9"/>
    <w:rsid w:val="00555E00"/>
    <w:rsid w:val="00555E69"/>
    <w:rsid w:val="00555F8F"/>
    <w:rsid w:val="00555F95"/>
    <w:rsid w:val="00555FD3"/>
    <w:rsid w:val="00556128"/>
    <w:rsid w:val="005561A6"/>
    <w:rsid w:val="00556257"/>
    <w:rsid w:val="0055631B"/>
    <w:rsid w:val="00556377"/>
    <w:rsid w:val="00556379"/>
    <w:rsid w:val="00556428"/>
    <w:rsid w:val="0055646C"/>
    <w:rsid w:val="0055647A"/>
    <w:rsid w:val="00556485"/>
    <w:rsid w:val="00556655"/>
    <w:rsid w:val="0055680E"/>
    <w:rsid w:val="0055686D"/>
    <w:rsid w:val="0055689A"/>
    <w:rsid w:val="005568B0"/>
    <w:rsid w:val="00556A37"/>
    <w:rsid w:val="00556AF6"/>
    <w:rsid w:val="00556B45"/>
    <w:rsid w:val="00556BCA"/>
    <w:rsid w:val="00556C0D"/>
    <w:rsid w:val="00556CB7"/>
    <w:rsid w:val="00556D06"/>
    <w:rsid w:val="00556D28"/>
    <w:rsid w:val="00556E3C"/>
    <w:rsid w:val="00556E9C"/>
    <w:rsid w:val="00556EF9"/>
    <w:rsid w:val="005570AB"/>
    <w:rsid w:val="0055721D"/>
    <w:rsid w:val="00557231"/>
    <w:rsid w:val="0055725C"/>
    <w:rsid w:val="005572AF"/>
    <w:rsid w:val="005572EF"/>
    <w:rsid w:val="005572F4"/>
    <w:rsid w:val="00557449"/>
    <w:rsid w:val="0055753E"/>
    <w:rsid w:val="0055763F"/>
    <w:rsid w:val="005576DE"/>
    <w:rsid w:val="0055775D"/>
    <w:rsid w:val="0055777B"/>
    <w:rsid w:val="0055779A"/>
    <w:rsid w:val="00557800"/>
    <w:rsid w:val="00557866"/>
    <w:rsid w:val="005578A1"/>
    <w:rsid w:val="00557931"/>
    <w:rsid w:val="00557934"/>
    <w:rsid w:val="0055794D"/>
    <w:rsid w:val="005579F7"/>
    <w:rsid w:val="00557A67"/>
    <w:rsid w:val="00557B61"/>
    <w:rsid w:val="00557BFC"/>
    <w:rsid w:val="00557C59"/>
    <w:rsid w:val="00557C75"/>
    <w:rsid w:val="00557C76"/>
    <w:rsid w:val="00557CAA"/>
    <w:rsid w:val="00557D03"/>
    <w:rsid w:val="00557D0B"/>
    <w:rsid w:val="00557DFE"/>
    <w:rsid w:val="00557FE4"/>
    <w:rsid w:val="00560099"/>
    <w:rsid w:val="00560129"/>
    <w:rsid w:val="00560295"/>
    <w:rsid w:val="0056050C"/>
    <w:rsid w:val="005605BF"/>
    <w:rsid w:val="005606DC"/>
    <w:rsid w:val="0056071B"/>
    <w:rsid w:val="00560761"/>
    <w:rsid w:val="00560834"/>
    <w:rsid w:val="0056089F"/>
    <w:rsid w:val="005608A8"/>
    <w:rsid w:val="005609B7"/>
    <w:rsid w:val="00560A25"/>
    <w:rsid w:val="00560A49"/>
    <w:rsid w:val="00560B77"/>
    <w:rsid w:val="00560BE9"/>
    <w:rsid w:val="00560C00"/>
    <w:rsid w:val="00560CD4"/>
    <w:rsid w:val="00560D26"/>
    <w:rsid w:val="00560DF3"/>
    <w:rsid w:val="00560E1C"/>
    <w:rsid w:val="0056101D"/>
    <w:rsid w:val="0056101E"/>
    <w:rsid w:val="00561024"/>
    <w:rsid w:val="005610D1"/>
    <w:rsid w:val="005610DB"/>
    <w:rsid w:val="005610DE"/>
    <w:rsid w:val="005610F4"/>
    <w:rsid w:val="00561113"/>
    <w:rsid w:val="0056111B"/>
    <w:rsid w:val="00561145"/>
    <w:rsid w:val="00561232"/>
    <w:rsid w:val="005612BC"/>
    <w:rsid w:val="00561374"/>
    <w:rsid w:val="00561398"/>
    <w:rsid w:val="00561399"/>
    <w:rsid w:val="005613DE"/>
    <w:rsid w:val="0056143D"/>
    <w:rsid w:val="00561511"/>
    <w:rsid w:val="00561580"/>
    <w:rsid w:val="0056158C"/>
    <w:rsid w:val="0056168E"/>
    <w:rsid w:val="00561690"/>
    <w:rsid w:val="005616B7"/>
    <w:rsid w:val="00561712"/>
    <w:rsid w:val="005618BA"/>
    <w:rsid w:val="00561A5A"/>
    <w:rsid w:val="00561B49"/>
    <w:rsid w:val="00561B7A"/>
    <w:rsid w:val="00561C0E"/>
    <w:rsid w:val="00561C17"/>
    <w:rsid w:val="00561C1D"/>
    <w:rsid w:val="00561DAB"/>
    <w:rsid w:val="00561DE2"/>
    <w:rsid w:val="00561EF4"/>
    <w:rsid w:val="00562082"/>
    <w:rsid w:val="0056208B"/>
    <w:rsid w:val="00562093"/>
    <w:rsid w:val="0056211E"/>
    <w:rsid w:val="00562140"/>
    <w:rsid w:val="005621AA"/>
    <w:rsid w:val="00562245"/>
    <w:rsid w:val="00562257"/>
    <w:rsid w:val="005622E8"/>
    <w:rsid w:val="0056237E"/>
    <w:rsid w:val="005623CB"/>
    <w:rsid w:val="0056240C"/>
    <w:rsid w:val="00562416"/>
    <w:rsid w:val="00562476"/>
    <w:rsid w:val="0056249D"/>
    <w:rsid w:val="005624C5"/>
    <w:rsid w:val="005624F9"/>
    <w:rsid w:val="005625A4"/>
    <w:rsid w:val="00562618"/>
    <w:rsid w:val="00562729"/>
    <w:rsid w:val="00562850"/>
    <w:rsid w:val="0056286A"/>
    <w:rsid w:val="005628DB"/>
    <w:rsid w:val="0056297A"/>
    <w:rsid w:val="00562A6E"/>
    <w:rsid w:val="00562AEE"/>
    <w:rsid w:val="00562B18"/>
    <w:rsid w:val="00562B24"/>
    <w:rsid w:val="00562BA1"/>
    <w:rsid w:val="00562C96"/>
    <w:rsid w:val="00562CBA"/>
    <w:rsid w:val="00562D16"/>
    <w:rsid w:val="00562D8D"/>
    <w:rsid w:val="00562E7A"/>
    <w:rsid w:val="00562ECB"/>
    <w:rsid w:val="00562F17"/>
    <w:rsid w:val="00563030"/>
    <w:rsid w:val="005631C2"/>
    <w:rsid w:val="005631E1"/>
    <w:rsid w:val="005632F2"/>
    <w:rsid w:val="00563370"/>
    <w:rsid w:val="005633A3"/>
    <w:rsid w:val="00563415"/>
    <w:rsid w:val="0056380A"/>
    <w:rsid w:val="00563982"/>
    <w:rsid w:val="00563C0E"/>
    <w:rsid w:val="00563C56"/>
    <w:rsid w:val="00563DA0"/>
    <w:rsid w:val="00563DA4"/>
    <w:rsid w:val="00563DB3"/>
    <w:rsid w:val="00563DE2"/>
    <w:rsid w:val="00563E6D"/>
    <w:rsid w:val="00563F27"/>
    <w:rsid w:val="00563F3C"/>
    <w:rsid w:val="00563F7F"/>
    <w:rsid w:val="00564001"/>
    <w:rsid w:val="00564097"/>
    <w:rsid w:val="00564126"/>
    <w:rsid w:val="005642CE"/>
    <w:rsid w:val="0056432B"/>
    <w:rsid w:val="005644A9"/>
    <w:rsid w:val="005644D3"/>
    <w:rsid w:val="00564596"/>
    <w:rsid w:val="0056462E"/>
    <w:rsid w:val="00564854"/>
    <w:rsid w:val="00564935"/>
    <w:rsid w:val="00564950"/>
    <w:rsid w:val="00564995"/>
    <w:rsid w:val="005649AB"/>
    <w:rsid w:val="005649CE"/>
    <w:rsid w:val="005649D5"/>
    <w:rsid w:val="00564C2A"/>
    <w:rsid w:val="00564C47"/>
    <w:rsid w:val="00564D8B"/>
    <w:rsid w:val="00564EC1"/>
    <w:rsid w:val="00564EC5"/>
    <w:rsid w:val="00564ED3"/>
    <w:rsid w:val="00564F7E"/>
    <w:rsid w:val="00564FCA"/>
    <w:rsid w:val="00565042"/>
    <w:rsid w:val="00565156"/>
    <w:rsid w:val="005651DF"/>
    <w:rsid w:val="005652FE"/>
    <w:rsid w:val="005654D6"/>
    <w:rsid w:val="0056550A"/>
    <w:rsid w:val="00565527"/>
    <w:rsid w:val="00565663"/>
    <w:rsid w:val="005656AA"/>
    <w:rsid w:val="005656B8"/>
    <w:rsid w:val="0056570C"/>
    <w:rsid w:val="0056578A"/>
    <w:rsid w:val="005657E1"/>
    <w:rsid w:val="00565818"/>
    <w:rsid w:val="0056582C"/>
    <w:rsid w:val="00565877"/>
    <w:rsid w:val="00565896"/>
    <w:rsid w:val="00565932"/>
    <w:rsid w:val="005659B4"/>
    <w:rsid w:val="005659DF"/>
    <w:rsid w:val="00565B80"/>
    <w:rsid w:val="00565BE0"/>
    <w:rsid w:val="00565C58"/>
    <w:rsid w:val="00565CD8"/>
    <w:rsid w:val="00565D3E"/>
    <w:rsid w:val="00565DCB"/>
    <w:rsid w:val="00565DD5"/>
    <w:rsid w:val="00565EFB"/>
    <w:rsid w:val="00565F16"/>
    <w:rsid w:val="00566031"/>
    <w:rsid w:val="00566132"/>
    <w:rsid w:val="00566133"/>
    <w:rsid w:val="00566134"/>
    <w:rsid w:val="00566175"/>
    <w:rsid w:val="00566184"/>
    <w:rsid w:val="005661A0"/>
    <w:rsid w:val="005662F9"/>
    <w:rsid w:val="0056637C"/>
    <w:rsid w:val="0056640C"/>
    <w:rsid w:val="0056644B"/>
    <w:rsid w:val="0056645C"/>
    <w:rsid w:val="0056656B"/>
    <w:rsid w:val="005666E0"/>
    <w:rsid w:val="0056673A"/>
    <w:rsid w:val="00566993"/>
    <w:rsid w:val="00566AB8"/>
    <w:rsid w:val="00566C14"/>
    <w:rsid w:val="00566D11"/>
    <w:rsid w:val="00566DF6"/>
    <w:rsid w:val="00566E19"/>
    <w:rsid w:val="00567103"/>
    <w:rsid w:val="0056722C"/>
    <w:rsid w:val="00567231"/>
    <w:rsid w:val="00567236"/>
    <w:rsid w:val="00567295"/>
    <w:rsid w:val="005672C2"/>
    <w:rsid w:val="0056737D"/>
    <w:rsid w:val="005673E2"/>
    <w:rsid w:val="00567485"/>
    <w:rsid w:val="005675C1"/>
    <w:rsid w:val="00567738"/>
    <w:rsid w:val="0056777C"/>
    <w:rsid w:val="00567837"/>
    <w:rsid w:val="00567855"/>
    <w:rsid w:val="005678D9"/>
    <w:rsid w:val="0056795F"/>
    <w:rsid w:val="00567B3C"/>
    <w:rsid w:val="00567C54"/>
    <w:rsid w:val="00567C99"/>
    <w:rsid w:val="00567C9B"/>
    <w:rsid w:val="00567D51"/>
    <w:rsid w:val="00567DFF"/>
    <w:rsid w:val="00567E08"/>
    <w:rsid w:val="00567F3A"/>
    <w:rsid w:val="00570258"/>
    <w:rsid w:val="00570375"/>
    <w:rsid w:val="005703DD"/>
    <w:rsid w:val="0057044C"/>
    <w:rsid w:val="00570451"/>
    <w:rsid w:val="0057049C"/>
    <w:rsid w:val="005704ED"/>
    <w:rsid w:val="00570529"/>
    <w:rsid w:val="00570546"/>
    <w:rsid w:val="00570558"/>
    <w:rsid w:val="005705A6"/>
    <w:rsid w:val="005705E4"/>
    <w:rsid w:val="005706B1"/>
    <w:rsid w:val="00570956"/>
    <w:rsid w:val="005709C6"/>
    <w:rsid w:val="005709FE"/>
    <w:rsid w:val="00570A18"/>
    <w:rsid w:val="00570A3F"/>
    <w:rsid w:val="00570AAD"/>
    <w:rsid w:val="00570C00"/>
    <w:rsid w:val="00570CB5"/>
    <w:rsid w:val="00570D10"/>
    <w:rsid w:val="00570E06"/>
    <w:rsid w:val="00570E37"/>
    <w:rsid w:val="00570F07"/>
    <w:rsid w:val="00570F19"/>
    <w:rsid w:val="00570F23"/>
    <w:rsid w:val="0057104A"/>
    <w:rsid w:val="00571172"/>
    <w:rsid w:val="005711A9"/>
    <w:rsid w:val="005711C5"/>
    <w:rsid w:val="005711EF"/>
    <w:rsid w:val="005713CE"/>
    <w:rsid w:val="005713D5"/>
    <w:rsid w:val="00571426"/>
    <w:rsid w:val="00571443"/>
    <w:rsid w:val="005715A4"/>
    <w:rsid w:val="005715B9"/>
    <w:rsid w:val="005716AA"/>
    <w:rsid w:val="005718CD"/>
    <w:rsid w:val="005718D9"/>
    <w:rsid w:val="005719DA"/>
    <w:rsid w:val="005719F3"/>
    <w:rsid w:val="005719F5"/>
    <w:rsid w:val="005719FB"/>
    <w:rsid w:val="00571A01"/>
    <w:rsid w:val="00571B35"/>
    <w:rsid w:val="00571BA8"/>
    <w:rsid w:val="00571C44"/>
    <w:rsid w:val="00571C95"/>
    <w:rsid w:val="00571CA0"/>
    <w:rsid w:val="00571F1C"/>
    <w:rsid w:val="005720D1"/>
    <w:rsid w:val="005720EE"/>
    <w:rsid w:val="00572109"/>
    <w:rsid w:val="0057213A"/>
    <w:rsid w:val="00572244"/>
    <w:rsid w:val="005722D5"/>
    <w:rsid w:val="005724B1"/>
    <w:rsid w:val="00572623"/>
    <w:rsid w:val="005726C6"/>
    <w:rsid w:val="0057283A"/>
    <w:rsid w:val="00572982"/>
    <w:rsid w:val="00572990"/>
    <w:rsid w:val="005729C0"/>
    <w:rsid w:val="00572A65"/>
    <w:rsid w:val="00572B7D"/>
    <w:rsid w:val="00572D0F"/>
    <w:rsid w:val="00572DF3"/>
    <w:rsid w:val="00572E16"/>
    <w:rsid w:val="00572E6D"/>
    <w:rsid w:val="00572E7E"/>
    <w:rsid w:val="00572EA9"/>
    <w:rsid w:val="00572F40"/>
    <w:rsid w:val="00572FCB"/>
    <w:rsid w:val="00573247"/>
    <w:rsid w:val="00573300"/>
    <w:rsid w:val="005733A3"/>
    <w:rsid w:val="0057364E"/>
    <w:rsid w:val="0057367B"/>
    <w:rsid w:val="00573695"/>
    <w:rsid w:val="005736DC"/>
    <w:rsid w:val="005736FB"/>
    <w:rsid w:val="005737AE"/>
    <w:rsid w:val="0057394E"/>
    <w:rsid w:val="00573A34"/>
    <w:rsid w:val="00573A42"/>
    <w:rsid w:val="00573B26"/>
    <w:rsid w:val="00573B50"/>
    <w:rsid w:val="00573B6A"/>
    <w:rsid w:val="00573BA9"/>
    <w:rsid w:val="00573BFF"/>
    <w:rsid w:val="00573C0C"/>
    <w:rsid w:val="00573C85"/>
    <w:rsid w:val="00573C90"/>
    <w:rsid w:val="00573CB8"/>
    <w:rsid w:val="00573D28"/>
    <w:rsid w:val="00573D59"/>
    <w:rsid w:val="00573DE6"/>
    <w:rsid w:val="00573E06"/>
    <w:rsid w:val="00573E55"/>
    <w:rsid w:val="00573F00"/>
    <w:rsid w:val="00573F3D"/>
    <w:rsid w:val="00573F52"/>
    <w:rsid w:val="00574165"/>
    <w:rsid w:val="005741FF"/>
    <w:rsid w:val="0057424D"/>
    <w:rsid w:val="005742BF"/>
    <w:rsid w:val="005742EC"/>
    <w:rsid w:val="0057431F"/>
    <w:rsid w:val="00574444"/>
    <w:rsid w:val="005744BF"/>
    <w:rsid w:val="0057454D"/>
    <w:rsid w:val="0057466B"/>
    <w:rsid w:val="005746AC"/>
    <w:rsid w:val="00574702"/>
    <w:rsid w:val="00574704"/>
    <w:rsid w:val="00574730"/>
    <w:rsid w:val="0057489C"/>
    <w:rsid w:val="005748AA"/>
    <w:rsid w:val="005748AC"/>
    <w:rsid w:val="00574912"/>
    <w:rsid w:val="00574965"/>
    <w:rsid w:val="00574A61"/>
    <w:rsid w:val="00574A90"/>
    <w:rsid w:val="00574AFA"/>
    <w:rsid w:val="00574B06"/>
    <w:rsid w:val="00574B0D"/>
    <w:rsid w:val="00574BAC"/>
    <w:rsid w:val="00574BF2"/>
    <w:rsid w:val="00574C19"/>
    <w:rsid w:val="00574C3A"/>
    <w:rsid w:val="00574CA8"/>
    <w:rsid w:val="00574FDB"/>
    <w:rsid w:val="0057502F"/>
    <w:rsid w:val="00575032"/>
    <w:rsid w:val="005750DA"/>
    <w:rsid w:val="00575176"/>
    <w:rsid w:val="00575281"/>
    <w:rsid w:val="00575292"/>
    <w:rsid w:val="0057555D"/>
    <w:rsid w:val="0057556F"/>
    <w:rsid w:val="005755C4"/>
    <w:rsid w:val="0057586D"/>
    <w:rsid w:val="00575962"/>
    <w:rsid w:val="00575B16"/>
    <w:rsid w:val="00575BD9"/>
    <w:rsid w:val="00575BE2"/>
    <w:rsid w:val="00575C47"/>
    <w:rsid w:val="00575C6F"/>
    <w:rsid w:val="00575CD4"/>
    <w:rsid w:val="00575D92"/>
    <w:rsid w:val="00575E02"/>
    <w:rsid w:val="00575E79"/>
    <w:rsid w:val="00575FA9"/>
    <w:rsid w:val="00576009"/>
    <w:rsid w:val="005760D6"/>
    <w:rsid w:val="00576205"/>
    <w:rsid w:val="0057621C"/>
    <w:rsid w:val="005763DA"/>
    <w:rsid w:val="005764E4"/>
    <w:rsid w:val="0057656F"/>
    <w:rsid w:val="005765B1"/>
    <w:rsid w:val="00576718"/>
    <w:rsid w:val="0057674F"/>
    <w:rsid w:val="00576797"/>
    <w:rsid w:val="005767C9"/>
    <w:rsid w:val="00576800"/>
    <w:rsid w:val="00576A34"/>
    <w:rsid w:val="00576A66"/>
    <w:rsid w:val="00576AD8"/>
    <w:rsid w:val="00576BB4"/>
    <w:rsid w:val="00576D0B"/>
    <w:rsid w:val="00576DB0"/>
    <w:rsid w:val="00576F39"/>
    <w:rsid w:val="005770B4"/>
    <w:rsid w:val="0057711F"/>
    <w:rsid w:val="00577214"/>
    <w:rsid w:val="0057723F"/>
    <w:rsid w:val="0057727F"/>
    <w:rsid w:val="00577285"/>
    <w:rsid w:val="005772C7"/>
    <w:rsid w:val="005772DD"/>
    <w:rsid w:val="005772FE"/>
    <w:rsid w:val="0057743D"/>
    <w:rsid w:val="0057744A"/>
    <w:rsid w:val="00577490"/>
    <w:rsid w:val="005774C9"/>
    <w:rsid w:val="00577562"/>
    <w:rsid w:val="005775FE"/>
    <w:rsid w:val="005776B2"/>
    <w:rsid w:val="00577744"/>
    <w:rsid w:val="0057776F"/>
    <w:rsid w:val="005778BD"/>
    <w:rsid w:val="0057793F"/>
    <w:rsid w:val="00577947"/>
    <w:rsid w:val="00577A42"/>
    <w:rsid w:val="00577A9A"/>
    <w:rsid w:val="00577B2C"/>
    <w:rsid w:val="00577B97"/>
    <w:rsid w:val="00577BA0"/>
    <w:rsid w:val="00577BC4"/>
    <w:rsid w:val="00577CC7"/>
    <w:rsid w:val="00577DEA"/>
    <w:rsid w:val="00577E3F"/>
    <w:rsid w:val="00580040"/>
    <w:rsid w:val="0058004B"/>
    <w:rsid w:val="00580076"/>
    <w:rsid w:val="005800A4"/>
    <w:rsid w:val="005801C1"/>
    <w:rsid w:val="00580253"/>
    <w:rsid w:val="00580393"/>
    <w:rsid w:val="0058039E"/>
    <w:rsid w:val="005803F5"/>
    <w:rsid w:val="005805FB"/>
    <w:rsid w:val="005806D9"/>
    <w:rsid w:val="005807C4"/>
    <w:rsid w:val="005807ED"/>
    <w:rsid w:val="0058083B"/>
    <w:rsid w:val="005808D1"/>
    <w:rsid w:val="005808D7"/>
    <w:rsid w:val="00580998"/>
    <w:rsid w:val="00580B0C"/>
    <w:rsid w:val="00580C06"/>
    <w:rsid w:val="00580C4E"/>
    <w:rsid w:val="00580D6C"/>
    <w:rsid w:val="00580D8A"/>
    <w:rsid w:val="00580D9E"/>
    <w:rsid w:val="00580E90"/>
    <w:rsid w:val="005811F7"/>
    <w:rsid w:val="00581259"/>
    <w:rsid w:val="0058129F"/>
    <w:rsid w:val="005814A8"/>
    <w:rsid w:val="005814B9"/>
    <w:rsid w:val="005816A2"/>
    <w:rsid w:val="005816B7"/>
    <w:rsid w:val="005817A0"/>
    <w:rsid w:val="005817E6"/>
    <w:rsid w:val="00581868"/>
    <w:rsid w:val="005818E7"/>
    <w:rsid w:val="00581996"/>
    <w:rsid w:val="0058199C"/>
    <w:rsid w:val="00581AD9"/>
    <w:rsid w:val="00581AF6"/>
    <w:rsid w:val="00581B3C"/>
    <w:rsid w:val="00581BAC"/>
    <w:rsid w:val="00581C48"/>
    <w:rsid w:val="00581CBC"/>
    <w:rsid w:val="00581F32"/>
    <w:rsid w:val="00581FF4"/>
    <w:rsid w:val="00582068"/>
    <w:rsid w:val="0058209D"/>
    <w:rsid w:val="005820DC"/>
    <w:rsid w:val="00582187"/>
    <w:rsid w:val="005821CA"/>
    <w:rsid w:val="00582350"/>
    <w:rsid w:val="005823CA"/>
    <w:rsid w:val="005823FD"/>
    <w:rsid w:val="00582496"/>
    <w:rsid w:val="0058271A"/>
    <w:rsid w:val="0058276D"/>
    <w:rsid w:val="00582808"/>
    <w:rsid w:val="0058287F"/>
    <w:rsid w:val="005828A4"/>
    <w:rsid w:val="00582B77"/>
    <w:rsid w:val="00582B8F"/>
    <w:rsid w:val="00582C51"/>
    <w:rsid w:val="00582CDB"/>
    <w:rsid w:val="00582D44"/>
    <w:rsid w:val="00582FA4"/>
    <w:rsid w:val="00582FDC"/>
    <w:rsid w:val="00582FE3"/>
    <w:rsid w:val="0058304E"/>
    <w:rsid w:val="00583063"/>
    <w:rsid w:val="0058337D"/>
    <w:rsid w:val="005833CF"/>
    <w:rsid w:val="00583621"/>
    <w:rsid w:val="0058369E"/>
    <w:rsid w:val="005837C0"/>
    <w:rsid w:val="005837C1"/>
    <w:rsid w:val="005837D4"/>
    <w:rsid w:val="0058381C"/>
    <w:rsid w:val="00583848"/>
    <w:rsid w:val="00583882"/>
    <w:rsid w:val="005838E0"/>
    <w:rsid w:val="00583928"/>
    <w:rsid w:val="0058394B"/>
    <w:rsid w:val="00583955"/>
    <w:rsid w:val="005839DA"/>
    <w:rsid w:val="00583A9E"/>
    <w:rsid w:val="00583C12"/>
    <w:rsid w:val="00583C9E"/>
    <w:rsid w:val="00583CB9"/>
    <w:rsid w:val="00583E2C"/>
    <w:rsid w:val="00583F51"/>
    <w:rsid w:val="00583FCB"/>
    <w:rsid w:val="0058409D"/>
    <w:rsid w:val="005840DC"/>
    <w:rsid w:val="00584133"/>
    <w:rsid w:val="00584183"/>
    <w:rsid w:val="005841EC"/>
    <w:rsid w:val="00584259"/>
    <w:rsid w:val="00584292"/>
    <w:rsid w:val="005842DE"/>
    <w:rsid w:val="0058433F"/>
    <w:rsid w:val="005843CB"/>
    <w:rsid w:val="005843D9"/>
    <w:rsid w:val="0058447D"/>
    <w:rsid w:val="005844C6"/>
    <w:rsid w:val="005845FE"/>
    <w:rsid w:val="0058464F"/>
    <w:rsid w:val="0058472E"/>
    <w:rsid w:val="0058478E"/>
    <w:rsid w:val="00584794"/>
    <w:rsid w:val="005847D4"/>
    <w:rsid w:val="005848EC"/>
    <w:rsid w:val="00584B78"/>
    <w:rsid w:val="00584CB0"/>
    <w:rsid w:val="00584D1B"/>
    <w:rsid w:val="00584DE4"/>
    <w:rsid w:val="00584EF8"/>
    <w:rsid w:val="005850B8"/>
    <w:rsid w:val="005851E1"/>
    <w:rsid w:val="005851E8"/>
    <w:rsid w:val="0058526A"/>
    <w:rsid w:val="005852A0"/>
    <w:rsid w:val="00585364"/>
    <w:rsid w:val="005853B6"/>
    <w:rsid w:val="005854D0"/>
    <w:rsid w:val="0058558B"/>
    <w:rsid w:val="0058561D"/>
    <w:rsid w:val="0058561F"/>
    <w:rsid w:val="0058564D"/>
    <w:rsid w:val="00585685"/>
    <w:rsid w:val="005856F7"/>
    <w:rsid w:val="00585705"/>
    <w:rsid w:val="00585734"/>
    <w:rsid w:val="00585AA1"/>
    <w:rsid w:val="00585ACD"/>
    <w:rsid w:val="00585B8E"/>
    <w:rsid w:val="00585BE7"/>
    <w:rsid w:val="00585BF5"/>
    <w:rsid w:val="00585C66"/>
    <w:rsid w:val="00585CEE"/>
    <w:rsid w:val="00585D13"/>
    <w:rsid w:val="00585D85"/>
    <w:rsid w:val="00586037"/>
    <w:rsid w:val="0058608C"/>
    <w:rsid w:val="005861BD"/>
    <w:rsid w:val="005864F8"/>
    <w:rsid w:val="00586605"/>
    <w:rsid w:val="00586629"/>
    <w:rsid w:val="005867A8"/>
    <w:rsid w:val="0058685C"/>
    <w:rsid w:val="005868DE"/>
    <w:rsid w:val="005868E4"/>
    <w:rsid w:val="00586BCA"/>
    <w:rsid w:val="00586C0B"/>
    <w:rsid w:val="00586C5F"/>
    <w:rsid w:val="00586CDF"/>
    <w:rsid w:val="00586D6E"/>
    <w:rsid w:val="00586DC5"/>
    <w:rsid w:val="00586E7D"/>
    <w:rsid w:val="00586E99"/>
    <w:rsid w:val="00586F60"/>
    <w:rsid w:val="0058704E"/>
    <w:rsid w:val="005870CE"/>
    <w:rsid w:val="0058713A"/>
    <w:rsid w:val="005871AF"/>
    <w:rsid w:val="005871B1"/>
    <w:rsid w:val="0058725E"/>
    <w:rsid w:val="0058732C"/>
    <w:rsid w:val="005874EE"/>
    <w:rsid w:val="0058777C"/>
    <w:rsid w:val="005877AC"/>
    <w:rsid w:val="00587888"/>
    <w:rsid w:val="005878D9"/>
    <w:rsid w:val="005878F5"/>
    <w:rsid w:val="00587A0B"/>
    <w:rsid w:val="00587A80"/>
    <w:rsid w:val="00587BC4"/>
    <w:rsid w:val="00587CF2"/>
    <w:rsid w:val="00587EA9"/>
    <w:rsid w:val="00587FBD"/>
    <w:rsid w:val="00587FCA"/>
    <w:rsid w:val="0059003D"/>
    <w:rsid w:val="0059020C"/>
    <w:rsid w:val="00590224"/>
    <w:rsid w:val="00590225"/>
    <w:rsid w:val="0059028E"/>
    <w:rsid w:val="00590364"/>
    <w:rsid w:val="00590532"/>
    <w:rsid w:val="005905D2"/>
    <w:rsid w:val="005907E0"/>
    <w:rsid w:val="00590909"/>
    <w:rsid w:val="00590925"/>
    <w:rsid w:val="00590A44"/>
    <w:rsid w:val="00590AFF"/>
    <w:rsid w:val="00590CAE"/>
    <w:rsid w:val="00590CC9"/>
    <w:rsid w:val="00590E0C"/>
    <w:rsid w:val="00590ECA"/>
    <w:rsid w:val="00590F05"/>
    <w:rsid w:val="00590F34"/>
    <w:rsid w:val="0059107B"/>
    <w:rsid w:val="005910FA"/>
    <w:rsid w:val="005911A7"/>
    <w:rsid w:val="005912CC"/>
    <w:rsid w:val="005912EE"/>
    <w:rsid w:val="00591688"/>
    <w:rsid w:val="005916DC"/>
    <w:rsid w:val="0059170C"/>
    <w:rsid w:val="00591725"/>
    <w:rsid w:val="00591903"/>
    <w:rsid w:val="005919A1"/>
    <w:rsid w:val="00591A07"/>
    <w:rsid w:val="00591CA1"/>
    <w:rsid w:val="00591CF7"/>
    <w:rsid w:val="00591DEB"/>
    <w:rsid w:val="00591E6D"/>
    <w:rsid w:val="00591EFB"/>
    <w:rsid w:val="00592103"/>
    <w:rsid w:val="00592108"/>
    <w:rsid w:val="0059233C"/>
    <w:rsid w:val="005923BF"/>
    <w:rsid w:val="00592621"/>
    <w:rsid w:val="005926F8"/>
    <w:rsid w:val="0059287B"/>
    <w:rsid w:val="005928D9"/>
    <w:rsid w:val="00592A9E"/>
    <w:rsid w:val="00592B37"/>
    <w:rsid w:val="00592C2D"/>
    <w:rsid w:val="00592D48"/>
    <w:rsid w:val="00592FD6"/>
    <w:rsid w:val="0059306A"/>
    <w:rsid w:val="00593134"/>
    <w:rsid w:val="005932BF"/>
    <w:rsid w:val="00593308"/>
    <w:rsid w:val="0059332F"/>
    <w:rsid w:val="00593412"/>
    <w:rsid w:val="005936A6"/>
    <w:rsid w:val="005937AB"/>
    <w:rsid w:val="005937BA"/>
    <w:rsid w:val="0059381D"/>
    <w:rsid w:val="00593855"/>
    <w:rsid w:val="005938FC"/>
    <w:rsid w:val="00593AC5"/>
    <w:rsid w:val="00593C0E"/>
    <w:rsid w:val="00593CA9"/>
    <w:rsid w:val="00593D80"/>
    <w:rsid w:val="00593E8A"/>
    <w:rsid w:val="00593E8B"/>
    <w:rsid w:val="0059405D"/>
    <w:rsid w:val="00594066"/>
    <w:rsid w:val="0059425B"/>
    <w:rsid w:val="005942F3"/>
    <w:rsid w:val="005944AE"/>
    <w:rsid w:val="00594541"/>
    <w:rsid w:val="00594667"/>
    <w:rsid w:val="00594693"/>
    <w:rsid w:val="005946AA"/>
    <w:rsid w:val="005946B5"/>
    <w:rsid w:val="0059480A"/>
    <w:rsid w:val="005949F5"/>
    <w:rsid w:val="00594AF5"/>
    <w:rsid w:val="00594B98"/>
    <w:rsid w:val="00594BA5"/>
    <w:rsid w:val="00594C7C"/>
    <w:rsid w:val="00594EC4"/>
    <w:rsid w:val="00594EE0"/>
    <w:rsid w:val="00594F63"/>
    <w:rsid w:val="00594FA2"/>
    <w:rsid w:val="0059503E"/>
    <w:rsid w:val="005950AA"/>
    <w:rsid w:val="005951F9"/>
    <w:rsid w:val="00595266"/>
    <w:rsid w:val="00595371"/>
    <w:rsid w:val="005953E7"/>
    <w:rsid w:val="0059545E"/>
    <w:rsid w:val="005954E7"/>
    <w:rsid w:val="00595525"/>
    <w:rsid w:val="0059557A"/>
    <w:rsid w:val="0059562F"/>
    <w:rsid w:val="005956C1"/>
    <w:rsid w:val="005957F0"/>
    <w:rsid w:val="00595836"/>
    <w:rsid w:val="00595883"/>
    <w:rsid w:val="005958F7"/>
    <w:rsid w:val="005958FC"/>
    <w:rsid w:val="00595921"/>
    <w:rsid w:val="00595986"/>
    <w:rsid w:val="005959C2"/>
    <w:rsid w:val="005959F1"/>
    <w:rsid w:val="005959F5"/>
    <w:rsid w:val="00595A15"/>
    <w:rsid w:val="00595ABB"/>
    <w:rsid w:val="00595AF9"/>
    <w:rsid w:val="00595B26"/>
    <w:rsid w:val="00595C84"/>
    <w:rsid w:val="00595CAF"/>
    <w:rsid w:val="00595CED"/>
    <w:rsid w:val="00595D69"/>
    <w:rsid w:val="00595E4A"/>
    <w:rsid w:val="005961E5"/>
    <w:rsid w:val="005961EB"/>
    <w:rsid w:val="005962B1"/>
    <w:rsid w:val="0059634B"/>
    <w:rsid w:val="00596361"/>
    <w:rsid w:val="00596396"/>
    <w:rsid w:val="005963AE"/>
    <w:rsid w:val="005963B2"/>
    <w:rsid w:val="0059642C"/>
    <w:rsid w:val="005964E3"/>
    <w:rsid w:val="0059662E"/>
    <w:rsid w:val="005966B7"/>
    <w:rsid w:val="0059674D"/>
    <w:rsid w:val="005967AE"/>
    <w:rsid w:val="005969CC"/>
    <w:rsid w:val="005969CE"/>
    <w:rsid w:val="00596A10"/>
    <w:rsid w:val="00596A28"/>
    <w:rsid w:val="00596AF4"/>
    <w:rsid w:val="00596B50"/>
    <w:rsid w:val="00596BED"/>
    <w:rsid w:val="00596C92"/>
    <w:rsid w:val="00596D01"/>
    <w:rsid w:val="00596E00"/>
    <w:rsid w:val="00596E1B"/>
    <w:rsid w:val="00596E29"/>
    <w:rsid w:val="00596E38"/>
    <w:rsid w:val="00596F3B"/>
    <w:rsid w:val="00596F6C"/>
    <w:rsid w:val="00596FF4"/>
    <w:rsid w:val="00597081"/>
    <w:rsid w:val="0059709B"/>
    <w:rsid w:val="005970CC"/>
    <w:rsid w:val="00597147"/>
    <w:rsid w:val="005972B5"/>
    <w:rsid w:val="00597300"/>
    <w:rsid w:val="00597437"/>
    <w:rsid w:val="005974EC"/>
    <w:rsid w:val="00597510"/>
    <w:rsid w:val="00597655"/>
    <w:rsid w:val="005977B7"/>
    <w:rsid w:val="005978AD"/>
    <w:rsid w:val="00597991"/>
    <w:rsid w:val="005979E1"/>
    <w:rsid w:val="00597B22"/>
    <w:rsid w:val="00597B98"/>
    <w:rsid w:val="00597D67"/>
    <w:rsid w:val="00597DC2"/>
    <w:rsid w:val="00597E21"/>
    <w:rsid w:val="00597EA2"/>
    <w:rsid w:val="00597EBE"/>
    <w:rsid w:val="00597FEF"/>
    <w:rsid w:val="005A001D"/>
    <w:rsid w:val="005A00AB"/>
    <w:rsid w:val="005A015C"/>
    <w:rsid w:val="005A01AB"/>
    <w:rsid w:val="005A023C"/>
    <w:rsid w:val="005A028A"/>
    <w:rsid w:val="005A0306"/>
    <w:rsid w:val="005A044B"/>
    <w:rsid w:val="005A0450"/>
    <w:rsid w:val="005A05A4"/>
    <w:rsid w:val="005A05B0"/>
    <w:rsid w:val="005A05F5"/>
    <w:rsid w:val="005A0610"/>
    <w:rsid w:val="005A0668"/>
    <w:rsid w:val="005A06B5"/>
    <w:rsid w:val="005A06C5"/>
    <w:rsid w:val="005A073F"/>
    <w:rsid w:val="005A076F"/>
    <w:rsid w:val="005A085D"/>
    <w:rsid w:val="005A09BC"/>
    <w:rsid w:val="005A09F1"/>
    <w:rsid w:val="005A0A3E"/>
    <w:rsid w:val="005A0A85"/>
    <w:rsid w:val="005A0BBC"/>
    <w:rsid w:val="005A0C9F"/>
    <w:rsid w:val="005A0DA5"/>
    <w:rsid w:val="005A0DDA"/>
    <w:rsid w:val="005A0F19"/>
    <w:rsid w:val="005A0FE2"/>
    <w:rsid w:val="005A0FFD"/>
    <w:rsid w:val="005A1037"/>
    <w:rsid w:val="005A117A"/>
    <w:rsid w:val="005A118F"/>
    <w:rsid w:val="005A1520"/>
    <w:rsid w:val="005A1575"/>
    <w:rsid w:val="005A15DB"/>
    <w:rsid w:val="005A1644"/>
    <w:rsid w:val="005A1722"/>
    <w:rsid w:val="005A1898"/>
    <w:rsid w:val="005A18E3"/>
    <w:rsid w:val="005A1975"/>
    <w:rsid w:val="005A19B7"/>
    <w:rsid w:val="005A1AD2"/>
    <w:rsid w:val="005A1B31"/>
    <w:rsid w:val="005A1C07"/>
    <w:rsid w:val="005A1C35"/>
    <w:rsid w:val="005A1C4D"/>
    <w:rsid w:val="005A1CB3"/>
    <w:rsid w:val="005A1CCF"/>
    <w:rsid w:val="005A1CF1"/>
    <w:rsid w:val="005A1E20"/>
    <w:rsid w:val="005A1EDF"/>
    <w:rsid w:val="005A1EFC"/>
    <w:rsid w:val="005A2066"/>
    <w:rsid w:val="005A2138"/>
    <w:rsid w:val="005A2213"/>
    <w:rsid w:val="005A22AC"/>
    <w:rsid w:val="005A2349"/>
    <w:rsid w:val="005A234F"/>
    <w:rsid w:val="005A2416"/>
    <w:rsid w:val="005A24A1"/>
    <w:rsid w:val="005A2528"/>
    <w:rsid w:val="005A25F5"/>
    <w:rsid w:val="005A2646"/>
    <w:rsid w:val="005A2690"/>
    <w:rsid w:val="005A26CB"/>
    <w:rsid w:val="005A26DB"/>
    <w:rsid w:val="005A2755"/>
    <w:rsid w:val="005A283E"/>
    <w:rsid w:val="005A287F"/>
    <w:rsid w:val="005A2AC8"/>
    <w:rsid w:val="005A2B70"/>
    <w:rsid w:val="005A2CD0"/>
    <w:rsid w:val="005A2D82"/>
    <w:rsid w:val="005A2E0E"/>
    <w:rsid w:val="005A2ED3"/>
    <w:rsid w:val="005A2FDD"/>
    <w:rsid w:val="005A3060"/>
    <w:rsid w:val="005A3135"/>
    <w:rsid w:val="005A313D"/>
    <w:rsid w:val="005A31B2"/>
    <w:rsid w:val="005A31EB"/>
    <w:rsid w:val="005A335D"/>
    <w:rsid w:val="005A3446"/>
    <w:rsid w:val="005A34DC"/>
    <w:rsid w:val="005A353A"/>
    <w:rsid w:val="005A35D9"/>
    <w:rsid w:val="005A3606"/>
    <w:rsid w:val="005A364A"/>
    <w:rsid w:val="005A36D7"/>
    <w:rsid w:val="005A3985"/>
    <w:rsid w:val="005A39F3"/>
    <w:rsid w:val="005A3A15"/>
    <w:rsid w:val="005A3A18"/>
    <w:rsid w:val="005A3AC8"/>
    <w:rsid w:val="005A3C54"/>
    <w:rsid w:val="005A3C72"/>
    <w:rsid w:val="005A3C99"/>
    <w:rsid w:val="005A3CA4"/>
    <w:rsid w:val="005A3DE6"/>
    <w:rsid w:val="005A3E31"/>
    <w:rsid w:val="005A3EB5"/>
    <w:rsid w:val="005A3EE9"/>
    <w:rsid w:val="005A3F06"/>
    <w:rsid w:val="005A3F1D"/>
    <w:rsid w:val="005A3F24"/>
    <w:rsid w:val="005A40B0"/>
    <w:rsid w:val="005A41EF"/>
    <w:rsid w:val="005A4201"/>
    <w:rsid w:val="005A4231"/>
    <w:rsid w:val="005A439C"/>
    <w:rsid w:val="005A4654"/>
    <w:rsid w:val="005A4767"/>
    <w:rsid w:val="005A47A8"/>
    <w:rsid w:val="005A48F7"/>
    <w:rsid w:val="005A48FE"/>
    <w:rsid w:val="005A49A5"/>
    <w:rsid w:val="005A4A3F"/>
    <w:rsid w:val="005A4A61"/>
    <w:rsid w:val="005A4AD8"/>
    <w:rsid w:val="005A4B05"/>
    <w:rsid w:val="005A4BF5"/>
    <w:rsid w:val="005A4C0F"/>
    <w:rsid w:val="005A4C66"/>
    <w:rsid w:val="005A4D68"/>
    <w:rsid w:val="005A4DEC"/>
    <w:rsid w:val="005A4F73"/>
    <w:rsid w:val="005A4FE3"/>
    <w:rsid w:val="005A50A1"/>
    <w:rsid w:val="005A5157"/>
    <w:rsid w:val="005A52FD"/>
    <w:rsid w:val="005A5390"/>
    <w:rsid w:val="005A5833"/>
    <w:rsid w:val="005A5855"/>
    <w:rsid w:val="005A5929"/>
    <w:rsid w:val="005A5994"/>
    <w:rsid w:val="005A59BD"/>
    <w:rsid w:val="005A5A5F"/>
    <w:rsid w:val="005A5B17"/>
    <w:rsid w:val="005A5BFF"/>
    <w:rsid w:val="005A5CB1"/>
    <w:rsid w:val="005A5CF5"/>
    <w:rsid w:val="005A5D0D"/>
    <w:rsid w:val="005A5D9B"/>
    <w:rsid w:val="005A5E26"/>
    <w:rsid w:val="005A5EFB"/>
    <w:rsid w:val="005A5F03"/>
    <w:rsid w:val="005A5F43"/>
    <w:rsid w:val="005A607D"/>
    <w:rsid w:val="005A615D"/>
    <w:rsid w:val="005A61FF"/>
    <w:rsid w:val="005A6404"/>
    <w:rsid w:val="005A654C"/>
    <w:rsid w:val="005A660D"/>
    <w:rsid w:val="005A6686"/>
    <w:rsid w:val="005A66B3"/>
    <w:rsid w:val="005A678E"/>
    <w:rsid w:val="005A6822"/>
    <w:rsid w:val="005A68BD"/>
    <w:rsid w:val="005A6ADE"/>
    <w:rsid w:val="005A6B15"/>
    <w:rsid w:val="005A6BA0"/>
    <w:rsid w:val="005A6D5B"/>
    <w:rsid w:val="005A6DD7"/>
    <w:rsid w:val="005A6DDD"/>
    <w:rsid w:val="005A6E46"/>
    <w:rsid w:val="005A7014"/>
    <w:rsid w:val="005A701A"/>
    <w:rsid w:val="005A701C"/>
    <w:rsid w:val="005A713E"/>
    <w:rsid w:val="005A7159"/>
    <w:rsid w:val="005A71F0"/>
    <w:rsid w:val="005A728A"/>
    <w:rsid w:val="005A72B2"/>
    <w:rsid w:val="005A72FE"/>
    <w:rsid w:val="005A7428"/>
    <w:rsid w:val="005A743A"/>
    <w:rsid w:val="005A7457"/>
    <w:rsid w:val="005A7542"/>
    <w:rsid w:val="005A7705"/>
    <w:rsid w:val="005A77FB"/>
    <w:rsid w:val="005A7967"/>
    <w:rsid w:val="005A7A2E"/>
    <w:rsid w:val="005A7A7A"/>
    <w:rsid w:val="005A7BB0"/>
    <w:rsid w:val="005A7C15"/>
    <w:rsid w:val="005A7CF6"/>
    <w:rsid w:val="005A7D80"/>
    <w:rsid w:val="005A7E13"/>
    <w:rsid w:val="005B00CD"/>
    <w:rsid w:val="005B0159"/>
    <w:rsid w:val="005B018D"/>
    <w:rsid w:val="005B01F6"/>
    <w:rsid w:val="005B02D8"/>
    <w:rsid w:val="005B0300"/>
    <w:rsid w:val="005B0380"/>
    <w:rsid w:val="005B03ED"/>
    <w:rsid w:val="005B05C0"/>
    <w:rsid w:val="005B07C8"/>
    <w:rsid w:val="005B09A6"/>
    <w:rsid w:val="005B09FB"/>
    <w:rsid w:val="005B0A90"/>
    <w:rsid w:val="005B0CBC"/>
    <w:rsid w:val="005B0D0E"/>
    <w:rsid w:val="005B0D17"/>
    <w:rsid w:val="005B0D4B"/>
    <w:rsid w:val="005B0D54"/>
    <w:rsid w:val="005B0DA6"/>
    <w:rsid w:val="005B0E18"/>
    <w:rsid w:val="005B0E28"/>
    <w:rsid w:val="005B0F29"/>
    <w:rsid w:val="005B0F4D"/>
    <w:rsid w:val="005B0F62"/>
    <w:rsid w:val="005B0F7C"/>
    <w:rsid w:val="005B106F"/>
    <w:rsid w:val="005B1124"/>
    <w:rsid w:val="005B1237"/>
    <w:rsid w:val="005B135F"/>
    <w:rsid w:val="005B13C7"/>
    <w:rsid w:val="005B13E0"/>
    <w:rsid w:val="005B14E6"/>
    <w:rsid w:val="005B1600"/>
    <w:rsid w:val="005B165B"/>
    <w:rsid w:val="005B19B8"/>
    <w:rsid w:val="005B19D5"/>
    <w:rsid w:val="005B19F9"/>
    <w:rsid w:val="005B1A5B"/>
    <w:rsid w:val="005B1B12"/>
    <w:rsid w:val="005B1B4E"/>
    <w:rsid w:val="005B1D0E"/>
    <w:rsid w:val="005B1F25"/>
    <w:rsid w:val="005B21A2"/>
    <w:rsid w:val="005B24F9"/>
    <w:rsid w:val="005B2568"/>
    <w:rsid w:val="005B258A"/>
    <w:rsid w:val="005B25F4"/>
    <w:rsid w:val="005B2677"/>
    <w:rsid w:val="005B2679"/>
    <w:rsid w:val="005B26F7"/>
    <w:rsid w:val="005B2709"/>
    <w:rsid w:val="005B2721"/>
    <w:rsid w:val="005B2898"/>
    <w:rsid w:val="005B29E5"/>
    <w:rsid w:val="005B2A20"/>
    <w:rsid w:val="005B2B3B"/>
    <w:rsid w:val="005B2B8D"/>
    <w:rsid w:val="005B2BD1"/>
    <w:rsid w:val="005B2C37"/>
    <w:rsid w:val="005B2C97"/>
    <w:rsid w:val="005B2E3C"/>
    <w:rsid w:val="005B2E42"/>
    <w:rsid w:val="005B2E58"/>
    <w:rsid w:val="005B2E72"/>
    <w:rsid w:val="005B2E85"/>
    <w:rsid w:val="005B2F7F"/>
    <w:rsid w:val="005B309C"/>
    <w:rsid w:val="005B3130"/>
    <w:rsid w:val="005B31BC"/>
    <w:rsid w:val="005B326D"/>
    <w:rsid w:val="005B329C"/>
    <w:rsid w:val="005B32CD"/>
    <w:rsid w:val="005B32FC"/>
    <w:rsid w:val="005B3327"/>
    <w:rsid w:val="005B345B"/>
    <w:rsid w:val="005B354F"/>
    <w:rsid w:val="005B3564"/>
    <w:rsid w:val="005B3566"/>
    <w:rsid w:val="005B35A2"/>
    <w:rsid w:val="005B383B"/>
    <w:rsid w:val="005B387A"/>
    <w:rsid w:val="005B38A0"/>
    <w:rsid w:val="005B38B9"/>
    <w:rsid w:val="005B38C4"/>
    <w:rsid w:val="005B38DF"/>
    <w:rsid w:val="005B38E4"/>
    <w:rsid w:val="005B38FD"/>
    <w:rsid w:val="005B396C"/>
    <w:rsid w:val="005B397A"/>
    <w:rsid w:val="005B3ABB"/>
    <w:rsid w:val="005B3BBD"/>
    <w:rsid w:val="005B3BF6"/>
    <w:rsid w:val="005B3CAA"/>
    <w:rsid w:val="005B3D33"/>
    <w:rsid w:val="005B3DB8"/>
    <w:rsid w:val="005B3E3A"/>
    <w:rsid w:val="005B3E51"/>
    <w:rsid w:val="005B3EB6"/>
    <w:rsid w:val="005B3EB9"/>
    <w:rsid w:val="005B3F49"/>
    <w:rsid w:val="005B3FEC"/>
    <w:rsid w:val="005B4081"/>
    <w:rsid w:val="005B40AE"/>
    <w:rsid w:val="005B4269"/>
    <w:rsid w:val="005B4290"/>
    <w:rsid w:val="005B432B"/>
    <w:rsid w:val="005B4335"/>
    <w:rsid w:val="005B43F4"/>
    <w:rsid w:val="005B44B2"/>
    <w:rsid w:val="005B4526"/>
    <w:rsid w:val="005B4532"/>
    <w:rsid w:val="005B4585"/>
    <w:rsid w:val="005B45BF"/>
    <w:rsid w:val="005B46A6"/>
    <w:rsid w:val="005B46AF"/>
    <w:rsid w:val="005B46B9"/>
    <w:rsid w:val="005B47C9"/>
    <w:rsid w:val="005B493E"/>
    <w:rsid w:val="005B4BB2"/>
    <w:rsid w:val="005B4C7C"/>
    <w:rsid w:val="005B4D06"/>
    <w:rsid w:val="005B4D74"/>
    <w:rsid w:val="005B4E82"/>
    <w:rsid w:val="005B4EB4"/>
    <w:rsid w:val="005B4ECC"/>
    <w:rsid w:val="005B4F37"/>
    <w:rsid w:val="005B4F7C"/>
    <w:rsid w:val="005B4F88"/>
    <w:rsid w:val="005B5066"/>
    <w:rsid w:val="005B50A9"/>
    <w:rsid w:val="005B50B9"/>
    <w:rsid w:val="005B5289"/>
    <w:rsid w:val="005B538A"/>
    <w:rsid w:val="005B5439"/>
    <w:rsid w:val="005B5571"/>
    <w:rsid w:val="005B56BB"/>
    <w:rsid w:val="005B571F"/>
    <w:rsid w:val="005B5725"/>
    <w:rsid w:val="005B57EE"/>
    <w:rsid w:val="005B57F7"/>
    <w:rsid w:val="005B591B"/>
    <w:rsid w:val="005B5957"/>
    <w:rsid w:val="005B595D"/>
    <w:rsid w:val="005B5982"/>
    <w:rsid w:val="005B5A2F"/>
    <w:rsid w:val="005B5A64"/>
    <w:rsid w:val="005B5A7B"/>
    <w:rsid w:val="005B5B07"/>
    <w:rsid w:val="005B5B98"/>
    <w:rsid w:val="005B5C1A"/>
    <w:rsid w:val="005B5C3A"/>
    <w:rsid w:val="005B5C3F"/>
    <w:rsid w:val="005B5D05"/>
    <w:rsid w:val="005B5E2A"/>
    <w:rsid w:val="005B5F2D"/>
    <w:rsid w:val="005B5F56"/>
    <w:rsid w:val="005B604D"/>
    <w:rsid w:val="005B6081"/>
    <w:rsid w:val="005B60F4"/>
    <w:rsid w:val="005B62A7"/>
    <w:rsid w:val="005B62F7"/>
    <w:rsid w:val="005B6476"/>
    <w:rsid w:val="005B64C0"/>
    <w:rsid w:val="005B6616"/>
    <w:rsid w:val="005B66D8"/>
    <w:rsid w:val="005B679A"/>
    <w:rsid w:val="005B67F0"/>
    <w:rsid w:val="005B687E"/>
    <w:rsid w:val="005B6895"/>
    <w:rsid w:val="005B6A55"/>
    <w:rsid w:val="005B6B2B"/>
    <w:rsid w:val="005B6BB4"/>
    <w:rsid w:val="005B6C7B"/>
    <w:rsid w:val="005B6E3D"/>
    <w:rsid w:val="005B6ED0"/>
    <w:rsid w:val="005B6EFE"/>
    <w:rsid w:val="005B705E"/>
    <w:rsid w:val="005B7082"/>
    <w:rsid w:val="005B7104"/>
    <w:rsid w:val="005B715D"/>
    <w:rsid w:val="005B7235"/>
    <w:rsid w:val="005B72CB"/>
    <w:rsid w:val="005B72D4"/>
    <w:rsid w:val="005B72F0"/>
    <w:rsid w:val="005B735A"/>
    <w:rsid w:val="005B7378"/>
    <w:rsid w:val="005B73A1"/>
    <w:rsid w:val="005B73F4"/>
    <w:rsid w:val="005B743C"/>
    <w:rsid w:val="005B7459"/>
    <w:rsid w:val="005B747D"/>
    <w:rsid w:val="005B7518"/>
    <w:rsid w:val="005B75F5"/>
    <w:rsid w:val="005B7627"/>
    <w:rsid w:val="005B762D"/>
    <w:rsid w:val="005B78EF"/>
    <w:rsid w:val="005B79E0"/>
    <w:rsid w:val="005B7A7C"/>
    <w:rsid w:val="005B7A7D"/>
    <w:rsid w:val="005B7B56"/>
    <w:rsid w:val="005B7BE3"/>
    <w:rsid w:val="005B7CD4"/>
    <w:rsid w:val="005B7D06"/>
    <w:rsid w:val="005B7DDC"/>
    <w:rsid w:val="005B7EF0"/>
    <w:rsid w:val="005C0008"/>
    <w:rsid w:val="005C0109"/>
    <w:rsid w:val="005C01B2"/>
    <w:rsid w:val="005C02A4"/>
    <w:rsid w:val="005C0315"/>
    <w:rsid w:val="005C0387"/>
    <w:rsid w:val="005C0422"/>
    <w:rsid w:val="005C0487"/>
    <w:rsid w:val="005C0492"/>
    <w:rsid w:val="005C049A"/>
    <w:rsid w:val="005C04CF"/>
    <w:rsid w:val="005C04F6"/>
    <w:rsid w:val="005C05C5"/>
    <w:rsid w:val="005C05EB"/>
    <w:rsid w:val="005C06E8"/>
    <w:rsid w:val="005C0783"/>
    <w:rsid w:val="005C0788"/>
    <w:rsid w:val="005C0A5C"/>
    <w:rsid w:val="005C0B96"/>
    <w:rsid w:val="005C0D1F"/>
    <w:rsid w:val="005C0E26"/>
    <w:rsid w:val="005C109A"/>
    <w:rsid w:val="005C110F"/>
    <w:rsid w:val="005C126B"/>
    <w:rsid w:val="005C13FE"/>
    <w:rsid w:val="005C1430"/>
    <w:rsid w:val="005C1516"/>
    <w:rsid w:val="005C15EE"/>
    <w:rsid w:val="005C1616"/>
    <w:rsid w:val="005C16E1"/>
    <w:rsid w:val="005C1738"/>
    <w:rsid w:val="005C174D"/>
    <w:rsid w:val="005C1813"/>
    <w:rsid w:val="005C1870"/>
    <w:rsid w:val="005C1875"/>
    <w:rsid w:val="005C18C2"/>
    <w:rsid w:val="005C196E"/>
    <w:rsid w:val="005C1986"/>
    <w:rsid w:val="005C19C3"/>
    <w:rsid w:val="005C1AFE"/>
    <w:rsid w:val="005C1B70"/>
    <w:rsid w:val="005C1CA3"/>
    <w:rsid w:val="005C1DE9"/>
    <w:rsid w:val="005C1ED1"/>
    <w:rsid w:val="005C1F27"/>
    <w:rsid w:val="005C1FE6"/>
    <w:rsid w:val="005C20D2"/>
    <w:rsid w:val="005C2114"/>
    <w:rsid w:val="005C2206"/>
    <w:rsid w:val="005C2222"/>
    <w:rsid w:val="005C2281"/>
    <w:rsid w:val="005C22C3"/>
    <w:rsid w:val="005C2373"/>
    <w:rsid w:val="005C24EE"/>
    <w:rsid w:val="005C2507"/>
    <w:rsid w:val="005C2634"/>
    <w:rsid w:val="005C26C2"/>
    <w:rsid w:val="005C2749"/>
    <w:rsid w:val="005C275C"/>
    <w:rsid w:val="005C28C5"/>
    <w:rsid w:val="005C28CC"/>
    <w:rsid w:val="005C293C"/>
    <w:rsid w:val="005C2997"/>
    <w:rsid w:val="005C299F"/>
    <w:rsid w:val="005C2A02"/>
    <w:rsid w:val="005C2B3C"/>
    <w:rsid w:val="005C2B4F"/>
    <w:rsid w:val="005C2BBF"/>
    <w:rsid w:val="005C2CAF"/>
    <w:rsid w:val="005C2CDF"/>
    <w:rsid w:val="005C2D5C"/>
    <w:rsid w:val="005C2EA5"/>
    <w:rsid w:val="005C2F6A"/>
    <w:rsid w:val="005C2F98"/>
    <w:rsid w:val="005C2FA2"/>
    <w:rsid w:val="005C2FB1"/>
    <w:rsid w:val="005C2FD5"/>
    <w:rsid w:val="005C30D1"/>
    <w:rsid w:val="005C31CA"/>
    <w:rsid w:val="005C32FE"/>
    <w:rsid w:val="005C33A5"/>
    <w:rsid w:val="005C3421"/>
    <w:rsid w:val="005C3552"/>
    <w:rsid w:val="005C3643"/>
    <w:rsid w:val="005C36D0"/>
    <w:rsid w:val="005C3702"/>
    <w:rsid w:val="005C375A"/>
    <w:rsid w:val="005C37A6"/>
    <w:rsid w:val="005C38F4"/>
    <w:rsid w:val="005C39CC"/>
    <w:rsid w:val="005C3A3C"/>
    <w:rsid w:val="005C3B11"/>
    <w:rsid w:val="005C3D39"/>
    <w:rsid w:val="005C3D4F"/>
    <w:rsid w:val="005C3D84"/>
    <w:rsid w:val="005C3E51"/>
    <w:rsid w:val="005C3F3F"/>
    <w:rsid w:val="005C3F97"/>
    <w:rsid w:val="005C3FD8"/>
    <w:rsid w:val="005C4171"/>
    <w:rsid w:val="005C4260"/>
    <w:rsid w:val="005C435F"/>
    <w:rsid w:val="005C4396"/>
    <w:rsid w:val="005C43E4"/>
    <w:rsid w:val="005C4484"/>
    <w:rsid w:val="005C4566"/>
    <w:rsid w:val="005C468E"/>
    <w:rsid w:val="005C469A"/>
    <w:rsid w:val="005C46AC"/>
    <w:rsid w:val="005C4928"/>
    <w:rsid w:val="005C492E"/>
    <w:rsid w:val="005C4AA9"/>
    <w:rsid w:val="005C4CA9"/>
    <w:rsid w:val="005C4D2D"/>
    <w:rsid w:val="005C4E3B"/>
    <w:rsid w:val="005C4E43"/>
    <w:rsid w:val="005C4E50"/>
    <w:rsid w:val="005C4E68"/>
    <w:rsid w:val="005C4ED1"/>
    <w:rsid w:val="005C4EF1"/>
    <w:rsid w:val="005C4FB5"/>
    <w:rsid w:val="005C503A"/>
    <w:rsid w:val="005C5199"/>
    <w:rsid w:val="005C5203"/>
    <w:rsid w:val="005C5350"/>
    <w:rsid w:val="005C53FC"/>
    <w:rsid w:val="005C54FA"/>
    <w:rsid w:val="005C550F"/>
    <w:rsid w:val="005C555B"/>
    <w:rsid w:val="005C5675"/>
    <w:rsid w:val="005C56B9"/>
    <w:rsid w:val="005C56BC"/>
    <w:rsid w:val="005C5768"/>
    <w:rsid w:val="005C5A13"/>
    <w:rsid w:val="005C5A4A"/>
    <w:rsid w:val="005C5A6E"/>
    <w:rsid w:val="005C5B3C"/>
    <w:rsid w:val="005C5C0F"/>
    <w:rsid w:val="005C5D3B"/>
    <w:rsid w:val="005C5ED6"/>
    <w:rsid w:val="005C5F87"/>
    <w:rsid w:val="005C629E"/>
    <w:rsid w:val="005C62ED"/>
    <w:rsid w:val="005C6401"/>
    <w:rsid w:val="005C640A"/>
    <w:rsid w:val="005C64A1"/>
    <w:rsid w:val="005C652A"/>
    <w:rsid w:val="005C65D6"/>
    <w:rsid w:val="005C65D7"/>
    <w:rsid w:val="005C6613"/>
    <w:rsid w:val="005C6646"/>
    <w:rsid w:val="005C67BC"/>
    <w:rsid w:val="005C6812"/>
    <w:rsid w:val="005C68BD"/>
    <w:rsid w:val="005C6949"/>
    <w:rsid w:val="005C6A36"/>
    <w:rsid w:val="005C6A89"/>
    <w:rsid w:val="005C6B46"/>
    <w:rsid w:val="005C6E71"/>
    <w:rsid w:val="005C6E9C"/>
    <w:rsid w:val="005C7077"/>
    <w:rsid w:val="005C7226"/>
    <w:rsid w:val="005C7239"/>
    <w:rsid w:val="005C73DA"/>
    <w:rsid w:val="005C745C"/>
    <w:rsid w:val="005C7524"/>
    <w:rsid w:val="005C75F5"/>
    <w:rsid w:val="005C7626"/>
    <w:rsid w:val="005C78BF"/>
    <w:rsid w:val="005C793F"/>
    <w:rsid w:val="005C797A"/>
    <w:rsid w:val="005C7DA6"/>
    <w:rsid w:val="005C7E1E"/>
    <w:rsid w:val="005C7E96"/>
    <w:rsid w:val="005C7E9B"/>
    <w:rsid w:val="005C7FDA"/>
    <w:rsid w:val="005D000E"/>
    <w:rsid w:val="005D00D8"/>
    <w:rsid w:val="005D01FC"/>
    <w:rsid w:val="005D024A"/>
    <w:rsid w:val="005D025A"/>
    <w:rsid w:val="005D03A8"/>
    <w:rsid w:val="005D03C3"/>
    <w:rsid w:val="005D0459"/>
    <w:rsid w:val="005D0466"/>
    <w:rsid w:val="005D05FA"/>
    <w:rsid w:val="005D0690"/>
    <w:rsid w:val="005D06F4"/>
    <w:rsid w:val="005D07EE"/>
    <w:rsid w:val="005D082C"/>
    <w:rsid w:val="005D0860"/>
    <w:rsid w:val="005D086C"/>
    <w:rsid w:val="005D08C7"/>
    <w:rsid w:val="005D0928"/>
    <w:rsid w:val="005D0979"/>
    <w:rsid w:val="005D0A62"/>
    <w:rsid w:val="005D0E35"/>
    <w:rsid w:val="005D0E5D"/>
    <w:rsid w:val="005D0F45"/>
    <w:rsid w:val="005D0FC6"/>
    <w:rsid w:val="005D0FDA"/>
    <w:rsid w:val="005D10FF"/>
    <w:rsid w:val="005D1103"/>
    <w:rsid w:val="005D1148"/>
    <w:rsid w:val="005D11C8"/>
    <w:rsid w:val="005D11DE"/>
    <w:rsid w:val="005D11EA"/>
    <w:rsid w:val="005D1219"/>
    <w:rsid w:val="005D125E"/>
    <w:rsid w:val="005D1454"/>
    <w:rsid w:val="005D14B0"/>
    <w:rsid w:val="005D14F3"/>
    <w:rsid w:val="005D15AD"/>
    <w:rsid w:val="005D15B9"/>
    <w:rsid w:val="005D1703"/>
    <w:rsid w:val="005D181E"/>
    <w:rsid w:val="005D19BA"/>
    <w:rsid w:val="005D1A37"/>
    <w:rsid w:val="005D1B84"/>
    <w:rsid w:val="005D1D09"/>
    <w:rsid w:val="005D1D55"/>
    <w:rsid w:val="005D1E05"/>
    <w:rsid w:val="005D1E3B"/>
    <w:rsid w:val="005D1E7F"/>
    <w:rsid w:val="005D1F07"/>
    <w:rsid w:val="005D1F09"/>
    <w:rsid w:val="005D1FA2"/>
    <w:rsid w:val="005D2008"/>
    <w:rsid w:val="005D2049"/>
    <w:rsid w:val="005D22D8"/>
    <w:rsid w:val="005D2362"/>
    <w:rsid w:val="005D2372"/>
    <w:rsid w:val="005D247F"/>
    <w:rsid w:val="005D2486"/>
    <w:rsid w:val="005D249D"/>
    <w:rsid w:val="005D24C2"/>
    <w:rsid w:val="005D251F"/>
    <w:rsid w:val="005D2578"/>
    <w:rsid w:val="005D262F"/>
    <w:rsid w:val="005D2687"/>
    <w:rsid w:val="005D26B2"/>
    <w:rsid w:val="005D2736"/>
    <w:rsid w:val="005D27E0"/>
    <w:rsid w:val="005D28B4"/>
    <w:rsid w:val="005D2910"/>
    <w:rsid w:val="005D29D1"/>
    <w:rsid w:val="005D2A37"/>
    <w:rsid w:val="005D2A42"/>
    <w:rsid w:val="005D2BA6"/>
    <w:rsid w:val="005D2BB1"/>
    <w:rsid w:val="005D2BBA"/>
    <w:rsid w:val="005D2BE5"/>
    <w:rsid w:val="005D2CAA"/>
    <w:rsid w:val="005D2CD6"/>
    <w:rsid w:val="005D2E69"/>
    <w:rsid w:val="005D3052"/>
    <w:rsid w:val="005D308F"/>
    <w:rsid w:val="005D30E1"/>
    <w:rsid w:val="005D3289"/>
    <w:rsid w:val="005D33A6"/>
    <w:rsid w:val="005D349C"/>
    <w:rsid w:val="005D350E"/>
    <w:rsid w:val="005D36E9"/>
    <w:rsid w:val="005D3782"/>
    <w:rsid w:val="005D38AA"/>
    <w:rsid w:val="005D3952"/>
    <w:rsid w:val="005D3BE9"/>
    <w:rsid w:val="005D3BFA"/>
    <w:rsid w:val="005D3C2D"/>
    <w:rsid w:val="005D3C61"/>
    <w:rsid w:val="005D3C73"/>
    <w:rsid w:val="005D3D0E"/>
    <w:rsid w:val="005D3DFB"/>
    <w:rsid w:val="005D3E8C"/>
    <w:rsid w:val="005D3EC1"/>
    <w:rsid w:val="005D3EF5"/>
    <w:rsid w:val="005D403D"/>
    <w:rsid w:val="005D40FF"/>
    <w:rsid w:val="005D41AA"/>
    <w:rsid w:val="005D4227"/>
    <w:rsid w:val="005D427D"/>
    <w:rsid w:val="005D433A"/>
    <w:rsid w:val="005D4486"/>
    <w:rsid w:val="005D44F6"/>
    <w:rsid w:val="005D456B"/>
    <w:rsid w:val="005D456F"/>
    <w:rsid w:val="005D4660"/>
    <w:rsid w:val="005D47AA"/>
    <w:rsid w:val="005D47CE"/>
    <w:rsid w:val="005D4836"/>
    <w:rsid w:val="005D490D"/>
    <w:rsid w:val="005D4946"/>
    <w:rsid w:val="005D4AB9"/>
    <w:rsid w:val="005D4B5A"/>
    <w:rsid w:val="005D4BA8"/>
    <w:rsid w:val="005D4BC7"/>
    <w:rsid w:val="005D4BEC"/>
    <w:rsid w:val="005D4D7F"/>
    <w:rsid w:val="005D4D9A"/>
    <w:rsid w:val="005D4DE1"/>
    <w:rsid w:val="005D4E7F"/>
    <w:rsid w:val="005D4F0B"/>
    <w:rsid w:val="005D4F65"/>
    <w:rsid w:val="005D4FD4"/>
    <w:rsid w:val="005D5176"/>
    <w:rsid w:val="005D51AB"/>
    <w:rsid w:val="005D51BF"/>
    <w:rsid w:val="005D51DC"/>
    <w:rsid w:val="005D5438"/>
    <w:rsid w:val="005D54D7"/>
    <w:rsid w:val="005D568A"/>
    <w:rsid w:val="005D572D"/>
    <w:rsid w:val="005D5766"/>
    <w:rsid w:val="005D58F9"/>
    <w:rsid w:val="005D5995"/>
    <w:rsid w:val="005D59A4"/>
    <w:rsid w:val="005D59B9"/>
    <w:rsid w:val="005D59E9"/>
    <w:rsid w:val="005D5A60"/>
    <w:rsid w:val="005D5A63"/>
    <w:rsid w:val="005D5B55"/>
    <w:rsid w:val="005D5D2C"/>
    <w:rsid w:val="005D5D84"/>
    <w:rsid w:val="005D5DA3"/>
    <w:rsid w:val="005D5DAB"/>
    <w:rsid w:val="005D5DF1"/>
    <w:rsid w:val="005D5E9E"/>
    <w:rsid w:val="005D5F4D"/>
    <w:rsid w:val="005D6057"/>
    <w:rsid w:val="005D609B"/>
    <w:rsid w:val="005D60B6"/>
    <w:rsid w:val="005D6173"/>
    <w:rsid w:val="005D61A9"/>
    <w:rsid w:val="005D636D"/>
    <w:rsid w:val="005D63FA"/>
    <w:rsid w:val="005D64BC"/>
    <w:rsid w:val="005D659A"/>
    <w:rsid w:val="005D6623"/>
    <w:rsid w:val="005D6635"/>
    <w:rsid w:val="005D6668"/>
    <w:rsid w:val="005D66C5"/>
    <w:rsid w:val="005D6BBE"/>
    <w:rsid w:val="005D6C3B"/>
    <w:rsid w:val="005D6C9D"/>
    <w:rsid w:val="005D6D64"/>
    <w:rsid w:val="005D6DE9"/>
    <w:rsid w:val="005D6F3B"/>
    <w:rsid w:val="005D6F44"/>
    <w:rsid w:val="005D7241"/>
    <w:rsid w:val="005D724E"/>
    <w:rsid w:val="005D7270"/>
    <w:rsid w:val="005D72A8"/>
    <w:rsid w:val="005D7390"/>
    <w:rsid w:val="005D765A"/>
    <w:rsid w:val="005D76A3"/>
    <w:rsid w:val="005D7749"/>
    <w:rsid w:val="005D778A"/>
    <w:rsid w:val="005D77AE"/>
    <w:rsid w:val="005D7821"/>
    <w:rsid w:val="005D7860"/>
    <w:rsid w:val="005D78F1"/>
    <w:rsid w:val="005D7908"/>
    <w:rsid w:val="005D79B5"/>
    <w:rsid w:val="005D79CD"/>
    <w:rsid w:val="005D7A5B"/>
    <w:rsid w:val="005D7A66"/>
    <w:rsid w:val="005D7AC0"/>
    <w:rsid w:val="005D7B2D"/>
    <w:rsid w:val="005D7BD2"/>
    <w:rsid w:val="005D7C2C"/>
    <w:rsid w:val="005D7C3F"/>
    <w:rsid w:val="005D7C4E"/>
    <w:rsid w:val="005D7D4D"/>
    <w:rsid w:val="005D7D80"/>
    <w:rsid w:val="005D7E5C"/>
    <w:rsid w:val="005D7F1A"/>
    <w:rsid w:val="005D7F9A"/>
    <w:rsid w:val="005D7FC8"/>
    <w:rsid w:val="005D7FDE"/>
    <w:rsid w:val="005E0039"/>
    <w:rsid w:val="005E00CC"/>
    <w:rsid w:val="005E0136"/>
    <w:rsid w:val="005E01E7"/>
    <w:rsid w:val="005E0230"/>
    <w:rsid w:val="005E02C3"/>
    <w:rsid w:val="005E0342"/>
    <w:rsid w:val="005E038C"/>
    <w:rsid w:val="005E0435"/>
    <w:rsid w:val="005E04AB"/>
    <w:rsid w:val="005E0554"/>
    <w:rsid w:val="005E0561"/>
    <w:rsid w:val="005E0684"/>
    <w:rsid w:val="005E08D4"/>
    <w:rsid w:val="005E09A5"/>
    <w:rsid w:val="005E09D4"/>
    <w:rsid w:val="005E0AA4"/>
    <w:rsid w:val="005E0C72"/>
    <w:rsid w:val="005E0CC8"/>
    <w:rsid w:val="005E0D84"/>
    <w:rsid w:val="005E0DF8"/>
    <w:rsid w:val="005E0E27"/>
    <w:rsid w:val="005E10D7"/>
    <w:rsid w:val="005E10FA"/>
    <w:rsid w:val="005E10FB"/>
    <w:rsid w:val="005E11AB"/>
    <w:rsid w:val="005E1287"/>
    <w:rsid w:val="005E12D5"/>
    <w:rsid w:val="005E12E8"/>
    <w:rsid w:val="005E1308"/>
    <w:rsid w:val="005E1607"/>
    <w:rsid w:val="005E17B3"/>
    <w:rsid w:val="005E17E2"/>
    <w:rsid w:val="005E19AF"/>
    <w:rsid w:val="005E1AC4"/>
    <w:rsid w:val="005E1CB6"/>
    <w:rsid w:val="005E1EEE"/>
    <w:rsid w:val="005E21EF"/>
    <w:rsid w:val="005E2233"/>
    <w:rsid w:val="005E22C9"/>
    <w:rsid w:val="005E2346"/>
    <w:rsid w:val="005E23AC"/>
    <w:rsid w:val="005E2665"/>
    <w:rsid w:val="005E270C"/>
    <w:rsid w:val="005E28A4"/>
    <w:rsid w:val="005E2A95"/>
    <w:rsid w:val="005E2B21"/>
    <w:rsid w:val="005E2B61"/>
    <w:rsid w:val="005E2BDC"/>
    <w:rsid w:val="005E2BE9"/>
    <w:rsid w:val="005E2CAD"/>
    <w:rsid w:val="005E2CFB"/>
    <w:rsid w:val="005E2D36"/>
    <w:rsid w:val="005E2E40"/>
    <w:rsid w:val="005E2E54"/>
    <w:rsid w:val="005E2E82"/>
    <w:rsid w:val="005E30E4"/>
    <w:rsid w:val="005E3235"/>
    <w:rsid w:val="005E3271"/>
    <w:rsid w:val="005E32BD"/>
    <w:rsid w:val="005E32E5"/>
    <w:rsid w:val="005E3423"/>
    <w:rsid w:val="005E343E"/>
    <w:rsid w:val="005E3447"/>
    <w:rsid w:val="005E3502"/>
    <w:rsid w:val="005E3571"/>
    <w:rsid w:val="005E361F"/>
    <w:rsid w:val="005E3659"/>
    <w:rsid w:val="005E36F3"/>
    <w:rsid w:val="005E3854"/>
    <w:rsid w:val="005E3871"/>
    <w:rsid w:val="005E3882"/>
    <w:rsid w:val="005E3997"/>
    <w:rsid w:val="005E39A3"/>
    <w:rsid w:val="005E3ADE"/>
    <w:rsid w:val="005E3B5B"/>
    <w:rsid w:val="005E3D28"/>
    <w:rsid w:val="005E3DA9"/>
    <w:rsid w:val="005E3FBA"/>
    <w:rsid w:val="005E3FE2"/>
    <w:rsid w:val="005E3FEF"/>
    <w:rsid w:val="005E42CE"/>
    <w:rsid w:val="005E43C9"/>
    <w:rsid w:val="005E446A"/>
    <w:rsid w:val="005E4535"/>
    <w:rsid w:val="005E453C"/>
    <w:rsid w:val="005E459D"/>
    <w:rsid w:val="005E46B5"/>
    <w:rsid w:val="005E47E9"/>
    <w:rsid w:val="005E4BCE"/>
    <w:rsid w:val="005E4C76"/>
    <w:rsid w:val="005E4C9E"/>
    <w:rsid w:val="005E4DD3"/>
    <w:rsid w:val="005E4DE4"/>
    <w:rsid w:val="005E4EAD"/>
    <w:rsid w:val="005E4EFA"/>
    <w:rsid w:val="005E4F2B"/>
    <w:rsid w:val="005E5000"/>
    <w:rsid w:val="005E5039"/>
    <w:rsid w:val="005E505E"/>
    <w:rsid w:val="005E523E"/>
    <w:rsid w:val="005E5246"/>
    <w:rsid w:val="005E524A"/>
    <w:rsid w:val="005E52F5"/>
    <w:rsid w:val="005E52FD"/>
    <w:rsid w:val="005E5329"/>
    <w:rsid w:val="005E5375"/>
    <w:rsid w:val="005E5430"/>
    <w:rsid w:val="005E54D2"/>
    <w:rsid w:val="005E564B"/>
    <w:rsid w:val="005E57F2"/>
    <w:rsid w:val="005E589B"/>
    <w:rsid w:val="005E5943"/>
    <w:rsid w:val="005E5A4E"/>
    <w:rsid w:val="005E5A77"/>
    <w:rsid w:val="005E5B51"/>
    <w:rsid w:val="005E5B6E"/>
    <w:rsid w:val="005E5C29"/>
    <w:rsid w:val="005E5C56"/>
    <w:rsid w:val="005E5C78"/>
    <w:rsid w:val="005E5C9A"/>
    <w:rsid w:val="005E5D94"/>
    <w:rsid w:val="005E5E2D"/>
    <w:rsid w:val="005E5F1E"/>
    <w:rsid w:val="005E5F4B"/>
    <w:rsid w:val="005E5F78"/>
    <w:rsid w:val="005E5FD1"/>
    <w:rsid w:val="005E5FFC"/>
    <w:rsid w:val="005E60D1"/>
    <w:rsid w:val="005E6215"/>
    <w:rsid w:val="005E6362"/>
    <w:rsid w:val="005E63AB"/>
    <w:rsid w:val="005E6443"/>
    <w:rsid w:val="005E6477"/>
    <w:rsid w:val="005E64B9"/>
    <w:rsid w:val="005E6548"/>
    <w:rsid w:val="005E6655"/>
    <w:rsid w:val="005E667E"/>
    <w:rsid w:val="005E6685"/>
    <w:rsid w:val="005E6772"/>
    <w:rsid w:val="005E682F"/>
    <w:rsid w:val="005E683F"/>
    <w:rsid w:val="005E6945"/>
    <w:rsid w:val="005E6B3A"/>
    <w:rsid w:val="005E6B5A"/>
    <w:rsid w:val="005E6C0B"/>
    <w:rsid w:val="005E6D3D"/>
    <w:rsid w:val="005E6E89"/>
    <w:rsid w:val="005E6F11"/>
    <w:rsid w:val="005E6F6A"/>
    <w:rsid w:val="005E6FD6"/>
    <w:rsid w:val="005E6FD8"/>
    <w:rsid w:val="005E71BA"/>
    <w:rsid w:val="005E73DE"/>
    <w:rsid w:val="005E743A"/>
    <w:rsid w:val="005E745A"/>
    <w:rsid w:val="005E745C"/>
    <w:rsid w:val="005E747E"/>
    <w:rsid w:val="005E74EA"/>
    <w:rsid w:val="005E7545"/>
    <w:rsid w:val="005E77E9"/>
    <w:rsid w:val="005E7962"/>
    <w:rsid w:val="005E7B29"/>
    <w:rsid w:val="005E7C59"/>
    <w:rsid w:val="005E7C8C"/>
    <w:rsid w:val="005E7D97"/>
    <w:rsid w:val="005E7DBB"/>
    <w:rsid w:val="005E7E4D"/>
    <w:rsid w:val="005E7FEC"/>
    <w:rsid w:val="005F0064"/>
    <w:rsid w:val="005F00B8"/>
    <w:rsid w:val="005F02A9"/>
    <w:rsid w:val="005F0324"/>
    <w:rsid w:val="005F036B"/>
    <w:rsid w:val="005F03C4"/>
    <w:rsid w:val="005F040F"/>
    <w:rsid w:val="005F041F"/>
    <w:rsid w:val="005F04E8"/>
    <w:rsid w:val="005F057D"/>
    <w:rsid w:val="005F0656"/>
    <w:rsid w:val="005F07CC"/>
    <w:rsid w:val="005F0888"/>
    <w:rsid w:val="005F08A5"/>
    <w:rsid w:val="005F09F9"/>
    <w:rsid w:val="005F0A21"/>
    <w:rsid w:val="005F0A6C"/>
    <w:rsid w:val="005F0B7D"/>
    <w:rsid w:val="005F0B84"/>
    <w:rsid w:val="005F0CF4"/>
    <w:rsid w:val="005F0E0C"/>
    <w:rsid w:val="005F0F22"/>
    <w:rsid w:val="005F0F80"/>
    <w:rsid w:val="005F1033"/>
    <w:rsid w:val="005F1140"/>
    <w:rsid w:val="005F11F9"/>
    <w:rsid w:val="005F122A"/>
    <w:rsid w:val="005F1251"/>
    <w:rsid w:val="005F12DF"/>
    <w:rsid w:val="005F130C"/>
    <w:rsid w:val="005F147B"/>
    <w:rsid w:val="005F152C"/>
    <w:rsid w:val="005F15A9"/>
    <w:rsid w:val="005F1679"/>
    <w:rsid w:val="005F16AB"/>
    <w:rsid w:val="005F1700"/>
    <w:rsid w:val="005F17F7"/>
    <w:rsid w:val="005F192D"/>
    <w:rsid w:val="005F197B"/>
    <w:rsid w:val="005F1A3E"/>
    <w:rsid w:val="005F1C13"/>
    <w:rsid w:val="005F1D22"/>
    <w:rsid w:val="005F1DF1"/>
    <w:rsid w:val="005F2055"/>
    <w:rsid w:val="005F20A4"/>
    <w:rsid w:val="005F20E1"/>
    <w:rsid w:val="005F21C4"/>
    <w:rsid w:val="005F2209"/>
    <w:rsid w:val="005F22BD"/>
    <w:rsid w:val="005F244C"/>
    <w:rsid w:val="005F2572"/>
    <w:rsid w:val="005F273B"/>
    <w:rsid w:val="005F287D"/>
    <w:rsid w:val="005F2923"/>
    <w:rsid w:val="005F2950"/>
    <w:rsid w:val="005F29B4"/>
    <w:rsid w:val="005F2A1F"/>
    <w:rsid w:val="005F2A49"/>
    <w:rsid w:val="005F2A95"/>
    <w:rsid w:val="005F2AAA"/>
    <w:rsid w:val="005F2B5F"/>
    <w:rsid w:val="005F2D0D"/>
    <w:rsid w:val="005F2DC1"/>
    <w:rsid w:val="005F2DD0"/>
    <w:rsid w:val="005F2F3C"/>
    <w:rsid w:val="005F2F5C"/>
    <w:rsid w:val="005F2F91"/>
    <w:rsid w:val="005F3046"/>
    <w:rsid w:val="005F317E"/>
    <w:rsid w:val="005F31AD"/>
    <w:rsid w:val="005F32B7"/>
    <w:rsid w:val="005F3316"/>
    <w:rsid w:val="005F3347"/>
    <w:rsid w:val="005F335B"/>
    <w:rsid w:val="005F3388"/>
    <w:rsid w:val="005F33C9"/>
    <w:rsid w:val="005F33EB"/>
    <w:rsid w:val="005F37C0"/>
    <w:rsid w:val="005F37E8"/>
    <w:rsid w:val="005F391A"/>
    <w:rsid w:val="005F3976"/>
    <w:rsid w:val="005F3AB1"/>
    <w:rsid w:val="005F3B79"/>
    <w:rsid w:val="005F3B82"/>
    <w:rsid w:val="005F3BAB"/>
    <w:rsid w:val="005F3C75"/>
    <w:rsid w:val="005F3CA9"/>
    <w:rsid w:val="005F3D01"/>
    <w:rsid w:val="005F3D5A"/>
    <w:rsid w:val="005F3DB3"/>
    <w:rsid w:val="005F3E59"/>
    <w:rsid w:val="005F3EE0"/>
    <w:rsid w:val="005F3EF5"/>
    <w:rsid w:val="005F3F13"/>
    <w:rsid w:val="005F401E"/>
    <w:rsid w:val="005F40F7"/>
    <w:rsid w:val="005F41AD"/>
    <w:rsid w:val="005F4215"/>
    <w:rsid w:val="005F4367"/>
    <w:rsid w:val="005F43BB"/>
    <w:rsid w:val="005F4415"/>
    <w:rsid w:val="005F44D1"/>
    <w:rsid w:val="005F4741"/>
    <w:rsid w:val="005F4841"/>
    <w:rsid w:val="005F4873"/>
    <w:rsid w:val="005F48AA"/>
    <w:rsid w:val="005F48EB"/>
    <w:rsid w:val="005F49F3"/>
    <w:rsid w:val="005F4A06"/>
    <w:rsid w:val="005F4A7C"/>
    <w:rsid w:val="005F4A88"/>
    <w:rsid w:val="005F4B05"/>
    <w:rsid w:val="005F4D43"/>
    <w:rsid w:val="005F4E72"/>
    <w:rsid w:val="005F4EC0"/>
    <w:rsid w:val="005F4F64"/>
    <w:rsid w:val="005F4FAF"/>
    <w:rsid w:val="005F5052"/>
    <w:rsid w:val="005F5080"/>
    <w:rsid w:val="005F5261"/>
    <w:rsid w:val="005F52A9"/>
    <w:rsid w:val="005F5407"/>
    <w:rsid w:val="005F5437"/>
    <w:rsid w:val="005F54C4"/>
    <w:rsid w:val="005F552A"/>
    <w:rsid w:val="005F57F5"/>
    <w:rsid w:val="005F584C"/>
    <w:rsid w:val="005F590B"/>
    <w:rsid w:val="005F590C"/>
    <w:rsid w:val="005F59C6"/>
    <w:rsid w:val="005F5AA0"/>
    <w:rsid w:val="005F5AB1"/>
    <w:rsid w:val="005F5B6B"/>
    <w:rsid w:val="005F5BAB"/>
    <w:rsid w:val="005F5C6E"/>
    <w:rsid w:val="005F5CC3"/>
    <w:rsid w:val="005F5D1F"/>
    <w:rsid w:val="005F5E08"/>
    <w:rsid w:val="005F5E53"/>
    <w:rsid w:val="005F5EDF"/>
    <w:rsid w:val="005F5F14"/>
    <w:rsid w:val="005F5F77"/>
    <w:rsid w:val="005F6011"/>
    <w:rsid w:val="005F60C3"/>
    <w:rsid w:val="005F6229"/>
    <w:rsid w:val="005F623C"/>
    <w:rsid w:val="005F626B"/>
    <w:rsid w:val="005F62B1"/>
    <w:rsid w:val="005F635C"/>
    <w:rsid w:val="005F637C"/>
    <w:rsid w:val="005F63A4"/>
    <w:rsid w:val="005F643B"/>
    <w:rsid w:val="005F64A4"/>
    <w:rsid w:val="005F6504"/>
    <w:rsid w:val="005F65B7"/>
    <w:rsid w:val="005F65B8"/>
    <w:rsid w:val="005F6624"/>
    <w:rsid w:val="005F676A"/>
    <w:rsid w:val="005F678B"/>
    <w:rsid w:val="005F6952"/>
    <w:rsid w:val="005F6997"/>
    <w:rsid w:val="005F69A0"/>
    <w:rsid w:val="005F6B7E"/>
    <w:rsid w:val="005F6CCC"/>
    <w:rsid w:val="005F6D59"/>
    <w:rsid w:val="005F6E30"/>
    <w:rsid w:val="005F6F09"/>
    <w:rsid w:val="005F6F66"/>
    <w:rsid w:val="005F6F6D"/>
    <w:rsid w:val="005F7124"/>
    <w:rsid w:val="005F7170"/>
    <w:rsid w:val="005F7201"/>
    <w:rsid w:val="005F7315"/>
    <w:rsid w:val="005F7339"/>
    <w:rsid w:val="005F7355"/>
    <w:rsid w:val="005F7371"/>
    <w:rsid w:val="005F73FC"/>
    <w:rsid w:val="005F742A"/>
    <w:rsid w:val="005F7457"/>
    <w:rsid w:val="005F74F7"/>
    <w:rsid w:val="005F74FB"/>
    <w:rsid w:val="005F76B7"/>
    <w:rsid w:val="005F775B"/>
    <w:rsid w:val="005F77DD"/>
    <w:rsid w:val="005F7947"/>
    <w:rsid w:val="005F796A"/>
    <w:rsid w:val="005F7974"/>
    <w:rsid w:val="005F7B0D"/>
    <w:rsid w:val="005F7B20"/>
    <w:rsid w:val="005F7B22"/>
    <w:rsid w:val="005F7D27"/>
    <w:rsid w:val="005F7E41"/>
    <w:rsid w:val="005F7FA1"/>
    <w:rsid w:val="00600045"/>
    <w:rsid w:val="006000B2"/>
    <w:rsid w:val="006000C3"/>
    <w:rsid w:val="0060011D"/>
    <w:rsid w:val="0060014E"/>
    <w:rsid w:val="006001C6"/>
    <w:rsid w:val="00600260"/>
    <w:rsid w:val="0060026A"/>
    <w:rsid w:val="00600279"/>
    <w:rsid w:val="006003FC"/>
    <w:rsid w:val="006004B2"/>
    <w:rsid w:val="00600560"/>
    <w:rsid w:val="0060058A"/>
    <w:rsid w:val="006005BA"/>
    <w:rsid w:val="006005C1"/>
    <w:rsid w:val="00600635"/>
    <w:rsid w:val="00600719"/>
    <w:rsid w:val="00600789"/>
    <w:rsid w:val="00600865"/>
    <w:rsid w:val="00600907"/>
    <w:rsid w:val="0060092A"/>
    <w:rsid w:val="00600935"/>
    <w:rsid w:val="006009F6"/>
    <w:rsid w:val="00600ADA"/>
    <w:rsid w:val="00600B10"/>
    <w:rsid w:val="00600B9D"/>
    <w:rsid w:val="00600BF9"/>
    <w:rsid w:val="00600C53"/>
    <w:rsid w:val="00600C65"/>
    <w:rsid w:val="00600D50"/>
    <w:rsid w:val="00600D93"/>
    <w:rsid w:val="00600E30"/>
    <w:rsid w:val="00600E6D"/>
    <w:rsid w:val="00600EC3"/>
    <w:rsid w:val="00600F86"/>
    <w:rsid w:val="00601051"/>
    <w:rsid w:val="006010BC"/>
    <w:rsid w:val="006012CA"/>
    <w:rsid w:val="00601340"/>
    <w:rsid w:val="00601395"/>
    <w:rsid w:val="006014F3"/>
    <w:rsid w:val="00601598"/>
    <w:rsid w:val="00601650"/>
    <w:rsid w:val="0060179B"/>
    <w:rsid w:val="0060183A"/>
    <w:rsid w:val="006018A7"/>
    <w:rsid w:val="00601954"/>
    <w:rsid w:val="00601995"/>
    <w:rsid w:val="00601C5A"/>
    <w:rsid w:val="00601D44"/>
    <w:rsid w:val="00601E59"/>
    <w:rsid w:val="00601EBB"/>
    <w:rsid w:val="0060209D"/>
    <w:rsid w:val="006020B6"/>
    <w:rsid w:val="00602189"/>
    <w:rsid w:val="006021E3"/>
    <w:rsid w:val="00602213"/>
    <w:rsid w:val="0060233D"/>
    <w:rsid w:val="006023D5"/>
    <w:rsid w:val="00602546"/>
    <w:rsid w:val="006025B8"/>
    <w:rsid w:val="00602724"/>
    <w:rsid w:val="006027EF"/>
    <w:rsid w:val="0060282B"/>
    <w:rsid w:val="0060283D"/>
    <w:rsid w:val="00602863"/>
    <w:rsid w:val="006028D0"/>
    <w:rsid w:val="006028F9"/>
    <w:rsid w:val="00602922"/>
    <w:rsid w:val="006029D1"/>
    <w:rsid w:val="006029D7"/>
    <w:rsid w:val="00602C10"/>
    <w:rsid w:val="00602ED0"/>
    <w:rsid w:val="00602F68"/>
    <w:rsid w:val="00602FBD"/>
    <w:rsid w:val="0060302C"/>
    <w:rsid w:val="00603064"/>
    <w:rsid w:val="00603108"/>
    <w:rsid w:val="00603200"/>
    <w:rsid w:val="00603271"/>
    <w:rsid w:val="0060328E"/>
    <w:rsid w:val="006032BD"/>
    <w:rsid w:val="00603454"/>
    <w:rsid w:val="0060354D"/>
    <w:rsid w:val="00603653"/>
    <w:rsid w:val="00603735"/>
    <w:rsid w:val="00603887"/>
    <w:rsid w:val="006038F0"/>
    <w:rsid w:val="006039EC"/>
    <w:rsid w:val="00603A72"/>
    <w:rsid w:val="00603C3D"/>
    <w:rsid w:val="00603C40"/>
    <w:rsid w:val="00603CC0"/>
    <w:rsid w:val="00603D11"/>
    <w:rsid w:val="00603D97"/>
    <w:rsid w:val="00603DC7"/>
    <w:rsid w:val="00603F98"/>
    <w:rsid w:val="00604038"/>
    <w:rsid w:val="00604047"/>
    <w:rsid w:val="006041C8"/>
    <w:rsid w:val="00604464"/>
    <w:rsid w:val="00604520"/>
    <w:rsid w:val="00604565"/>
    <w:rsid w:val="006045A6"/>
    <w:rsid w:val="006045FF"/>
    <w:rsid w:val="00604639"/>
    <w:rsid w:val="006046D1"/>
    <w:rsid w:val="0060478B"/>
    <w:rsid w:val="00604936"/>
    <w:rsid w:val="00604A85"/>
    <w:rsid w:val="00604A89"/>
    <w:rsid w:val="00604AB4"/>
    <w:rsid w:val="00604B11"/>
    <w:rsid w:val="00604B56"/>
    <w:rsid w:val="00604BCA"/>
    <w:rsid w:val="00604BD6"/>
    <w:rsid w:val="00604C61"/>
    <w:rsid w:val="00604D19"/>
    <w:rsid w:val="00604D1E"/>
    <w:rsid w:val="00604DA4"/>
    <w:rsid w:val="00604DCC"/>
    <w:rsid w:val="00604EEF"/>
    <w:rsid w:val="00604F16"/>
    <w:rsid w:val="00604F5E"/>
    <w:rsid w:val="00605024"/>
    <w:rsid w:val="0060517D"/>
    <w:rsid w:val="006051C8"/>
    <w:rsid w:val="00605201"/>
    <w:rsid w:val="0060526B"/>
    <w:rsid w:val="006052EF"/>
    <w:rsid w:val="006053A6"/>
    <w:rsid w:val="0060552C"/>
    <w:rsid w:val="00605643"/>
    <w:rsid w:val="00605667"/>
    <w:rsid w:val="0060572D"/>
    <w:rsid w:val="0060577F"/>
    <w:rsid w:val="0060582A"/>
    <w:rsid w:val="00605880"/>
    <w:rsid w:val="006058D8"/>
    <w:rsid w:val="0060597D"/>
    <w:rsid w:val="00605AE2"/>
    <w:rsid w:val="00605AFD"/>
    <w:rsid w:val="00605B75"/>
    <w:rsid w:val="00605CCA"/>
    <w:rsid w:val="00605E0A"/>
    <w:rsid w:val="00605E44"/>
    <w:rsid w:val="006060C2"/>
    <w:rsid w:val="00606366"/>
    <w:rsid w:val="006063CB"/>
    <w:rsid w:val="006063F5"/>
    <w:rsid w:val="00606464"/>
    <w:rsid w:val="00606505"/>
    <w:rsid w:val="00606554"/>
    <w:rsid w:val="0060663E"/>
    <w:rsid w:val="00606709"/>
    <w:rsid w:val="0060679F"/>
    <w:rsid w:val="006067E3"/>
    <w:rsid w:val="00606812"/>
    <w:rsid w:val="00606816"/>
    <w:rsid w:val="0060690A"/>
    <w:rsid w:val="0060690C"/>
    <w:rsid w:val="00607009"/>
    <w:rsid w:val="0060704B"/>
    <w:rsid w:val="00607097"/>
    <w:rsid w:val="006070B3"/>
    <w:rsid w:val="006071C6"/>
    <w:rsid w:val="006071EE"/>
    <w:rsid w:val="00607205"/>
    <w:rsid w:val="0060726F"/>
    <w:rsid w:val="00607368"/>
    <w:rsid w:val="006073AB"/>
    <w:rsid w:val="00607447"/>
    <w:rsid w:val="00607471"/>
    <w:rsid w:val="00607560"/>
    <w:rsid w:val="006075ED"/>
    <w:rsid w:val="0060781F"/>
    <w:rsid w:val="006078BA"/>
    <w:rsid w:val="00607B0D"/>
    <w:rsid w:val="00607CEF"/>
    <w:rsid w:val="00607D69"/>
    <w:rsid w:val="00607E39"/>
    <w:rsid w:val="00607E8B"/>
    <w:rsid w:val="00607F1C"/>
    <w:rsid w:val="00607F39"/>
    <w:rsid w:val="00607F7C"/>
    <w:rsid w:val="00607F8A"/>
    <w:rsid w:val="006100B4"/>
    <w:rsid w:val="00610136"/>
    <w:rsid w:val="00610146"/>
    <w:rsid w:val="006101C1"/>
    <w:rsid w:val="0061021F"/>
    <w:rsid w:val="0061025D"/>
    <w:rsid w:val="00610330"/>
    <w:rsid w:val="006103E7"/>
    <w:rsid w:val="0061042A"/>
    <w:rsid w:val="00610458"/>
    <w:rsid w:val="00610636"/>
    <w:rsid w:val="00610673"/>
    <w:rsid w:val="006106BF"/>
    <w:rsid w:val="0061073A"/>
    <w:rsid w:val="00610794"/>
    <w:rsid w:val="0061089E"/>
    <w:rsid w:val="00610904"/>
    <w:rsid w:val="00610A0A"/>
    <w:rsid w:val="00610A6F"/>
    <w:rsid w:val="00610A8B"/>
    <w:rsid w:val="00610AA4"/>
    <w:rsid w:val="00610B57"/>
    <w:rsid w:val="00610BA1"/>
    <w:rsid w:val="00610BCA"/>
    <w:rsid w:val="00610CE5"/>
    <w:rsid w:val="00610CFB"/>
    <w:rsid w:val="00610D1A"/>
    <w:rsid w:val="00610D6C"/>
    <w:rsid w:val="00610DAF"/>
    <w:rsid w:val="00610E40"/>
    <w:rsid w:val="00610F2B"/>
    <w:rsid w:val="00610FAD"/>
    <w:rsid w:val="0061113A"/>
    <w:rsid w:val="006111C0"/>
    <w:rsid w:val="0061126A"/>
    <w:rsid w:val="00611365"/>
    <w:rsid w:val="006113BE"/>
    <w:rsid w:val="0061140D"/>
    <w:rsid w:val="0061145E"/>
    <w:rsid w:val="00611595"/>
    <w:rsid w:val="00611680"/>
    <w:rsid w:val="00611694"/>
    <w:rsid w:val="00611712"/>
    <w:rsid w:val="00611802"/>
    <w:rsid w:val="00611A96"/>
    <w:rsid w:val="00611B07"/>
    <w:rsid w:val="00611C1A"/>
    <w:rsid w:val="00611C44"/>
    <w:rsid w:val="00611CD4"/>
    <w:rsid w:val="00611D46"/>
    <w:rsid w:val="00611DC1"/>
    <w:rsid w:val="00611DCD"/>
    <w:rsid w:val="00611DFB"/>
    <w:rsid w:val="00612057"/>
    <w:rsid w:val="006121A3"/>
    <w:rsid w:val="006121C2"/>
    <w:rsid w:val="0061226E"/>
    <w:rsid w:val="00612307"/>
    <w:rsid w:val="00612322"/>
    <w:rsid w:val="00612323"/>
    <w:rsid w:val="00612328"/>
    <w:rsid w:val="00612366"/>
    <w:rsid w:val="006123D4"/>
    <w:rsid w:val="006123FC"/>
    <w:rsid w:val="00612422"/>
    <w:rsid w:val="00612423"/>
    <w:rsid w:val="00612453"/>
    <w:rsid w:val="00612463"/>
    <w:rsid w:val="00612479"/>
    <w:rsid w:val="006125AC"/>
    <w:rsid w:val="006125E4"/>
    <w:rsid w:val="00612756"/>
    <w:rsid w:val="006127E4"/>
    <w:rsid w:val="006128A5"/>
    <w:rsid w:val="006128E9"/>
    <w:rsid w:val="006129A3"/>
    <w:rsid w:val="006129F2"/>
    <w:rsid w:val="00612AB3"/>
    <w:rsid w:val="00612B13"/>
    <w:rsid w:val="00612BA4"/>
    <w:rsid w:val="00612CAF"/>
    <w:rsid w:val="00612DA4"/>
    <w:rsid w:val="00612FC5"/>
    <w:rsid w:val="006130B9"/>
    <w:rsid w:val="0061312D"/>
    <w:rsid w:val="00613259"/>
    <w:rsid w:val="006132B8"/>
    <w:rsid w:val="006132DB"/>
    <w:rsid w:val="00613332"/>
    <w:rsid w:val="00613368"/>
    <w:rsid w:val="0061345F"/>
    <w:rsid w:val="00613587"/>
    <w:rsid w:val="0061362F"/>
    <w:rsid w:val="0061366C"/>
    <w:rsid w:val="00613711"/>
    <w:rsid w:val="0061373B"/>
    <w:rsid w:val="00613886"/>
    <w:rsid w:val="00613894"/>
    <w:rsid w:val="006138F7"/>
    <w:rsid w:val="00613903"/>
    <w:rsid w:val="00613946"/>
    <w:rsid w:val="006139DD"/>
    <w:rsid w:val="006139EF"/>
    <w:rsid w:val="00613A28"/>
    <w:rsid w:val="00613A58"/>
    <w:rsid w:val="00613AF1"/>
    <w:rsid w:val="00613BED"/>
    <w:rsid w:val="00613D92"/>
    <w:rsid w:val="00613EB7"/>
    <w:rsid w:val="00613FE3"/>
    <w:rsid w:val="006140AB"/>
    <w:rsid w:val="00614109"/>
    <w:rsid w:val="006143B5"/>
    <w:rsid w:val="006143CF"/>
    <w:rsid w:val="0061445B"/>
    <w:rsid w:val="006145D7"/>
    <w:rsid w:val="006145EB"/>
    <w:rsid w:val="0061465A"/>
    <w:rsid w:val="00614678"/>
    <w:rsid w:val="00614830"/>
    <w:rsid w:val="00614917"/>
    <w:rsid w:val="00614920"/>
    <w:rsid w:val="00614987"/>
    <w:rsid w:val="00614AC0"/>
    <w:rsid w:val="00614B20"/>
    <w:rsid w:val="00614D05"/>
    <w:rsid w:val="00614D25"/>
    <w:rsid w:val="00615019"/>
    <w:rsid w:val="00615022"/>
    <w:rsid w:val="00615109"/>
    <w:rsid w:val="0061517C"/>
    <w:rsid w:val="00615231"/>
    <w:rsid w:val="0061524E"/>
    <w:rsid w:val="0061527C"/>
    <w:rsid w:val="006152D3"/>
    <w:rsid w:val="0061531F"/>
    <w:rsid w:val="006153AC"/>
    <w:rsid w:val="0061567D"/>
    <w:rsid w:val="006156EE"/>
    <w:rsid w:val="006158C4"/>
    <w:rsid w:val="006158CC"/>
    <w:rsid w:val="00615A5A"/>
    <w:rsid w:val="00615A91"/>
    <w:rsid w:val="00615AD9"/>
    <w:rsid w:val="00615D42"/>
    <w:rsid w:val="00616164"/>
    <w:rsid w:val="0061617F"/>
    <w:rsid w:val="00616195"/>
    <w:rsid w:val="006162A7"/>
    <w:rsid w:val="0061635F"/>
    <w:rsid w:val="006164D9"/>
    <w:rsid w:val="00616699"/>
    <w:rsid w:val="00616770"/>
    <w:rsid w:val="00616818"/>
    <w:rsid w:val="00616849"/>
    <w:rsid w:val="0061689F"/>
    <w:rsid w:val="0061694F"/>
    <w:rsid w:val="00616950"/>
    <w:rsid w:val="00616B5E"/>
    <w:rsid w:val="00616C1A"/>
    <w:rsid w:val="00616C2C"/>
    <w:rsid w:val="00616C63"/>
    <w:rsid w:val="00616D06"/>
    <w:rsid w:val="00616D1B"/>
    <w:rsid w:val="00616DF3"/>
    <w:rsid w:val="00616E4F"/>
    <w:rsid w:val="00616E99"/>
    <w:rsid w:val="00616F82"/>
    <w:rsid w:val="00616FBF"/>
    <w:rsid w:val="0061700A"/>
    <w:rsid w:val="00617086"/>
    <w:rsid w:val="006170B8"/>
    <w:rsid w:val="00617104"/>
    <w:rsid w:val="00617137"/>
    <w:rsid w:val="00617146"/>
    <w:rsid w:val="00617186"/>
    <w:rsid w:val="00617237"/>
    <w:rsid w:val="006173B5"/>
    <w:rsid w:val="00617419"/>
    <w:rsid w:val="0061747D"/>
    <w:rsid w:val="006174F1"/>
    <w:rsid w:val="006175F8"/>
    <w:rsid w:val="0061763A"/>
    <w:rsid w:val="006176A3"/>
    <w:rsid w:val="006176B6"/>
    <w:rsid w:val="006176E6"/>
    <w:rsid w:val="006177D6"/>
    <w:rsid w:val="0061792E"/>
    <w:rsid w:val="00617984"/>
    <w:rsid w:val="006179D1"/>
    <w:rsid w:val="00617B33"/>
    <w:rsid w:val="00617BA3"/>
    <w:rsid w:val="00617C30"/>
    <w:rsid w:val="00617C6F"/>
    <w:rsid w:val="00617D70"/>
    <w:rsid w:val="00617E59"/>
    <w:rsid w:val="00617F0D"/>
    <w:rsid w:val="00617F3E"/>
    <w:rsid w:val="00620060"/>
    <w:rsid w:val="006200C8"/>
    <w:rsid w:val="0062011E"/>
    <w:rsid w:val="0062018B"/>
    <w:rsid w:val="006202F7"/>
    <w:rsid w:val="006203A5"/>
    <w:rsid w:val="00620580"/>
    <w:rsid w:val="006206CC"/>
    <w:rsid w:val="006206DD"/>
    <w:rsid w:val="006206EC"/>
    <w:rsid w:val="0062071B"/>
    <w:rsid w:val="00620795"/>
    <w:rsid w:val="006207CF"/>
    <w:rsid w:val="00620863"/>
    <w:rsid w:val="00620878"/>
    <w:rsid w:val="00620A43"/>
    <w:rsid w:val="00620A79"/>
    <w:rsid w:val="00620B1B"/>
    <w:rsid w:val="00620B1D"/>
    <w:rsid w:val="00620B27"/>
    <w:rsid w:val="00620DA2"/>
    <w:rsid w:val="00620DA3"/>
    <w:rsid w:val="00620DF8"/>
    <w:rsid w:val="00620EEB"/>
    <w:rsid w:val="00620F63"/>
    <w:rsid w:val="00620FAD"/>
    <w:rsid w:val="00621088"/>
    <w:rsid w:val="00621169"/>
    <w:rsid w:val="0062119F"/>
    <w:rsid w:val="006211D8"/>
    <w:rsid w:val="0062124A"/>
    <w:rsid w:val="00621276"/>
    <w:rsid w:val="006212EE"/>
    <w:rsid w:val="0062132F"/>
    <w:rsid w:val="0062141E"/>
    <w:rsid w:val="0062157E"/>
    <w:rsid w:val="006215AE"/>
    <w:rsid w:val="006215BC"/>
    <w:rsid w:val="00621616"/>
    <w:rsid w:val="00621631"/>
    <w:rsid w:val="006216A4"/>
    <w:rsid w:val="0062171A"/>
    <w:rsid w:val="00621779"/>
    <w:rsid w:val="0062187B"/>
    <w:rsid w:val="006218D1"/>
    <w:rsid w:val="0062191D"/>
    <w:rsid w:val="006219CE"/>
    <w:rsid w:val="00621B2B"/>
    <w:rsid w:val="00621BBC"/>
    <w:rsid w:val="00621C1A"/>
    <w:rsid w:val="00621C73"/>
    <w:rsid w:val="00621C7A"/>
    <w:rsid w:val="00621F5A"/>
    <w:rsid w:val="00621F7C"/>
    <w:rsid w:val="00621F87"/>
    <w:rsid w:val="00621FC0"/>
    <w:rsid w:val="00622146"/>
    <w:rsid w:val="006222F5"/>
    <w:rsid w:val="00622385"/>
    <w:rsid w:val="00622388"/>
    <w:rsid w:val="006224BB"/>
    <w:rsid w:val="006224C1"/>
    <w:rsid w:val="006224F7"/>
    <w:rsid w:val="00622530"/>
    <w:rsid w:val="006226AB"/>
    <w:rsid w:val="00622799"/>
    <w:rsid w:val="006227A6"/>
    <w:rsid w:val="00622828"/>
    <w:rsid w:val="00622858"/>
    <w:rsid w:val="006228E1"/>
    <w:rsid w:val="00622923"/>
    <w:rsid w:val="00622969"/>
    <w:rsid w:val="00622A37"/>
    <w:rsid w:val="00622B74"/>
    <w:rsid w:val="00622C52"/>
    <w:rsid w:val="00622DF4"/>
    <w:rsid w:val="00622E31"/>
    <w:rsid w:val="00622E68"/>
    <w:rsid w:val="006230DA"/>
    <w:rsid w:val="0062314A"/>
    <w:rsid w:val="0062335E"/>
    <w:rsid w:val="0062336E"/>
    <w:rsid w:val="006233CB"/>
    <w:rsid w:val="006233EE"/>
    <w:rsid w:val="006235D2"/>
    <w:rsid w:val="006236EB"/>
    <w:rsid w:val="006239FB"/>
    <w:rsid w:val="00623B65"/>
    <w:rsid w:val="00623B81"/>
    <w:rsid w:val="00623C4C"/>
    <w:rsid w:val="00623C72"/>
    <w:rsid w:val="00623CD0"/>
    <w:rsid w:val="00623EAA"/>
    <w:rsid w:val="00623F7A"/>
    <w:rsid w:val="00624013"/>
    <w:rsid w:val="00624142"/>
    <w:rsid w:val="00624175"/>
    <w:rsid w:val="00624218"/>
    <w:rsid w:val="0062429E"/>
    <w:rsid w:val="0062437A"/>
    <w:rsid w:val="0062438B"/>
    <w:rsid w:val="00624424"/>
    <w:rsid w:val="006244AD"/>
    <w:rsid w:val="0062457A"/>
    <w:rsid w:val="00624652"/>
    <w:rsid w:val="006246A5"/>
    <w:rsid w:val="0062479B"/>
    <w:rsid w:val="006247AC"/>
    <w:rsid w:val="0062487D"/>
    <w:rsid w:val="0062495E"/>
    <w:rsid w:val="00624A16"/>
    <w:rsid w:val="00624BBB"/>
    <w:rsid w:val="00624BF3"/>
    <w:rsid w:val="00624C4B"/>
    <w:rsid w:val="00624CC0"/>
    <w:rsid w:val="00624CD3"/>
    <w:rsid w:val="00624D7B"/>
    <w:rsid w:val="00624DCA"/>
    <w:rsid w:val="00624DD8"/>
    <w:rsid w:val="00624DE7"/>
    <w:rsid w:val="00624DFB"/>
    <w:rsid w:val="00624E0C"/>
    <w:rsid w:val="00624E5F"/>
    <w:rsid w:val="00624E92"/>
    <w:rsid w:val="0062505C"/>
    <w:rsid w:val="00625097"/>
    <w:rsid w:val="0062511C"/>
    <w:rsid w:val="00625183"/>
    <w:rsid w:val="006252B8"/>
    <w:rsid w:val="00625316"/>
    <w:rsid w:val="006254C7"/>
    <w:rsid w:val="006254EF"/>
    <w:rsid w:val="00625529"/>
    <w:rsid w:val="00625578"/>
    <w:rsid w:val="006255BB"/>
    <w:rsid w:val="006255C7"/>
    <w:rsid w:val="006255E1"/>
    <w:rsid w:val="00625633"/>
    <w:rsid w:val="006256A1"/>
    <w:rsid w:val="00625722"/>
    <w:rsid w:val="00625723"/>
    <w:rsid w:val="0062572D"/>
    <w:rsid w:val="0062577E"/>
    <w:rsid w:val="00625808"/>
    <w:rsid w:val="00625823"/>
    <w:rsid w:val="0062592C"/>
    <w:rsid w:val="00625A28"/>
    <w:rsid w:val="00625A8A"/>
    <w:rsid w:val="00625AD3"/>
    <w:rsid w:val="00625B10"/>
    <w:rsid w:val="00625B77"/>
    <w:rsid w:val="00625C48"/>
    <w:rsid w:val="00625C5F"/>
    <w:rsid w:val="00625CFA"/>
    <w:rsid w:val="00625DC6"/>
    <w:rsid w:val="00625F94"/>
    <w:rsid w:val="00625FAD"/>
    <w:rsid w:val="00626120"/>
    <w:rsid w:val="0062618A"/>
    <w:rsid w:val="006261CB"/>
    <w:rsid w:val="006261FE"/>
    <w:rsid w:val="00626228"/>
    <w:rsid w:val="0062657F"/>
    <w:rsid w:val="006265DA"/>
    <w:rsid w:val="00626660"/>
    <w:rsid w:val="00626690"/>
    <w:rsid w:val="00626828"/>
    <w:rsid w:val="0062698C"/>
    <w:rsid w:val="00626C30"/>
    <w:rsid w:val="00626CD2"/>
    <w:rsid w:val="00626D84"/>
    <w:rsid w:val="00626D88"/>
    <w:rsid w:val="00626E2F"/>
    <w:rsid w:val="0062703A"/>
    <w:rsid w:val="00627061"/>
    <w:rsid w:val="0062710B"/>
    <w:rsid w:val="0062716C"/>
    <w:rsid w:val="00627173"/>
    <w:rsid w:val="0062717A"/>
    <w:rsid w:val="006271D1"/>
    <w:rsid w:val="00627297"/>
    <w:rsid w:val="00627392"/>
    <w:rsid w:val="006273D2"/>
    <w:rsid w:val="006274C6"/>
    <w:rsid w:val="0062772A"/>
    <w:rsid w:val="006277E3"/>
    <w:rsid w:val="00627971"/>
    <w:rsid w:val="00627A1E"/>
    <w:rsid w:val="00627AAE"/>
    <w:rsid w:val="00627B2D"/>
    <w:rsid w:val="00627BFC"/>
    <w:rsid w:val="00627C5A"/>
    <w:rsid w:val="00627C8E"/>
    <w:rsid w:val="00627D2D"/>
    <w:rsid w:val="00627E1B"/>
    <w:rsid w:val="00627E2B"/>
    <w:rsid w:val="00627E56"/>
    <w:rsid w:val="00627EDD"/>
    <w:rsid w:val="006300A4"/>
    <w:rsid w:val="006300A7"/>
    <w:rsid w:val="0063019A"/>
    <w:rsid w:val="006302AA"/>
    <w:rsid w:val="006303AA"/>
    <w:rsid w:val="0063040E"/>
    <w:rsid w:val="00630413"/>
    <w:rsid w:val="00630500"/>
    <w:rsid w:val="006305F1"/>
    <w:rsid w:val="0063074E"/>
    <w:rsid w:val="006307D9"/>
    <w:rsid w:val="00630897"/>
    <w:rsid w:val="0063089A"/>
    <w:rsid w:val="006309D5"/>
    <w:rsid w:val="006309E2"/>
    <w:rsid w:val="006309F7"/>
    <w:rsid w:val="00630B22"/>
    <w:rsid w:val="00630D8D"/>
    <w:rsid w:val="00630D97"/>
    <w:rsid w:val="00630DF5"/>
    <w:rsid w:val="00630E6F"/>
    <w:rsid w:val="00630F6E"/>
    <w:rsid w:val="00630FBD"/>
    <w:rsid w:val="00631322"/>
    <w:rsid w:val="006315F6"/>
    <w:rsid w:val="0063178D"/>
    <w:rsid w:val="006317EE"/>
    <w:rsid w:val="0063182E"/>
    <w:rsid w:val="0063185E"/>
    <w:rsid w:val="0063199B"/>
    <w:rsid w:val="00631B9A"/>
    <w:rsid w:val="00631BB0"/>
    <w:rsid w:val="00631C5D"/>
    <w:rsid w:val="00631D81"/>
    <w:rsid w:val="00631DC0"/>
    <w:rsid w:val="00631E30"/>
    <w:rsid w:val="00631E5C"/>
    <w:rsid w:val="00631F39"/>
    <w:rsid w:val="00631F42"/>
    <w:rsid w:val="00631F87"/>
    <w:rsid w:val="0063201A"/>
    <w:rsid w:val="0063201F"/>
    <w:rsid w:val="00632305"/>
    <w:rsid w:val="0063233B"/>
    <w:rsid w:val="00632585"/>
    <w:rsid w:val="0063287F"/>
    <w:rsid w:val="00632897"/>
    <w:rsid w:val="006328D1"/>
    <w:rsid w:val="006329B3"/>
    <w:rsid w:val="00632A89"/>
    <w:rsid w:val="00632ABE"/>
    <w:rsid w:val="00632BBA"/>
    <w:rsid w:val="00632C1D"/>
    <w:rsid w:val="00632CBD"/>
    <w:rsid w:val="00632CF9"/>
    <w:rsid w:val="00632E03"/>
    <w:rsid w:val="00632E32"/>
    <w:rsid w:val="00632ECA"/>
    <w:rsid w:val="00632F28"/>
    <w:rsid w:val="00633029"/>
    <w:rsid w:val="00633123"/>
    <w:rsid w:val="00633131"/>
    <w:rsid w:val="006331B6"/>
    <w:rsid w:val="006331C9"/>
    <w:rsid w:val="00633252"/>
    <w:rsid w:val="006332E7"/>
    <w:rsid w:val="006332EA"/>
    <w:rsid w:val="006333C7"/>
    <w:rsid w:val="0063343F"/>
    <w:rsid w:val="006334F8"/>
    <w:rsid w:val="00633710"/>
    <w:rsid w:val="00633721"/>
    <w:rsid w:val="00633723"/>
    <w:rsid w:val="006337D9"/>
    <w:rsid w:val="00633838"/>
    <w:rsid w:val="00633968"/>
    <w:rsid w:val="006339E2"/>
    <w:rsid w:val="00633B06"/>
    <w:rsid w:val="00633B78"/>
    <w:rsid w:val="00633BF2"/>
    <w:rsid w:val="00633C2C"/>
    <w:rsid w:val="00633C2D"/>
    <w:rsid w:val="00633C31"/>
    <w:rsid w:val="00633C53"/>
    <w:rsid w:val="00633C63"/>
    <w:rsid w:val="00633DCA"/>
    <w:rsid w:val="00633E51"/>
    <w:rsid w:val="00633EE4"/>
    <w:rsid w:val="00633F70"/>
    <w:rsid w:val="00634094"/>
    <w:rsid w:val="00634228"/>
    <w:rsid w:val="0063423F"/>
    <w:rsid w:val="0063426C"/>
    <w:rsid w:val="00634304"/>
    <w:rsid w:val="0063432D"/>
    <w:rsid w:val="00634430"/>
    <w:rsid w:val="00634500"/>
    <w:rsid w:val="00634592"/>
    <w:rsid w:val="006345D6"/>
    <w:rsid w:val="00634604"/>
    <w:rsid w:val="00634633"/>
    <w:rsid w:val="00634697"/>
    <w:rsid w:val="00634698"/>
    <w:rsid w:val="0063472B"/>
    <w:rsid w:val="0063482F"/>
    <w:rsid w:val="0063492A"/>
    <w:rsid w:val="00634A52"/>
    <w:rsid w:val="00634A66"/>
    <w:rsid w:val="00634AC7"/>
    <w:rsid w:val="00634ACA"/>
    <w:rsid w:val="00634AF2"/>
    <w:rsid w:val="00634B8F"/>
    <w:rsid w:val="00634BA3"/>
    <w:rsid w:val="00634BDF"/>
    <w:rsid w:val="00634CE4"/>
    <w:rsid w:val="00634DD0"/>
    <w:rsid w:val="00634E05"/>
    <w:rsid w:val="00634E16"/>
    <w:rsid w:val="00634F38"/>
    <w:rsid w:val="006350B1"/>
    <w:rsid w:val="00635153"/>
    <w:rsid w:val="0063520A"/>
    <w:rsid w:val="00635365"/>
    <w:rsid w:val="00635425"/>
    <w:rsid w:val="00635477"/>
    <w:rsid w:val="00635478"/>
    <w:rsid w:val="00635498"/>
    <w:rsid w:val="0063555B"/>
    <w:rsid w:val="0063557B"/>
    <w:rsid w:val="0063563C"/>
    <w:rsid w:val="006356CD"/>
    <w:rsid w:val="0063579A"/>
    <w:rsid w:val="006357A0"/>
    <w:rsid w:val="006357B9"/>
    <w:rsid w:val="006357D3"/>
    <w:rsid w:val="00635827"/>
    <w:rsid w:val="00635848"/>
    <w:rsid w:val="00635948"/>
    <w:rsid w:val="00635983"/>
    <w:rsid w:val="00635B17"/>
    <w:rsid w:val="00635B50"/>
    <w:rsid w:val="00635BB5"/>
    <w:rsid w:val="00635BB9"/>
    <w:rsid w:val="00635C53"/>
    <w:rsid w:val="00635CF7"/>
    <w:rsid w:val="00635D34"/>
    <w:rsid w:val="00636023"/>
    <w:rsid w:val="00636121"/>
    <w:rsid w:val="00636153"/>
    <w:rsid w:val="00636181"/>
    <w:rsid w:val="00636394"/>
    <w:rsid w:val="00636490"/>
    <w:rsid w:val="006364AC"/>
    <w:rsid w:val="006364B3"/>
    <w:rsid w:val="006364BD"/>
    <w:rsid w:val="006365CF"/>
    <w:rsid w:val="0063668C"/>
    <w:rsid w:val="006366E8"/>
    <w:rsid w:val="0063681B"/>
    <w:rsid w:val="006369B4"/>
    <w:rsid w:val="00636B25"/>
    <w:rsid w:val="00636B98"/>
    <w:rsid w:val="00636BBA"/>
    <w:rsid w:val="00636C13"/>
    <w:rsid w:val="00636CC0"/>
    <w:rsid w:val="00636CFE"/>
    <w:rsid w:val="00636D19"/>
    <w:rsid w:val="00636D39"/>
    <w:rsid w:val="00636F74"/>
    <w:rsid w:val="00636F83"/>
    <w:rsid w:val="00636FCE"/>
    <w:rsid w:val="00637068"/>
    <w:rsid w:val="00637264"/>
    <w:rsid w:val="00637283"/>
    <w:rsid w:val="006372E8"/>
    <w:rsid w:val="00637384"/>
    <w:rsid w:val="006373FB"/>
    <w:rsid w:val="006374E9"/>
    <w:rsid w:val="006375D8"/>
    <w:rsid w:val="0063767B"/>
    <w:rsid w:val="0063769D"/>
    <w:rsid w:val="006377C1"/>
    <w:rsid w:val="006379BF"/>
    <w:rsid w:val="00637AE4"/>
    <w:rsid w:val="00637B2B"/>
    <w:rsid w:val="00637B5B"/>
    <w:rsid w:val="00637CEF"/>
    <w:rsid w:val="00637D4E"/>
    <w:rsid w:val="00637D72"/>
    <w:rsid w:val="00637D78"/>
    <w:rsid w:val="00637D9B"/>
    <w:rsid w:val="00637DB3"/>
    <w:rsid w:val="00637DE1"/>
    <w:rsid w:val="00637E45"/>
    <w:rsid w:val="00637E5B"/>
    <w:rsid w:val="00637F5F"/>
    <w:rsid w:val="00640121"/>
    <w:rsid w:val="006402F4"/>
    <w:rsid w:val="00640469"/>
    <w:rsid w:val="00640567"/>
    <w:rsid w:val="0064056D"/>
    <w:rsid w:val="006405F4"/>
    <w:rsid w:val="0064066E"/>
    <w:rsid w:val="006406B8"/>
    <w:rsid w:val="006406FB"/>
    <w:rsid w:val="0064079A"/>
    <w:rsid w:val="0064087F"/>
    <w:rsid w:val="00640896"/>
    <w:rsid w:val="006408D3"/>
    <w:rsid w:val="00640A0C"/>
    <w:rsid w:val="00640B19"/>
    <w:rsid w:val="00640BB3"/>
    <w:rsid w:val="00640BDE"/>
    <w:rsid w:val="00640C1F"/>
    <w:rsid w:val="00640CD1"/>
    <w:rsid w:val="00640D12"/>
    <w:rsid w:val="00640D53"/>
    <w:rsid w:val="00640D6A"/>
    <w:rsid w:val="00640DBD"/>
    <w:rsid w:val="00640E55"/>
    <w:rsid w:val="00640EEF"/>
    <w:rsid w:val="00640F5E"/>
    <w:rsid w:val="00641022"/>
    <w:rsid w:val="00641058"/>
    <w:rsid w:val="0064107C"/>
    <w:rsid w:val="0064109E"/>
    <w:rsid w:val="006410C4"/>
    <w:rsid w:val="006410D7"/>
    <w:rsid w:val="00641170"/>
    <w:rsid w:val="006412B2"/>
    <w:rsid w:val="006412FD"/>
    <w:rsid w:val="00641337"/>
    <w:rsid w:val="00641413"/>
    <w:rsid w:val="00641465"/>
    <w:rsid w:val="006414C3"/>
    <w:rsid w:val="00641565"/>
    <w:rsid w:val="00641574"/>
    <w:rsid w:val="006415D8"/>
    <w:rsid w:val="006415FD"/>
    <w:rsid w:val="00641707"/>
    <w:rsid w:val="0064176A"/>
    <w:rsid w:val="00641797"/>
    <w:rsid w:val="0064197D"/>
    <w:rsid w:val="00641982"/>
    <w:rsid w:val="00641993"/>
    <w:rsid w:val="00641A5C"/>
    <w:rsid w:val="00641AA0"/>
    <w:rsid w:val="00641ABD"/>
    <w:rsid w:val="00641BAA"/>
    <w:rsid w:val="00641BCB"/>
    <w:rsid w:val="00641CE3"/>
    <w:rsid w:val="00641D0B"/>
    <w:rsid w:val="00641D37"/>
    <w:rsid w:val="00641D83"/>
    <w:rsid w:val="00641D9B"/>
    <w:rsid w:val="00641E87"/>
    <w:rsid w:val="00641EC7"/>
    <w:rsid w:val="00641F12"/>
    <w:rsid w:val="00641F76"/>
    <w:rsid w:val="0064202D"/>
    <w:rsid w:val="0064220C"/>
    <w:rsid w:val="0064225A"/>
    <w:rsid w:val="00642269"/>
    <w:rsid w:val="0064226A"/>
    <w:rsid w:val="00642375"/>
    <w:rsid w:val="006423C3"/>
    <w:rsid w:val="00642465"/>
    <w:rsid w:val="00642706"/>
    <w:rsid w:val="00642724"/>
    <w:rsid w:val="00642782"/>
    <w:rsid w:val="006427B4"/>
    <w:rsid w:val="006427D3"/>
    <w:rsid w:val="006427DA"/>
    <w:rsid w:val="00642825"/>
    <w:rsid w:val="00642847"/>
    <w:rsid w:val="006428F5"/>
    <w:rsid w:val="006429AC"/>
    <w:rsid w:val="00642A9F"/>
    <w:rsid w:val="00642B46"/>
    <w:rsid w:val="00642BBA"/>
    <w:rsid w:val="00642C27"/>
    <w:rsid w:val="00642F3C"/>
    <w:rsid w:val="00642F44"/>
    <w:rsid w:val="00642F6C"/>
    <w:rsid w:val="00643078"/>
    <w:rsid w:val="00643089"/>
    <w:rsid w:val="006431E0"/>
    <w:rsid w:val="00643224"/>
    <w:rsid w:val="00643268"/>
    <w:rsid w:val="006432A2"/>
    <w:rsid w:val="0064359B"/>
    <w:rsid w:val="0064361B"/>
    <w:rsid w:val="00643A73"/>
    <w:rsid w:val="00643B73"/>
    <w:rsid w:val="00643B98"/>
    <w:rsid w:val="00643BCB"/>
    <w:rsid w:val="00643C1F"/>
    <w:rsid w:val="00643D9B"/>
    <w:rsid w:val="00643DA4"/>
    <w:rsid w:val="00643FAE"/>
    <w:rsid w:val="00643FE1"/>
    <w:rsid w:val="00644012"/>
    <w:rsid w:val="00644097"/>
    <w:rsid w:val="0064411C"/>
    <w:rsid w:val="006441A5"/>
    <w:rsid w:val="00644378"/>
    <w:rsid w:val="00644424"/>
    <w:rsid w:val="006444C9"/>
    <w:rsid w:val="00644546"/>
    <w:rsid w:val="00644549"/>
    <w:rsid w:val="00644560"/>
    <w:rsid w:val="00644569"/>
    <w:rsid w:val="00644587"/>
    <w:rsid w:val="0064458D"/>
    <w:rsid w:val="006446C8"/>
    <w:rsid w:val="006447A4"/>
    <w:rsid w:val="006447E6"/>
    <w:rsid w:val="006448A9"/>
    <w:rsid w:val="006448EF"/>
    <w:rsid w:val="0064492C"/>
    <w:rsid w:val="00644A20"/>
    <w:rsid w:val="00644AEE"/>
    <w:rsid w:val="00644BBE"/>
    <w:rsid w:val="00644BD2"/>
    <w:rsid w:val="00644BD9"/>
    <w:rsid w:val="00644CD0"/>
    <w:rsid w:val="00644DE6"/>
    <w:rsid w:val="00644DE9"/>
    <w:rsid w:val="00644E2C"/>
    <w:rsid w:val="00644EC1"/>
    <w:rsid w:val="006450A1"/>
    <w:rsid w:val="006450C9"/>
    <w:rsid w:val="0064512A"/>
    <w:rsid w:val="00645152"/>
    <w:rsid w:val="006451E5"/>
    <w:rsid w:val="006453C9"/>
    <w:rsid w:val="006453E1"/>
    <w:rsid w:val="0064540D"/>
    <w:rsid w:val="00645429"/>
    <w:rsid w:val="006455EF"/>
    <w:rsid w:val="0064563B"/>
    <w:rsid w:val="00645672"/>
    <w:rsid w:val="00645699"/>
    <w:rsid w:val="00645842"/>
    <w:rsid w:val="00645847"/>
    <w:rsid w:val="006458F7"/>
    <w:rsid w:val="00645A2A"/>
    <w:rsid w:val="00645ADD"/>
    <w:rsid w:val="00645B2A"/>
    <w:rsid w:val="00645B46"/>
    <w:rsid w:val="00645BDE"/>
    <w:rsid w:val="00645C38"/>
    <w:rsid w:val="00645C40"/>
    <w:rsid w:val="00645E9B"/>
    <w:rsid w:val="00645FBC"/>
    <w:rsid w:val="0064601A"/>
    <w:rsid w:val="006460A9"/>
    <w:rsid w:val="006460EF"/>
    <w:rsid w:val="0064616E"/>
    <w:rsid w:val="006461EC"/>
    <w:rsid w:val="00646225"/>
    <w:rsid w:val="00646289"/>
    <w:rsid w:val="0064628D"/>
    <w:rsid w:val="0064648D"/>
    <w:rsid w:val="00646579"/>
    <w:rsid w:val="006465A4"/>
    <w:rsid w:val="006466E8"/>
    <w:rsid w:val="006467CA"/>
    <w:rsid w:val="006469AA"/>
    <w:rsid w:val="006469CC"/>
    <w:rsid w:val="00646A02"/>
    <w:rsid w:val="00646BF2"/>
    <w:rsid w:val="00646C20"/>
    <w:rsid w:val="00646CDA"/>
    <w:rsid w:val="00646CF6"/>
    <w:rsid w:val="00646D52"/>
    <w:rsid w:val="00646D88"/>
    <w:rsid w:val="00646DBF"/>
    <w:rsid w:val="00646E36"/>
    <w:rsid w:val="00646F8C"/>
    <w:rsid w:val="00647041"/>
    <w:rsid w:val="006471A0"/>
    <w:rsid w:val="006471AD"/>
    <w:rsid w:val="00647268"/>
    <w:rsid w:val="006472DB"/>
    <w:rsid w:val="006473DA"/>
    <w:rsid w:val="0064741C"/>
    <w:rsid w:val="0064745E"/>
    <w:rsid w:val="0064745F"/>
    <w:rsid w:val="006476B0"/>
    <w:rsid w:val="006476C2"/>
    <w:rsid w:val="0064773F"/>
    <w:rsid w:val="0064774B"/>
    <w:rsid w:val="006477B1"/>
    <w:rsid w:val="006479F5"/>
    <w:rsid w:val="00647A93"/>
    <w:rsid w:val="00647B28"/>
    <w:rsid w:val="00647B5B"/>
    <w:rsid w:val="00647C5B"/>
    <w:rsid w:val="00647D70"/>
    <w:rsid w:val="00647DEC"/>
    <w:rsid w:val="00647E00"/>
    <w:rsid w:val="00647FB9"/>
    <w:rsid w:val="006501D6"/>
    <w:rsid w:val="0065020F"/>
    <w:rsid w:val="00650276"/>
    <w:rsid w:val="00650336"/>
    <w:rsid w:val="006504AC"/>
    <w:rsid w:val="00650796"/>
    <w:rsid w:val="006507BF"/>
    <w:rsid w:val="006507C4"/>
    <w:rsid w:val="0065085F"/>
    <w:rsid w:val="00650860"/>
    <w:rsid w:val="006509F8"/>
    <w:rsid w:val="00650AA9"/>
    <w:rsid w:val="00650AE3"/>
    <w:rsid w:val="00650D06"/>
    <w:rsid w:val="00650E6E"/>
    <w:rsid w:val="00650E7E"/>
    <w:rsid w:val="00650EE8"/>
    <w:rsid w:val="00650F2E"/>
    <w:rsid w:val="00650F7B"/>
    <w:rsid w:val="00650F8C"/>
    <w:rsid w:val="00650FC4"/>
    <w:rsid w:val="006510F9"/>
    <w:rsid w:val="006511EF"/>
    <w:rsid w:val="0065120A"/>
    <w:rsid w:val="006512E5"/>
    <w:rsid w:val="0065132E"/>
    <w:rsid w:val="00651393"/>
    <w:rsid w:val="006513E9"/>
    <w:rsid w:val="00651482"/>
    <w:rsid w:val="00651489"/>
    <w:rsid w:val="006514AF"/>
    <w:rsid w:val="00651625"/>
    <w:rsid w:val="006517AB"/>
    <w:rsid w:val="0065185D"/>
    <w:rsid w:val="00651982"/>
    <w:rsid w:val="00651A91"/>
    <w:rsid w:val="00651B08"/>
    <w:rsid w:val="00651B7E"/>
    <w:rsid w:val="00651BA3"/>
    <w:rsid w:val="00651D74"/>
    <w:rsid w:val="00651D87"/>
    <w:rsid w:val="00651DCF"/>
    <w:rsid w:val="00651F08"/>
    <w:rsid w:val="00651F48"/>
    <w:rsid w:val="00651FCE"/>
    <w:rsid w:val="006520EB"/>
    <w:rsid w:val="006521DF"/>
    <w:rsid w:val="0065228B"/>
    <w:rsid w:val="00652300"/>
    <w:rsid w:val="0065254D"/>
    <w:rsid w:val="0065257A"/>
    <w:rsid w:val="0065261C"/>
    <w:rsid w:val="0065269D"/>
    <w:rsid w:val="006526E4"/>
    <w:rsid w:val="00652711"/>
    <w:rsid w:val="006527F2"/>
    <w:rsid w:val="00652860"/>
    <w:rsid w:val="00652899"/>
    <w:rsid w:val="006529B3"/>
    <w:rsid w:val="00652ADF"/>
    <w:rsid w:val="00652B4C"/>
    <w:rsid w:val="00652BDC"/>
    <w:rsid w:val="00652C29"/>
    <w:rsid w:val="00652CC0"/>
    <w:rsid w:val="00652D29"/>
    <w:rsid w:val="00652DB0"/>
    <w:rsid w:val="00652E5A"/>
    <w:rsid w:val="00652F9E"/>
    <w:rsid w:val="00653053"/>
    <w:rsid w:val="00653081"/>
    <w:rsid w:val="0065310F"/>
    <w:rsid w:val="0065313E"/>
    <w:rsid w:val="006531B4"/>
    <w:rsid w:val="0065326B"/>
    <w:rsid w:val="00653281"/>
    <w:rsid w:val="0065332B"/>
    <w:rsid w:val="0065337C"/>
    <w:rsid w:val="006533AB"/>
    <w:rsid w:val="006533B9"/>
    <w:rsid w:val="006533BD"/>
    <w:rsid w:val="00653413"/>
    <w:rsid w:val="00653468"/>
    <w:rsid w:val="00653512"/>
    <w:rsid w:val="00653563"/>
    <w:rsid w:val="00653650"/>
    <w:rsid w:val="006536A6"/>
    <w:rsid w:val="00653715"/>
    <w:rsid w:val="0065380D"/>
    <w:rsid w:val="006538A5"/>
    <w:rsid w:val="00653A28"/>
    <w:rsid w:val="00653A30"/>
    <w:rsid w:val="00653A7D"/>
    <w:rsid w:val="00653A96"/>
    <w:rsid w:val="00653B82"/>
    <w:rsid w:val="00653C74"/>
    <w:rsid w:val="00653CB4"/>
    <w:rsid w:val="00653D12"/>
    <w:rsid w:val="00653E50"/>
    <w:rsid w:val="00653EAC"/>
    <w:rsid w:val="00653F40"/>
    <w:rsid w:val="00653FAF"/>
    <w:rsid w:val="00653FF1"/>
    <w:rsid w:val="00653FFF"/>
    <w:rsid w:val="0065402B"/>
    <w:rsid w:val="00654066"/>
    <w:rsid w:val="006540FB"/>
    <w:rsid w:val="006541D6"/>
    <w:rsid w:val="0065421D"/>
    <w:rsid w:val="00654323"/>
    <w:rsid w:val="0065432B"/>
    <w:rsid w:val="0065434B"/>
    <w:rsid w:val="0065443A"/>
    <w:rsid w:val="0065445C"/>
    <w:rsid w:val="00654587"/>
    <w:rsid w:val="00654594"/>
    <w:rsid w:val="006546C6"/>
    <w:rsid w:val="00654727"/>
    <w:rsid w:val="006547F1"/>
    <w:rsid w:val="0065481A"/>
    <w:rsid w:val="00654911"/>
    <w:rsid w:val="006549AA"/>
    <w:rsid w:val="00654A55"/>
    <w:rsid w:val="00654B6E"/>
    <w:rsid w:val="00654CEA"/>
    <w:rsid w:val="00654D4C"/>
    <w:rsid w:val="00654E06"/>
    <w:rsid w:val="00654E1D"/>
    <w:rsid w:val="00654F34"/>
    <w:rsid w:val="00654F3D"/>
    <w:rsid w:val="006551E7"/>
    <w:rsid w:val="00655257"/>
    <w:rsid w:val="006552DC"/>
    <w:rsid w:val="0065531C"/>
    <w:rsid w:val="00655333"/>
    <w:rsid w:val="0065543E"/>
    <w:rsid w:val="00655538"/>
    <w:rsid w:val="00655599"/>
    <w:rsid w:val="006555CC"/>
    <w:rsid w:val="0065562E"/>
    <w:rsid w:val="0065562F"/>
    <w:rsid w:val="006556AF"/>
    <w:rsid w:val="006557F7"/>
    <w:rsid w:val="006558E2"/>
    <w:rsid w:val="00655A45"/>
    <w:rsid w:val="00655AC5"/>
    <w:rsid w:val="00655BD1"/>
    <w:rsid w:val="00655CCB"/>
    <w:rsid w:val="00655CD4"/>
    <w:rsid w:val="00655E37"/>
    <w:rsid w:val="00655EA1"/>
    <w:rsid w:val="00655EB9"/>
    <w:rsid w:val="00656047"/>
    <w:rsid w:val="00656297"/>
    <w:rsid w:val="006562A5"/>
    <w:rsid w:val="00656405"/>
    <w:rsid w:val="00656454"/>
    <w:rsid w:val="0065647E"/>
    <w:rsid w:val="006564FC"/>
    <w:rsid w:val="00656501"/>
    <w:rsid w:val="0065659B"/>
    <w:rsid w:val="00656605"/>
    <w:rsid w:val="0065669B"/>
    <w:rsid w:val="00656A2D"/>
    <w:rsid w:val="00656AA9"/>
    <w:rsid w:val="00656ABE"/>
    <w:rsid w:val="00656B05"/>
    <w:rsid w:val="00656BF7"/>
    <w:rsid w:val="00656CC8"/>
    <w:rsid w:val="00656CFA"/>
    <w:rsid w:val="00656D98"/>
    <w:rsid w:val="00657110"/>
    <w:rsid w:val="006571FC"/>
    <w:rsid w:val="00657234"/>
    <w:rsid w:val="00657272"/>
    <w:rsid w:val="00657343"/>
    <w:rsid w:val="006577D9"/>
    <w:rsid w:val="00657844"/>
    <w:rsid w:val="00657881"/>
    <w:rsid w:val="00657A55"/>
    <w:rsid w:val="00657B5D"/>
    <w:rsid w:val="00657CCD"/>
    <w:rsid w:val="00657DC7"/>
    <w:rsid w:val="00657FD2"/>
    <w:rsid w:val="006601BC"/>
    <w:rsid w:val="00660216"/>
    <w:rsid w:val="006602FC"/>
    <w:rsid w:val="00660392"/>
    <w:rsid w:val="00660458"/>
    <w:rsid w:val="006604F6"/>
    <w:rsid w:val="00660662"/>
    <w:rsid w:val="006606AE"/>
    <w:rsid w:val="006607A1"/>
    <w:rsid w:val="006607F0"/>
    <w:rsid w:val="0066097F"/>
    <w:rsid w:val="006609AA"/>
    <w:rsid w:val="00660A20"/>
    <w:rsid w:val="00660ABE"/>
    <w:rsid w:val="00660ACC"/>
    <w:rsid w:val="00660B31"/>
    <w:rsid w:val="00660D0D"/>
    <w:rsid w:val="00660D25"/>
    <w:rsid w:val="00660E25"/>
    <w:rsid w:val="00660EBC"/>
    <w:rsid w:val="00660F7F"/>
    <w:rsid w:val="00660F9A"/>
    <w:rsid w:val="00660FDF"/>
    <w:rsid w:val="0066110B"/>
    <w:rsid w:val="0066112B"/>
    <w:rsid w:val="006611CE"/>
    <w:rsid w:val="00661204"/>
    <w:rsid w:val="006612C7"/>
    <w:rsid w:val="006612E0"/>
    <w:rsid w:val="00661322"/>
    <w:rsid w:val="00661332"/>
    <w:rsid w:val="006613DA"/>
    <w:rsid w:val="006613FE"/>
    <w:rsid w:val="006614C7"/>
    <w:rsid w:val="006615D3"/>
    <w:rsid w:val="00661695"/>
    <w:rsid w:val="006616A0"/>
    <w:rsid w:val="006616D0"/>
    <w:rsid w:val="006616F9"/>
    <w:rsid w:val="00661736"/>
    <w:rsid w:val="0066173F"/>
    <w:rsid w:val="00661815"/>
    <w:rsid w:val="006618A8"/>
    <w:rsid w:val="006618C4"/>
    <w:rsid w:val="00661908"/>
    <w:rsid w:val="00661A43"/>
    <w:rsid w:val="00661AC2"/>
    <w:rsid w:val="00661D0E"/>
    <w:rsid w:val="00661E6D"/>
    <w:rsid w:val="00661F17"/>
    <w:rsid w:val="006620E9"/>
    <w:rsid w:val="0066217D"/>
    <w:rsid w:val="00662260"/>
    <w:rsid w:val="00662277"/>
    <w:rsid w:val="00662294"/>
    <w:rsid w:val="006622B9"/>
    <w:rsid w:val="006622D1"/>
    <w:rsid w:val="006622DF"/>
    <w:rsid w:val="006622E8"/>
    <w:rsid w:val="006623FE"/>
    <w:rsid w:val="006624D9"/>
    <w:rsid w:val="006624DB"/>
    <w:rsid w:val="0066264C"/>
    <w:rsid w:val="0066279A"/>
    <w:rsid w:val="0066282D"/>
    <w:rsid w:val="00662849"/>
    <w:rsid w:val="00662872"/>
    <w:rsid w:val="006628FA"/>
    <w:rsid w:val="00662931"/>
    <w:rsid w:val="00662954"/>
    <w:rsid w:val="00662A1B"/>
    <w:rsid w:val="00662AD6"/>
    <w:rsid w:val="00662AF6"/>
    <w:rsid w:val="00662BA5"/>
    <w:rsid w:val="00662C0A"/>
    <w:rsid w:val="00662DF0"/>
    <w:rsid w:val="00662E5F"/>
    <w:rsid w:val="00662E81"/>
    <w:rsid w:val="00662E8C"/>
    <w:rsid w:val="00662F10"/>
    <w:rsid w:val="00662F41"/>
    <w:rsid w:val="00662F4A"/>
    <w:rsid w:val="00662FA6"/>
    <w:rsid w:val="00662FF2"/>
    <w:rsid w:val="0066307F"/>
    <w:rsid w:val="006630BD"/>
    <w:rsid w:val="0066325C"/>
    <w:rsid w:val="00663275"/>
    <w:rsid w:val="00663291"/>
    <w:rsid w:val="0066333E"/>
    <w:rsid w:val="00663348"/>
    <w:rsid w:val="00663492"/>
    <w:rsid w:val="006636D6"/>
    <w:rsid w:val="006636F2"/>
    <w:rsid w:val="00663701"/>
    <w:rsid w:val="0066382E"/>
    <w:rsid w:val="006638FB"/>
    <w:rsid w:val="00663953"/>
    <w:rsid w:val="00663973"/>
    <w:rsid w:val="006639DB"/>
    <w:rsid w:val="00663A23"/>
    <w:rsid w:val="00663B68"/>
    <w:rsid w:val="00663B89"/>
    <w:rsid w:val="00663CEC"/>
    <w:rsid w:val="00663DDB"/>
    <w:rsid w:val="00663DE9"/>
    <w:rsid w:val="00663F5D"/>
    <w:rsid w:val="00663F77"/>
    <w:rsid w:val="0066401E"/>
    <w:rsid w:val="00664027"/>
    <w:rsid w:val="00664028"/>
    <w:rsid w:val="0066409F"/>
    <w:rsid w:val="00664144"/>
    <w:rsid w:val="0066424A"/>
    <w:rsid w:val="006642C2"/>
    <w:rsid w:val="006642D9"/>
    <w:rsid w:val="00664459"/>
    <w:rsid w:val="006644D0"/>
    <w:rsid w:val="00664575"/>
    <w:rsid w:val="006645CE"/>
    <w:rsid w:val="00664602"/>
    <w:rsid w:val="0066460E"/>
    <w:rsid w:val="0066468C"/>
    <w:rsid w:val="006646C3"/>
    <w:rsid w:val="00664831"/>
    <w:rsid w:val="00664847"/>
    <w:rsid w:val="006648A9"/>
    <w:rsid w:val="006648FB"/>
    <w:rsid w:val="00664AAD"/>
    <w:rsid w:val="00664AFD"/>
    <w:rsid w:val="00664CB8"/>
    <w:rsid w:val="00664CCF"/>
    <w:rsid w:val="00664CEC"/>
    <w:rsid w:val="00664ECB"/>
    <w:rsid w:val="00664F31"/>
    <w:rsid w:val="00664FBA"/>
    <w:rsid w:val="00664FBC"/>
    <w:rsid w:val="00664FC9"/>
    <w:rsid w:val="00664FD1"/>
    <w:rsid w:val="0066500D"/>
    <w:rsid w:val="0066525E"/>
    <w:rsid w:val="00665265"/>
    <w:rsid w:val="00665284"/>
    <w:rsid w:val="006652A5"/>
    <w:rsid w:val="006653A4"/>
    <w:rsid w:val="00665520"/>
    <w:rsid w:val="00665544"/>
    <w:rsid w:val="006655E2"/>
    <w:rsid w:val="00665795"/>
    <w:rsid w:val="006657E0"/>
    <w:rsid w:val="00665A01"/>
    <w:rsid w:val="00665A9C"/>
    <w:rsid w:val="00665B70"/>
    <w:rsid w:val="00665C27"/>
    <w:rsid w:val="00665CD8"/>
    <w:rsid w:val="00665E27"/>
    <w:rsid w:val="00665ED7"/>
    <w:rsid w:val="00665EEE"/>
    <w:rsid w:val="00665F4D"/>
    <w:rsid w:val="00665FA6"/>
    <w:rsid w:val="00665FD1"/>
    <w:rsid w:val="00665FDD"/>
    <w:rsid w:val="00665FF7"/>
    <w:rsid w:val="0066600E"/>
    <w:rsid w:val="006663E3"/>
    <w:rsid w:val="0066641E"/>
    <w:rsid w:val="0066643D"/>
    <w:rsid w:val="0066644A"/>
    <w:rsid w:val="0066645C"/>
    <w:rsid w:val="0066652F"/>
    <w:rsid w:val="00666710"/>
    <w:rsid w:val="00666776"/>
    <w:rsid w:val="0066678A"/>
    <w:rsid w:val="00666811"/>
    <w:rsid w:val="006668B8"/>
    <w:rsid w:val="00666913"/>
    <w:rsid w:val="0066694C"/>
    <w:rsid w:val="00666AEF"/>
    <w:rsid w:val="00666B70"/>
    <w:rsid w:val="00666C1E"/>
    <w:rsid w:val="00666C22"/>
    <w:rsid w:val="00666C33"/>
    <w:rsid w:val="00666C46"/>
    <w:rsid w:val="00666CA9"/>
    <w:rsid w:val="00666D23"/>
    <w:rsid w:val="00666FF7"/>
    <w:rsid w:val="006670ED"/>
    <w:rsid w:val="00667146"/>
    <w:rsid w:val="006671C3"/>
    <w:rsid w:val="006671FC"/>
    <w:rsid w:val="006672EA"/>
    <w:rsid w:val="00667479"/>
    <w:rsid w:val="006674A4"/>
    <w:rsid w:val="00667639"/>
    <w:rsid w:val="006676CB"/>
    <w:rsid w:val="006676FD"/>
    <w:rsid w:val="006677C4"/>
    <w:rsid w:val="006677F3"/>
    <w:rsid w:val="00667877"/>
    <w:rsid w:val="0066788A"/>
    <w:rsid w:val="0066788E"/>
    <w:rsid w:val="006678CE"/>
    <w:rsid w:val="0066792A"/>
    <w:rsid w:val="0066794C"/>
    <w:rsid w:val="00667A5B"/>
    <w:rsid w:val="00667AD0"/>
    <w:rsid w:val="00667B0D"/>
    <w:rsid w:val="00667D44"/>
    <w:rsid w:val="00667D9E"/>
    <w:rsid w:val="00667DA7"/>
    <w:rsid w:val="00670001"/>
    <w:rsid w:val="00670115"/>
    <w:rsid w:val="00670190"/>
    <w:rsid w:val="006701C3"/>
    <w:rsid w:val="00670265"/>
    <w:rsid w:val="006703AE"/>
    <w:rsid w:val="006704AD"/>
    <w:rsid w:val="00670529"/>
    <w:rsid w:val="0067079B"/>
    <w:rsid w:val="00670800"/>
    <w:rsid w:val="0067097E"/>
    <w:rsid w:val="006709ED"/>
    <w:rsid w:val="00670AB1"/>
    <w:rsid w:val="00670B1D"/>
    <w:rsid w:val="00670B6D"/>
    <w:rsid w:val="00670BE8"/>
    <w:rsid w:val="00670C2A"/>
    <w:rsid w:val="00670E37"/>
    <w:rsid w:val="00670F2C"/>
    <w:rsid w:val="00670F67"/>
    <w:rsid w:val="00670FE4"/>
    <w:rsid w:val="00671032"/>
    <w:rsid w:val="0067107A"/>
    <w:rsid w:val="0067107E"/>
    <w:rsid w:val="006711B7"/>
    <w:rsid w:val="0067122E"/>
    <w:rsid w:val="006712D5"/>
    <w:rsid w:val="006713A0"/>
    <w:rsid w:val="00671443"/>
    <w:rsid w:val="006714F0"/>
    <w:rsid w:val="006714F1"/>
    <w:rsid w:val="006715D8"/>
    <w:rsid w:val="006715F5"/>
    <w:rsid w:val="00671722"/>
    <w:rsid w:val="00671830"/>
    <w:rsid w:val="00671837"/>
    <w:rsid w:val="006718A0"/>
    <w:rsid w:val="00671993"/>
    <w:rsid w:val="00671A40"/>
    <w:rsid w:val="00671C5D"/>
    <w:rsid w:val="00671D8C"/>
    <w:rsid w:val="00671DCD"/>
    <w:rsid w:val="00671DE7"/>
    <w:rsid w:val="00671E1B"/>
    <w:rsid w:val="00671F15"/>
    <w:rsid w:val="006720A5"/>
    <w:rsid w:val="006720EC"/>
    <w:rsid w:val="00672185"/>
    <w:rsid w:val="0067221E"/>
    <w:rsid w:val="006722B1"/>
    <w:rsid w:val="0067235C"/>
    <w:rsid w:val="00672400"/>
    <w:rsid w:val="0067242C"/>
    <w:rsid w:val="00672484"/>
    <w:rsid w:val="006724FF"/>
    <w:rsid w:val="0067254A"/>
    <w:rsid w:val="0067265C"/>
    <w:rsid w:val="0067270B"/>
    <w:rsid w:val="00672722"/>
    <w:rsid w:val="0067272D"/>
    <w:rsid w:val="00672761"/>
    <w:rsid w:val="006727BB"/>
    <w:rsid w:val="006727D0"/>
    <w:rsid w:val="00672A11"/>
    <w:rsid w:val="00672A4E"/>
    <w:rsid w:val="00672A4F"/>
    <w:rsid w:val="00672B5D"/>
    <w:rsid w:val="00672B71"/>
    <w:rsid w:val="00672C0A"/>
    <w:rsid w:val="00672CB9"/>
    <w:rsid w:val="00672E7A"/>
    <w:rsid w:val="00672F03"/>
    <w:rsid w:val="00672F0C"/>
    <w:rsid w:val="0067301B"/>
    <w:rsid w:val="006730AF"/>
    <w:rsid w:val="00673124"/>
    <w:rsid w:val="0067328B"/>
    <w:rsid w:val="0067335F"/>
    <w:rsid w:val="00673450"/>
    <w:rsid w:val="006734D8"/>
    <w:rsid w:val="00673527"/>
    <w:rsid w:val="0067361B"/>
    <w:rsid w:val="006736E8"/>
    <w:rsid w:val="006736E9"/>
    <w:rsid w:val="00673840"/>
    <w:rsid w:val="006738ED"/>
    <w:rsid w:val="00673A47"/>
    <w:rsid w:val="00673AD5"/>
    <w:rsid w:val="00673B08"/>
    <w:rsid w:val="00673C64"/>
    <w:rsid w:val="00673C65"/>
    <w:rsid w:val="00673C98"/>
    <w:rsid w:val="00673CFD"/>
    <w:rsid w:val="00673E0F"/>
    <w:rsid w:val="00673E83"/>
    <w:rsid w:val="00673ED2"/>
    <w:rsid w:val="00673EDA"/>
    <w:rsid w:val="00673F06"/>
    <w:rsid w:val="00673F17"/>
    <w:rsid w:val="00674084"/>
    <w:rsid w:val="0067416A"/>
    <w:rsid w:val="006741BE"/>
    <w:rsid w:val="00674216"/>
    <w:rsid w:val="00674242"/>
    <w:rsid w:val="00674304"/>
    <w:rsid w:val="00674316"/>
    <w:rsid w:val="00674466"/>
    <w:rsid w:val="006744EE"/>
    <w:rsid w:val="0067450D"/>
    <w:rsid w:val="00674530"/>
    <w:rsid w:val="0067453A"/>
    <w:rsid w:val="00674559"/>
    <w:rsid w:val="006745AB"/>
    <w:rsid w:val="00674613"/>
    <w:rsid w:val="00674658"/>
    <w:rsid w:val="006747F5"/>
    <w:rsid w:val="00674827"/>
    <w:rsid w:val="00674889"/>
    <w:rsid w:val="00674945"/>
    <w:rsid w:val="00674980"/>
    <w:rsid w:val="00674A34"/>
    <w:rsid w:val="00674AE1"/>
    <w:rsid w:val="00674BA5"/>
    <w:rsid w:val="00674C69"/>
    <w:rsid w:val="00674E7B"/>
    <w:rsid w:val="00674E9C"/>
    <w:rsid w:val="00674F3C"/>
    <w:rsid w:val="00674F6B"/>
    <w:rsid w:val="00674FDF"/>
    <w:rsid w:val="006750C6"/>
    <w:rsid w:val="006750E1"/>
    <w:rsid w:val="006750E3"/>
    <w:rsid w:val="00675364"/>
    <w:rsid w:val="0067538B"/>
    <w:rsid w:val="006753F1"/>
    <w:rsid w:val="00675590"/>
    <w:rsid w:val="00675601"/>
    <w:rsid w:val="00675616"/>
    <w:rsid w:val="00675679"/>
    <w:rsid w:val="00675780"/>
    <w:rsid w:val="006757B6"/>
    <w:rsid w:val="00675810"/>
    <w:rsid w:val="00675820"/>
    <w:rsid w:val="00675A45"/>
    <w:rsid w:val="00675AAA"/>
    <w:rsid w:val="00675BEF"/>
    <w:rsid w:val="00675C6D"/>
    <w:rsid w:val="00675D45"/>
    <w:rsid w:val="00675D97"/>
    <w:rsid w:val="00675E77"/>
    <w:rsid w:val="00675EF7"/>
    <w:rsid w:val="00675EFA"/>
    <w:rsid w:val="00675F43"/>
    <w:rsid w:val="00675F7E"/>
    <w:rsid w:val="0067604B"/>
    <w:rsid w:val="00676189"/>
    <w:rsid w:val="006761DE"/>
    <w:rsid w:val="0067622C"/>
    <w:rsid w:val="0067623B"/>
    <w:rsid w:val="00676330"/>
    <w:rsid w:val="00676332"/>
    <w:rsid w:val="0067636F"/>
    <w:rsid w:val="006763C6"/>
    <w:rsid w:val="00676450"/>
    <w:rsid w:val="006764A5"/>
    <w:rsid w:val="00676555"/>
    <w:rsid w:val="00676611"/>
    <w:rsid w:val="00676725"/>
    <w:rsid w:val="00676741"/>
    <w:rsid w:val="00676772"/>
    <w:rsid w:val="006767E0"/>
    <w:rsid w:val="006768B8"/>
    <w:rsid w:val="006768E6"/>
    <w:rsid w:val="00676B4B"/>
    <w:rsid w:val="00676BF2"/>
    <w:rsid w:val="00676D36"/>
    <w:rsid w:val="00676DE5"/>
    <w:rsid w:val="00676E04"/>
    <w:rsid w:val="00676E81"/>
    <w:rsid w:val="00676EC0"/>
    <w:rsid w:val="00676EE2"/>
    <w:rsid w:val="00676F07"/>
    <w:rsid w:val="00676F4A"/>
    <w:rsid w:val="00676F97"/>
    <w:rsid w:val="00676FC0"/>
    <w:rsid w:val="0067708A"/>
    <w:rsid w:val="0067711A"/>
    <w:rsid w:val="00677228"/>
    <w:rsid w:val="00677276"/>
    <w:rsid w:val="0067732A"/>
    <w:rsid w:val="0067765A"/>
    <w:rsid w:val="0067769A"/>
    <w:rsid w:val="006776A2"/>
    <w:rsid w:val="0067783E"/>
    <w:rsid w:val="00677840"/>
    <w:rsid w:val="00677939"/>
    <w:rsid w:val="00677943"/>
    <w:rsid w:val="006779A0"/>
    <w:rsid w:val="006779CD"/>
    <w:rsid w:val="00677A59"/>
    <w:rsid w:val="00677BB8"/>
    <w:rsid w:val="00677BDE"/>
    <w:rsid w:val="00677C45"/>
    <w:rsid w:val="00677C52"/>
    <w:rsid w:val="00677CC7"/>
    <w:rsid w:val="00677D9A"/>
    <w:rsid w:val="00677EBD"/>
    <w:rsid w:val="00680065"/>
    <w:rsid w:val="00680182"/>
    <w:rsid w:val="006801F9"/>
    <w:rsid w:val="006801FD"/>
    <w:rsid w:val="006803BE"/>
    <w:rsid w:val="00680592"/>
    <w:rsid w:val="00680657"/>
    <w:rsid w:val="00680689"/>
    <w:rsid w:val="006806C2"/>
    <w:rsid w:val="006806C4"/>
    <w:rsid w:val="006806F7"/>
    <w:rsid w:val="00680713"/>
    <w:rsid w:val="006807F6"/>
    <w:rsid w:val="00680823"/>
    <w:rsid w:val="0068087A"/>
    <w:rsid w:val="006808B6"/>
    <w:rsid w:val="006808F0"/>
    <w:rsid w:val="006808FB"/>
    <w:rsid w:val="00680A47"/>
    <w:rsid w:val="00680A4E"/>
    <w:rsid w:val="00680A93"/>
    <w:rsid w:val="00680B1D"/>
    <w:rsid w:val="00680C51"/>
    <w:rsid w:val="00680D5A"/>
    <w:rsid w:val="00680E68"/>
    <w:rsid w:val="00680EA7"/>
    <w:rsid w:val="00681141"/>
    <w:rsid w:val="0068130A"/>
    <w:rsid w:val="006813EE"/>
    <w:rsid w:val="00681443"/>
    <w:rsid w:val="0068146F"/>
    <w:rsid w:val="006815A2"/>
    <w:rsid w:val="0068171F"/>
    <w:rsid w:val="0068179E"/>
    <w:rsid w:val="0068191A"/>
    <w:rsid w:val="00681976"/>
    <w:rsid w:val="006819EA"/>
    <w:rsid w:val="00681CC5"/>
    <w:rsid w:val="00681CDB"/>
    <w:rsid w:val="00681D09"/>
    <w:rsid w:val="00681D0E"/>
    <w:rsid w:val="00681D36"/>
    <w:rsid w:val="00681DEA"/>
    <w:rsid w:val="00681EF6"/>
    <w:rsid w:val="00681F19"/>
    <w:rsid w:val="00681FA9"/>
    <w:rsid w:val="00681FFD"/>
    <w:rsid w:val="00682020"/>
    <w:rsid w:val="0068202E"/>
    <w:rsid w:val="00682031"/>
    <w:rsid w:val="00682249"/>
    <w:rsid w:val="006822C8"/>
    <w:rsid w:val="00682331"/>
    <w:rsid w:val="00682459"/>
    <w:rsid w:val="0068252B"/>
    <w:rsid w:val="0068257D"/>
    <w:rsid w:val="006825B9"/>
    <w:rsid w:val="006826D7"/>
    <w:rsid w:val="006829BC"/>
    <w:rsid w:val="00682A33"/>
    <w:rsid w:val="00682A5F"/>
    <w:rsid w:val="00682C87"/>
    <w:rsid w:val="00682CE4"/>
    <w:rsid w:val="00682E82"/>
    <w:rsid w:val="00682EE9"/>
    <w:rsid w:val="00682FD8"/>
    <w:rsid w:val="0068303E"/>
    <w:rsid w:val="0068309A"/>
    <w:rsid w:val="00683251"/>
    <w:rsid w:val="006832BC"/>
    <w:rsid w:val="0068334A"/>
    <w:rsid w:val="006833C1"/>
    <w:rsid w:val="00683480"/>
    <w:rsid w:val="006836FF"/>
    <w:rsid w:val="00683712"/>
    <w:rsid w:val="0068379F"/>
    <w:rsid w:val="00683B1A"/>
    <w:rsid w:val="00683B52"/>
    <w:rsid w:val="00683BEB"/>
    <w:rsid w:val="00683C7D"/>
    <w:rsid w:val="00683D28"/>
    <w:rsid w:val="00683D69"/>
    <w:rsid w:val="00683F92"/>
    <w:rsid w:val="00683FEC"/>
    <w:rsid w:val="00684067"/>
    <w:rsid w:val="0068407A"/>
    <w:rsid w:val="006840C6"/>
    <w:rsid w:val="00684132"/>
    <w:rsid w:val="00684140"/>
    <w:rsid w:val="006842CF"/>
    <w:rsid w:val="00684348"/>
    <w:rsid w:val="00684391"/>
    <w:rsid w:val="006843C4"/>
    <w:rsid w:val="0068449D"/>
    <w:rsid w:val="00684525"/>
    <w:rsid w:val="00684560"/>
    <w:rsid w:val="006845A7"/>
    <w:rsid w:val="00684617"/>
    <w:rsid w:val="00684657"/>
    <w:rsid w:val="00684713"/>
    <w:rsid w:val="00684828"/>
    <w:rsid w:val="00684840"/>
    <w:rsid w:val="006848C8"/>
    <w:rsid w:val="006848E7"/>
    <w:rsid w:val="0068492F"/>
    <w:rsid w:val="00684BA1"/>
    <w:rsid w:val="00684C17"/>
    <w:rsid w:val="00684C44"/>
    <w:rsid w:val="00684CAE"/>
    <w:rsid w:val="00684DBA"/>
    <w:rsid w:val="00684F19"/>
    <w:rsid w:val="00684F7A"/>
    <w:rsid w:val="00684FE7"/>
    <w:rsid w:val="00685009"/>
    <w:rsid w:val="00685031"/>
    <w:rsid w:val="0068503B"/>
    <w:rsid w:val="0068519D"/>
    <w:rsid w:val="006851D5"/>
    <w:rsid w:val="0068522A"/>
    <w:rsid w:val="00685344"/>
    <w:rsid w:val="0068544A"/>
    <w:rsid w:val="0068544C"/>
    <w:rsid w:val="006854A5"/>
    <w:rsid w:val="00685550"/>
    <w:rsid w:val="0068576A"/>
    <w:rsid w:val="006857EB"/>
    <w:rsid w:val="006858D2"/>
    <w:rsid w:val="00685940"/>
    <w:rsid w:val="00685945"/>
    <w:rsid w:val="00685A54"/>
    <w:rsid w:val="00685AC0"/>
    <w:rsid w:val="00685BD7"/>
    <w:rsid w:val="00685BFE"/>
    <w:rsid w:val="00685C31"/>
    <w:rsid w:val="00685C3B"/>
    <w:rsid w:val="00685CF7"/>
    <w:rsid w:val="00685F12"/>
    <w:rsid w:val="00685F90"/>
    <w:rsid w:val="00685FCA"/>
    <w:rsid w:val="00685FFA"/>
    <w:rsid w:val="00686141"/>
    <w:rsid w:val="00686165"/>
    <w:rsid w:val="006861E4"/>
    <w:rsid w:val="00686263"/>
    <w:rsid w:val="006862C2"/>
    <w:rsid w:val="006862EE"/>
    <w:rsid w:val="00686383"/>
    <w:rsid w:val="0068638F"/>
    <w:rsid w:val="00686459"/>
    <w:rsid w:val="006864D3"/>
    <w:rsid w:val="006865E7"/>
    <w:rsid w:val="0068663D"/>
    <w:rsid w:val="00686651"/>
    <w:rsid w:val="0068669C"/>
    <w:rsid w:val="0068670E"/>
    <w:rsid w:val="00686722"/>
    <w:rsid w:val="0068675D"/>
    <w:rsid w:val="00686768"/>
    <w:rsid w:val="006867A2"/>
    <w:rsid w:val="006867EA"/>
    <w:rsid w:val="0068687A"/>
    <w:rsid w:val="006868C3"/>
    <w:rsid w:val="00686A8F"/>
    <w:rsid w:val="00686B85"/>
    <w:rsid w:val="00686B8D"/>
    <w:rsid w:val="00686D77"/>
    <w:rsid w:val="00686EC4"/>
    <w:rsid w:val="00686EE4"/>
    <w:rsid w:val="00686F21"/>
    <w:rsid w:val="00687055"/>
    <w:rsid w:val="00687147"/>
    <w:rsid w:val="00687174"/>
    <w:rsid w:val="00687210"/>
    <w:rsid w:val="006873B3"/>
    <w:rsid w:val="0068749D"/>
    <w:rsid w:val="00687727"/>
    <w:rsid w:val="0068774A"/>
    <w:rsid w:val="006878BD"/>
    <w:rsid w:val="00687932"/>
    <w:rsid w:val="00687944"/>
    <w:rsid w:val="006879F6"/>
    <w:rsid w:val="00687CC2"/>
    <w:rsid w:val="00687D38"/>
    <w:rsid w:val="00687DD5"/>
    <w:rsid w:val="00687E20"/>
    <w:rsid w:val="00687F10"/>
    <w:rsid w:val="00687F4F"/>
    <w:rsid w:val="00687F5E"/>
    <w:rsid w:val="00687FB5"/>
    <w:rsid w:val="00690087"/>
    <w:rsid w:val="006900B0"/>
    <w:rsid w:val="00690167"/>
    <w:rsid w:val="006901F6"/>
    <w:rsid w:val="0069021E"/>
    <w:rsid w:val="0069025A"/>
    <w:rsid w:val="0069035A"/>
    <w:rsid w:val="0069038B"/>
    <w:rsid w:val="00690406"/>
    <w:rsid w:val="0069047A"/>
    <w:rsid w:val="006905F0"/>
    <w:rsid w:val="00690611"/>
    <w:rsid w:val="0069065E"/>
    <w:rsid w:val="00690A27"/>
    <w:rsid w:val="00690A83"/>
    <w:rsid w:val="00690AB0"/>
    <w:rsid w:val="00690B19"/>
    <w:rsid w:val="00690DB0"/>
    <w:rsid w:val="00690DBC"/>
    <w:rsid w:val="00690FD0"/>
    <w:rsid w:val="006910E3"/>
    <w:rsid w:val="00691129"/>
    <w:rsid w:val="0069122C"/>
    <w:rsid w:val="0069135B"/>
    <w:rsid w:val="006913AC"/>
    <w:rsid w:val="006913F1"/>
    <w:rsid w:val="006914BF"/>
    <w:rsid w:val="006914DB"/>
    <w:rsid w:val="00691508"/>
    <w:rsid w:val="0069160D"/>
    <w:rsid w:val="0069163B"/>
    <w:rsid w:val="006916C6"/>
    <w:rsid w:val="006917A8"/>
    <w:rsid w:val="006917F1"/>
    <w:rsid w:val="0069187E"/>
    <w:rsid w:val="006918FF"/>
    <w:rsid w:val="006919DF"/>
    <w:rsid w:val="00691C67"/>
    <w:rsid w:val="00691C6A"/>
    <w:rsid w:val="00691CB5"/>
    <w:rsid w:val="00691CE9"/>
    <w:rsid w:val="00691D76"/>
    <w:rsid w:val="00691E2B"/>
    <w:rsid w:val="00691F28"/>
    <w:rsid w:val="00691F55"/>
    <w:rsid w:val="00691F57"/>
    <w:rsid w:val="0069200D"/>
    <w:rsid w:val="00692134"/>
    <w:rsid w:val="006921D8"/>
    <w:rsid w:val="00692211"/>
    <w:rsid w:val="00692231"/>
    <w:rsid w:val="00692272"/>
    <w:rsid w:val="006922A7"/>
    <w:rsid w:val="00692385"/>
    <w:rsid w:val="00692396"/>
    <w:rsid w:val="006923DA"/>
    <w:rsid w:val="006923DF"/>
    <w:rsid w:val="0069243B"/>
    <w:rsid w:val="00692449"/>
    <w:rsid w:val="00692510"/>
    <w:rsid w:val="006925E0"/>
    <w:rsid w:val="00692607"/>
    <w:rsid w:val="00692876"/>
    <w:rsid w:val="00692B38"/>
    <w:rsid w:val="00692BDC"/>
    <w:rsid w:val="00692C44"/>
    <w:rsid w:val="00692CA9"/>
    <w:rsid w:val="00692CFF"/>
    <w:rsid w:val="00692D6C"/>
    <w:rsid w:val="00692D7B"/>
    <w:rsid w:val="00692D99"/>
    <w:rsid w:val="00692E9D"/>
    <w:rsid w:val="0069301F"/>
    <w:rsid w:val="0069303A"/>
    <w:rsid w:val="0069303F"/>
    <w:rsid w:val="00693069"/>
    <w:rsid w:val="00693087"/>
    <w:rsid w:val="006931E8"/>
    <w:rsid w:val="0069325F"/>
    <w:rsid w:val="0069328E"/>
    <w:rsid w:val="00693301"/>
    <w:rsid w:val="006934BE"/>
    <w:rsid w:val="00693595"/>
    <w:rsid w:val="006935A0"/>
    <w:rsid w:val="006935CD"/>
    <w:rsid w:val="006938A5"/>
    <w:rsid w:val="006939DC"/>
    <w:rsid w:val="00693AB2"/>
    <w:rsid w:val="00693B11"/>
    <w:rsid w:val="00693B69"/>
    <w:rsid w:val="00693C5B"/>
    <w:rsid w:val="00693CDA"/>
    <w:rsid w:val="00693EB9"/>
    <w:rsid w:val="00693F44"/>
    <w:rsid w:val="00693FF2"/>
    <w:rsid w:val="0069419D"/>
    <w:rsid w:val="006941B5"/>
    <w:rsid w:val="006941D5"/>
    <w:rsid w:val="006941FF"/>
    <w:rsid w:val="0069431B"/>
    <w:rsid w:val="00694394"/>
    <w:rsid w:val="006943FF"/>
    <w:rsid w:val="00694517"/>
    <w:rsid w:val="006945F6"/>
    <w:rsid w:val="006946B2"/>
    <w:rsid w:val="00694717"/>
    <w:rsid w:val="00694739"/>
    <w:rsid w:val="0069479A"/>
    <w:rsid w:val="006947E8"/>
    <w:rsid w:val="0069485D"/>
    <w:rsid w:val="00694883"/>
    <w:rsid w:val="006948A7"/>
    <w:rsid w:val="006948CE"/>
    <w:rsid w:val="006948D7"/>
    <w:rsid w:val="0069493A"/>
    <w:rsid w:val="006949BE"/>
    <w:rsid w:val="00694DE2"/>
    <w:rsid w:val="00694F57"/>
    <w:rsid w:val="006951B7"/>
    <w:rsid w:val="006951ED"/>
    <w:rsid w:val="006953F5"/>
    <w:rsid w:val="006954FC"/>
    <w:rsid w:val="0069556F"/>
    <w:rsid w:val="0069566B"/>
    <w:rsid w:val="00695764"/>
    <w:rsid w:val="00695856"/>
    <w:rsid w:val="006958F7"/>
    <w:rsid w:val="00695924"/>
    <w:rsid w:val="00695943"/>
    <w:rsid w:val="006959FF"/>
    <w:rsid w:val="00695A34"/>
    <w:rsid w:val="00695BA1"/>
    <w:rsid w:val="00695BC0"/>
    <w:rsid w:val="00695CB5"/>
    <w:rsid w:val="00695CCB"/>
    <w:rsid w:val="00695CFB"/>
    <w:rsid w:val="00695D89"/>
    <w:rsid w:val="00695E79"/>
    <w:rsid w:val="00695E84"/>
    <w:rsid w:val="00695EB3"/>
    <w:rsid w:val="00695F74"/>
    <w:rsid w:val="0069612C"/>
    <w:rsid w:val="00696160"/>
    <w:rsid w:val="00696175"/>
    <w:rsid w:val="0069625A"/>
    <w:rsid w:val="006963B8"/>
    <w:rsid w:val="006965A5"/>
    <w:rsid w:val="006966F6"/>
    <w:rsid w:val="006967D6"/>
    <w:rsid w:val="00696921"/>
    <w:rsid w:val="006969D9"/>
    <w:rsid w:val="00696B06"/>
    <w:rsid w:val="00696C2D"/>
    <w:rsid w:val="00696C55"/>
    <w:rsid w:val="00696E9A"/>
    <w:rsid w:val="00696EA7"/>
    <w:rsid w:val="00696F34"/>
    <w:rsid w:val="00696F4C"/>
    <w:rsid w:val="00696FB3"/>
    <w:rsid w:val="00696FCA"/>
    <w:rsid w:val="00696FFD"/>
    <w:rsid w:val="006970A8"/>
    <w:rsid w:val="006971A0"/>
    <w:rsid w:val="006971B0"/>
    <w:rsid w:val="00697344"/>
    <w:rsid w:val="00697403"/>
    <w:rsid w:val="00697494"/>
    <w:rsid w:val="0069764A"/>
    <w:rsid w:val="00697702"/>
    <w:rsid w:val="00697727"/>
    <w:rsid w:val="0069784F"/>
    <w:rsid w:val="00697874"/>
    <w:rsid w:val="006978C6"/>
    <w:rsid w:val="0069791B"/>
    <w:rsid w:val="00697934"/>
    <w:rsid w:val="00697A14"/>
    <w:rsid w:val="00697B20"/>
    <w:rsid w:val="00697B35"/>
    <w:rsid w:val="00697E67"/>
    <w:rsid w:val="00697EDC"/>
    <w:rsid w:val="00697F2D"/>
    <w:rsid w:val="00697FFD"/>
    <w:rsid w:val="006A0045"/>
    <w:rsid w:val="006A0202"/>
    <w:rsid w:val="006A02A0"/>
    <w:rsid w:val="006A02C3"/>
    <w:rsid w:val="006A042C"/>
    <w:rsid w:val="006A0475"/>
    <w:rsid w:val="006A04DE"/>
    <w:rsid w:val="006A0579"/>
    <w:rsid w:val="006A05A9"/>
    <w:rsid w:val="006A05C5"/>
    <w:rsid w:val="006A05FE"/>
    <w:rsid w:val="006A06B9"/>
    <w:rsid w:val="006A0734"/>
    <w:rsid w:val="006A0917"/>
    <w:rsid w:val="006A0924"/>
    <w:rsid w:val="006A09AD"/>
    <w:rsid w:val="006A0B02"/>
    <w:rsid w:val="006A0BB4"/>
    <w:rsid w:val="006A0D49"/>
    <w:rsid w:val="006A0E39"/>
    <w:rsid w:val="006A0E7E"/>
    <w:rsid w:val="006A0EAF"/>
    <w:rsid w:val="006A0F16"/>
    <w:rsid w:val="006A0FF2"/>
    <w:rsid w:val="006A1016"/>
    <w:rsid w:val="006A1085"/>
    <w:rsid w:val="006A10B2"/>
    <w:rsid w:val="006A10F3"/>
    <w:rsid w:val="006A1193"/>
    <w:rsid w:val="006A11C5"/>
    <w:rsid w:val="006A1214"/>
    <w:rsid w:val="006A1264"/>
    <w:rsid w:val="006A12BA"/>
    <w:rsid w:val="006A14A3"/>
    <w:rsid w:val="006A14E8"/>
    <w:rsid w:val="006A15D5"/>
    <w:rsid w:val="006A15F4"/>
    <w:rsid w:val="006A1628"/>
    <w:rsid w:val="006A1749"/>
    <w:rsid w:val="006A174B"/>
    <w:rsid w:val="006A17D8"/>
    <w:rsid w:val="006A1883"/>
    <w:rsid w:val="006A18C0"/>
    <w:rsid w:val="006A18D4"/>
    <w:rsid w:val="006A1B72"/>
    <w:rsid w:val="006A1CC1"/>
    <w:rsid w:val="006A1D28"/>
    <w:rsid w:val="006A1D78"/>
    <w:rsid w:val="006A1EF4"/>
    <w:rsid w:val="006A21F2"/>
    <w:rsid w:val="006A23DE"/>
    <w:rsid w:val="006A2529"/>
    <w:rsid w:val="006A253D"/>
    <w:rsid w:val="006A2540"/>
    <w:rsid w:val="006A25D4"/>
    <w:rsid w:val="006A263D"/>
    <w:rsid w:val="006A2974"/>
    <w:rsid w:val="006A2A56"/>
    <w:rsid w:val="006A2B43"/>
    <w:rsid w:val="006A2B85"/>
    <w:rsid w:val="006A2BC6"/>
    <w:rsid w:val="006A2D36"/>
    <w:rsid w:val="006A2D76"/>
    <w:rsid w:val="006A2E8B"/>
    <w:rsid w:val="006A2F2B"/>
    <w:rsid w:val="006A2F78"/>
    <w:rsid w:val="006A2F80"/>
    <w:rsid w:val="006A2FFA"/>
    <w:rsid w:val="006A318D"/>
    <w:rsid w:val="006A32F3"/>
    <w:rsid w:val="006A3325"/>
    <w:rsid w:val="006A3406"/>
    <w:rsid w:val="006A3431"/>
    <w:rsid w:val="006A3483"/>
    <w:rsid w:val="006A34FF"/>
    <w:rsid w:val="006A350D"/>
    <w:rsid w:val="006A3545"/>
    <w:rsid w:val="006A359D"/>
    <w:rsid w:val="006A35CE"/>
    <w:rsid w:val="006A3799"/>
    <w:rsid w:val="006A37B0"/>
    <w:rsid w:val="006A37F5"/>
    <w:rsid w:val="006A3803"/>
    <w:rsid w:val="006A389F"/>
    <w:rsid w:val="006A395A"/>
    <w:rsid w:val="006A395B"/>
    <w:rsid w:val="006A39D3"/>
    <w:rsid w:val="006A3B12"/>
    <w:rsid w:val="006A3B67"/>
    <w:rsid w:val="006A3CBD"/>
    <w:rsid w:val="006A3CC6"/>
    <w:rsid w:val="006A3DCD"/>
    <w:rsid w:val="006A3EE6"/>
    <w:rsid w:val="006A3F38"/>
    <w:rsid w:val="006A3F4B"/>
    <w:rsid w:val="006A3F87"/>
    <w:rsid w:val="006A3F90"/>
    <w:rsid w:val="006A40B5"/>
    <w:rsid w:val="006A412C"/>
    <w:rsid w:val="006A4168"/>
    <w:rsid w:val="006A41E5"/>
    <w:rsid w:val="006A4246"/>
    <w:rsid w:val="006A44A6"/>
    <w:rsid w:val="006A45B1"/>
    <w:rsid w:val="006A4681"/>
    <w:rsid w:val="006A472C"/>
    <w:rsid w:val="006A47A2"/>
    <w:rsid w:val="006A47CF"/>
    <w:rsid w:val="006A4A20"/>
    <w:rsid w:val="006A4A3E"/>
    <w:rsid w:val="006A4A76"/>
    <w:rsid w:val="006A4B9B"/>
    <w:rsid w:val="006A4BFE"/>
    <w:rsid w:val="006A4C88"/>
    <w:rsid w:val="006A4D1A"/>
    <w:rsid w:val="006A4E16"/>
    <w:rsid w:val="006A4E54"/>
    <w:rsid w:val="006A4EE8"/>
    <w:rsid w:val="006A4FAA"/>
    <w:rsid w:val="006A4FB6"/>
    <w:rsid w:val="006A509C"/>
    <w:rsid w:val="006A527E"/>
    <w:rsid w:val="006A528E"/>
    <w:rsid w:val="006A550F"/>
    <w:rsid w:val="006A551A"/>
    <w:rsid w:val="006A5583"/>
    <w:rsid w:val="006A5635"/>
    <w:rsid w:val="006A5647"/>
    <w:rsid w:val="006A5656"/>
    <w:rsid w:val="006A568F"/>
    <w:rsid w:val="006A5715"/>
    <w:rsid w:val="006A5757"/>
    <w:rsid w:val="006A578F"/>
    <w:rsid w:val="006A57EF"/>
    <w:rsid w:val="006A580E"/>
    <w:rsid w:val="006A5841"/>
    <w:rsid w:val="006A589F"/>
    <w:rsid w:val="006A58B7"/>
    <w:rsid w:val="006A5915"/>
    <w:rsid w:val="006A591F"/>
    <w:rsid w:val="006A59ED"/>
    <w:rsid w:val="006A5AB0"/>
    <w:rsid w:val="006A5B6D"/>
    <w:rsid w:val="006A5C45"/>
    <w:rsid w:val="006A5C80"/>
    <w:rsid w:val="006A5CB2"/>
    <w:rsid w:val="006A5CDF"/>
    <w:rsid w:val="006A5D03"/>
    <w:rsid w:val="006A5D61"/>
    <w:rsid w:val="006A5DB2"/>
    <w:rsid w:val="006A5E0C"/>
    <w:rsid w:val="006A5F63"/>
    <w:rsid w:val="006A5FEA"/>
    <w:rsid w:val="006A6207"/>
    <w:rsid w:val="006A630D"/>
    <w:rsid w:val="006A6311"/>
    <w:rsid w:val="006A631C"/>
    <w:rsid w:val="006A6351"/>
    <w:rsid w:val="006A6468"/>
    <w:rsid w:val="006A656C"/>
    <w:rsid w:val="006A6849"/>
    <w:rsid w:val="006A6875"/>
    <w:rsid w:val="006A6946"/>
    <w:rsid w:val="006A6BBC"/>
    <w:rsid w:val="006A6DB3"/>
    <w:rsid w:val="006A6E0F"/>
    <w:rsid w:val="006A6EAB"/>
    <w:rsid w:val="006A6F1C"/>
    <w:rsid w:val="006A701D"/>
    <w:rsid w:val="006A70D7"/>
    <w:rsid w:val="006A72D0"/>
    <w:rsid w:val="006A7315"/>
    <w:rsid w:val="006A734F"/>
    <w:rsid w:val="006A73C7"/>
    <w:rsid w:val="006A7521"/>
    <w:rsid w:val="006A759B"/>
    <w:rsid w:val="006A7794"/>
    <w:rsid w:val="006A7861"/>
    <w:rsid w:val="006A7887"/>
    <w:rsid w:val="006A78B3"/>
    <w:rsid w:val="006A78EE"/>
    <w:rsid w:val="006A7BB8"/>
    <w:rsid w:val="006A7C87"/>
    <w:rsid w:val="006A7D29"/>
    <w:rsid w:val="006A7D2C"/>
    <w:rsid w:val="006A7D75"/>
    <w:rsid w:val="006A7E98"/>
    <w:rsid w:val="006B0040"/>
    <w:rsid w:val="006B02E1"/>
    <w:rsid w:val="006B03C9"/>
    <w:rsid w:val="006B0426"/>
    <w:rsid w:val="006B05EE"/>
    <w:rsid w:val="006B0618"/>
    <w:rsid w:val="006B0796"/>
    <w:rsid w:val="006B07FE"/>
    <w:rsid w:val="006B080C"/>
    <w:rsid w:val="006B082A"/>
    <w:rsid w:val="006B08E3"/>
    <w:rsid w:val="006B09B9"/>
    <w:rsid w:val="006B0A15"/>
    <w:rsid w:val="006B0A98"/>
    <w:rsid w:val="006B0B00"/>
    <w:rsid w:val="006B0C9B"/>
    <w:rsid w:val="006B0E08"/>
    <w:rsid w:val="006B0EAA"/>
    <w:rsid w:val="006B0F8D"/>
    <w:rsid w:val="006B1003"/>
    <w:rsid w:val="006B10DB"/>
    <w:rsid w:val="006B10DE"/>
    <w:rsid w:val="006B1113"/>
    <w:rsid w:val="006B1256"/>
    <w:rsid w:val="006B1290"/>
    <w:rsid w:val="006B134E"/>
    <w:rsid w:val="006B139C"/>
    <w:rsid w:val="006B148B"/>
    <w:rsid w:val="006B153C"/>
    <w:rsid w:val="006B1554"/>
    <w:rsid w:val="006B19FA"/>
    <w:rsid w:val="006B1A6F"/>
    <w:rsid w:val="006B1AD8"/>
    <w:rsid w:val="006B1B31"/>
    <w:rsid w:val="006B1C72"/>
    <w:rsid w:val="006B1C81"/>
    <w:rsid w:val="006B1CC7"/>
    <w:rsid w:val="006B1D77"/>
    <w:rsid w:val="006B1E6B"/>
    <w:rsid w:val="006B1F40"/>
    <w:rsid w:val="006B1F5F"/>
    <w:rsid w:val="006B1F68"/>
    <w:rsid w:val="006B209F"/>
    <w:rsid w:val="006B212E"/>
    <w:rsid w:val="006B21B9"/>
    <w:rsid w:val="006B228B"/>
    <w:rsid w:val="006B2311"/>
    <w:rsid w:val="006B23BA"/>
    <w:rsid w:val="006B23BE"/>
    <w:rsid w:val="006B23ED"/>
    <w:rsid w:val="006B26B6"/>
    <w:rsid w:val="006B271C"/>
    <w:rsid w:val="006B2780"/>
    <w:rsid w:val="006B27C7"/>
    <w:rsid w:val="006B27CC"/>
    <w:rsid w:val="006B2829"/>
    <w:rsid w:val="006B289A"/>
    <w:rsid w:val="006B28D2"/>
    <w:rsid w:val="006B28D8"/>
    <w:rsid w:val="006B2915"/>
    <w:rsid w:val="006B297D"/>
    <w:rsid w:val="006B29F4"/>
    <w:rsid w:val="006B2B1C"/>
    <w:rsid w:val="006B2B6B"/>
    <w:rsid w:val="006B2BAC"/>
    <w:rsid w:val="006B2C9F"/>
    <w:rsid w:val="006B2CD4"/>
    <w:rsid w:val="006B2D73"/>
    <w:rsid w:val="006B2DA8"/>
    <w:rsid w:val="006B2E3E"/>
    <w:rsid w:val="006B2E72"/>
    <w:rsid w:val="006B2F12"/>
    <w:rsid w:val="006B2F7D"/>
    <w:rsid w:val="006B2FEF"/>
    <w:rsid w:val="006B3055"/>
    <w:rsid w:val="006B30EB"/>
    <w:rsid w:val="006B3199"/>
    <w:rsid w:val="006B31B7"/>
    <w:rsid w:val="006B3302"/>
    <w:rsid w:val="006B3424"/>
    <w:rsid w:val="006B34C7"/>
    <w:rsid w:val="006B36C0"/>
    <w:rsid w:val="006B37C0"/>
    <w:rsid w:val="006B3889"/>
    <w:rsid w:val="006B38FF"/>
    <w:rsid w:val="006B396F"/>
    <w:rsid w:val="006B39E8"/>
    <w:rsid w:val="006B39F1"/>
    <w:rsid w:val="006B3A3C"/>
    <w:rsid w:val="006B3AD1"/>
    <w:rsid w:val="006B3AE4"/>
    <w:rsid w:val="006B3B13"/>
    <w:rsid w:val="006B3B43"/>
    <w:rsid w:val="006B3B86"/>
    <w:rsid w:val="006B3CFE"/>
    <w:rsid w:val="006B3DB2"/>
    <w:rsid w:val="006B3DBE"/>
    <w:rsid w:val="006B3EE5"/>
    <w:rsid w:val="006B3F94"/>
    <w:rsid w:val="006B405D"/>
    <w:rsid w:val="006B4063"/>
    <w:rsid w:val="006B40CC"/>
    <w:rsid w:val="006B4107"/>
    <w:rsid w:val="006B4110"/>
    <w:rsid w:val="006B445E"/>
    <w:rsid w:val="006B4464"/>
    <w:rsid w:val="006B44D3"/>
    <w:rsid w:val="006B44E2"/>
    <w:rsid w:val="006B44F4"/>
    <w:rsid w:val="006B45A7"/>
    <w:rsid w:val="006B4606"/>
    <w:rsid w:val="006B48A2"/>
    <w:rsid w:val="006B4910"/>
    <w:rsid w:val="006B4A79"/>
    <w:rsid w:val="006B4BF0"/>
    <w:rsid w:val="006B4C3B"/>
    <w:rsid w:val="006B4C7A"/>
    <w:rsid w:val="006B4C9B"/>
    <w:rsid w:val="006B4CBC"/>
    <w:rsid w:val="006B4DE9"/>
    <w:rsid w:val="006B4E37"/>
    <w:rsid w:val="006B4E5A"/>
    <w:rsid w:val="006B4F20"/>
    <w:rsid w:val="006B5017"/>
    <w:rsid w:val="006B50D2"/>
    <w:rsid w:val="006B5139"/>
    <w:rsid w:val="006B51B3"/>
    <w:rsid w:val="006B5234"/>
    <w:rsid w:val="006B536D"/>
    <w:rsid w:val="006B5496"/>
    <w:rsid w:val="006B585A"/>
    <w:rsid w:val="006B58AC"/>
    <w:rsid w:val="006B5922"/>
    <w:rsid w:val="006B5A33"/>
    <w:rsid w:val="006B5A44"/>
    <w:rsid w:val="006B5A66"/>
    <w:rsid w:val="006B5B1A"/>
    <w:rsid w:val="006B5B5B"/>
    <w:rsid w:val="006B5B99"/>
    <w:rsid w:val="006B5BE6"/>
    <w:rsid w:val="006B5BEA"/>
    <w:rsid w:val="006B5C06"/>
    <w:rsid w:val="006B5C26"/>
    <w:rsid w:val="006B5FFF"/>
    <w:rsid w:val="006B602B"/>
    <w:rsid w:val="006B6124"/>
    <w:rsid w:val="006B6149"/>
    <w:rsid w:val="006B6164"/>
    <w:rsid w:val="006B620F"/>
    <w:rsid w:val="006B6293"/>
    <w:rsid w:val="006B64F0"/>
    <w:rsid w:val="006B64FF"/>
    <w:rsid w:val="006B658E"/>
    <w:rsid w:val="006B65F4"/>
    <w:rsid w:val="006B65F5"/>
    <w:rsid w:val="006B670D"/>
    <w:rsid w:val="006B676C"/>
    <w:rsid w:val="006B67C7"/>
    <w:rsid w:val="006B695F"/>
    <w:rsid w:val="006B6A5A"/>
    <w:rsid w:val="006B6AE9"/>
    <w:rsid w:val="006B6B53"/>
    <w:rsid w:val="006B6B67"/>
    <w:rsid w:val="006B6B8A"/>
    <w:rsid w:val="006B6BFD"/>
    <w:rsid w:val="006B6CD6"/>
    <w:rsid w:val="006B6CE4"/>
    <w:rsid w:val="006B6CE9"/>
    <w:rsid w:val="006B6DBB"/>
    <w:rsid w:val="006B6EFA"/>
    <w:rsid w:val="006B6F05"/>
    <w:rsid w:val="006B6F94"/>
    <w:rsid w:val="006B6FD3"/>
    <w:rsid w:val="006B71D8"/>
    <w:rsid w:val="006B7380"/>
    <w:rsid w:val="006B74B5"/>
    <w:rsid w:val="006B7681"/>
    <w:rsid w:val="006B76CA"/>
    <w:rsid w:val="006B7725"/>
    <w:rsid w:val="006B7733"/>
    <w:rsid w:val="006B77DD"/>
    <w:rsid w:val="006B7825"/>
    <w:rsid w:val="006B789B"/>
    <w:rsid w:val="006B79B2"/>
    <w:rsid w:val="006B7A18"/>
    <w:rsid w:val="006B7B81"/>
    <w:rsid w:val="006B7B9C"/>
    <w:rsid w:val="006B7BE4"/>
    <w:rsid w:val="006B7C4A"/>
    <w:rsid w:val="006B7CB3"/>
    <w:rsid w:val="006B7DAD"/>
    <w:rsid w:val="006B7EB0"/>
    <w:rsid w:val="006B7ED1"/>
    <w:rsid w:val="006B7F99"/>
    <w:rsid w:val="006B7FEB"/>
    <w:rsid w:val="006C01BC"/>
    <w:rsid w:val="006C0277"/>
    <w:rsid w:val="006C0393"/>
    <w:rsid w:val="006C03D6"/>
    <w:rsid w:val="006C03F8"/>
    <w:rsid w:val="006C04F8"/>
    <w:rsid w:val="006C05E4"/>
    <w:rsid w:val="006C0742"/>
    <w:rsid w:val="006C0842"/>
    <w:rsid w:val="006C09A2"/>
    <w:rsid w:val="006C09FF"/>
    <w:rsid w:val="006C0BE1"/>
    <w:rsid w:val="006C0BE5"/>
    <w:rsid w:val="006C0BEC"/>
    <w:rsid w:val="006C0CBE"/>
    <w:rsid w:val="006C0D84"/>
    <w:rsid w:val="006C0DE1"/>
    <w:rsid w:val="006C0E2E"/>
    <w:rsid w:val="006C10BF"/>
    <w:rsid w:val="006C10CB"/>
    <w:rsid w:val="006C123A"/>
    <w:rsid w:val="006C125B"/>
    <w:rsid w:val="006C126A"/>
    <w:rsid w:val="006C12CC"/>
    <w:rsid w:val="006C12F2"/>
    <w:rsid w:val="006C133E"/>
    <w:rsid w:val="006C14E6"/>
    <w:rsid w:val="006C1516"/>
    <w:rsid w:val="006C157C"/>
    <w:rsid w:val="006C171D"/>
    <w:rsid w:val="006C17C8"/>
    <w:rsid w:val="006C1825"/>
    <w:rsid w:val="006C1868"/>
    <w:rsid w:val="006C1879"/>
    <w:rsid w:val="006C1892"/>
    <w:rsid w:val="006C190E"/>
    <w:rsid w:val="006C1AD7"/>
    <w:rsid w:val="006C1B1B"/>
    <w:rsid w:val="006C1B33"/>
    <w:rsid w:val="006C1CF4"/>
    <w:rsid w:val="006C1D1A"/>
    <w:rsid w:val="006C1DB9"/>
    <w:rsid w:val="006C1E72"/>
    <w:rsid w:val="006C1EA4"/>
    <w:rsid w:val="006C1ED6"/>
    <w:rsid w:val="006C1F46"/>
    <w:rsid w:val="006C1F72"/>
    <w:rsid w:val="006C217E"/>
    <w:rsid w:val="006C21C1"/>
    <w:rsid w:val="006C22B0"/>
    <w:rsid w:val="006C254E"/>
    <w:rsid w:val="006C2774"/>
    <w:rsid w:val="006C27F4"/>
    <w:rsid w:val="006C2958"/>
    <w:rsid w:val="006C29C8"/>
    <w:rsid w:val="006C2A34"/>
    <w:rsid w:val="006C2A42"/>
    <w:rsid w:val="006C2B09"/>
    <w:rsid w:val="006C2B9E"/>
    <w:rsid w:val="006C2C69"/>
    <w:rsid w:val="006C2CD7"/>
    <w:rsid w:val="006C2D00"/>
    <w:rsid w:val="006C2DB2"/>
    <w:rsid w:val="006C2F5C"/>
    <w:rsid w:val="006C304E"/>
    <w:rsid w:val="006C30A9"/>
    <w:rsid w:val="006C30C6"/>
    <w:rsid w:val="006C30CC"/>
    <w:rsid w:val="006C30CE"/>
    <w:rsid w:val="006C316D"/>
    <w:rsid w:val="006C3319"/>
    <w:rsid w:val="006C3396"/>
    <w:rsid w:val="006C372A"/>
    <w:rsid w:val="006C3795"/>
    <w:rsid w:val="006C37ED"/>
    <w:rsid w:val="006C3846"/>
    <w:rsid w:val="006C38B1"/>
    <w:rsid w:val="006C3980"/>
    <w:rsid w:val="006C3A05"/>
    <w:rsid w:val="006C3B33"/>
    <w:rsid w:val="006C3C12"/>
    <w:rsid w:val="006C3C8F"/>
    <w:rsid w:val="006C3CCC"/>
    <w:rsid w:val="006C3F9B"/>
    <w:rsid w:val="006C3FE2"/>
    <w:rsid w:val="006C406D"/>
    <w:rsid w:val="006C430E"/>
    <w:rsid w:val="006C44AD"/>
    <w:rsid w:val="006C453A"/>
    <w:rsid w:val="006C45E1"/>
    <w:rsid w:val="006C4624"/>
    <w:rsid w:val="006C4771"/>
    <w:rsid w:val="006C482C"/>
    <w:rsid w:val="006C490C"/>
    <w:rsid w:val="006C491C"/>
    <w:rsid w:val="006C4921"/>
    <w:rsid w:val="006C49A3"/>
    <w:rsid w:val="006C49C4"/>
    <w:rsid w:val="006C4A8E"/>
    <w:rsid w:val="006C4AF5"/>
    <w:rsid w:val="006C4AF9"/>
    <w:rsid w:val="006C4B4C"/>
    <w:rsid w:val="006C4B65"/>
    <w:rsid w:val="006C4B86"/>
    <w:rsid w:val="006C4C94"/>
    <w:rsid w:val="006C4DBA"/>
    <w:rsid w:val="006C4E14"/>
    <w:rsid w:val="006C4E77"/>
    <w:rsid w:val="006C4E92"/>
    <w:rsid w:val="006C4F7E"/>
    <w:rsid w:val="006C4FA6"/>
    <w:rsid w:val="006C4FC9"/>
    <w:rsid w:val="006C5028"/>
    <w:rsid w:val="006C505E"/>
    <w:rsid w:val="006C512A"/>
    <w:rsid w:val="006C5148"/>
    <w:rsid w:val="006C5192"/>
    <w:rsid w:val="006C521A"/>
    <w:rsid w:val="006C523E"/>
    <w:rsid w:val="006C5284"/>
    <w:rsid w:val="006C5542"/>
    <w:rsid w:val="006C56EA"/>
    <w:rsid w:val="006C587D"/>
    <w:rsid w:val="006C5892"/>
    <w:rsid w:val="006C596B"/>
    <w:rsid w:val="006C5A6E"/>
    <w:rsid w:val="006C5A80"/>
    <w:rsid w:val="006C5B66"/>
    <w:rsid w:val="006C5B73"/>
    <w:rsid w:val="006C5BD1"/>
    <w:rsid w:val="006C5BDA"/>
    <w:rsid w:val="006C5BDC"/>
    <w:rsid w:val="006C5CE3"/>
    <w:rsid w:val="006C5CF1"/>
    <w:rsid w:val="006C5D71"/>
    <w:rsid w:val="006C5DF9"/>
    <w:rsid w:val="006C5E23"/>
    <w:rsid w:val="006C5EC3"/>
    <w:rsid w:val="006C602D"/>
    <w:rsid w:val="006C604A"/>
    <w:rsid w:val="006C6090"/>
    <w:rsid w:val="006C61E5"/>
    <w:rsid w:val="006C6248"/>
    <w:rsid w:val="006C6300"/>
    <w:rsid w:val="006C6344"/>
    <w:rsid w:val="006C645D"/>
    <w:rsid w:val="006C648B"/>
    <w:rsid w:val="006C64A6"/>
    <w:rsid w:val="006C64E6"/>
    <w:rsid w:val="006C66EF"/>
    <w:rsid w:val="006C6814"/>
    <w:rsid w:val="006C6929"/>
    <w:rsid w:val="006C6938"/>
    <w:rsid w:val="006C69AD"/>
    <w:rsid w:val="006C6A4E"/>
    <w:rsid w:val="006C6B02"/>
    <w:rsid w:val="006C6BBE"/>
    <w:rsid w:val="006C6D03"/>
    <w:rsid w:val="006C6D0B"/>
    <w:rsid w:val="006C6D57"/>
    <w:rsid w:val="006C6D74"/>
    <w:rsid w:val="006C6E53"/>
    <w:rsid w:val="006C6EBA"/>
    <w:rsid w:val="006C6EFA"/>
    <w:rsid w:val="006C7055"/>
    <w:rsid w:val="006C70FC"/>
    <w:rsid w:val="006C7343"/>
    <w:rsid w:val="006C7348"/>
    <w:rsid w:val="006C7381"/>
    <w:rsid w:val="006C73CF"/>
    <w:rsid w:val="006C745F"/>
    <w:rsid w:val="006C74D5"/>
    <w:rsid w:val="006C757E"/>
    <w:rsid w:val="006C75CE"/>
    <w:rsid w:val="006C75D4"/>
    <w:rsid w:val="006C7732"/>
    <w:rsid w:val="006C7799"/>
    <w:rsid w:val="006C780F"/>
    <w:rsid w:val="006C7823"/>
    <w:rsid w:val="006C7A6A"/>
    <w:rsid w:val="006C7A82"/>
    <w:rsid w:val="006C7BDD"/>
    <w:rsid w:val="006C7CC7"/>
    <w:rsid w:val="006C7D03"/>
    <w:rsid w:val="006C7D78"/>
    <w:rsid w:val="006C7D87"/>
    <w:rsid w:val="006C7D9D"/>
    <w:rsid w:val="006C7DB2"/>
    <w:rsid w:val="006C7EA5"/>
    <w:rsid w:val="006C7F63"/>
    <w:rsid w:val="006C7F8F"/>
    <w:rsid w:val="006D00A3"/>
    <w:rsid w:val="006D00CF"/>
    <w:rsid w:val="006D01FB"/>
    <w:rsid w:val="006D031C"/>
    <w:rsid w:val="006D0366"/>
    <w:rsid w:val="006D03A0"/>
    <w:rsid w:val="006D054A"/>
    <w:rsid w:val="006D059E"/>
    <w:rsid w:val="006D0772"/>
    <w:rsid w:val="006D0780"/>
    <w:rsid w:val="006D079C"/>
    <w:rsid w:val="006D083A"/>
    <w:rsid w:val="006D0A89"/>
    <w:rsid w:val="006D0B04"/>
    <w:rsid w:val="006D0B62"/>
    <w:rsid w:val="006D0BCA"/>
    <w:rsid w:val="006D0CA5"/>
    <w:rsid w:val="006D0CD0"/>
    <w:rsid w:val="006D0CFC"/>
    <w:rsid w:val="006D0D16"/>
    <w:rsid w:val="006D0D2F"/>
    <w:rsid w:val="006D0E4B"/>
    <w:rsid w:val="006D102E"/>
    <w:rsid w:val="006D1052"/>
    <w:rsid w:val="006D1265"/>
    <w:rsid w:val="006D12AA"/>
    <w:rsid w:val="006D12C1"/>
    <w:rsid w:val="006D12C2"/>
    <w:rsid w:val="006D13CA"/>
    <w:rsid w:val="006D1410"/>
    <w:rsid w:val="006D1457"/>
    <w:rsid w:val="006D1555"/>
    <w:rsid w:val="006D168D"/>
    <w:rsid w:val="006D1745"/>
    <w:rsid w:val="006D17FD"/>
    <w:rsid w:val="006D1816"/>
    <w:rsid w:val="006D1927"/>
    <w:rsid w:val="006D19D0"/>
    <w:rsid w:val="006D1A11"/>
    <w:rsid w:val="006D1A29"/>
    <w:rsid w:val="006D1B09"/>
    <w:rsid w:val="006D1C72"/>
    <w:rsid w:val="006D1C91"/>
    <w:rsid w:val="006D1DAD"/>
    <w:rsid w:val="006D1E07"/>
    <w:rsid w:val="006D1EEC"/>
    <w:rsid w:val="006D2111"/>
    <w:rsid w:val="006D2134"/>
    <w:rsid w:val="006D21B5"/>
    <w:rsid w:val="006D2276"/>
    <w:rsid w:val="006D24A8"/>
    <w:rsid w:val="006D252B"/>
    <w:rsid w:val="006D259C"/>
    <w:rsid w:val="006D25C9"/>
    <w:rsid w:val="006D2632"/>
    <w:rsid w:val="006D29CB"/>
    <w:rsid w:val="006D2AC3"/>
    <w:rsid w:val="006D2AE1"/>
    <w:rsid w:val="006D2B3B"/>
    <w:rsid w:val="006D2BAA"/>
    <w:rsid w:val="006D2C28"/>
    <w:rsid w:val="006D2DAD"/>
    <w:rsid w:val="006D2E9F"/>
    <w:rsid w:val="006D2EBF"/>
    <w:rsid w:val="006D2F66"/>
    <w:rsid w:val="006D2F90"/>
    <w:rsid w:val="006D2F92"/>
    <w:rsid w:val="006D2FAE"/>
    <w:rsid w:val="006D301B"/>
    <w:rsid w:val="006D303F"/>
    <w:rsid w:val="006D3146"/>
    <w:rsid w:val="006D3165"/>
    <w:rsid w:val="006D325A"/>
    <w:rsid w:val="006D32F0"/>
    <w:rsid w:val="006D336C"/>
    <w:rsid w:val="006D337B"/>
    <w:rsid w:val="006D3398"/>
    <w:rsid w:val="006D33B4"/>
    <w:rsid w:val="006D33D1"/>
    <w:rsid w:val="006D341D"/>
    <w:rsid w:val="006D34B2"/>
    <w:rsid w:val="006D34CC"/>
    <w:rsid w:val="006D357C"/>
    <w:rsid w:val="006D361C"/>
    <w:rsid w:val="006D36C4"/>
    <w:rsid w:val="006D36DC"/>
    <w:rsid w:val="006D3748"/>
    <w:rsid w:val="006D3773"/>
    <w:rsid w:val="006D37AD"/>
    <w:rsid w:val="006D37BB"/>
    <w:rsid w:val="006D3812"/>
    <w:rsid w:val="006D39AC"/>
    <w:rsid w:val="006D3A72"/>
    <w:rsid w:val="006D3AB3"/>
    <w:rsid w:val="006D3AB4"/>
    <w:rsid w:val="006D3B58"/>
    <w:rsid w:val="006D3C22"/>
    <w:rsid w:val="006D3D20"/>
    <w:rsid w:val="006D3D3C"/>
    <w:rsid w:val="006D3D72"/>
    <w:rsid w:val="006D3EAA"/>
    <w:rsid w:val="006D4006"/>
    <w:rsid w:val="006D41F1"/>
    <w:rsid w:val="006D424E"/>
    <w:rsid w:val="006D42AA"/>
    <w:rsid w:val="006D42CB"/>
    <w:rsid w:val="006D4423"/>
    <w:rsid w:val="006D447B"/>
    <w:rsid w:val="006D46B8"/>
    <w:rsid w:val="006D472C"/>
    <w:rsid w:val="006D472D"/>
    <w:rsid w:val="006D4838"/>
    <w:rsid w:val="006D4844"/>
    <w:rsid w:val="006D4930"/>
    <w:rsid w:val="006D495B"/>
    <w:rsid w:val="006D497A"/>
    <w:rsid w:val="006D4A5A"/>
    <w:rsid w:val="006D4BCC"/>
    <w:rsid w:val="006D4BE3"/>
    <w:rsid w:val="006D4C21"/>
    <w:rsid w:val="006D4C3E"/>
    <w:rsid w:val="006D4CB0"/>
    <w:rsid w:val="006D4CED"/>
    <w:rsid w:val="006D4D87"/>
    <w:rsid w:val="006D4DB8"/>
    <w:rsid w:val="006D4E21"/>
    <w:rsid w:val="006D4E9C"/>
    <w:rsid w:val="006D5011"/>
    <w:rsid w:val="006D504C"/>
    <w:rsid w:val="006D51A8"/>
    <w:rsid w:val="006D51B4"/>
    <w:rsid w:val="006D5247"/>
    <w:rsid w:val="006D5256"/>
    <w:rsid w:val="006D5298"/>
    <w:rsid w:val="006D52C6"/>
    <w:rsid w:val="006D52E0"/>
    <w:rsid w:val="006D530E"/>
    <w:rsid w:val="006D531E"/>
    <w:rsid w:val="006D53F9"/>
    <w:rsid w:val="006D54CC"/>
    <w:rsid w:val="006D5521"/>
    <w:rsid w:val="006D574F"/>
    <w:rsid w:val="006D5788"/>
    <w:rsid w:val="006D57EB"/>
    <w:rsid w:val="006D5AD6"/>
    <w:rsid w:val="006D5C3F"/>
    <w:rsid w:val="006D5C5B"/>
    <w:rsid w:val="006D5C76"/>
    <w:rsid w:val="006D5D65"/>
    <w:rsid w:val="006D5D68"/>
    <w:rsid w:val="006D5D6F"/>
    <w:rsid w:val="006D5E22"/>
    <w:rsid w:val="006D5E25"/>
    <w:rsid w:val="006D5E6D"/>
    <w:rsid w:val="006D5EA9"/>
    <w:rsid w:val="006D5EB5"/>
    <w:rsid w:val="006D5ECB"/>
    <w:rsid w:val="006D5EFB"/>
    <w:rsid w:val="006D5F04"/>
    <w:rsid w:val="006D5F40"/>
    <w:rsid w:val="006D5F74"/>
    <w:rsid w:val="006D60D4"/>
    <w:rsid w:val="006D62C6"/>
    <w:rsid w:val="006D634C"/>
    <w:rsid w:val="006D63DF"/>
    <w:rsid w:val="006D6455"/>
    <w:rsid w:val="006D659A"/>
    <w:rsid w:val="006D6685"/>
    <w:rsid w:val="006D67F7"/>
    <w:rsid w:val="006D6805"/>
    <w:rsid w:val="006D680D"/>
    <w:rsid w:val="006D6876"/>
    <w:rsid w:val="006D6887"/>
    <w:rsid w:val="006D690A"/>
    <w:rsid w:val="006D6BD8"/>
    <w:rsid w:val="006D6EA1"/>
    <w:rsid w:val="006D6F51"/>
    <w:rsid w:val="006D6F72"/>
    <w:rsid w:val="006D6FAD"/>
    <w:rsid w:val="006D6FE6"/>
    <w:rsid w:val="006D6FE8"/>
    <w:rsid w:val="006D6FF1"/>
    <w:rsid w:val="006D7017"/>
    <w:rsid w:val="006D706E"/>
    <w:rsid w:val="006D710F"/>
    <w:rsid w:val="006D71E3"/>
    <w:rsid w:val="006D71F2"/>
    <w:rsid w:val="006D7208"/>
    <w:rsid w:val="006D7279"/>
    <w:rsid w:val="006D7306"/>
    <w:rsid w:val="006D7436"/>
    <w:rsid w:val="006D74BF"/>
    <w:rsid w:val="006D757F"/>
    <w:rsid w:val="006D75A9"/>
    <w:rsid w:val="006D75B4"/>
    <w:rsid w:val="006D7653"/>
    <w:rsid w:val="006D766E"/>
    <w:rsid w:val="006D7680"/>
    <w:rsid w:val="006D7738"/>
    <w:rsid w:val="006D776E"/>
    <w:rsid w:val="006D7818"/>
    <w:rsid w:val="006D785F"/>
    <w:rsid w:val="006D78FC"/>
    <w:rsid w:val="006D793F"/>
    <w:rsid w:val="006D7976"/>
    <w:rsid w:val="006D798B"/>
    <w:rsid w:val="006D79FB"/>
    <w:rsid w:val="006D7AD0"/>
    <w:rsid w:val="006D7BD4"/>
    <w:rsid w:val="006D7DC0"/>
    <w:rsid w:val="006D7DD9"/>
    <w:rsid w:val="006D7DFE"/>
    <w:rsid w:val="006E006C"/>
    <w:rsid w:val="006E02DC"/>
    <w:rsid w:val="006E02E2"/>
    <w:rsid w:val="006E032F"/>
    <w:rsid w:val="006E03BA"/>
    <w:rsid w:val="006E054B"/>
    <w:rsid w:val="006E056F"/>
    <w:rsid w:val="006E0723"/>
    <w:rsid w:val="006E07AD"/>
    <w:rsid w:val="006E07CE"/>
    <w:rsid w:val="006E07EA"/>
    <w:rsid w:val="006E080C"/>
    <w:rsid w:val="006E0851"/>
    <w:rsid w:val="006E0926"/>
    <w:rsid w:val="006E0929"/>
    <w:rsid w:val="006E092F"/>
    <w:rsid w:val="006E096F"/>
    <w:rsid w:val="006E0A04"/>
    <w:rsid w:val="006E0A6A"/>
    <w:rsid w:val="006E0A6D"/>
    <w:rsid w:val="006E0BB6"/>
    <w:rsid w:val="006E0BEB"/>
    <w:rsid w:val="006E0BFD"/>
    <w:rsid w:val="006E0C08"/>
    <w:rsid w:val="006E0CE6"/>
    <w:rsid w:val="006E0DFA"/>
    <w:rsid w:val="006E0E87"/>
    <w:rsid w:val="006E0EBE"/>
    <w:rsid w:val="006E0F0D"/>
    <w:rsid w:val="006E0F65"/>
    <w:rsid w:val="006E0F80"/>
    <w:rsid w:val="006E100D"/>
    <w:rsid w:val="006E1105"/>
    <w:rsid w:val="006E1122"/>
    <w:rsid w:val="006E1221"/>
    <w:rsid w:val="006E1310"/>
    <w:rsid w:val="006E139A"/>
    <w:rsid w:val="006E1438"/>
    <w:rsid w:val="006E1468"/>
    <w:rsid w:val="006E149F"/>
    <w:rsid w:val="006E1532"/>
    <w:rsid w:val="006E15D6"/>
    <w:rsid w:val="006E15DC"/>
    <w:rsid w:val="006E16CE"/>
    <w:rsid w:val="006E176C"/>
    <w:rsid w:val="006E17D9"/>
    <w:rsid w:val="006E181C"/>
    <w:rsid w:val="006E1873"/>
    <w:rsid w:val="006E1947"/>
    <w:rsid w:val="006E1970"/>
    <w:rsid w:val="006E198E"/>
    <w:rsid w:val="006E1A45"/>
    <w:rsid w:val="006E1A81"/>
    <w:rsid w:val="006E1B49"/>
    <w:rsid w:val="006E1B59"/>
    <w:rsid w:val="006E1D44"/>
    <w:rsid w:val="006E1EEF"/>
    <w:rsid w:val="006E1F1E"/>
    <w:rsid w:val="006E1FB5"/>
    <w:rsid w:val="006E1FCD"/>
    <w:rsid w:val="006E20A5"/>
    <w:rsid w:val="006E2117"/>
    <w:rsid w:val="006E223F"/>
    <w:rsid w:val="006E22E2"/>
    <w:rsid w:val="006E250A"/>
    <w:rsid w:val="006E25EA"/>
    <w:rsid w:val="006E27BA"/>
    <w:rsid w:val="006E27C9"/>
    <w:rsid w:val="006E28B9"/>
    <w:rsid w:val="006E2ADF"/>
    <w:rsid w:val="006E2D2A"/>
    <w:rsid w:val="006E2DA1"/>
    <w:rsid w:val="006E2E0F"/>
    <w:rsid w:val="006E2EB3"/>
    <w:rsid w:val="006E2FED"/>
    <w:rsid w:val="006E3036"/>
    <w:rsid w:val="006E311F"/>
    <w:rsid w:val="006E33CC"/>
    <w:rsid w:val="006E34A6"/>
    <w:rsid w:val="006E34C2"/>
    <w:rsid w:val="006E3521"/>
    <w:rsid w:val="006E3585"/>
    <w:rsid w:val="006E35EE"/>
    <w:rsid w:val="006E36DD"/>
    <w:rsid w:val="006E3712"/>
    <w:rsid w:val="006E3760"/>
    <w:rsid w:val="006E3779"/>
    <w:rsid w:val="006E37C0"/>
    <w:rsid w:val="006E38AF"/>
    <w:rsid w:val="006E39E2"/>
    <w:rsid w:val="006E3AB7"/>
    <w:rsid w:val="006E3B26"/>
    <w:rsid w:val="006E3B65"/>
    <w:rsid w:val="006E3B77"/>
    <w:rsid w:val="006E3B97"/>
    <w:rsid w:val="006E3BEA"/>
    <w:rsid w:val="006E3CA7"/>
    <w:rsid w:val="006E3CC3"/>
    <w:rsid w:val="006E3DE9"/>
    <w:rsid w:val="006E3E51"/>
    <w:rsid w:val="006E3EB4"/>
    <w:rsid w:val="006E3F44"/>
    <w:rsid w:val="006E3FC6"/>
    <w:rsid w:val="006E404C"/>
    <w:rsid w:val="006E405B"/>
    <w:rsid w:val="006E4121"/>
    <w:rsid w:val="006E4295"/>
    <w:rsid w:val="006E42A4"/>
    <w:rsid w:val="006E433E"/>
    <w:rsid w:val="006E43C4"/>
    <w:rsid w:val="006E43C7"/>
    <w:rsid w:val="006E44BF"/>
    <w:rsid w:val="006E4515"/>
    <w:rsid w:val="006E4624"/>
    <w:rsid w:val="006E464E"/>
    <w:rsid w:val="006E46C0"/>
    <w:rsid w:val="006E470F"/>
    <w:rsid w:val="006E471F"/>
    <w:rsid w:val="006E47D9"/>
    <w:rsid w:val="006E485F"/>
    <w:rsid w:val="006E49E4"/>
    <w:rsid w:val="006E4A6B"/>
    <w:rsid w:val="006E4AD8"/>
    <w:rsid w:val="006E4C1A"/>
    <w:rsid w:val="006E4C4C"/>
    <w:rsid w:val="006E4CF7"/>
    <w:rsid w:val="006E4D24"/>
    <w:rsid w:val="006E4F37"/>
    <w:rsid w:val="006E5038"/>
    <w:rsid w:val="006E5094"/>
    <w:rsid w:val="006E5119"/>
    <w:rsid w:val="006E516C"/>
    <w:rsid w:val="006E5188"/>
    <w:rsid w:val="006E51F6"/>
    <w:rsid w:val="006E5231"/>
    <w:rsid w:val="006E54C4"/>
    <w:rsid w:val="006E560E"/>
    <w:rsid w:val="006E5777"/>
    <w:rsid w:val="006E578F"/>
    <w:rsid w:val="006E584B"/>
    <w:rsid w:val="006E5892"/>
    <w:rsid w:val="006E590E"/>
    <w:rsid w:val="006E5918"/>
    <w:rsid w:val="006E5A64"/>
    <w:rsid w:val="006E5AEF"/>
    <w:rsid w:val="006E5C4B"/>
    <w:rsid w:val="006E5CC5"/>
    <w:rsid w:val="006E5DBE"/>
    <w:rsid w:val="006E5DCC"/>
    <w:rsid w:val="006E5E62"/>
    <w:rsid w:val="006E5F2E"/>
    <w:rsid w:val="006E5F7D"/>
    <w:rsid w:val="006E5FDD"/>
    <w:rsid w:val="006E5FEF"/>
    <w:rsid w:val="006E6107"/>
    <w:rsid w:val="006E6162"/>
    <w:rsid w:val="006E6191"/>
    <w:rsid w:val="006E61D1"/>
    <w:rsid w:val="006E61DD"/>
    <w:rsid w:val="006E61E9"/>
    <w:rsid w:val="006E61EA"/>
    <w:rsid w:val="006E6234"/>
    <w:rsid w:val="006E62A8"/>
    <w:rsid w:val="006E62E3"/>
    <w:rsid w:val="006E62FB"/>
    <w:rsid w:val="006E6354"/>
    <w:rsid w:val="006E6429"/>
    <w:rsid w:val="006E6636"/>
    <w:rsid w:val="006E67AB"/>
    <w:rsid w:val="006E67AD"/>
    <w:rsid w:val="006E67BA"/>
    <w:rsid w:val="006E6849"/>
    <w:rsid w:val="006E69A0"/>
    <w:rsid w:val="006E69C4"/>
    <w:rsid w:val="006E69CF"/>
    <w:rsid w:val="006E69E2"/>
    <w:rsid w:val="006E6A2E"/>
    <w:rsid w:val="006E6A9C"/>
    <w:rsid w:val="006E6ADF"/>
    <w:rsid w:val="006E6AF8"/>
    <w:rsid w:val="006E6B49"/>
    <w:rsid w:val="006E6BA4"/>
    <w:rsid w:val="006E6BED"/>
    <w:rsid w:val="006E6D30"/>
    <w:rsid w:val="006E6E5F"/>
    <w:rsid w:val="006E6FD1"/>
    <w:rsid w:val="006E715B"/>
    <w:rsid w:val="006E7187"/>
    <w:rsid w:val="006E7190"/>
    <w:rsid w:val="006E7193"/>
    <w:rsid w:val="006E71C1"/>
    <w:rsid w:val="006E71DF"/>
    <w:rsid w:val="006E7278"/>
    <w:rsid w:val="006E72BC"/>
    <w:rsid w:val="006E7399"/>
    <w:rsid w:val="006E7537"/>
    <w:rsid w:val="006E760E"/>
    <w:rsid w:val="006E7625"/>
    <w:rsid w:val="006E7628"/>
    <w:rsid w:val="006E76D7"/>
    <w:rsid w:val="006E775E"/>
    <w:rsid w:val="006E78D4"/>
    <w:rsid w:val="006E7969"/>
    <w:rsid w:val="006E798E"/>
    <w:rsid w:val="006E7A89"/>
    <w:rsid w:val="006E7C5C"/>
    <w:rsid w:val="006E7D6A"/>
    <w:rsid w:val="006E7E05"/>
    <w:rsid w:val="006E7EC3"/>
    <w:rsid w:val="006E7FE4"/>
    <w:rsid w:val="006F0129"/>
    <w:rsid w:val="006F0259"/>
    <w:rsid w:val="006F028B"/>
    <w:rsid w:val="006F02F4"/>
    <w:rsid w:val="006F0385"/>
    <w:rsid w:val="006F03B2"/>
    <w:rsid w:val="006F0465"/>
    <w:rsid w:val="006F04FF"/>
    <w:rsid w:val="006F0502"/>
    <w:rsid w:val="006F0508"/>
    <w:rsid w:val="006F0545"/>
    <w:rsid w:val="006F0554"/>
    <w:rsid w:val="006F0629"/>
    <w:rsid w:val="006F0693"/>
    <w:rsid w:val="006F06F2"/>
    <w:rsid w:val="006F072A"/>
    <w:rsid w:val="006F09B5"/>
    <w:rsid w:val="006F0A2E"/>
    <w:rsid w:val="006F0AAD"/>
    <w:rsid w:val="006F0B37"/>
    <w:rsid w:val="006F0B4F"/>
    <w:rsid w:val="006F0B75"/>
    <w:rsid w:val="006F0C2B"/>
    <w:rsid w:val="006F0C4E"/>
    <w:rsid w:val="006F0E23"/>
    <w:rsid w:val="006F0EDD"/>
    <w:rsid w:val="006F0EE0"/>
    <w:rsid w:val="006F0F9E"/>
    <w:rsid w:val="006F0FD9"/>
    <w:rsid w:val="006F0FE4"/>
    <w:rsid w:val="006F10C8"/>
    <w:rsid w:val="006F1131"/>
    <w:rsid w:val="006F1136"/>
    <w:rsid w:val="006F11D9"/>
    <w:rsid w:val="006F1285"/>
    <w:rsid w:val="006F12E5"/>
    <w:rsid w:val="006F13EE"/>
    <w:rsid w:val="006F14B6"/>
    <w:rsid w:val="006F1552"/>
    <w:rsid w:val="006F163A"/>
    <w:rsid w:val="006F16AE"/>
    <w:rsid w:val="006F16BF"/>
    <w:rsid w:val="006F182C"/>
    <w:rsid w:val="006F1A16"/>
    <w:rsid w:val="006F1AF5"/>
    <w:rsid w:val="006F1C76"/>
    <w:rsid w:val="006F1C8E"/>
    <w:rsid w:val="006F1CC0"/>
    <w:rsid w:val="006F1CFA"/>
    <w:rsid w:val="006F1D43"/>
    <w:rsid w:val="006F1D69"/>
    <w:rsid w:val="006F1D79"/>
    <w:rsid w:val="006F1E1F"/>
    <w:rsid w:val="006F1EF5"/>
    <w:rsid w:val="006F1F0B"/>
    <w:rsid w:val="006F1F9A"/>
    <w:rsid w:val="006F1FBD"/>
    <w:rsid w:val="006F2000"/>
    <w:rsid w:val="006F2051"/>
    <w:rsid w:val="006F20EB"/>
    <w:rsid w:val="006F217B"/>
    <w:rsid w:val="006F22ED"/>
    <w:rsid w:val="006F247D"/>
    <w:rsid w:val="006F25DD"/>
    <w:rsid w:val="006F26EC"/>
    <w:rsid w:val="006F273A"/>
    <w:rsid w:val="006F27B6"/>
    <w:rsid w:val="006F27C0"/>
    <w:rsid w:val="006F28E2"/>
    <w:rsid w:val="006F295F"/>
    <w:rsid w:val="006F2970"/>
    <w:rsid w:val="006F29AA"/>
    <w:rsid w:val="006F2A1C"/>
    <w:rsid w:val="006F2AC1"/>
    <w:rsid w:val="006F2ACB"/>
    <w:rsid w:val="006F2ADA"/>
    <w:rsid w:val="006F2B14"/>
    <w:rsid w:val="006F2B53"/>
    <w:rsid w:val="006F2BFB"/>
    <w:rsid w:val="006F2D0B"/>
    <w:rsid w:val="006F2D62"/>
    <w:rsid w:val="006F2DF9"/>
    <w:rsid w:val="006F2EAB"/>
    <w:rsid w:val="006F307C"/>
    <w:rsid w:val="006F30E1"/>
    <w:rsid w:val="006F3184"/>
    <w:rsid w:val="006F31D4"/>
    <w:rsid w:val="006F31DA"/>
    <w:rsid w:val="006F34ED"/>
    <w:rsid w:val="006F363F"/>
    <w:rsid w:val="006F364D"/>
    <w:rsid w:val="006F3674"/>
    <w:rsid w:val="006F383B"/>
    <w:rsid w:val="006F3864"/>
    <w:rsid w:val="006F38E3"/>
    <w:rsid w:val="006F391B"/>
    <w:rsid w:val="006F3924"/>
    <w:rsid w:val="006F3A5E"/>
    <w:rsid w:val="006F3A75"/>
    <w:rsid w:val="006F3ADC"/>
    <w:rsid w:val="006F3B16"/>
    <w:rsid w:val="006F3C0E"/>
    <w:rsid w:val="006F3C20"/>
    <w:rsid w:val="006F3D32"/>
    <w:rsid w:val="006F3D84"/>
    <w:rsid w:val="006F3F6E"/>
    <w:rsid w:val="006F3FF3"/>
    <w:rsid w:val="006F4010"/>
    <w:rsid w:val="006F4090"/>
    <w:rsid w:val="006F4124"/>
    <w:rsid w:val="006F41FC"/>
    <w:rsid w:val="006F4239"/>
    <w:rsid w:val="006F44B2"/>
    <w:rsid w:val="006F44E8"/>
    <w:rsid w:val="006F457F"/>
    <w:rsid w:val="006F4580"/>
    <w:rsid w:val="006F4724"/>
    <w:rsid w:val="006F483C"/>
    <w:rsid w:val="006F495A"/>
    <w:rsid w:val="006F4A91"/>
    <w:rsid w:val="006F4AAC"/>
    <w:rsid w:val="006F4AAF"/>
    <w:rsid w:val="006F4AC4"/>
    <w:rsid w:val="006F4B2A"/>
    <w:rsid w:val="006F4CD8"/>
    <w:rsid w:val="006F4CED"/>
    <w:rsid w:val="006F4E5D"/>
    <w:rsid w:val="006F4F6A"/>
    <w:rsid w:val="006F4F6F"/>
    <w:rsid w:val="006F4FCC"/>
    <w:rsid w:val="006F4FF8"/>
    <w:rsid w:val="006F5033"/>
    <w:rsid w:val="006F5042"/>
    <w:rsid w:val="006F5087"/>
    <w:rsid w:val="006F5297"/>
    <w:rsid w:val="006F533A"/>
    <w:rsid w:val="006F53D6"/>
    <w:rsid w:val="006F547D"/>
    <w:rsid w:val="006F5575"/>
    <w:rsid w:val="006F55F8"/>
    <w:rsid w:val="006F57F7"/>
    <w:rsid w:val="006F5894"/>
    <w:rsid w:val="006F58BE"/>
    <w:rsid w:val="006F58C2"/>
    <w:rsid w:val="006F593B"/>
    <w:rsid w:val="006F59B1"/>
    <w:rsid w:val="006F59F6"/>
    <w:rsid w:val="006F5A36"/>
    <w:rsid w:val="006F5A6A"/>
    <w:rsid w:val="006F5B17"/>
    <w:rsid w:val="006F5B1D"/>
    <w:rsid w:val="006F5BCE"/>
    <w:rsid w:val="006F5C07"/>
    <w:rsid w:val="006F5C5F"/>
    <w:rsid w:val="006F5E0C"/>
    <w:rsid w:val="006F5E30"/>
    <w:rsid w:val="006F5E6D"/>
    <w:rsid w:val="006F5F39"/>
    <w:rsid w:val="006F61E1"/>
    <w:rsid w:val="006F6300"/>
    <w:rsid w:val="006F6497"/>
    <w:rsid w:val="006F64A0"/>
    <w:rsid w:val="006F6634"/>
    <w:rsid w:val="006F6777"/>
    <w:rsid w:val="006F68AD"/>
    <w:rsid w:val="006F68E1"/>
    <w:rsid w:val="006F691A"/>
    <w:rsid w:val="006F69E5"/>
    <w:rsid w:val="006F6A64"/>
    <w:rsid w:val="006F6B40"/>
    <w:rsid w:val="006F6BF3"/>
    <w:rsid w:val="006F6C2F"/>
    <w:rsid w:val="006F6D0F"/>
    <w:rsid w:val="006F6D25"/>
    <w:rsid w:val="006F6DAF"/>
    <w:rsid w:val="006F6DC7"/>
    <w:rsid w:val="006F6E1C"/>
    <w:rsid w:val="006F6EF6"/>
    <w:rsid w:val="006F6F44"/>
    <w:rsid w:val="006F6FB7"/>
    <w:rsid w:val="006F6FBD"/>
    <w:rsid w:val="006F719B"/>
    <w:rsid w:val="006F71FE"/>
    <w:rsid w:val="006F732C"/>
    <w:rsid w:val="006F738C"/>
    <w:rsid w:val="006F7396"/>
    <w:rsid w:val="006F7485"/>
    <w:rsid w:val="006F74B8"/>
    <w:rsid w:val="006F7528"/>
    <w:rsid w:val="006F7533"/>
    <w:rsid w:val="006F7544"/>
    <w:rsid w:val="006F7601"/>
    <w:rsid w:val="006F7658"/>
    <w:rsid w:val="006F7886"/>
    <w:rsid w:val="006F7895"/>
    <w:rsid w:val="006F7897"/>
    <w:rsid w:val="006F7B0C"/>
    <w:rsid w:val="006F7B59"/>
    <w:rsid w:val="006F7B67"/>
    <w:rsid w:val="006F7B8A"/>
    <w:rsid w:val="006F7BB1"/>
    <w:rsid w:val="006F7CAF"/>
    <w:rsid w:val="006F7E8A"/>
    <w:rsid w:val="0070007A"/>
    <w:rsid w:val="00700095"/>
    <w:rsid w:val="007000C6"/>
    <w:rsid w:val="00700101"/>
    <w:rsid w:val="00700117"/>
    <w:rsid w:val="00700130"/>
    <w:rsid w:val="007001CA"/>
    <w:rsid w:val="00700201"/>
    <w:rsid w:val="00700234"/>
    <w:rsid w:val="00700286"/>
    <w:rsid w:val="007002EF"/>
    <w:rsid w:val="007003A1"/>
    <w:rsid w:val="0070040F"/>
    <w:rsid w:val="007004E3"/>
    <w:rsid w:val="00700522"/>
    <w:rsid w:val="00700653"/>
    <w:rsid w:val="007006B6"/>
    <w:rsid w:val="007006BB"/>
    <w:rsid w:val="007007EC"/>
    <w:rsid w:val="00700809"/>
    <w:rsid w:val="007009FA"/>
    <w:rsid w:val="00700A94"/>
    <w:rsid w:val="00700B4B"/>
    <w:rsid w:val="00700D84"/>
    <w:rsid w:val="00700E68"/>
    <w:rsid w:val="00700EE9"/>
    <w:rsid w:val="007013A1"/>
    <w:rsid w:val="007013DD"/>
    <w:rsid w:val="00701558"/>
    <w:rsid w:val="0070159A"/>
    <w:rsid w:val="0070161E"/>
    <w:rsid w:val="00701652"/>
    <w:rsid w:val="00701722"/>
    <w:rsid w:val="00701740"/>
    <w:rsid w:val="00701781"/>
    <w:rsid w:val="00701855"/>
    <w:rsid w:val="007018CE"/>
    <w:rsid w:val="00701933"/>
    <w:rsid w:val="007019AC"/>
    <w:rsid w:val="00701A34"/>
    <w:rsid w:val="00701A67"/>
    <w:rsid w:val="00701AF8"/>
    <w:rsid w:val="00701B24"/>
    <w:rsid w:val="00701B3E"/>
    <w:rsid w:val="00701BFD"/>
    <w:rsid w:val="00701E63"/>
    <w:rsid w:val="00701F4B"/>
    <w:rsid w:val="00701F60"/>
    <w:rsid w:val="00702081"/>
    <w:rsid w:val="007020F4"/>
    <w:rsid w:val="00702128"/>
    <w:rsid w:val="007022E5"/>
    <w:rsid w:val="0070230A"/>
    <w:rsid w:val="007023A5"/>
    <w:rsid w:val="007024E8"/>
    <w:rsid w:val="00702580"/>
    <w:rsid w:val="00702583"/>
    <w:rsid w:val="00702667"/>
    <w:rsid w:val="0070272D"/>
    <w:rsid w:val="00702782"/>
    <w:rsid w:val="007027B1"/>
    <w:rsid w:val="0070289B"/>
    <w:rsid w:val="007028FC"/>
    <w:rsid w:val="0070293F"/>
    <w:rsid w:val="007029A8"/>
    <w:rsid w:val="007029B6"/>
    <w:rsid w:val="007029BA"/>
    <w:rsid w:val="00702A4E"/>
    <w:rsid w:val="00702CEA"/>
    <w:rsid w:val="00702D23"/>
    <w:rsid w:val="00702F6D"/>
    <w:rsid w:val="00703005"/>
    <w:rsid w:val="007032C9"/>
    <w:rsid w:val="00703486"/>
    <w:rsid w:val="00703491"/>
    <w:rsid w:val="00703495"/>
    <w:rsid w:val="007034C3"/>
    <w:rsid w:val="00703574"/>
    <w:rsid w:val="00703628"/>
    <w:rsid w:val="007037C4"/>
    <w:rsid w:val="00703844"/>
    <w:rsid w:val="007038B4"/>
    <w:rsid w:val="007038D4"/>
    <w:rsid w:val="007039DF"/>
    <w:rsid w:val="00703AC4"/>
    <w:rsid w:val="00703AF4"/>
    <w:rsid w:val="00703C34"/>
    <w:rsid w:val="007040E5"/>
    <w:rsid w:val="0070425E"/>
    <w:rsid w:val="007042DE"/>
    <w:rsid w:val="0070432E"/>
    <w:rsid w:val="007043B8"/>
    <w:rsid w:val="007043C5"/>
    <w:rsid w:val="00704406"/>
    <w:rsid w:val="00704455"/>
    <w:rsid w:val="0070461E"/>
    <w:rsid w:val="0070470C"/>
    <w:rsid w:val="00704740"/>
    <w:rsid w:val="00704763"/>
    <w:rsid w:val="00704770"/>
    <w:rsid w:val="007047E3"/>
    <w:rsid w:val="00704882"/>
    <w:rsid w:val="00704889"/>
    <w:rsid w:val="007048AC"/>
    <w:rsid w:val="007048D5"/>
    <w:rsid w:val="0070490E"/>
    <w:rsid w:val="00704A81"/>
    <w:rsid w:val="00704AB6"/>
    <w:rsid w:val="00704BF3"/>
    <w:rsid w:val="00704C9B"/>
    <w:rsid w:val="00704CDA"/>
    <w:rsid w:val="00704EFF"/>
    <w:rsid w:val="00704F03"/>
    <w:rsid w:val="00704F0C"/>
    <w:rsid w:val="00704F7C"/>
    <w:rsid w:val="00704FFC"/>
    <w:rsid w:val="007050EC"/>
    <w:rsid w:val="00705167"/>
    <w:rsid w:val="0070516C"/>
    <w:rsid w:val="00705181"/>
    <w:rsid w:val="007051BE"/>
    <w:rsid w:val="007051E3"/>
    <w:rsid w:val="00705280"/>
    <w:rsid w:val="0070553A"/>
    <w:rsid w:val="00705565"/>
    <w:rsid w:val="007055A9"/>
    <w:rsid w:val="00705660"/>
    <w:rsid w:val="007056E9"/>
    <w:rsid w:val="0070577B"/>
    <w:rsid w:val="00705820"/>
    <w:rsid w:val="0070596C"/>
    <w:rsid w:val="007059CD"/>
    <w:rsid w:val="00705ACB"/>
    <w:rsid w:val="00705AFE"/>
    <w:rsid w:val="00705B19"/>
    <w:rsid w:val="00705B82"/>
    <w:rsid w:val="00705BF0"/>
    <w:rsid w:val="00705C06"/>
    <w:rsid w:val="00705C2D"/>
    <w:rsid w:val="00705D59"/>
    <w:rsid w:val="00705DC4"/>
    <w:rsid w:val="00706004"/>
    <w:rsid w:val="00706075"/>
    <w:rsid w:val="007060CF"/>
    <w:rsid w:val="007062A9"/>
    <w:rsid w:val="007062E0"/>
    <w:rsid w:val="00706448"/>
    <w:rsid w:val="00706541"/>
    <w:rsid w:val="007065AA"/>
    <w:rsid w:val="007065D7"/>
    <w:rsid w:val="007066C5"/>
    <w:rsid w:val="007067FE"/>
    <w:rsid w:val="00706827"/>
    <w:rsid w:val="0070692C"/>
    <w:rsid w:val="007069B8"/>
    <w:rsid w:val="007069CD"/>
    <w:rsid w:val="00706B92"/>
    <w:rsid w:val="00706BC2"/>
    <w:rsid w:val="00706C18"/>
    <w:rsid w:val="00706DE4"/>
    <w:rsid w:val="00706E8E"/>
    <w:rsid w:val="00707129"/>
    <w:rsid w:val="0070712B"/>
    <w:rsid w:val="00707138"/>
    <w:rsid w:val="007071B8"/>
    <w:rsid w:val="00707223"/>
    <w:rsid w:val="00707399"/>
    <w:rsid w:val="00707431"/>
    <w:rsid w:val="00707455"/>
    <w:rsid w:val="00707491"/>
    <w:rsid w:val="007074DD"/>
    <w:rsid w:val="007074EC"/>
    <w:rsid w:val="0070776E"/>
    <w:rsid w:val="00707834"/>
    <w:rsid w:val="0070783A"/>
    <w:rsid w:val="00707961"/>
    <w:rsid w:val="007079B8"/>
    <w:rsid w:val="00707B66"/>
    <w:rsid w:val="00707BAB"/>
    <w:rsid w:val="00707BC0"/>
    <w:rsid w:val="00707D64"/>
    <w:rsid w:val="00707E79"/>
    <w:rsid w:val="00707EA2"/>
    <w:rsid w:val="00707F59"/>
    <w:rsid w:val="00707F78"/>
    <w:rsid w:val="00707F85"/>
    <w:rsid w:val="0071016A"/>
    <w:rsid w:val="007102A4"/>
    <w:rsid w:val="0071032A"/>
    <w:rsid w:val="007103F8"/>
    <w:rsid w:val="00710405"/>
    <w:rsid w:val="007104AA"/>
    <w:rsid w:val="00710588"/>
    <w:rsid w:val="007105E9"/>
    <w:rsid w:val="007105EA"/>
    <w:rsid w:val="00710653"/>
    <w:rsid w:val="007106A3"/>
    <w:rsid w:val="007107C4"/>
    <w:rsid w:val="00710849"/>
    <w:rsid w:val="0071091B"/>
    <w:rsid w:val="00710955"/>
    <w:rsid w:val="007109BF"/>
    <w:rsid w:val="00710C6B"/>
    <w:rsid w:val="00710E0B"/>
    <w:rsid w:val="00710E72"/>
    <w:rsid w:val="00710E84"/>
    <w:rsid w:val="00710F01"/>
    <w:rsid w:val="00710F29"/>
    <w:rsid w:val="00710FCE"/>
    <w:rsid w:val="00711054"/>
    <w:rsid w:val="00711070"/>
    <w:rsid w:val="0071121E"/>
    <w:rsid w:val="00711255"/>
    <w:rsid w:val="0071125C"/>
    <w:rsid w:val="007112FE"/>
    <w:rsid w:val="0071135D"/>
    <w:rsid w:val="00711384"/>
    <w:rsid w:val="007113AF"/>
    <w:rsid w:val="00711452"/>
    <w:rsid w:val="00711503"/>
    <w:rsid w:val="0071157B"/>
    <w:rsid w:val="0071161B"/>
    <w:rsid w:val="007116B7"/>
    <w:rsid w:val="0071173F"/>
    <w:rsid w:val="0071191F"/>
    <w:rsid w:val="00711ACE"/>
    <w:rsid w:val="00711AE0"/>
    <w:rsid w:val="00711B0B"/>
    <w:rsid w:val="00711BA2"/>
    <w:rsid w:val="00711BBD"/>
    <w:rsid w:val="00711D38"/>
    <w:rsid w:val="00711D5F"/>
    <w:rsid w:val="00711E37"/>
    <w:rsid w:val="00711E4D"/>
    <w:rsid w:val="00711EA0"/>
    <w:rsid w:val="00711EE3"/>
    <w:rsid w:val="00711F47"/>
    <w:rsid w:val="00712156"/>
    <w:rsid w:val="007121B7"/>
    <w:rsid w:val="00712202"/>
    <w:rsid w:val="0071229B"/>
    <w:rsid w:val="0071238D"/>
    <w:rsid w:val="007123F0"/>
    <w:rsid w:val="00712448"/>
    <w:rsid w:val="00712484"/>
    <w:rsid w:val="007124E3"/>
    <w:rsid w:val="00712542"/>
    <w:rsid w:val="0071258E"/>
    <w:rsid w:val="007125A4"/>
    <w:rsid w:val="007127F3"/>
    <w:rsid w:val="007127F4"/>
    <w:rsid w:val="0071294A"/>
    <w:rsid w:val="00712957"/>
    <w:rsid w:val="00712A10"/>
    <w:rsid w:val="00712A47"/>
    <w:rsid w:val="00712B5C"/>
    <w:rsid w:val="00712BB8"/>
    <w:rsid w:val="00712C98"/>
    <w:rsid w:val="00712CF7"/>
    <w:rsid w:val="00712D9F"/>
    <w:rsid w:val="00712EC5"/>
    <w:rsid w:val="00712EDE"/>
    <w:rsid w:val="00712EE6"/>
    <w:rsid w:val="00712EEA"/>
    <w:rsid w:val="00712F1D"/>
    <w:rsid w:val="00712F92"/>
    <w:rsid w:val="007130A4"/>
    <w:rsid w:val="007130FD"/>
    <w:rsid w:val="0071312D"/>
    <w:rsid w:val="00713244"/>
    <w:rsid w:val="00713272"/>
    <w:rsid w:val="007133DD"/>
    <w:rsid w:val="00713423"/>
    <w:rsid w:val="007134E7"/>
    <w:rsid w:val="007134F4"/>
    <w:rsid w:val="00713500"/>
    <w:rsid w:val="00713658"/>
    <w:rsid w:val="00713683"/>
    <w:rsid w:val="007137D5"/>
    <w:rsid w:val="007137F3"/>
    <w:rsid w:val="0071384A"/>
    <w:rsid w:val="007138EB"/>
    <w:rsid w:val="007139E9"/>
    <w:rsid w:val="00713A2D"/>
    <w:rsid w:val="00713A73"/>
    <w:rsid w:val="00713A9A"/>
    <w:rsid w:val="00713B26"/>
    <w:rsid w:val="00713E21"/>
    <w:rsid w:val="00713E4F"/>
    <w:rsid w:val="00713E74"/>
    <w:rsid w:val="00713F0F"/>
    <w:rsid w:val="00713FD3"/>
    <w:rsid w:val="007140EF"/>
    <w:rsid w:val="00714137"/>
    <w:rsid w:val="0071419C"/>
    <w:rsid w:val="0071420F"/>
    <w:rsid w:val="0071421C"/>
    <w:rsid w:val="007142E2"/>
    <w:rsid w:val="00714349"/>
    <w:rsid w:val="00714447"/>
    <w:rsid w:val="00714682"/>
    <w:rsid w:val="007146CF"/>
    <w:rsid w:val="007146E7"/>
    <w:rsid w:val="007149E6"/>
    <w:rsid w:val="00714BDF"/>
    <w:rsid w:val="00714D38"/>
    <w:rsid w:val="00714E23"/>
    <w:rsid w:val="00714EC6"/>
    <w:rsid w:val="00714EED"/>
    <w:rsid w:val="00714FF9"/>
    <w:rsid w:val="00715288"/>
    <w:rsid w:val="00715325"/>
    <w:rsid w:val="0071535F"/>
    <w:rsid w:val="007153AA"/>
    <w:rsid w:val="007153CB"/>
    <w:rsid w:val="007154F8"/>
    <w:rsid w:val="00715581"/>
    <w:rsid w:val="0071558E"/>
    <w:rsid w:val="00715691"/>
    <w:rsid w:val="007157B6"/>
    <w:rsid w:val="0071587F"/>
    <w:rsid w:val="0071588D"/>
    <w:rsid w:val="007158C1"/>
    <w:rsid w:val="00715969"/>
    <w:rsid w:val="00715B5A"/>
    <w:rsid w:val="00715BF2"/>
    <w:rsid w:val="00715C05"/>
    <w:rsid w:val="00715C3F"/>
    <w:rsid w:val="00715EE3"/>
    <w:rsid w:val="00715FE1"/>
    <w:rsid w:val="00715FF9"/>
    <w:rsid w:val="0071631B"/>
    <w:rsid w:val="00716375"/>
    <w:rsid w:val="0071637F"/>
    <w:rsid w:val="0071641C"/>
    <w:rsid w:val="007164CA"/>
    <w:rsid w:val="00716534"/>
    <w:rsid w:val="00716550"/>
    <w:rsid w:val="00716744"/>
    <w:rsid w:val="0071674F"/>
    <w:rsid w:val="00716774"/>
    <w:rsid w:val="007168B9"/>
    <w:rsid w:val="00716A56"/>
    <w:rsid w:val="00716AB0"/>
    <w:rsid w:val="00716B2B"/>
    <w:rsid w:val="00716BB4"/>
    <w:rsid w:val="00716C49"/>
    <w:rsid w:val="00716D91"/>
    <w:rsid w:val="00717012"/>
    <w:rsid w:val="0071705B"/>
    <w:rsid w:val="00717124"/>
    <w:rsid w:val="007171B5"/>
    <w:rsid w:val="00717257"/>
    <w:rsid w:val="007173C0"/>
    <w:rsid w:val="00717479"/>
    <w:rsid w:val="00717495"/>
    <w:rsid w:val="007174E9"/>
    <w:rsid w:val="00717558"/>
    <w:rsid w:val="00717720"/>
    <w:rsid w:val="00717938"/>
    <w:rsid w:val="0071795B"/>
    <w:rsid w:val="007179F8"/>
    <w:rsid w:val="00717B2D"/>
    <w:rsid w:val="00717B3F"/>
    <w:rsid w:val="00717B54"/>
    <w:rsid w:val="00717BC9"/>
    <w:rsid w:val="00717C0A"/>
    <w:rsid w:val="00717C62"/>
    <w:rsid w:val="00717CCF"/>
    <w:rsid w:val="00717D58"/>
    <w:rsid w:val="00717F1B"/>
    <w:rsid w:val="00717F76"/>
    <w:rsid w:val="00717FA9"/>
    <w:rsid w:val="0072003F"/>
    <w:rsid w:val="0072004B"/>
    <w:rsid w:val="0072007E"/>
    <w:rsid w:val="007200D9"/>
    <w:rsid w:val="007200EC"/>
    <w:rsid w:val="007202A0"/>
    <w:rsid w:val="00720314"/>
    <w:rsid w:val="00720372"/>
    <w:rsid w:val="007203E7"/>
    <w:rsid w:val="0072044B"/>
    <w:rsid w:val="0072049F"/>
    <w:rsid w:val="007204CD"/>
    <w:rsid w:val="00720574"/>
    <w:rsid w:val="00720659"/>
    <w:rsid w:val="00720679"/>
    <w:rsid w:val="007207AE"/>
    <w:rsid w:val="007207F8"/>
    <w:rsid w:val="00720871"/>
    <w:rsid w:val="00720992"/>
    <w:rsid w:val="00720ADC"/>
    <w:rsid w:val="00720B14"/>
    <w:rsid w:val="00720B19"/>
    <w:rsid w:val="00720BD6"/>
    <w:rsid w:val="00720C26"/>
    <w:rsid w:val="00720CE4"/>
    <w:rsid w:val="00721070"/>
    <w:rsid w:val="007210B9"/>
    <w:rsid w:val="0072111A"/>
    <w:rsid w:val="007211E5"/>
    <w:rsid w:val="007211EE"/>
    <w:rsid w:val="0072120C"/>
    <w:rsid w:val="00721228"/>
    <w:rsid w:val="00721272"/>
    <w:rsid w:val="0072129E"/>
    <w:rsid w:val="007212F6"/>
    <w:rsid w:val="00721347"/>
    <w:rsid w:val="007215B4"/>
    <w:rsid w:val="0072180A"/>
    <w:rsid w:val="00721823"/>
    <w:rsid w:val="00721A0A"/>
    <w:rsid w:val="00721B6E"/>
    <w:rsid w:val="00721BFD"/>
    <w:rsid w:val="00721C27"/>
    <w:rsid w:val="00721D75"/>
    <w:rsid w:val="00721DE7"/>
    <w:rsid w:val="00721E38"/>
    <w:rsid w:val="00721E5F"/>
    <w:rsid w:val="00721E92"/>
    <w:rsid w:val="00721F6D"/>
    <w:rsid w:val="00722014"/>
    <w:rsid w:val="00722051"/>
    <w:rsid w:val="007220FE"/>
    <w:rsid w:val="007221AA"/>
    <w:rsid w:val="007221BB"/>
    <w:rsid w:val="0072223F"/>
    <w:rsid w:val="00722431"/>
    <w:rsid w:val="00722485"/>
    <w:rsid w:val="007226D5"/>
    <w:rsid w:val="007226E4"/>
    <w:rsid w:val="00722785"/>
    <w:rsid w:val="007228EE"/>
    <w:rsid w:val="00722954"/>
    <w:rsid w:val="0072297A"/>
    <w:rsid w:val="007229FD"/>
    <w:rsid w:val="00722B53"/>
    <w:rsid w:val="00722BE5"/>
    <w:rsid w:val="00722BF5"/>
    <w:rsid w:val="00722C1E"/>
    <w:rsid w:val="00722CDC"/>
    <w:rsid w:val="00722D58"/>
    <w:rsid w:val="00722D70"/>
    <w:rsid w:val="00722D87"/>
    <w:rsid w:val="007230DD"/>
    <w:rsid w:val="007233BA"/>
    <w:rsid w:val="007233D6"/>
    <w:rsid w:val="007234A7"/>
    <w:rsid w:val="007234E5"/>
    <w:rsid w:val="0072352A"/>
    <w:rsid w:val="00723538"/>
    <w:rsid w:val="0072363D"/>
    <w:rsid w:val="00723694"/>
    <w:rsid w:val="007236C6"/>
    <w:rsid w:val="00723721"/>
    <w:rsid w:val="007237BB"/>
    <w:rsid w:val="007237C6"/>
    <w:rsid w:val="00723814"/>
    <w:rsid w:val="00723823"/>
    <w:rsid w:val="0072386E"/>
    <w:rsid w:val="007238BA"/>
    <w:rsid w:val="007238DC"/>
    <w:rsid w:val="0072392C"/>
    <w:rsid w:val="0072397B"/>
    <w:rsid w:val="00723A7B"/>
    <w:rsid w:val="00723B20"/>
    <w:rsid w:val="00723BA0"/>
    <w:rsid w:val="00723C9C"/>
    <w:rsid w:val="00723DE7"/>
    <w:rsid w:val="00723EC6"/>
    <w:rsid w:val="00723F8A"/>
    <w:rsid w:val="007242C1"/>
    <w:rsid w:val="00724304"/>
    <w:rsid w:val="00724350"/>
    <w:rsid w:val="00724365"/>
    <w:rsid w:val="0072438E"/>
    <w:rsid w:val="007243C0"/>
    <w:rsid w:val="007244B6"/>
    <w:rsid w:val="00724617"/>
    <w:rsid w:val="00724776"/>
    <w:rsid w:val="007247C0"/>
    <w:rsid w:val="007249E7"/>
    <w:rsid w:val="00724AFE"/>
    <w:rsid w:val="00724B35"/>
    <w:rsid w:val="00724C58"/>
    <w:rsid w:val="00724D83"/>
    <w:rsid w:val="00724DF1"/>
    <w:rsid w:val="00724DFB"/>
    <w:rsid w:val="00724F09"/>
    <w:rsid w:val="0072502A"/>
    <w:rsid w:val="0072507E"/>
    <w:rsid w:val="007250E0"/>
    <w:rsid w:val="007251C6"/>
    <w:rsid w:val="00725208"/>
    <w:rsid w:val="00725265"/>
    <w:rsid w:val="0072528B"/>
    <w:rsid w:val="007253E6"/>
    <w:rsid w:val="00725693"/>
    <w:rsid w:val="00725736"/>
    <w:rsid w:val="00725793"/>
    <w:rsid w:val="007257C7"/>
    <w:rsid w:val="00725814"/>
    <w:rsid w:val="00725959"/>
    <w:rsid w:val="00725C1F"/>
    <w:rsid w:val="00725C38"/>
    <w:rsid w:val="00725DCF"/>
    <w:rsid w:val="00725EBC"/>
    <w:rsid w:val="00725F9F"/>
    <w:rsid w:val="00725FA3"/>
    <w:rsid w:val="00726243"/>
    <w:rsid w:val="00726254"/>
    <w:rsid w:val="007262F7"/>
    <w:rsid w:val="00726342"/>
    <w:rsid w:val="007263D3"/>
    <w:rsid w:val="007263E1"/>
    <w:rsid w:val="007263E9"/>
    <w:rsid w:val="007263F7"/>
    <w:rsid w:val="007264CB"/>
    <w:rsid w:val="00726516"/>
    <w:rsid w:val="00726561"/>
    <w:rsid w:val="007265C2"/>
    <w:rsid w:val="00726626"/>
    <w:rsid w:val="0072685B"/>
    <w:rsid w:val="007269B7"/>
    <w:rsid w:val="007269FA"/>
    <w:rsid w:val="00726A49"/>
    <w:rsid w:val="00726A7C"/>
    <w:rsid w:val="00726AAD"/>
    <w:rsid w:val="00726B28"/>
    <w:rsid w:val="00726C00"/>
    <w:rsid w:val="00726C3F"/>
    <w:rsid w:val="00726CDA"/>
    <w:rsid w:val="00726F6E"/>
    <w:rsid w:val="00726FF4"/>
    <w:rsid w:val="007270DB"/>
    <w:rsid w:val="0072713F"/>
    <w:rsid w:val="00727283"/>
    <w:rsid w:val="00727340"/>
    <w:rsid w:val="0072735E"/>
    <w:rsid w:val="007273B7"/>
    <w:rsid w:val="007274E4"/>
    <w:rsid w:val="007275C6"/>
    <w:rsid w:val="0072769B"/>
    <w:rsid w:val="007278F1"/>
    <w:rsid w:val="007279CE"/>
    <w:rsid w:val="00727AF5"/>
    <w:rsid w:val="00727B15"/>
    <w:rsid w:val="00727C1F"/>
    <w:rsid w:val="00727C78"/>
    <w:rsid w:val="00727CB0"/>
    <w:rsid w:val="007300C7"/>
    <w:rsid w:val="007300D8"/>
    <w:rsid w:val="007300F1"/>
    <w:rsid w:val="00730129"/>
    <w:rsid w:val="00730155"/>
    <w:rsid w:val="00730186"/>
    <w:rsid w:val="00730298"/>
    <w:rsid w:val="0073040D"/>
    <w:rsid w:val="00730454"/>
    <w:rsid w:val="007304B9"/>
    <w:rsid w:val="0073058F"/>
    <w:rsid w:val="007305FB"/>
    <w:rsid w:val="00730649"/>
    <w:rsid w:val="00730733"/>
    <w:rsid w:val="0073075F"/>
    <w:rsid w:val="00730834"/>
    <w:rsid w:val="0073087B"/>
    <w:rsid w:val="007308ED"/>
    <w:rsid w:val="00730AA2"/>
    <w:rsid w:val="00730AA6"/>
    <w:rsid w:val="00730AE0"/>
    <w:rsid w:val="00730AFF"/>
    <w:rsid w:val="00730B9E"/>
    <w:rsid w:val="00730BB0"/>
    <w:rsid w:val="00730C9E"/>
    <w:rsid w:val="00730CFD"/>
    <w:rsid w:val="00730D9C"/>
    <w:rsid w:val="00730DC0"/>
    <w:rsid w:val="00730DEE"/>
    <w:rsid w:val="00730ED9"/>
    <w:rsid w:val="00730FA4"/>
    <w:rsid w:val="00730FE1"/>
    <w:rsid w:val="00731006"/>
    <w:rsid w:val="0073144C"/>
    <w:rsid w:val="007314FC"/>
    <w:rsid w:val="0073156E"/>
    <w:rsid w:val="007315CB"/>
    <w:rsid w:val="007315CC"/>
    <w:rsid w:val="0073166D"/>
    <w:rsid w:val="00731678"/>
    <w:rsid w:val="007316B7"/>
    <w:rsid w:val="007316F0"/>
    <w:rsid w:val="00731890"/>
    <w:rsid w:val="00731926"/>
    <w:rsid w:val="00731A3F"/>
    <w:rsid w:val="00731A82"/>
    <w:rsid w:val="00731AE0"/>
    <w:rsid w:val="00731B7D"/>
    <w:rsid w:val="00731B92"/>
    <w:rsid w:val="00731BAE"/>
    <w:rsid w:val="00731C9B"/>
    <w:rsid w:val="00731DE5"/>
    <w:rsid w:val="00732124"/>
    <w:rsid w:val="0073217E"/>
    <w:rsid w:val="00732285"/>
    <w:rsid w:val="0073233F"/>
    <w:rsid w:val="00732484"/>
    <w:rsid w:val="007325C2"/>
    <w:rsid w:val="00732625"/>
    <w:rsid w:val="0073263E"/>
    <w:rsid w:val="00732681"/>
    <w:rsid w:val="007326F2"/>
    <w:rsid w:val="0073277B"/>
    <w:rsid w:val="0073278D"/>
    <w:rsid w:val="007327FE"/>
    <w:rsid w:val="00732814"/>
    <w:rsid w:val="00732853"/>
    <w:rsid w:val="007328C8"/>
    <w:rsid w:val="0073294F"/>
    <w:rsid w:val="007329BD"/>
    <w:rsid w:val="007329C8"/>
    <w:rsid w:val="00732B73"/>
    <w:rsid w:val="00732C5C"/>
    <w:rsid w:val="00732C9E"/>
    <w:rsid w:val="00732D69"/>
    <w:rsid w:val="00732EE6"/>
    <w:rsid w:val="00732F61"/>
    <w:rsid w:val="00732FB0"/>
    <w:rsid w:val="00733185"/>
    <w:rsid w:val="0073319E"/>
    <w:rsid w:val="00733206"/>
    <w:rsid w:val="007332B3"/>
    <w:rsid w:val="00733493"/>
    <w:rsid w:val="00733554"/>
    <w:rsid w:val="0073360B"/>
    <w:rsid w:val="0073363D"/>
    <w:rsid w:val="0073364A"/>
    <w:rsid w:val="007336D6"/>
    <w:rsid w:val="00733766"/>
    <w:rsid w:val="00733773"/>
    <w:rsid w:val="00733803"/>
    <w:rsid w:val="007338EB"/>
    <w:rsid w:val="00733926"/>
    <w:rsid w:val="0073395A"/>
    <w:rsid w:val="007339D0"/>
    <w:rsid w:val="00733A87"/>
    <w:rsid w:val="00733AB9"/>
    <w:rsid w:val="00733B41"/>
    <w:rsid w:val="00733BD1"/>
    <w:rsid w:val="00733BF1"/>
    <w:rsid w:val="00733C4A"/>
    <w:rsid w:val="00733D2E"/>
    <w:rsid w:val="00733DBF"/>
    <w:rsid w:val="00733E3B"/>
    <w:rsid w:val="0073405D"/>
    <w:rsid w:val="00734096"/>
    <w:rsid w:val="007340A4"/>
    <w:rsid w:val="007341B8"/>
    <w:rsid w:val="00734218"/>
    <w:rsid w:val="007342B2"/>
    <w:rsid w:val="007342E3"/>
    <w:rsid w:val="0073432E"/>
    <w:rsid w:val="0073445A"/>
    <w:rsid w:val="00734749"/>
    <w:rsid w:val="00734865"/>
    <w:rsid w:val="0073487F"/>
    <w:rsid w:val="0073489E"/>
    <w:rsid w:val="007348B7"/>
    <w:rsid w:val="00734905"/>
    <w:rsid w:val="00734945"/>
    <w:rsid w:val="0073495F"/>
    <w:rsid w:val="00734B29"/>
    <w:rsid w:val="00734DA9"/>
    <w:rsid w:val="00734EE1"/>
    <w:rsid w:val="00734F55"/>
    <w:rsid w:val="00734F6D"/>
    <w:rsid w:val="00734FCC"/>
    <w:rsid w:val="00734FED"/>
    <w:rsid w:val="0073504A"/>
    <w:rsid w:val="0073506C"/>
    <w:rsid w:val="0073515F"/>
    <w:rsid w:val="00735243"/>
    <w:rsid w:val="0073528B"/>
    <w:rsid w:val="007352B1"/>
    <w:rsid w:val="007352BB"/>
    <w:rsid w:val="00735316"/>
    <w:rsid w:val="0073535C"/>
    <w:rsid w:val="007353A0"/>
    <w:rsid w:val="00735443"/>
    <w:rsid w:val="00735460"/>
    <w:rsid w:val="00735487"/>
    <w:rsid w:val="007354B6"/>
    <w:rsid w:val="007355B3"/>
    <w:rsid w:val="00735887"/>
    <w:rsid w:val="007358DB"/>
    <w:rsid w:val="007358E0"/>
    <w:rsid w:val="007358E3"/>
    <w:rsid w:val="00735997"/>
    <w:rsid w:val="00735A70"/>
    <w:rsid w:val="00735A7C"/>
    <w:rsid w:val="00735AA7"/>
    <w:rsid w:val="00735B74"/>
    <w:rsid w:val="00735BBC"/>
    <w:rsid w:val="00735C2D"/>
    <w:rsid w:val="00735C36"/>
    <w:rsid w:val="00735C8A"/>
    <w:rsid w:val="00735D26"/>
    <w:rsid w:val="00735DED"/>
    <w:rsid w:val="00735E3F"/>
    <w:rsid w:val="00735E5B"/>
    <w:rsid w:val="00735E76"/>
    <w:rsid w:val="00735E92"/>
    <w:rsid w:val="00735EB7"/>
    <w:rsid w:val="00735FAE"/>
    <w:rsid w:val="0073617F"/>
    <w:rsid w:val="00736192"/>
    <w:rsid w:val="007361C1"/>
    <w:rsid w:val="0073623B"/>
    <w:rsid w:val="00736290"/>
    <w:rsid w:val="00736299"/>
    <w:rsid w:val="0073629A"/>
    <w:rsid w:val="0073632D"/>
    <w:rsid w:val="00736458"/>
    <w:rsid w:val="00736475"/>
    <w:rsid w:val="00736541"/>
    <w:rsid w:val="007365FD"/>
    <w:rsid w:val="00736603"/>
    <w:rsid w:val="00736667"/>
    <w:rsid w:val="0073667A"/>
    <w:rsid w:val="00736752"/>
    <w:rsid w:val="0073678D"/>
    <w:rsid w:val="007367C2"/>
    <w:rsid w:val="0073691B"/>
    <w:rsid w:val="00736A2A"/>
    <w:rsid w:val="00736A75"/>
    <w:rsid w:val="00736AC7"/>
    <w:rsid w:val="00736AE5"/>
    <w:rsid w:val="00736B4E"/>
    <w:rsid w:val="00736C2B"/>
    <w:rsid w:val="00736C33"/>
    <w:rsid w:val="00736C36"/>
    <w:rsid w:val="00736CBB"/>
    <w:rsid w:val="00736E2C"/>
    <w:rsid w:val="00736E5B"/>
    <w:rsid w:val="00736E6A"/>
    <w:rsid w:val="00736E7A"/>
    <w:rsid w:val="00736F20"/>
    <w:rsid w:val="00736F24"/>
    <w:rsid w:val="00737004"/>
    <w:rsid w:val="007370B6"/>
    <w:rsid w:val="007371EE"/>
    <w:rsid w:val="007373C9"/>
    <w:rsid w:val="007373F7"/>
    <w:rsid w:val="00737446"/>
    <w:rsid w:val="00737585"/>
    <w:rsid w:val="007375B4"/>
    <w:rsid w:val="007376D5"/>
    <w:rsid w:val="00737770"/>
    <w:rsid w:val="0073797C"/>
    <w:rsid w:val="00737A43"/>
    <w:rsid w:val="00737C11"/>
    <w:rsid w:val="00737CE7"/>
    <w:rsid w:val="00737D20"/>
    <w:rsid w:val="00737D26"/>
    <w:rsid w:val="00737E6E"/>
    <w:rsid w:val="00737E74"/>
    <w:rsid w:val="00737ED5"/>
    <w:rsid w:val="007400C5"/>
    <w:rsid w:val="007401C9"/>
    <w:rsid w:val="007402A7"/>
    <w:rsid w:val="0074035A"/>
    <w:rsid w:val="00740379"/>
    <w:rsid w:val="007403DA"/>
    <w:rsid w:val="00740463"/>
    <w:rsid w:val="00740505"/>
    <w:rsid w:val="00740652"/>
    <w:rsid w:val="007406EB"/>
    <w:rsid w:val="00740735"/>
    <w:rsid w:val="0074077A"/>
    <w:rsid w:val="007407A8"/>
    <w:rsid w:val="007407C6"/>
    <w:rsid w:val="007408BC"/>
    <w:rsid w:val="007408E2"/>
    <w:rsid w:val="007408F7"/>
    <w:rsid w:val="00740927"/>
    <w:rsid w:val="007409A0"/>
    <w:rsid w:val="007409DC"/>
    <w:rsid w:val="00740A56"/>
    <w:rsid w:val="00740A9A"/>
    <w:rsid w:val="00740A9E"/>
    <w:rsid w:val="00740BE0"/>
    <w:rsid w:val="00740C29"/>
    <w:rsid w:val="00740D41"/>
    <w:rsid w:val="00740E62"/>
    <w:rsid w:val="00740F36"/>
    <w:rsid w:val="00740F9B"/>
    <w:rsid w:val="0074110B"/>
    <w:rsid w:val="00741194"/>
    <w:rsid w:val="007411A1"/>
    <w:rsid w:val="00741278"/>
    <w:rsid w:val="007412DB"/>
    <w:rsid w:val="00741328"/>
    <w:rsid w:val="00741401"/>
    <w:rsid w:val="00741497"/>
    <w:rsid w:val="007414F6"/>
    <w:rsid w:val="00741625"/>
    <w:rsid w:val="00741674"/>
    <w:rsid w:val="00741697"/>
    <w:rsid w:val="007416F7"/>
    <w:rsid w:val="00741922"/>
    <w:rsid w:val="00741A3E"/>
    <w:rsid w:val="00741A5B"/>
    <w:rsid w:val="00741A84"/>
    <w:rsid w:val="00741B07"/>
    <w:rsid w:val="00741BC8"/>
    <w:rsid w:val="00741C23"/>
    <w:rsid w:val="00741E2E"/>
    <w:rsid w:val="00741E32"/>
    <w:rsid w:val="00741EFB"/>
    <w:rsid w:val="00741F00"/>
    <w:rsid w:val="00741F8B"/>
    <w:rsid w:val="0074200E"/>
    <w:rsid w:val="00742267"/>
    <w:rsid w:val="00742366"/>
    <w:rsid w:val="007423B1"/>
    <w:rsid w:val="007423BB"/>
    <w:rsid w:val="00742469"/>
    <w:rsid w:val="0074247A"/>
    <w:rsid w:val="007424E3"/>
    <w:rsid w:val="0074256E"/>
    <w:rsid w:val="00742629"/>
    <w:rsid w:val="0074264B"/>
    <w:rsid w:val="00742750"/>
    <w:rsid w:val="00742888"/>
    <w:rsid w:val="007429D1"/>
    <w:rsid w:val="00742A7B"/>
    <w:rsid w:val="00742BFC"/>
    <w:rsid w:val="00742C2C"/>
    <w:rsid w:val="00742C74"/>
    <w:rsid w:val="00742DB5"/>
    <w:rsid w:val="00742EEE"/>
    <w:rsid w:val="00742EEF"/>
    <w:rsid w:val="00743024"/>
    <w:rsid w:val="007430B5"/>
    <w:rsid w:val="00743355"/>
    <w:rsid w:val="00743402"/>
    <w:rsid w:val="00743570"/>
    <w:rsid w:val="00743621"/>
    <w:rsid w:val="007436AE"/>
    <w:rsid w:val="00743736"/>
    <w:rsid w:val="00743745"/>
    <w:rsid w:val="007437D1"/>
    <w:rsid w:val="00743832"/>
    <w:rsid w:val="007439BD"/>
    <w:rsid w:val="007439E8"/>
    <w:rsid w:val="00743C0B"/>
    <w:rsid w:val="00743D72"/>
    <w:rsid w:val="00743DC9"/>
    <w:rsid w:val="00743E21"/>
    <w:rsid w:val="00743E9E"/>
    <w:rsid w:val="00743F6C"/>
    <w:rsid w:val="00743F80"/>
    <w:rsid w:val="007440C5"/>
    <w:rsid w:val="0074419A"/>
    <w:rsid w:val="007442CE"/>
    <w:rsid w:val="00744449"/>
    <w:rsid w:val="00744484"/>
    <w:rsid w:val="00744519"/>
    <w:rsid w:val="007445A3"/>
    <w:rsid w:val="0074484F"/>
    <w:rsid w:val="007448F8"/>
    <w:rsid w:val="00744AEF"/>
    <w:rsid w:val="00744B05"/>
    <w:rsid w:val="00744BC9"/>
    <w:rsid w:val="00744C45"/>
    <w:rsid w:val="00744C5F"/>
    <w:rsid w:val="00744E70"/>
    <w:rsid w:val="00744EA6"/>
    <w:rsid w:val="00744F64"/>
    <w:rsid w:val="00745133"/>
    <w:rsid w:val="0074527C"/>
    <w:rsid w:val="00745611"/>
    <w:rsid w:val="00745615"/>
    <w:rsid w:val="0074566B"/>
    <w:rsid w:val="00745957"/>
    <w:rsid w:val="0074597A"/>
    <w:rsid w:val="00745B5D"/>
    <w:rsid w:val="00745BE0"/>
    <w:rsid w:val="00745BF4"/>
    <w:rsid w:val="00745C72"/>
    <w:rsid w:val="00745C8E"/>
    <w:rsid w:val="00746049"/>
    <w:rsid w:val="007460C5"/>
    <w:rsid w:val="00746287"/>
    <w:rsid w:val="00746310"/>
    <w:rsid w:val="00746324"/>
    <w:rsid w:val="00746353"/>
    <w:rsid w:val="00746489"/>
    <w:rsid w:val="00746507"/>
    <w:rsid w:val="00746543"/>
    <w:rsid w:val="007465A6"/>
    <w:rsid w:val="007465BB"/>
    <w:rsid w:val="0074666B"/>
    <w:rsid w:val="0074681C"/>
    <w:rsid w:val="0074693B"/>
    <w:rsid w:val="00746A8D"/>
    <w:rsid w:val="00746AF8"/>
    <w:rsid w:val="00746BCF"/>
    <w:rsid w:val="00746C25"/>
    <w:rsid w:val="00746CC4"/>
    <w:rsid w:val="00746E79"/>
    <w:rsid w:val="00746EC3"/>
    <w:rsid w:val="00746F0F"/>
    <w:rsid w:val="00746F97"/>
    <w:rsid w:val="00747038"/>
    <w:rsid w:val="007470C9"/>
    <w:rsid w:val="007470DB"/>
    <w:rsid w:val="007471A0"/>
    <w:rsid w:val="0074726B"/>
    <w:rsid w:val="007472AA"/>
    <w:rsid w:val="007472F2"/>
    <w:rsid w:val="007473BE"/>
    <w:rsid w:val="007473D0"/>
    <w:rsid w:val="00747486"/>
    <w:rsid w:val="00747493"/>
    <w:rsid w:val="00747612"/>
    <w:rsid w:val="0074763C"/>
    <w:rsid w:val="00747735"/>
    <w:rsid w:val="0074774C"/>
    <w:rsid w:val="007477A9"/>
    <w:rsid w:val="007477BA"/>
    <w:rsid w:val="0074790E"/>
    <w:rsid w:val="007479C3"/>
    <w:rsid w:val="00747AB4"/>
    <w:rsid w:val="00747BBB"/>
    <w:rsid w:val="00747C0C"/>
    <w:rsid w:val="00747D11"/>
    <w:rsid w:val="00747DF9"/>
    <w:rsid w:val="00747F85"/>
    <w:rsid w:val="007501D7"/>
    <w:rsid w:val="00750226"/>
    <w:rsid w:val="00750376"/>
    <w:rsid w:val="0075049A"/>
    <w:rsid w:val="0075052D"/>
    <w:rsid w:val="0075056A"/>
    <w:rsid w:val="00750580"/>
    <w:rsid w:val="007505D9"/>
    <w:rsid w:val="00750792"/>
    <w:rsid w:val="0075085A"/>
    <w:rsid w:val="0075087D"/>
    <w:rsid w:val="00750919"/>
    <w:rsid w:val="0075093C"/>
    <w:rsid w:val="0075096D"/>
    <w:rsid w:val="007509DD"/>
    <w:rsid w:val="00750AC7"/>
    <w:rsid w:val="00750B05"/>
    <w:rsid w:val="00750B10"/>
    <w:rsid w:val="00750B56"/>
    <w:rsid w:val="00750B8D"/>
    <w:rsid w:val="00750BBA"/>
    <w:rsid w:val="00750BBB"/>
    <w:rsid w:val="00750BBE"/>
    <w:rsid w:val="00750D97"/>
    <w:rsid w:val="00750E9D"/>
    <w:rsid w:val="00750EE9"/>
    <w:rsid w:val="00750FC1"/>
    <w:rsid w:val="00750FF2"/>
    <w:rsid w:val="0075103B"/>
    <w:rsid w:val="0075105C"/>
    <w:rsid w:val="0075110A"/>
    <w:rsid w:val="007511A2"/>
    <w:rsid w:val="0075123B"/>
    <w:rsid w:val="00751309"/>
    <w:rsid w:val="0075130D"/>
    <w:rsid w:val="007513F6"/>
    <w:rsid w:val="00751422"/>
    <w:rsid w:val="007514FA"/>
    <w:rsid w:val="007514FF"/>
    <w:rsid w:val="0075177E"/>
    <w:rsid w:val="00751B49"/>
    <w:rsid w:val="00751B88"/>
    <w:rsid w:val="00751C18"/>
    <w:rsid w:val="00751C8B"/>
    <w:rsid w:val="00751D33"/>
    <w:rsid w:val="00751D6B"/>
    <w:rsid w:val="00751D80"/>
    <w:rsid w:val="00751EBD"/>
    <w:rsid w:val="00751ECA"/>
    <w:rsid w:val="00751F1E"/>
    <w:rsid w:val="00751FFE"/>
    <w:rsid w:val="00752066"/>
    <w:rsid w:val="007520EE"/>
    <w:rsid w:val="00752158"/>
    <w:rsid w:val="00752162"/>
    <w:rsid w:val="0075219C"/>
    <w:rsid w:val="00752255"/>
    <w:rsid w:val="007522DE"/>
    <w:rsid w:val="007522F3"/>
    <w:rsid w:val="00752353"/>
    <w:rsid w:val="007523EE"/>
    <w:rsid w:val="00752414"/>
    <w:rsid w:val="0075243C"/>
    <w:rsid w:val="007524A2"/>
    <w:rsid w:val="0075254D"/>
    <w:rsid w:val="007525B0"/>
    <w:rsid w:val="00752916"/>
    <w:rsid w:val="0075296E"/>
    <w:rsid w:val="00752990"/>
    <w:rsid w:val="00752A1B"/>
    <w:rsid w:val="00752A90"/>
    <w:rsid w:val="00752B0A"/>
    <w:rsid w:val="00752BC0"/>
    <w:rsid w:val="00752BF9"/>
    <w:rsid w:val="00752CDD"/>
    <w:rsid w:val="00752CEC"/>
    <w:rsid w:val="00752D69"/>
    <w:rsid w:val="00752DD5"/>
    <w:rsid w:val="00752DF4"/>
    <w:rsid w:val="00752E11"/>
    <w:rsid w:val="00752E23"/>
    <w:rsid w:val="00752EB8"/>
    <w:rsid w:val="00752FA9"/>
    <w:rsid w:val="00752FD7"/>
    <w:rsid w:val="00752FDA"/>
    <w:rsid w:val="0075302C"/>
    <w:rsid w:val="007531AC"/>
    <w:rsid w:val="007531BA"/>
    <w:rsid w:val="00753321"/>
    <w:rsid w:val="007533DF"/>
    <w:rsid w:val="00753497"/>
    <w:rsid w:val="007535F4"/>
    <w:rsid w:val="00753662"/>
    <w:rsid w:val="0075387D"/>
    <w:rsid w:val="007538C5"/>
    <w:rsid w:val="007538CD"/>
    <w:rsid w:val="007538DE"/>
    <w:rsid w:val="00753B5E"/>
    <w:rsid w:val="00753D05"/>
    <w:rsid w:val="00753DB6"/>
    <w:rsid w:val="00753DCD"/>
    <w:rsid w:val="00753DFC"/>
    <w:rsid w:val="00753F63"/>
    <w:rsid w:val="0075405C"/>
    <w:rsid w:val="007540FC"/>
    <w:rsid w:val="00754190"/>
    <w:rsid w:val="00754283"/>
    <w:rsid w:val="007542A9"/>
    <w:rsid w:val="00754496"/>
    <w:rsid w:val="007544CF"/>
    <w:rsid w:val="0075459B"/>
    <w:rsid w:val="007546A8"/>
    <w:rsid w:val="007546DA"/>
    <w:rsid w:val="00754777"/>
    <w:rsid w:val="0075487C"/>
    <w:rsid w:val="007548AF"/>
    <w:rsid w:val="007548D2"/>
    <w:rsid w:val="00754925"/>
    <w:rsid w:val="00754950"/>
    <w:rsid w:val="00754964"/>
    <w:rsid w:val="00754A7A"/>
    <w:rsid w:val="00754B9F"/>
    <w:rsid w:val="00754C72"/>
    <w:rsid w:val="00754C9E"/>
    <w:rsid w:val="00754D0F"/>
    <w:rsid w:val="00754DF7"/>
    <w:rsid w:val="00754F29"/>
    <w:rsid w:val="00754F73"/>
    <w:rsid w:val="00754F99"/>
    <w:rsid w:val="00755088"/>
    <w:rsid w:val="007550C6"/>
    <w:rsid w:val="0075515C"/>
    <w:rsid w:val="007551F0"/>
    <w:rsid w:val="00755274"/>
    <w:rsid w:val="007552FB"/>
    <w:rsid w:val="007554E7"/>
    <w:rsid w:val="0075555C"/>
    <w:rsid w:val="0075555E"/>
    <w:rsid w:val="00755618"/>
    <w:rsid w:val="00755620"/>
    <w:rsid w:val="007556E9"/>
    <w:rsid w:val="007557D0"/>
    <w:rsid w:val="00755863"/>
    <w:rsid w:val="007558B1"/>
    <w:rsid w:val="007558BD"/>
    <w:rsid w:val="00755955"/>
    <w:rsid w:val="00755A07"/>
    <w:rsid w:val="00755B01"/>
    <w:rsid w:val="00755B22"/>
    <w:rsid w:val="00755B43"/>
    <w:rsid w:val="00755B67"/>
    <w:rsid w:val="00755BD5"/>
    <w:rsid w:val="00755CED"/>
    <w:rsid w:val="00755D91"/>
    <w:rsid w:val="00755F4A"/>
    <w:rsid w:val="00756031"/>
    <w:rsid w:val="0075616C"/>
    <w:rsid w:val="0075616F"/>
    <w:rsid w:val="00756241"/>
    <w:rsid w:val="0075628C"/>
    <w:rsid w:val="007562B7"/>
    <w:rsid w:val="00756386"/>
    <w:rsid w:val="0075642F"/>
    <w:rsid w:val="00756433"/>
    <w:rsid w:val="0075658E"/>
    <w:rsid w:val="00756597"/>
    <w:rsid w:val="007566D8"/>
    <w:rsid w:val="007566ED"/>
    <w:rsid w:val="0075674E"/>
    <w:rsid w:val="00756968"/>
    <w:rsid w:val="00756A48"/>
    <w:rsid w:val="00756BA6"/>
    <w:rsid w:val="00756BED"/>
    <w:rsid w:val="00756C81"/>
    <w:rsid w:val="00756CC3"/>
    <w:rsid w:val="00756CD9"/>
    <w:rsid w:val="00756D24"/>
    <w:rsid w:val="00756D64"/>
    <w:rsid w:val="00756D66"/>
    <w:rsid w:val="00756E0E"/>
    <w:rsid w:val="00756E2D"/>
    <w:rsid w:val="00756E97"/>
    <w:rsid w:val="00756EC4"/>
    <w:rsid w:val="00756EE4"/>
    <w:rsid w:val="00756FAC"/>
    <w:rsid w:val="00757086"/>
    <w:rsid w:val="007570F7"/>
    <w:rsid w:val="007571CC"/>
    <w:rsid w:val="00757381"/>
    <w:rsid w:val="00757392"/>
    <w:rsid w:val="0075760A"/>
    <w:rsid w:val="0075761D"/>
    <w:rsid w:val="00757781"/>
    <w:rsid w:val="007577BD"/>
    <w:rsid w:val="00757832"/>
    <w:rsid w:val="007578CF"/>
    <w:rsid w:val="00757A6F"/>
    <w:rsid w:val="00757AB4"/>
    <w:rsid w:val="00757B03"/>
    <w:rsid w:val="00757B76"/>
    <w:rsid w:val="00757B9F"/>
    <w:rsid w:val="00757C7E"/>
    <w:rsid w:val="00757C8F"/>
    <w:rsid w:val="00757D9B"/>
    <w:rsid w:val="00757DFD"/>
    <w:rsid w:val="00757EF2"/>
    <w:rsid w:val="00757FD2"/>
    <w:rsid w:val="00760038"/>
    <w:rsid w:val="007603A9"/>
    <w:rsid w:val="00760498"/>
    <w:rsid w:val="00760557"/>
    <w:rsid w:val="00760569"/>
    <w:rsid w:val="00760606"/>
    <w:rsid w:val="00760943"/>
    <w:rsid w:val="00760A23"/>
    <w:rsid w:val="00760A3C"/>
    <w:rsid w:val="00760AC3"/>
    <w:rsid w:val="00760C30"/>
    <w:rsid w:val="00760C38"/>
    <w:rsid w:val="00760F80"/>
    <w:rsid w:val="00760F8D"/>
    <w:rsid w:val="00760FB2"/>
    <w:rsid w:val="00760FF9"/>
    <w:rsid w:val="00761018"/>
    <w:rsid w:val="00761141"/>
    <w:rsid w:val="007611C3"/>
    <w:rsid w:val="00761259"/>
    <w:rsid w:val="007612B8"/>
    <w:rsid w:val="007612C3"/>
    <w:rsid w:val="0076150B"/>
    <w:rsid w:val="0076151E"/>
    <w:rsid w:val="00761570"/>
    <w:rsid w:val="0076174E"/>
    <w:rsid w:val="007617BC"/>
    <w:rsid w:val="00761849"/>
    <w:rsid w:val="007618AC"/>
    <w:rsid w:val="00761AB0"/>
    <w:rsid w:val="00761ACB"/>
    <w:rsid w:val="00761C59"/>
    <w:rsid w:val="00761C99"/>
    <w:rsid w:val="00761C9C"/>
    <w:rsid w:val="00761D38"/>
    <w:rsid w:val="00761D4B"/>
    <w:rsid w:val="00761E01"/>
    <w:rsid w:val="00761E58"/>
    <w:rsid w:val="00761EC3"/>
    <w:rsid w:val="00761ED5"/>
    <w:rsid w:val="00761EEC"/>
    <w:rsid w:val="00761F27"/>
    <w:rsid w:val="00761FEC"/>
    <w:rsid w:val="00762063"/>
    <w:rsid w:val="0076229F"/>
    <w:rsid w:val="0076240C"/>
    <w:rsid w:val="00762462"/>
    <w:rsid w:val="007624AD"/>
    <w:rsid w:val="0076257F"/>
    <w:rsid w:val="00762656"/>
    <w:rsid w:val="0076279C"/>
    <w:rsid w:val="0076285B"/>
    <w:rsid w:val="00762905"/>
    <w:rsid w:val="0076293C"/>
    <w:rsid w:val="00762B55"/>
    <w:rsid w:val="00762C09"/>
    <w:rsid w:val="00762C21"/>
    <w:rsid w:val="00762C3A"/>
    <w:rsid w:val="00762CA0"/>
    <w:rsid w:val="00762CA6"/>
    <w:rsid w:val="00762CAE"/>
    <w:rsid w:val="00762D36"/>
    <w:rsid w:val="00762DA1"/>
    <w:rsid w:val="00762DE7"/>
    <w:rsid w:val="00762E25"/>
    <w:rsid w:val="00762ECB"/>
    <w:rsid w:val="00762F1D"/>
    <w:rsid w:val="00762F24"/>
    <w:rsid w:val="007630C9"/>
    <w:rsid w:val="0076312D"/>
    <w:rsid w:val="0076315E"/>
    <w:rsid w:val="00763474"/>
    <w:rsid w:val="0076348E"/>
    <w:rsid w:val="00763502"/>
    <w:rsid w:val="0076355B"/>
    <w:rsid w:val="00763661"/>
    <w:rsid w:val="007636BC"/>
    <w:rsid w:val="00763700"/>
    <w:rsid w:val="007637EC"/>
    <w:rsid w:val="007637ED"/>
    <w:rsid w:val="007639A8"/>
    <w:rsid w:val="00763A0F"/>
    <w:rsid w:val="00763C30"/>
    <w:rsid w:val="00763DC8"/>
    <w:rsid w:val="00763DD7"/>
    <w:rsid w:val="00763E3E"/>
    <w:rsid w:val="00763E96"/>
    <w:rsid w:val="00763EAA"/>
    <w:rsid w:val="00763FD1"/>
    <w:rsid w:val="0076403D"/>
    <w:rsid w:val="00764048"/>
    <w:rsid w:val="0076404E"/>
    <w:rsid w:val="00764115"/>
    <w:rsid w:val="007641D3"/>
    <w:rsid w:val="007643D6"/>
    <w:rsid w:val="00764440"/>
    <w:rsid w:val="0076446C"/>
    <w:rsid w:val="007644D5"/>
    <w:rsid w:val="007644E7"/>
    <w:rsid w:val="0076451D"/>
    <w:rsid w:val="00764593"/>
    <w:rsid w:val="007646C6"/>
    <w:rsid w:val="007646F0"/>
    <w:rsid w:val="007646FE"/>
    <w:rsid w:val="007647F6"/>
    <w:rsid w:val="00764872"/>
    <w:rsid w:val="00764898"/>
    <w:rsid w:val="00764953"/>
    <w:rsid w:val="00764B43"/>
    <w:rsid w:val="00764BE4"/>
    <w:rsid w:val="00764C0A"/>
    <w:rsid w:val="00764C31"/>
    <w:rsid w:val="00764D84"/>
    <w:rsid w:val="00764DCA"/>
    <w:rsid w:val="00764DD3"/>
    <w:rsid w:val="00764E92"/>
    <w:rsid w:val="00764EE2"/>
    <w:rsid w:val="00764F17"/>
    <w:rsid w:val="00764F38"/>
    <w:rsid w:val="0076506A"/>
    <w:rsid w:val="007653A5"/>
    <w:rsid w:val="007655D5"/>
    <w:rsid w:val="0076562B"/>
    <w:rsid w:val="007656B5"/>
    <w:rsid w:val="00765809"/>
    <w:rsid w:val="0076582A"/>
    <w:rsid w:val="0076591E"/>
    <w:rsid w:val="00765928"/>
    <w:rsid w:val="0076596D"/>
    <w:rsid w:val="00765A1A"/>
    <w:rsid w:val="00765B36"/>
    <w:rsid w:val="00765C21"/>
    <w:rsid w:val="00765CA7"/>
    <w:rsid w:val="00765D26"/>
    <w:rsid w:val="00765DDF"/>
    <w:rsid w:val="00765E7B"/>
    <w:rsid w:val="00765F84"/>
    <w:rsid w:val="00766184"/>
    <w:rsid w:val="007661D0"/>
    <w:rsid w:val="007662B3"/>
    <w:rsid w:val="00766378"/>
    <w:rsid w:val="0076641C"/>
    <w:rsid w:val="00766473"/>
    <w:rsid w:val="007664B7"/>
    <w:rsid w:val="007664CD"/>
    <w:rsid w:val="007664DD"/>
    <w:rsid w:val="007664DE"/>
    <w:rsid w:val="007664F4"/>
    <w:rsid w:val="00766502"/>
    <w:rsid w:val="00766531"/>
    <w:rsid w:val="00766580"/>
    <w:rsid w:val="007665C8"/>
    <w:rsid w:val="007666C8"/>
    <w:rsid w:val="007666DD"/>
    <w:rsid w:val="007666DF"/>
    <w:rsid w:val="00766777"/>
    <w:rsid w:val="007667C4"/>
    <w:rsid w:val="007667F4"/>
    <w:rsid w:val="007667FA"/>
    <w:rsid w:val="00766867"/>
    <w:rsid w:val="0076686A"/>
    <w:rsid w:val="007668D4"/>
    <w:rsid w:val="00766920"/>
    <w:rsid w:val="00766993"/>
    <w:rsid w:val="007669FF"/>
    <w:rsid w:val="00766AD0"/>
    <w:rsid w:val="00766AEA"/>
    <w:rsid w:val="00766B72"/>
    <w:rsid w:val="00766C1A"/>
    <w:rsid w:val="00766C2B"/>
    <w:rsid w:val="00766C69"/>
    <w:rsid w:val="00766DB2"/>
    <w:rsid w:val="00766DC8"/>
    <w:rsid w:val="00766EA1"/>
    <w:rsid w:val="00766F0F"/>
    <w:rsid w:val="00766F1C"/>
    <w:rsid w:val="00767058"/>
    <w:rsid w:val="0076722A"/>
    <w:rsid w:val="0076726A"/>
    <w:rsid w:val="00767318"/>
    <w:rsid w:val="007673C4"/>
    <w:rsid w:val="0076741D"/>
    <w:rsid w:val="00767481"/>
    <w:rsid w:val="00767495"/>
    <w:rsid w:val="0076754F"/>
    <w:rsid w:val="0076761C"/>
    <w:rsid w:val="0076770A"/>
    <w:rsid w:val="007678DB"/>
    <w:rsid w:val="0076793A"/>
    <w:rsid w:val="00767978"/>
    <w:rsid w:val="00767C06"/>
    <w:rsid w:val="00767C67"/>
    <w:rsid w:val="00767C99"/>
    <w:rsid w:val="00767D00"/>
    <w:rsid w:val="00767D1A"/>
    <w:rsid w:val="00767D2E"/>
    <w:rsid w:val="00767DCA"/>
    <w:rsid w:val="00767DE2"/>
    <w:rsid w:val="00767DFD"/>
    <w:rsid w:val="00767F6E"/>
    <w:rsid w:val="00767FE3"/>
    <w:rsid w:val="007700B8"/>
    <w:rsid w:val="00770306"/>
    <w:rsid w:val="00770345"/>
    <w:rsid w:val="00770356"/>
    <w:rsid w:val="007703C1"/>
    <w:rsid w:val="0077048C"/>
    <w:rsid w:val="00770493"/>
    <w:rsid w:val="00770573"/>
    <w:rsid w:val="00770611"/>
    <w:rsid w:val="00770656"/>
    <w:rsid w:val="007708C5"/>
    <w:rsid w:val="0077095E"/>
    <w:rsid w:val="00770AAF"/>
    <w:rsid w:val="00770B16"/>
    <w:rsid w:val="00770BCB"/>
    <w:rsid w:val="00770DD1"/>
    <w:rsid w:val="00770DDD"/>
    <w:rsid w:val="00770E40"/>
    <w:rsid w:val="00770EAB"/>
    <w:rsid w:val="00770F13"/>
    <w:rsid w:val="0077100B"/>
    <w:rsid w:val="00771054"/>
    <w:rsid w:val="00771161"/>
    <w:rsid w:val="007711D6"/>
    <w:rsid w:val="0077132E"/>
    <w:rsid w:val="00771430"/>
    <w:rsid w:val="007714B5"/>
    <w:rsid w:val="007714FB"/>
    <w:rsid w:val="0077154B"/>
    <w:rsid w:val="007715B0"/>
    <w:rsid w:val="007715C9"/>
    <w:rsid w:val="00771612"/>
    <w:rsid w:val="00771698"/>
    <w:rsid w:val="007716FE"/>
    <w:rsid w:val="00771973"/>
    <w:rsid w:val="007719AA"/>
    <w:rsid w:val="007719B5"/>
    <w:rsid w:val="00771A09"/>
    <w:rsid w:val="00771A4F"/>
    <w:rsid w:val="00771A9F"/>
    <w:rsid w:val="00771AB7"/>
    <w:rsid w:val="00771BA0"/>
    <w:rsid w:val="00771BCB"/>
    <w:rsid w:val="00771C13"/>
    <w:rsid w:val="00771CC7"/>
    <w:rsid w:val="00771CF9"/>
    <w:rsid w:val="00771D2D"/>
    <w:rsid w:val="00771DDE"/>
    <w:rsid w:val="00771DE0"/>
    <w:rsid w:val="00771E84"/>
    <w:rsid w:val="00771ECA"/>
    <w:rsid w:val="00771EED"/>
    <w:rsid w:val="00772053"/>
    <w:rsid w:val="0077208C"/>
    <w:rsid w:val="007721F3"/>
    <w:rsid w:val="007722D2"/>
    <w:rsid w:val="007724DB"/>
    <w:rsid w:val="007724F6"/>
    <w:rsid w:val="007725EA"/>
    <w:rsid w:val="0077265B"/>
    <w:rsid w:val="007727DB"/>
    <w:rsid w:val="00772A49"/>
    <w:rsid w:val="00772ABB"/>
    <w:rsid w:val="00772B5C"/>
    <w:rsid w:val="00772B8E"/>
    <w:rsid w:val="00772CB8"/>
    <w:rsid w:val="00772D54"/>
    <w:rsid w:val="00772D9D"/>
    <w:rsid w:val="00772EB8"/>
    <w:rsid w:val="00772EFF"/>
    <w:rsid w:val="00772F7C"/>
    <w:rsid w:val="00772FAA"/>
    <w:rsid w:val="00773017"/>
    <w:rsid w:val="0077305E"/>
    <w:rsid w:val="0077306F"/>
    <w:rsid w:val="0077309C"/>
    <w:rsid w:val="0077314D"/>
    <w:rsid w:val="007731DC"/>
    <w:rsid w:val="007733E8"/>
    <w:rsid w:val="00773418"/>
    <w:rsid w:val="0077356A"/>
    <w:rsid w:val="007735D9"/>
    <w:rsid w:val="007735DE"/>
    <w:rsid w:val="0077380A"/>
    <w:rsid w:val="00773879"/>
    <w:rsid w:val="007738E4"/>
    <w:rsid w:val="007739C7"/>
    <w:rsid w:val="00773A0D"/>
    <w:rsid w:val="00773A16"/>
    <w:rsid w:val="00773A7B"/>
    <w:rsid w:val="00773B0F"/>
    <w:rsid w:val="00773B31"/>
    <w:rsid w:val="00773B4D"/>
    <w:rsid w:val="00773C63"/>
    <w:rsid w:val="00773C71"/>
    <w:rsid w:val="00773D85"/>
    <w:rsid w:val="00773E81"/>
    <w:rsid w:val="00774035"/>
    <w:rsid w:val="00774060"/>
    <w:rsid w:val="00774292"/>
    <w:rsid w:val="0077430C"/>
    <w:rsid w:val="007744EE"/>
    <w:rsid w:val="00774684"/>
    <w:rsid w:val="0077468D"/>
    <w:rsid w:val="0077469B"/>
    <w:rsid w:val="007746B8"/>
    <w:rsid w:val="007746FF"/>
    <w:rsid w:val="00774742"/>
    <w:rsid w:val="00774756"/>
    <w:rsid w:val="00774864"/>
    <w:rsid w:val="00774866"/>
    <w:rsid w:val="007748DD"/>
    <w:rsid w:val="00774A76"/>
    <w:rsid w:val="00774AD3"/>
    <w:rsid w:val="00774AEE"/>
    <w:rsid w:val="00774B98"/>
    <w:rsid w:val="00774BC1"/>
    <w:rsid w:val="00774C57"/>
    <w:rsid w:val="00774CCE"/>
    <w:rsid w:val="00774CFE"/>
    <w:rsid w:val="00774D0C"/>
    <w:rsid w:val="00774D34"/>
    <w:rsid w:val="00774F49"/>
    <w:rsid w:val="00775051"/>
    <w:rsid w:val="007750A5"/>
    <w:rsid w:val="007750A7"/>
    <w:rsid w:val="007750E6"/>
    <w:rsid w:val="0077510E"/>
    <w:rsid w:val="00775133"/>
    <w:rsid w:val="0077539D"/>
    <w:rsid w:val="00775419"/>
    <w:rsid w:val="007754DA"/>
    <w:rsid w:val="00775778"/>
    <w:rsid w:val="007757BB"/>
    <w:rsid w:val="007757C5"/>
    <w:rsid w:val="00775883"/>
    <w:rsid w:val="0077594C"/>
    <w:rsid w:val="00775973"/>
    <w:rsid w:val="0077597B"/>
    <w:rsid w:val="00775A08"/>
    <w:rsid w:val="00775A23"/>
    <w:rsid w:val="00775A60"/>
    <w:rsid w:val="00775AD6"/>
    <w:rsid w:val="00775AF0"/>
    <w:rsid w:val="00775BB4"/>
    <w:rsid w:val="00775C48"/>
    <w:rsid w:val="00775C62"/>
    <w:rsid w:val="00775CA0"/>
    <w:rsid w:val="00775D2E"/>
    <w:rsid w:val="00775D49"/>
    <w:rsid w:val="00775D61"/>
    <w:rsid w:val="00775EF6"/>
    <w:rsid w:val="00775F9E"/>
    <w:rsid w:val="00776091"/>
    <w:rsid w:val="0077611E"/>
    <w:rsid w:val="0077614C"/>
    <w:rsid w:val="007763CD"/>
    <w:rsid w:val="0077643D"/>
    <w:rsid w:val="0077646F"/>
    <w:rsid w:val="007764CD"/>
    <w:rsid w:val="007764FB"/>
    <w:rsid w:val="00776528"/>
    <w:rsid w:val="00776578"/>
    <w:rsid w:val="00776736"/>
    <w:rsid w:val="0077674A"/>
    <w:rsid w:val="00776785"/>
    <w:rsid w:val="00776794"/>
    <w:rsid w:val="007767A5"/>
    <w:rsid w:val="007768BD"/>
    <w:rsid w:val="007768D4"/>
    <w:rsid w:val="0077698C"/>
    <w:rsid w:val="007769E6"/>
    <w:rsid w:val="00776A17"/>
    <w:rsid w:val="00776CFA"/>
    <w:rsid w:val="00776EC2"/>
    <w:rsid w:val="00776ED2"/>
    <w:rsid w:val="00776FB1"/>
    <w:rsid w:val="007770DA"/>
    <w:rsid w:val="00777161"/>
    <w:rsid w:val="00777222"/>
    <w:rsid w:val="007772AD"/>
    <w:rsid w:val="00777428"/>
    <w:rsid w:val="007774CF"/>
    <w:rsid w:val="0077754B"/>
    <w:rsid w:val="00777580"/>
    <w:rsid w:val="007775E1"/>
    <w:rsid w:val="00777699"/>
    <w:rsid w:val="007777AD"/>
    <w:rsid w:val="00777802"/>
    <w:rsid w:val="0077785D"/>
    <w:rsid w:val="00777AA3"/>
    <w:rsid w:val="00777C10"/>
    <w:rsid w:val="00777C64"/>
    <w:rsid w:val="00777C7C"/>
    <w:rsid w:val="00777CF6"/>
    <w:rsid w:val="00777D48"/>
    <w:rsid w:val="00777E25"/>
    <w:rsid w:val="00777E71"/>
    <w:rsid w:val="00777E73"/>
    <w:rsid w:val="00777EC9"/>
    <w:rsid w:val="00777F3D"/>
    <w:rsid w:val="00777F60"/>
    <w:rsid w:val="00780050"/>
    <w:rsid w:val="007800C4"/>
    <w:rsid w:val="007800E5"/>
    <w:rsid w:val="00780101"/>
    <w:rsid w:val="0078018B"/>
    <w:rsid w:val="007801D2"/>
    <w:rsid w:val="007804A9"/>
    <w:rsid w:val="00780540"/>
    <w:rsid w:val="0078061E"/>
    <w:rsid w:val="00780672"/>
    <w:rsid w:val="0078071D"/>
    <w:rsid w:val="007807A8"/>
    <w:rsid w:val="00780861"/>
    <w:rsid w:val="00780A5B"/>
    <w:rsid w:val="00780AA9"/>
    <w:rsid w:val="00780B29"/>
    <w:rsid w:val="00780BCF"/>
    <w:rsid w:val="00780C46"/>
    <w:rsid w:val="00780D10"/>
    <w:rsid w:val="00780F0B"/>
    <w:rsid w:val="00780F8C"/>
    <w:rsid w:val="00781059"/>
    <w:rsid w:val="007811DE"/>
    <w:rsid w:val="0078138D"/>
    <w:rsid w:val="00781529"/>
    <w:rsid w:val="007815B2"/>
    <w:rsid w:val="007815C9"/>
    <w:rsid w:val="007815E7"/>
    <w:rsid w:val="007816B7"/>
    <w:rsid w:val="007816B9"/>
    <w:rsid w:val="00781738"/>
    <w:rsid w:val="007817BD"/>
    <w:rsid w:val="007817E2"/>
    <w:rsid w:val="007818C3"/>
    <w:rsid w:val="00781AFA"/>
    <w:rsid w:val="00781B5D"/>
    <w:rsid w:val="00781B85"/>
    <w:rsid w:val="00781BFE"/>
    <w:rsid w:val="00781C33"/>
    <w:rsid w:val="00781D99"/>
    <w:rsid w:val="00781D9B"/>
    <w:rsid w:val="00781E08"/>
    <w:rsid w:val="00781E3B"/>
    <w:rsid w:val="00781EE3"/>
    <w:rsid w:val="00781EEB"/>
    <w:rsid w:val="00781F05"/>
    <w:rsid w:val="00782059"/>
    <w:rsid w:val="007820B1"/>
    <w:rsid w:val="0078215C"/>
    <w:rsid w:val="0078225F"/>
    <w:rsid w:val="00782261"/>
    <w:rsid w:val="00782385"/>
    <w:rsid w:val="007823A3"/>
    <w:rsid w:val="0078242F"/>
    <w:rsid w:val="00782457"/>
    <w:rsid w:val="0078247B"/>
    <w:rsid w:val="0078257B"/>
    <w:rsid w:val="007826AF"/>
    <w:rsid w:val="007826DA"/>
    <w:rsid w:val="00782713"/>
    <w:rsid w:val="00782717"/>
    <w:rsid w:val="0078279F"/>
    <w:rsid w:val="007828BE"/>
    <w:rsid w:val="0078299C"/>
    <w:rsid w:val="007829A3"/>
    <w:rsid w:val="007829CA"/>
    <w:rsid w:val="00782B8E"/>
    <w:rsid w:val="00782CDA"/>
    <w:rsid w:val="00782DD7"/>
    <w:rsid w:val="00782E12"/>
    <w:rsid w:val="00782E3F"/>
    <w:rsid w:val="00782F1A"/>
    <w:rsid w:val="00783303"/>
    <w:rsid w:val="00783523"/>
    <w:rsid w:val="007835F2"/>
    <w:rsid w:val="007836BF"/>
    <w:rsid w:val="00783701"/>
    <w:rsid w:val="0078374E"/>
    <w:rsid w:val="00783770"/>
    <w:rsid w:val="007837E0"/>
    <w:rsid w:val="0078395E"/>
    <w:rsid w:val="007839BE"/>
    <w:rsid w:val="00783AD5"/>
    <w:rsid w:val="00783B05"/>
    <w:rsid w:val="00783C03"/>
    <w:rsid w:val="00783C07"/>
    <w:rsid w:val="00783C3A"/>
    <w:rsid w:val="00783C8E"/>
    <w:rsid w:val="00783C9D"/>
    <w:rsid w:val="00783CC0"/>
    <w:rsid w:val="00783CCE"/>
    <w:rsid w:val="00783CFB"/>
    <w:rsid w:val="00783D75"/>
    <w:rsid w:val="00783D96"/>
    <w:rsid w:val="00783E58"/>
    <w:rsid w:val="0078407C"/>
    <w:rsid w:val="00784084"/>
    <w:rsid w:val="00784168"/>
    <w:rsid w:val="0078416D"/>
    <w:rsid w:val="00784320"/>
    <w:rsid w:val="007843B0"/>
    <w:rsid w:val="007844E3"/>
    <w:rsid w:val="00784591"/>
    <w:rsid w:val="007845D1"/>
    <w:rsid w:val="00784605"/>
    <w:rsid w:val="007847B8"/>
    <w:rsid w:val="007847C3"/>
    <w:rsid w:val="007847F1"/>
    <w:rsid w:val="00784826"/>
    <w:rsid w:val="0078488F"/>
    <w:rsid w:val="0078493C"/>
    <w:rsid w:val="007849FD"/>
    <w:rsid w:val="00784BC5"/>
    <w:rsid w:val="00784C0A"/>
    <w:rsid w:val="00784C98"/>
    <w:rsid w:val="00784CA8"/>
    <w:rsid w:val="00784D01"/>
    <w:rsid w:val="00784D04"/>
    <w:rsid w:val="00784D2B"/>
    <w:rsid w:val="00784DD9"/>
    <w:rsid w:val="00784DDD"/>
    <w:rsid w:val="00784E3A"/>
    <w:rsid w:val="00784FD4"/>
    <w:rsid w:val="00785015"/>
    <w:rsid w:val="007850CB"/>
    <w:rsid w:val="0078521D"/>
    <w:rsid w:val="0078526C"/>
    <w:rsid w:val="007854CA"/>
    <w:rsid w:val="0078558A"/>
    <w:rsid w:val="0078562D"/>
    <w:rsid w:val="00785868"/>
    <w:rsid w:val="0078587C"/>
    <w:rsid w:val="00785AC7"/>
    <w:rsid w:val="00785C09"/>
    <w:rsid w:val="00785C0B"/>
    <w:rsid w:val="00785D51"/>
    <w:rsid w:val="00785D6E"/>
    <w:rsid w:val="00785E9D"/>
    <w:rsid w:val="00785ECE"/>
    <w:rsid w:val="00785F94"/>
    <w:rsid w:val="00785FE3"/>
    <w:rsid w:val="007860F4"/>
    <w:rsid w:val="0078616A"/>
    <w:rsid w:val="0078618D"/>
    <w:rsid w:val="007861A7"/>
    <w:rsid w:val="007861DD"/>
    <w:rsid w:val="00786387"/>
    <w:rsid w:val="00786597"/>
    <w:rsid w:val="007865B6"/>
    <w:rsid w:val="0078661C"/>
    <w:rsid w:val="007867D5"/>
    <w:rsid w:val="00786853"/>
    <w:rsid w:val="007868D7"/>
    <w:rsid w:val="00786A8E"/>
    <w:rsid w:val="00786B47"/>
    <w:rsid w:val="00786B78"/>
    <w:rsid w:val="00786D0A"/>
    <w:rsid w:val="00786DB5"/>
    <w:rsid w:val="00786E3B"/>
    <w:rsid w:val="00786EE4"/>
    <w:rsid w:val="00787015"/>
    <w:rsid w:val="0078706B"/>
    <w:rsid w:val="00787126"/>
    <w:rsid w:val="00787148"/>
    <w:rsid w:val="007872A3"/>
    <w:rsid w:val="0078744D"/>
    <w:rsid w:val="0078753B"/>
    <w:rsid w:val="00787626"/>
    <w:rsid w:val="0078764A"/>
    <w:rsid w:val="00787673"/>
    <w:rsid w:val="007877C5"/>
    <w:rsid w:val="007877DA"/>
    <w:rsid w:val="00787930"/>
    <w:rsid w:val="0078797F"/>
    <w:rsid w:val="00787A2E"/>
    <w:rsid w:val="00787A32"/>
    <w:rsid w:val="00787B08"/>
    <w:rsid w:val="00787B65"/>
    <w:rsid w:val="00787B67"/>
    <w:rsid w:val="00787B79"/>
    <w:rsid w:val="00787D4C"/>
    <w:rsid w:val="00787D89"/>
    <w:rsid w:val="00787DC9"/>
    <w:rsid w:val="00787E67"/>
    <w:rsid w:val="00787F71"/>
    <w:rsid w:val="0079009C"/>
    <w:rsid w:val="007900C7"/>
    <w:rsid w:val="00790241"/>
    <w:rsid w:val="00790285"/>
    <w:rsid w:val="007902C0"/>
    <w:rsid w:val="0079050C"/>
    <w:rsid w:val="00790524"/>
    <w:rsid w:val="0079054A"/>
    <w:rsid w:val="00790586"/>
    <w:rsid w:val="0079066E"/>
    <w:rsid w:val="00790671"/>
    <w:rsid w:val="0079077D"/>
    <w:rsid w:val="007907B8"/>
    <w:rsid w:val="007907C4"/>
    <w:rsid w:val="00790866"/>
    <w:rsid w:val="007908CA"/>
    <w:rsid w:val="00790974"/>
    <w:rsid w:val="00790988"/>
    <w:rsid w:val="007909B7"/>
    <w:rsid w:val="00790A50"/>
    <w:rsid w:val="00790CB2"/>
    <w:rsid w:val="00790CB3"/>
    <w:rsid w:val="00790CD3"/>
    <w:rsid w:val="00790D7B"/>
    <w:rsid w:val="00790DA2"/>
    <w:rsid w:val="00790DCE"/>
    <w:rsid w:val="00790EE0"/>
    <w:rsid w:val="00790FD2"/>
    <w:rsid w:val="0079103E"/>
    <w:rsid w:val="00791056"/>
    <w:rsid w:val="00791156"/>
    <w:rsid w:val="0079122F"/>
    <w:rsid w:val="007912C5"/>
    <w:rsid w:val="0079131E"/>
    <w:rsid w:val="00791498"/>
    <w:rsid w:val="007914D3"/>
    <w:rsid w:val="007914D6"/>
    <w:rsid w:val="00791637"/>
    <w:rsid w:val="00791763"/>
    <w:rsid w:val="00791788"/>
    <w:rsid w:val="0079181B"/>
    <w:rsid w:val="007918C8"/>
    <w:rsid w:val="007919A5"/>
    <w:rsid w:val="00791A03"/>
    <w:rsid w:val="00791B47"/>
    <w:rsid w:val="00791C33"/>
    <w:rsid w:val="00791CA0"/>
    <w:rsid w:val="00791CEE"/>
    <w:rsid w:val="00791D52"/>
    <w:rsid w:val="00791D7B"/>
    <w:rsid w:val="00791E32"/>
    <w:rsid w:val="0079204F"/>
    <w:rsid w:val="007921FA"/>
    <w:rsid w:val="0079233E"/>
    <w:rsid w:val="00792372"/>
    <w:rsid w:val="007925DD"/>
    <w:rsid w:val="007925E3"/>
    <w:rsid w:val="0079272C"/>
    <w:rsid w:val="00792795"/>
    <w:rsid w:val="00792815"/>
    <w:rsid w:val="00792881"/>
    <w:rsid w:val="007928CE"/>
    <w:rsid w:val="00792966"/>
    <w:rsid w:val="00792A52"/>
    <w:rsid w:val="00792A7D"/>
    <w:rsid w:val="00792A9D"/>
    <w:rsid w:val="00792AE5"/>
    <w:rsid w:val="00792BCD"/>
    <w:rsid w:val="00792BD1"/>
    <w:rsid w:val="00792BDF"/>
    <w:rsid w:val="00792D42"/>
    <w:rsid w:val="00792D73"/>
    <w:rsid w:val="00792DA1"/>
    <w:rsid w:val="00792DE2"/>
    <w:rsid w:val="00792E66"/>
    <w:rsid w:val="00792F77"/>
    <w:rsid w:val="00792FE3"/>
    <w:rsid w:val="0079318C"/>
    <w:rsid w:val="007931B2"/>
    <w:rsid w:val="007931EA"/>
    <w:rsid w:val="00793357"/>
    <w:rsid w:val="0079357E"/>
    <w:rsid w:val="00793594"/>
    <w:rsid w:val="00793728"/>
    <w:rsid w:val="0079373E"/>
    <w:rsid w:val="0079390C"/>
    <w:rsid w:val="00793913"/>
    <w:rsid w:val="00793967"/>
    <w:rsid w:val="00793A1A"/>
    <w:rsid w:val="00793A53"/>
    <w:rsid w:val="00793A85"/>
    <w:rsid w:val="00793BDA"/>
    <w:rsid w:val="00793CB6"/>
    <w:rsid w:val="0079418E"/>
    <w:rsid w:val="00794276"/>
    <w:rsid w:val="007942E1"/>
    <w:rsid w:val="007942FB"/>
    <w:rsid w:val="0079438C"/>
    <w:rsid w:val="007943E8"/>
    <w:rsid w:val="00794461"/>
    <w:rsid w:val="007944BF"/>
    <w:rsid w:val="00794506"/>
    <w:rsid w:val="00794571"/>
    <w:rsid w:val="007946B9"/>
    <w:rsid w:val="007948C4"/>
    <w:rsid w:val="007948C8"/>
    <w:rsid w:val="00794915"/>
    <w:rsid w:val="007949A7"/>
    <w:rsid w:val="00794A62"/>
    <w:rsid w:val="00794AF4"/>
    <w:rsid w:val="00794AF5"/>
    <w:rsid w:val="00794B40"/>
    <w:rsid w:val="00794C19"/>
    <w:rsid w:val="00794CB9"/>
    <w:rsid w:val="00794CE9"/>
    <w:rsid w:val="00794E61"/>
    <w:rsid w:val="00794F7E"/>
    <w:rsid w:val="007950BC"/>
    <w:rsid w:val="00795132"/>
    <w:rsid w:val="007951A4"/>
    <w:rsid w:val="00795387"/>
    <w:rsid w:val="007954C6"/>
    <w:rsid w:val="0079561F"/>
    <w:rsid w:val="00795645"/>
    <w:rsid w:val="00795747"/>
    <w:rsid w:val="00795749"/>
    <w:rsid w:val="007957E3"/>
    <w:rsid w:val="00795810"/>
    <w:rsid w:val="00795853"/>
    <w:rsid w:val="00795AA1"/>
    <w:rsid w:val="00795B4E"/>
    <w:rsid w:val="00795B86"/>
    <w:rsid w:val="00795CC2"/>
    <w:rsid w:val="00795E61"/>
    <w:rsid w:val="00795F90"/>
    <w:rsid w:val="00795FF7"/>
    <w:rsid w:val="00795FFF"/>
    <w:rsid w:val="0079606B"/>
    <w:rsid w:val="00796080"/>
    <w:rsid w:val="007960D9"/>
    <w:rsid w:val="007961C1"/>
    <w:rsid w:val="00796204"/>
    <w:rsid w:val="0079626F"/>
    <w:rsid w:val="007963E4"/>
    <w:rsid w:val="00796422"/>
    <w:rsid w:val="00796467"/>
    <w:rsid w:val="007964D5"/>
    <w:rsid w:val="00796546"/>
    <w:rsid w:val="00796606"/>
    <w:rsid w:val="0079661D"/>
    <w:rsid w:val="0079669B"/>
    <w:rsid w:val="007966C9"/>
    <w:rsid w:val="00796771"/>
    <w:rsid w:val="0079677B"/>
    <w:rsid w:val="007967AD"/>
    <w:rsid w:val="00796863"/>
    <w:rsid w:val="00796A3F"/>
    <w:rsid w:val="00796A71"/>
    <w:rsid w:val="00796AA2"/>
    <w:rsid w:val="00796AC0"/>
    <w:rsid w:val="00796C29"/>
    <w:rsid w:val="00796C3E"/>
    <w:rsid w:val="00796C5B"/>
    <w:rsid w:val="00796D0F"/>
    <w:rsid w:val="00796E26"/>
    <w:rsid w:val="00796E8D"/>
    <w:rsid w:val="00796F01"/>
    <w:rsid w:val="00796F5F"/>
    <w:rsid w:val="00796F8B"/>
    <w:rsid w:val="00796FD3"/>
    <w:rsid w:val="007970CA"/>
    <w:rsid w:val="007970DD"/>
    <w:rsid w:val="00797189"/>
    <w:rsid w:val="0079724C"/>
    <w:rsid w:val="007972B8"/>
    <w:rsid w:val="007974D7"/>
    <w:rsid w:val="0079755D"/>
    <w:rsid w:val="007976C6"/>
    <w:rsid w:val="007976D3"/>
    <w:rsid w:val="007976EF"/>
    <w:rsid w:val="0079771C"/>
    <w:rsid w:val="0079771F"/>
    <w:rsid w:val="00797783"/>
    <w:rsid w:val="00797888"/>
    <w:rsid w:val="00797892"/>
    <w:rsid w:val="00797969"/>
    <w:rsid w:val="00797ABC"/>
    <w:rsid w:val="00797BE6"/>
    <w:rsid w:val="00797BEE"/>
    <w:rsid w:val="00797BF6"/>
    <w:rsid w:val="00797CBA"/>
    <w:rsid w:val="00797CF4"/>
    <w:rsid w:val="00797CFA"/>
    <w:rsid w:val="00797D11"/>
    <w:rsid w:val="00797EE8"/>
    <w:rsid w:val="00797FF4"/>
    <w:rsid w:val="007A000B"/>
    <w:rsid w:val="007A006C"/>
    <w:rsid w:val="007A03ED"/>
    <w:rsid w:val="007A0485"/>
    <w:rsid w:val="007A04DC"/>
    <w:rsid w:val="007A051F"/>
    <w:rsid w:val="007A0628"/>
    <w:rsid w:val="007A0646"/>
    <w:rsid w:val="007A0761"/>
    <w:rsid w:val="007A07BA"/>
    <w:rsid w:val="007A07BB"/>
    <w:rsid w:val="007A08BC"/>
    <w:rsid w:val="007A0A06"/>
    <w:rsid w:val="007A0B85"/>
    <w:rsid w:val="007A0B8B"/>
    <w:rsid w:val="007A0BC4"/>
    <w:rsid w:val="007A0C4E"/>
    <w:rsid w:val="007A0C68"/>
    <w:rsid w:val="007A0C9E"/>
    <w:rsid w:val="007A0EA2"/>
    <w:rsid w:val="007A0EB7"/>
    <w:rsid w:val="007A0EE5"/>
    <w:rsid w:val="007A0F02"/>
    <w:rsid w:val="007A0F03"/>
    <w:rsid w:val="007A1079"/>
    <w:rsid w:val="007A10A7"/>
    <w:rsid w:val="007A11C4"/>
    <w:rsid w:val="007A1211"/>
    <w:rsid w:val="007A12E0"/>
    <w:rsid w:val="007A1358"/>
    <w:rsid w:val="007A13A6"/>
    <w:rsid w:val="007A13FD"/>
    <w:rsid w:val="007A145E"/>
    <w:rsid w:val="007A1488"/>
    <w:rsid w:val="007A14A5"/>
    <w:rsid w:val="007A1862"/>
    <w:rsid w:val="007A18C0"/>
    <w:rsid w:val="007A18EE"/>
    <w:rsid w:val="007A19CE"/>
    <w:rsid w:val="007A1A2A"/>
    <w:rsid w:val="007A1A57"/>
    <w:rsid w:val="007A1ACC"/>
    <w:rsid w:val="007A1AE6"/>
    <w:rsid w:val="007A1B31"/>
    <w:rsid w:val="007A1C52"/>
    <w:rsid w:val="007A1DC2"/>
    <w:rsid w:val="007A1E2A"/>
    <w:rsid w:val="007A1F14"/>
    <w:rsid w:val="007A2145"/>
    <w:rsid w:val="007A21F5"/>
    <w:rsid w:val="007A2221"/>
    <w:rsid w:val="007A2253"/>
    <w:rsid w:val="007A22E5"/>
    <w:rsid w:val="007A22F9"/>
    <w:rsid w:val="007A238E"/>
    <w:rsid w:val="007A24BE"/>
    <w:rsid w:val="007A2722"/>
    <w:rsid w:val="007A27B8"/>
    <w:rsid w:val="007A2861"/>
    <w:rsid w:val="007A290C"/>
    <w:rsid w:val="007A2978"/>
    <w:rsid w:val="007A29CF"/>
    <w:rsid w:val="007A2A4A"/>
    <w:rsid w:val="007A2B09"/>
    <w:rsid w:val="007A2B71"/>
    <w:rsid w:val="007A2CAE"/>
    <w:rsid w:val="007A2DA0"/>
    <w:rsid w:val="007A2DA8"/>
    <w:rsid w:val="007A2DBF"/>
    <w:rsid w:val="007A31B0"/>
    <w:rsid w:val="007A3269"/>
    <w:rsid w:val="007A32F2"/>
    <w:rsid w:val="007A3389"/>
    <w:rsid w:val="007A347A"/>
    <w:rsid w:val="007A35B9"/>
    <w:rsid w:val="007A3658"/>
    <w:rsid w:val="007A36D0"/>
    <w:rsid w:val="007A37BC"/>
    <w:rsid w:val="007A37FC"/>
    <w:rsid w:val="007A380D"/>
    <w:rsid w:val="007A391E"/>
    <w:rsid w:val="007A393B"/>
    <w:rsid w:val="007A39DE"/>
    <w:rsid w:val="007A39E9"/>
    <w:rsid w:val="007A3A02"/>
    <w:rsid w:val="007A3A4C"/>
    <w:rsid w:val="007A3B0E"/>
    <w:rsid w:val="007A3B89"/>
    <w:rsid w:val="007A3CEA"/>
    <w:rsid w:val="007A3D41"/>
    <w:rsid w:val="007A3F9D"/>
    <w:rsid w:val="007A4039"/>
    <w:rsid w:val="007A4079"/>
    <w:rsid w:val="007A42CC"/>
    <w:rsid w:val="007A43AC"/>
    <w:rsid w:val="007A43B3"/>
    <w:rsid w:val="007A458D"/>
    <w:rsid w:val="007A45AF"/>
    <w:rsid w:val="007A4686"/>
    <w:rsid w:val="007A477F"/>
    <w:rsid w:val="007A4928"/>
    <w:rsid w:val="007A4AAA"/>
    <w:rsid w:val="007A4AE8"/>
    <w:rsid w:val="007A4B6A"/>
    <w:rsid w:val="007A4B8B"/>
    <w:rsid w:val="007A4C80"/>
    <w:rsid w:val="007A4D2F"/>
    <w:rsid w:val="007A4D40"/>
    <w:rsid w:val="007A4EB6"/>
    <w:rsid w:val="007A4F03"/>
    <w:rsid w:val="007A4F17"/>
    <w:rsid w:val="007A4F30"/>
    <w:rsid w:val="007A4FA8"/>
    <w:rsid w:val="007A4FAE"/>
    <w:rsid w:val="007A50BE"/>
    <w:rsid w:val="007A50E2"/>
    <w:rsid w:val="007A50FA"/>
    <w:rsid w:val="007A5106"/>
    <w:rsid w:val="007A5427"/>
    <w:rsid w:val="007A55C1"/>
    <w:rsid w:val="007A578B"/>
    <w:rsid w:val="007A5790"/>
    <w:rsid w:val="007A5804"/>
    <w:rsid w:val="007A5835"/>
    <w:rsid w:val="007A58A0"/>
    <w:rsid w:val="007A58DF"/>
    <w:rsid w:val="007A58E3"/>
    <w:rsid w:val="007A5A10"/>
    <w:rsid w:val="007A5B12"/>
    <w:rsid w:val="007A5B7E"/>
    <w:rsid w:val="007A5C20"/>
    <w:rsid w:val="007A5D04"/>
    <w:rsid w:val="007A5DB0"/>
    <w:rsid w:val="007A5E4D"/>
    <w:rsid w:val="007A5FA3"/>
    <w:rsid w:val="007A60C2"/>
    <w:rsid w:val="007A62F9"/>
    <w:rsid w:val="007A64B0"/>
    <w:rsid w:val="007A654C"/>
    <w:rsid w:val="007A65D2"/>
    <w:rsid w:val="007A66C7"/>
    <w:rsid w:val="007A672B"/>
    <w:rsid w:val="007A67DC"/>
    <w:rsid w:val="007A67F7"/>
    <w:rsid w:val="007A6913"/>
    <w:rsid w:val="007A6968"/>
    <w:rsid w:val="007A69A5"/>
    <w:rsid w:val="007A6A78"/>
    <w:rsid w:val="007A6DDE"/>
    <w:rsid w:val="007A6E19"/>
    <w:rsid w:val="007A6E63"/>
    <w:rsid w:val="007A6E90"/>
    <w:rsid w:val="007A6F2A"/>
    <w:rsid w:val="007A6F49"/>
    <w:rsid w:val="007A6FA3"/>
    <w:rsid w:val="007A703E"/>
    <w:rsid w:val="007A706E"/>
    <w:rsid w:val="007A718D"/>
    <w:rsid w:val="007A7208"/>
    <w:rsid w:val="007A7309"/>
    <w:rsid w:val="007A735A"/>
    <w:rsid w:val="007A73B7"/>
    <w:rsid w:val="007A7409"/>
    <w:rsid w:val="007A7585"/>
    <w:rsid w:val="007A7677"/>
    <w:rsid w:val="007A767F"/>
    <w:rsid w:val="007A76DD"/>
    <w:rsid w:val="007A77D9"/>
    <w:rsid w:val="007A77EA"/>
    <w:rsid w:val="007A7975"/>
    <w:rsid w:val="007A799A"/>
    <w:rsid w:val="007A7B5C"/>
    <w:rsid w:val="007A7CAB"/>
    <w:rsid w:val="007A7DF8"/>
    <w:rsid w:val="007A7F03"/>
    <w:rsid w:val="007A7FED"/>
    <w:rsid w:val="007A7FEF"/>
    <w:rsid w:val="007B0089"/>
    <w:rsid w:val="007B00C8"/>
    <w:rsid w:val="007B014A"/>
    <w:rsid w:val="007B01EF"/>
    <w:rsid w:val="007B02CC"/>
    <w:rsid w:val="007B039C"/>
    <w:rsid w:val="007B0577"/>
    <w:rsid w:val="007B0681"/>
    <w:rsid w:val="007B0813"/>
    <w:rsid w:val="007B08ED"/>
    <w:rsid w:val="007B09B7"/>
    <w:rsid w:val="007B09B8"/>
    <w:rsid w:val="007B0A03"/>
    <w:rsid w:val="007B0A08"/>
    <w:rsid w:val="007B0BE5"/>
    <w:rsid w:val="007B0BEA"/>
    <w:rsid w:val="007B0C0B"/>
    <w:rsid w:val="007B0D61"/>
    <w:rsid w:val="007B0D8D"/>
    <w:rsid w:val="007B0DCC"/>
    <w:rsid w:val="007B0E19"/>
    <w:rsid w:val="007B0E57"/>
    <w:rsid w:val="007B0E79"/>
    <w:rsid w:val="007B0E90"/>
    <w:rsid w:val="007B0EA9"/>
    <w:rsid w:val="007B1121"/>
    <w:rsid w:val="007B114F"/>
    <w:rsid w:val="007B136C"/>
    <w:rsid w:val="007B13B9"/>
    <w:rsid w:val="007B14AB"/>
    <w:rsid w:val="007B14E9"/>
    <w:rsid w:val="007B15A1"/>
    <w:rsid w:val="007B16B6"/>
    <w:rsid w:val="007B16E1"/>
    <w:rsid w:val="007B171F"/>
    <w:rsid w:val="007B1859"/>
    <w:rsid w:val="007B1907"/>
    <w:rsid w:val="007B19E8"/>
    <w:rsid w:val="007B19FA"/>
    <w:rsid w:val="007B1A71"/>
    <w:rsid w:val="007B1B2C"/>
    <w:rsid w:val="007B1BD9"/>
    <w:rsid w:val="007B1C5A"/>
    <w:rsid w:val="007B1CB3"/>
    <w:rsid w:val="007B1DCF"/>
    <w:rsid w:val="007B1DD2"/>
    <w:rsid w:val="007B1DE3"/>
    <w:rsid w:val="007B1E05"/>
    <w:rsid w:val="007B1F54"/>
    <w:rsid w:val="007B2006"/>
    <w:rsid w:val="007B20DD"/>
    <w:rsid w:val="007B210B"/>
    <w:rsid w:val="007B214B"/>
    <w:rsid w:val="007B21F6"/>
    <w:rsid w:val="007B2366"/>
    <w:rsid w:val="007B2405"/>
    <w:rsid w:val="007B24EC"/>
    <w:rsid w:val="007B2584"/>
    <w:rsid w:val="007B2677"/>
    <w:rsid w:val="007B2739"/>
    <w:rsid w:val="007B27B0"/>
    <w:rsid w:val="007B27CC"/>
    <w:rsid w:val="007B27D1"/>
    <w:rsid w:val="007B27FD"/>
    <w:rsid w:val="007B2903"/>
    <w:rsid w:val="007B290C"/>
    <w:rsid w:val="007B29E6"/>
    <w:rsid w:val="007B2A65"/>
    <w:rsid w:val="007B2BA8"/>
    <w:rsid w:val="007B2BCA"/>
    <w:rsid w:val="007B2BFE"/>
    <w:rsid w:val="007B2CFD"/>
    <w:rsid w:val="007B2D5C"/>
    <w:rsid w:val="007B2DD5"/>
    <w:rsid w:val="007B2F2C"/>
    <w:rsid w:val="007B2F38"/>
    <w:rsid w:val="007B2F3B"/>
    <w:rsid w:val="007B2F60"/>
    <w:rsid w:val="007B2FAD"/>
    <w:rsid w:val="007B2FCD"/>
    <w:rsid w:val="007B2FEC"/>
    <w:rsid w:val="007B3091"/>
    <w:rsid w:val="007B31E7"/>
    <w:rsid w:val="007B3231"/>
    <w:rsid w:val="007B33A8"/>
    <w:rsid w:val="007B3431"/>
    <w:rsid w:val="007B3456"/>
    <w:rsid w:val="007B3492"/>
    <w:rsid w:val="007B3526"/>
    <w:rsid w:val="007B36B7"/>
    <w:rsid w:val="007B3725"/>
    <w:rsid w:val="007B3773"/>
    <w:rsid w:val="007B397A"/>
    <w:rsid w:val="007B3A47"/>
    <w:rsid w:val="007B3A78"/>
    <w:rsid w:val="007B3C7D"/>
    <w:rsid w:val="007B3CFC"/>
    <w:rsid w:val="007B3D1E"/>
    <w:rsid w:val="007B3DC6"/>
    <w:rsid w:val="007B3E50"/>
    <w:rsid w:val="007B3EA8"/>
    <w:rsid w:val="007B40C8"/>
    <w:rsid w:val="007B41AC"/>
    <w:rsid w:val="007B41BA"/>
    <w:rsid w:val="007B42C1"/>
    <w:rsid w:val="007B4318"/>
    <w:rsid w:val="007B4328"/>
    <w:rsid w:val="007B43CE"/>
    <w:rsid w:val="007B4576"/>
    <w:rsid w:val="007B4594"/>
    <w:rsid w:val="007B45E0"/>
    <w:rsid w:val="007B47B9"/>
    <w:rsid w:val="007B496D"/>
    <w:rsid w:val="007B4B61"/>
    <w:rsid w:val="007B4B9C"/>
    <w:rsid w:val="007B4BEE"/>
    <w:rsid w:val="007B4C4A"/>
    <w:rsid w:val="007B4C6E"/>
    <w:rsid w:val="007B4CAA"/>
    <w:rsid w:val="007B4D14"/>
    <w:rsid w:val="007B4D2C"/>
    <w:rsid w:val="007B4DA3"/>
    <w:rsid w:val="007B4DCC"/>
    <w:rsid w:val="007B4DE4"/>
    <w:rsid w:val="007B4EE4"/>
    <w:rsid w:val="007B4F78"/>
    <w:rsid w:val="007B5037"/>
    <w:rsid w:val="007B5048"/>
    <w:rsid w:val="007B50D8"/>
    <w:rsid w:val="007B51D9"/>
    <w:rsid w:val="007B54D0"/>
    <w:rsid w:val="007B552A"/>
    <w:rsid w:val="007B5576"/>
    <w:rsid w:val="007B5588"/>
    <w:rsid w:val="007B5593"/>
    <w:rsid w:val="007B564D"/>
    <w:rsid w:val="007B56A4"/>
    <w:rsid w:val="007B572F"/>
    <w:rsid w:val="007B5813"/>
    <w:rsid w:val="007B59BE"/>
    <w:rsid w:val="007B5A0B"/>
    <w:rsid w:val="007B5B33"/>
    <w:rsid w:val="007B5BB7"/>
    <w:rsid w:val="007B5CF9"/>
    <w:rsid w:val="007B5D8B"/>
    <w:rsid w:val="007B5DBA"/>
    <w:rsid w:val="007B5E07"/>
    <w:rsid w:val="007B5E3B"/>
    <w:rsid w:val="007B5E66"/>
    <w:rsid w:val="007B5FB8"/>
    <w:rsid w:val="007B60C9"/>
    <w:rsid w:val="007B60E7"/>
    <w:rsid w:val="007B614A"/>
    <w:rsid w:val="007B61CF"/>
    <w:rsid w:val="007B62FF"/>
    <w:rsid w:val="007B639A"/>
    <w:rsid w:val="007B6450"/>
    <w:rsid w:val="007B647A"/>
    <w:rsid w:val="007B64E5"/>
    <w:rsid w:val="007B6564"/>
    <w:rsid w:val="007B659D"/>
    <w:rsid w:val="007B65D1"/>
    <w:rsid w:val="007B65D2"/>
    <w:rsid w:val="007B661D"/>
    <w:rsid w:val="007B6702"/>
    <w:rsid w:val="007B6725"/>
    <w:rsid w:val="007B68D2"/>
    <w:rsid w:val="007B6B4C"/>
    <w:rsid w:val="007B6BFC"/>
    <w:rsid w:val="007B6CA1"/>
    <w:rsid w:val="007B6D11"/>
    <w:rsid w:val="007B6DDD"/>
    <w:rsid w:val="007B6EA6"/>
    <w:rsid w:val="007B70AB"/>
    <w:rsid w:val="007B7180"/>
    <w:rsid w:val="007B71F5"/>
    <w:rsid w:val="007B7250"/>
    <w:rsid w:val="007B7286"/>
    <w:rsid w:val="007B73A4"/>
    <w:rsid w:val="007B7552"/>
    <w:rsid w:val="007B76AB"/>
    <w:rsid w:val="007B76DF"/>
    <w:rsid w:val="007B76EE"/>
    <w:rsid w:val="007B77DD"/>
    <w:rsid w:val="007B784C"/>
    <w:rsid w:val="007B78C9"/>
    <w:rsid w:val="007B7954"/>
    <w:rsid w:val="007B7A54"/>
    <w:rsid w:val="007B7AAD"/>
    <w:rsid w:val="007B7D90"/>
    <w:rsid w:val="007B7E1E"/>
    <w:rsid w:val="007B7F32"/>
    <w:rsid w:val="007C0054"/>
    <w:rsid w:val="007C00B8"/>
    <w:rsid w:val="007C011E"/>
    <w:rsid w:val="007C01A8"/>
    <w:rsid w:val="007C0225"/>
    <w:rsid w:val="007C0279"/>
    <w:rsid w:val="007C0282"/>
    <w:rsid w:val="007C0329"/>
    <w:rsid w:val="007C04A7"/>
    <w:rsid w:val="007C0609"/>
    <w:rsid w:val="007C06E9"/>
    <w:rsid w:val="007C08B0"/>
    <w:rsid w:val="007C09D7"/>
    <w:rsid w:val="007C09E6"/>
    <w:rsid w:val="007C0A82"/>
    <w:rsid w:val="007C0A9B"/>
    <w:rsid w:val="007C0AE3"/>
    <w:rsid w:val="007C0C87"/>
    <w:rsid w:val="007C0DE5"/>
    <w:rsid w:val="007C0DEA"/>
    <w:rsid w:val="007C0EE4"/>
    <w:rsid w:val="007C0EF5"/>
    <w:rsid w:val="007C0EF8"/>
    <w:rsid w:val="007C1034"/>
    <w:rsid w:val="007C12B4"/>
    <w:rsid w:val="007C12B9"/>
    <w:rsid w:val="007C1384"/>
    <w:rsid w:val="007C145A"/>
    <w:rsid w:val="007C14CC"/>
    <w:rsid w:val="007C1575"/>
    <w:rsid w:val="007C1578"/>
    <w:rsid w:val="007C157D"/>
    <w:rsid w:val="007C159E"/>
    <w:rsid w:val="007C164C"/>
    <w:rsid w:val="007C1781"/>
    <w:rsid w:val="007C1823"/>
    <w:rsid w:val="007C1894"/>
    <w:rsid w:val="007C193A"/>
    <w:rsid w:val="007C1ABC"/>
    <w:rsid w:val="007C1C86"/>
    <w:rsid w:val="007C1DC4"/>
    <w:rsid w:val="007C1FB6"/>
    <w:rsid w:val="007C1FDD"/>
    <w:rsid w:val="007C2112"/>
    <w:rsid w:val="007C2116"/>
    <w:rsid w:val="007C2270"/>
    <w:rsid w:val="007C2310"/>
    <w:rsid w:val="007C2343"/>
    <w:rsid w:val="007C23BB"/>
    <w:rsid w:val="007C23FE"/>
    <w:rsid w:val="007C241B"/>
    <w:rsid w:val="007C2584"/>
    <w:rsid w:val="007C2693"/>
    <w:rsid w:val="007C2696"/>
    <w:rsid w:val="007C27B0"/>
    <w:rsid w:val="007C27F8"/>
    <w:rsid w:val="007C286E"/>
    <w:rsid w:val="007C2875"/>
    <w:rsid w:val="007C28D9"/>
    <w:rsid w:val="007C28E8"/>
    <w:rsid w:val="007C2AA2"/>
    <w:rsid w:val="007C2B22"/>
    <w:rsid w:val="007C2C91"/>
    <w:rsid w:val="007C2E3D"/>
    <w:rsid w:val="007C2E83"/>
    <w:rsid w:val="007C2F31"/>
    <w:rsid w:val="007C3119"/>
    <w:rsid w:val="007C31CA"/>
    <w:rsid w:val="007C3233"/>
    <w:rsid w:val="007C32CB"/>
    <w:rsid w:val="007C337D"/>
    <w:rsid w:val="007C35BE"/>
    <w:rsid w:val="007C361D"/>
    <w:rsid w:val="007C3701"/>
    <w:rsid w:val="007C37C7"/>
    <w:rsid w:val="007C3838"/>
    <w:rsid w:val="007C383D"/>
    <w:rsid w:val="007C392B"/>
    <w:rsid w:val="007C3940"/>
    <w:rsid w:val="007C397E"/>
    <w:rsid w:val="007C3A24"/>
    <w:rsid w:val="007C3A2B"/>
    <w:rsid w:val="007C3A74"/>
    <w:rsid w:val="007C3AA7"/>
    <w:rsid w:val="007C3B55"/>
    <w:rsid w:val="007C3BF0"/>
    <w:rsid w:val="007C3C03"/>
    <w:rsid w:val="007C3E1A"/>
    <w:rsid w:val="007C3F13"/>
    <w:rsid w:val="007C3F46"/>
    <w:rsid w:val="007C3FA6"/>
    <w:rsid w:val="007C3FDA"/>
    <w:rsid w:val="007C4159"/>
    <w:rsid w:val="007C42D3"/>
    <w:rsid w:val="007C42E2"/>
    <w:rsid w:val="007C43A5"/>
    <w:rsid w:val="007C442C"/>
    <w:rsid w:val="007C4690"/>
    <w:rsid w:val="007C46B2"/>
    <w:rsid w:val="007C47DF"/>
    <w:rsid w:val="007C4856"/>
    <w:rsid w:val="007C4867"/>
    <w:rsid w:val="007C4962"/>
    <w:rsid w:val="007C4AD5"/>
    <w:rsid w:val="007C4AEB"/>
    <w:rsid w:val="007C4D5F"/>
    <w:rsid w:val="007C4EA4"/>
    <w:rsid w:val="007C4FD8"/>
    <w:rsid w:val="007C5007"/>
    <w:rsid w:val="007C5074"/>
    <w:rsid w:val="007C50C5"/>
    <w:rsid w:val="007C50F7"/>
    <w:rsid w:val="007C50FD"/>
    <w:rsid w:val="007C51EE"/>
    <w:rsid w:val="007C53AA"/>
    <w:rsid w:val="007C548E"/>
    <w:rsid w:val="007C5602"/>
    <w:rsid w:val="007C56B4"/>
    <w:rsid w:val="007C5804"/>
    <w:rsid w:val="007C58A0"/>
    <w:rsid w:val="007C59CC"/>
    <w:rsid w:val="007C5B1E"/>
    <w:rsid w:val="007C5B4E"/>
    <w:rsid w:val="007C5B6E"/>
    <w:rsid w:val="007C5DE5"/>
    <w:rsid w:val="007C5EE7"/>
    <w:rsid w:val="007C601D"/>
    <w:rsid w:val="007C6149"/>
    <w:rsid w:val="007C61E6"/>
    <w:rsid w:val="007C6501"/>
    <w:rsid w:val="007C663F"/>
    <w:rsid w:val="007C664A"/>
    <w:rsid w:val="007C679C"/>
    <w:rsid w:val="007C6840"/>
    <w:rsid w:val="007C68E0"/>
    <w:rsid w:val="007C693D"/>
    <w:rsid w:val="007C6A97"/>
    <w:rsid w:val="007C6C38"/>
    <w:rsid w:val="007C6D10"/>
    <w:rsid w:val="007C6D2F"/>
    <w:rsid w:val="007C6D64"/>
    <w:rsid w:val="007C6E19"/>
    <w:rsid w:val="007C6E56"/>
    <w:rsid w:val="007C6E68"/>
    <w:rsid w:val="007C6F11"/>
    <w:rsid w:val="007C6FF3"/>
    <w:rsid w:val="007C704C"/>
    <w:rsid w:val="007C71D5"/>
    <w:rsid w:val="007C7200"/>
    <w:rsid w:val="007C7330"/>
    <w:rsid w:val="007C748A"/>
    <w:rsid w:val="007C7578"/>
    <w:rsid w:val="007C7667"/>
    <w:rsid w:val="007C76A0"/>
    <w:rsid w:val="007C76B7"/>
    <w:rsid w:val="007C76F6"/>
    <w:rsid w:val="007C770C"/>
    <w:rsid w:val="007C778A"/>
    <w:rsid w:val="007C78BD"/>
    <w:rsid w:val="007C78DC"/>
    <w:rsid w:val="007C7AD5"/>
    <w:rsid w:val="007C7D43"/>
    <w:rsid w:val="007C7DAB"/>
    <w:rsid w:val="007C7E32"/>
    <w:rsid w:val="007C7F0E"/>
    <w:rsid w:val="007C7F9F"/>
    <w:rsid w:val="007C7FA5"/>
    <w:rsid w:val="007C7FB3"/>
    <w:rsid w:val="007C7FE8"/>
    <w:rsid w:val="007D02BA"/>
    <w:rsid w:val="007D0364"/>
    <w:rsid w:val="007D036F"/>
    <w:rsid w:val="007D0437"/>
    <w:rsid w:val="007D0501"/>
    <w:rsid w:val="007D05C2"/>
    <w:rsid w:val="007D0602"/>
    <w:rsid w:val="007D063E"/>
    <w:rsid w:val="007D0678"/>
    <w:rsid w:val="007D0684"/>
    <w:rsid w:val="007D07B3"/>
    <w:rsid w:val="007D0831"/>
    <w:rsid w:val="007D088D"/>
    <w:rsid w:val="007D0986"/>
    <w:rsid w:val="007D0A96"/>
    <w:rsid w:val="007D0B32"/>
    <w:rsid w:val="007D0C0B"/>
    <w:rsid w:val="007D0D55"/>
    <w:rsid w:val="007D0D7C"/>
    <w:rsid w:val="007D0E43"/>
    <w:rsid w:val="007D0F30"/>
    <w:rsid w:val="007D0FD0"/>
    <w:rsid w:val="007D1029"/>
    <w:rsid w:val="007D1226"/>
    <w:rsid w:val="007D126C"/>
    <w:rsid w:val="007D1288"/>
    <w:rsid w:val="007D1298"/>
    <w:rsid w:val="007D129B"/>
    <w:rsid w:val="007D140A"/>
    <w:rsid w:val="007D1540"/>
    <w:rsid w:val="007D159C"/>
    <w:rsid w:val="007D1701"/>
    <w:rsid w:val="007D1730"/>
    <w:rsid w:val="007D17B5"/>
    <w:rsid w:val="007D17B9"/>
    <w:rsid w:val="007D1833"/>
    <w:rsid w:val="007D183A"/>
    <w:rsid w:val="007D18E9"/>
    <w:rsid w:val="007D1986"/>
    <w:rsid w:val="007D1A8C"/>
    <w:rsid w:val="007D1B96"/>
    <w:rsid w:val="007D1BC1"/>
    <w:rsid w:val="007D1BCA"/>
    <w:rsid w:val="007D1D78"/>
    <w:rsid w:val="007D1E80"/>
    <w:rsid w:val="007D1EA2"/>
    <w:rsid w:val="007D1EA9"/>
    <w:rsid w:val="007D202E"/>
    <w:rsid w:val="007D20F2"/>
    <w:rsid w:val="007D2131"/>
    <w:rsid w:val="007D2147"/>
    <w:rsid w:val="007D21BA"/>
    <w:rsid w:val="007D22BB"/>
    <w:rsid w:val="007D23F4"/>
    <w:rsid w:val="007D23FC"/>
    <w:rsid w:val="007D243B"/>
    <w:rsid w:val="007D251B"/>
    <w:rsid w:val="007D2566"/>
    <w:rsid w:val="007D2660"/>
    <w:rsid w:val="007D2740"/>
    <w:rsid w:val="007D2827"/>
    <w:rsid w:val="007D28D6"/>
    <w:rsid w:val="007D29C0"/>
    <w:rsid w:val="007D2A94"/>
    <w:rsid w:val="007D2AFA"/>
    <w:rsid w:val="007D2B61"/>
    <w:rsid w:val="007D2BC5"/>
    <w:rsid w:val="007D2C2B"/>
    <w:rsid w:val="007D2CB0"/>
    <w:rsid w:val="007D2CC0"/>
    <w:rsid w:val="007D2D62"/>
    <w:rsid w:val="007D2D6F"/>
    <w:rsid w:val="007D2D79"/>
    <w:rsid w:val="007D2D81"/>
    <w:rsid w:val="007D2DB6"/>
    <w:rsid w:val="007D2E0C"/>
    <w:rsid w:val="007D2F5E"/>
    <w:rsid w:val="007D2FF4"/>
    <w:rsid w:val="007D319F"/>
    <w:rsid w:val="007D31F7"/>
    <w:rsid w:val="007D3222"/>
    <w:rsid w:val="007D3254"/>
    <w:rsid w:val="007D3268"/>
    <w:rsid w:val="007D330E"/>
    <w:rsid w:val="007D3310"/>
    <w:rsid w:val="007D33F5"/>
    <w:rsid w:val="007D3439"/>
    <w:rsid w:val="007D34E8"/>
    <w:rsid w:val="007D36AA"/>
    <w:rsid w:val="007D36FE"/>
    <w:rsid w:val="007D370D"/>
    <w:rsid w:val="007D37C7"/>
    <w:rsid w:val="007D3870"/>
    <w:rsid w:val="007D3874"/>
    <w:rsid w:val="007D39B7"/>
    <w:rsid w:val="007D3A6C"/>
    <w:rsid w:val="007D3AD7"/>
    <w:rsid w:val="007D3B59"/>
    <w:rsid w:val="007D3C02"/>
    <w:rsid w:val="007D3C4F"/>
    <w:rsid w:val="007D3C61"/>
    <w:rsid w:val="007D3C93"/>
    <w:rsid w:val="007D3CB5"/>
    <w:rsid w:val="007D3E2B"/>
    <w:rsid w:val="007D4061"/>
    <w:rsid w:val="007D427C"/>
    <w:rsid w:val="007D447C"/>
    <w:rsid w:val="007D455D"/>
    <w:rsid w:val="007D4638"/>
    <w:rsid w:val="007D47B5"/>
    <w:rsid w:val="007D480E"/>
    <w:rsid w:val="007D4910"/>
    <w:rsid w:val="007D4A2D"/>
    <w:rsid w:val="007D4AD6"/>
    <w:rsid w:val="007D4B00"/>
    <w:rsid w:val="007D4B87"/>
    <w:rsid w:val="007D4BC3"/>
    <w:rsid w:val="007D4CAB"/>
    <w:rsid w:val="007D4D1A"/>
    <w:rsid w:val="007D4D30"/>
    <w:rsid w:val="007D4D60"/>
    <w:rsid w:val="007D4E04"/>
    <w:rsid w:val="007D4E63"/>
    <w:rsid w:val="007D4EE1"/>
    <w:rsid w:val="007D4EF6"/>
    <w:rsid w:val="007D4F1D"/>
    <w:rsid w:val="007D4F82"/>
    <w:rsid w:val="007D4FBA"/>
    <w:rsid w:val="007D5051"/>
    <w:rsid w:val="007D5076"/>
    <w:rsid w:val="007D50B4"/>
    <w:rsid w:val="007D51E5"/>
    <w:rsid w:val="007D5231"/>
    <w:rsid w:val="007D5262"/>
    <w:rsid w:val="007D533D"/>
    <w:rsid w:val="007D5495"/>
    <w:rsid w:val="007D55C6"/>
    <w:rsid w:val="007D56AC"/>
    <w:rsid w:val="007D56DA"/>
    <w:rsid w:val="007D592B"/>
    <w:rsid w:val="007D5A39"/>
    <w:rsid w:val="007D5AA6"/>
    <w:rsid w:val="007D5B0B"/>
    <w:rsid w:val="007D5B2F"/>
    <w:rsid w:val="007D5C15"/>
    <w:rsid w:val="007D5C82"/>
    <w:rsid w:val="007D5CA5"/>
    <w:rsid w:val="007D5CDF"/>
    <w:rsid w:val="007D5D5D"/>
    <w:rsid w:val="007D5D85"/>
    <w:rsid w:val="007D5E51"/>
    <w:rsid w:val="007D5EF6"/>
    <w:rsid w:val="007D608C"/>
    <w:rsid w:val="007D60D3"/>
    <w:rsid w:val="007D60DF"/>
    <w:rsid w:val="007D613B"/>
    <w:rsid w:val="007D617E"/>
    <w:rsid w:val="007D61AE"/>
    <w:rsid w:val="007D64A0"/>
    <w:rsid w:val="007D64CD"/>
    <w:rsid w:val="007D651E"/>
    <w:rsid w:val="007D65DE"/>
    <w:rsid w:val="007D65E0"/>
    <w:rsid w:val="007D65ED"/>
    <w:rsid w:val="007D67E3"/>
    <w:rsid w:val="007D682F"/>
    <w:rsid w:val="007D6913"/>
    <w:rsid w:val="007D6A16"/>
    <w:rsid w:val="007D6A29"/>
    <w:rsid w:val="007D6A33"/>
    <w:rsid w:val="007D6A7B"/>
    <w:rsid w:val="007D6EF5"/>
    <w:rsid w:val="007D7131"/>
    <w:rsid w:val="007D7216"/>
    <w:rsid w:val="007D7236"/>
    <w:rsid w:val="007D7264"/>
    <w:rsid w:val="007D72D4"/>
    <w:rsid w:val="007D7307"/>
    <w:rsid w:val="007D73AE"/>
    <w:rsid w:val="007D73D4"/>
    <w:rsid w:val="007D745E"/>
    <w:rsid w:val="007D7483"/>
    <w:rsid w:val="007D7521"/>
    <w:rsid w:val="007D752B"/>
    <w:rsid w:val="007D757B"/>
    <w:rsid w:val="007D781C"/>
    <w:rsid w:val="007D790C"/>
    <w:rsid w:val="007D79F9"/>
    <w:rsid w:val="007D7A0A"/>
    <w:rsid w:val="007D7A91"/>
    <w:rsid w:val="007D7AC0"/>
    <w:rsid w:val="007D7BC9"/>
    <w:rsid w:val="007D7C45"/>
    <w:rsid w:val="007D7D0F"/>
    <w:rsid w:val="007D7D55"/>
    <w:rsid w:val="007D7E09"/>
    <w:rsid w:val="007D7E0C"/>
    <w:rsid w:val="007D7FD7"/>
    <w:rsid w:val="007E0002"/>
    <w:rsid w:val="007E00BA"/>
    <w:rsid w:val="007E041A"/>
    <w:rsid w:val="007E043F"/>
    <w:rsid w:val="007E04A1"/>
    <w:rsid w:val="007E04E4"/>
    <w:rsid w:val="007E050B"/>
    <w:rsid w:val="007E0596"/>
    <w:rsid w:val="007E0649"/>
    <w:rsid w:val="007E0660"/>
    <w:rsid w:val="007E0680"/>
    <w:rsid w:val="007E0682"/>
    <w:rsid w:val="007E06AD"/>
    <w:rsid w:val="007E06DD"/>
    <w:rsid w:val="007E07B5"/>
    <w:rsid w:val="007E07C9"/>
    <w:rsid w:val="007E0896"/>
    <w:rsid w:val="007E094C"/>
    <w:rsid w:val="007E099F"/>
    <w:rsid w:val="007E09EA"/>
    <w:rsid w:val="007E0B19"/>
    <w:rsid w:val="007E0CE3"/>
    <w:rsid w:val="007E0DAD"/>
    <w:rsid w:val="007E0E75"/>
    <w:rsid w:val="007E0EF7"/>
    <w:rsid w:val="007E1148"/>
    <w:rsid w:val="007E1161"/>
    <w:rsid w:val="007E1265"/>
    <w:rsid w:val="007E1471"/>
    <w:rsid w:val="007E1484"/>
    <w:rsid w:val="007E156A"/>
    <w:rsid w:val="007E18A5"/>
    <w:rsid w:val="007E194A"/>
    <w:rsid w:val="007E19E8"/>
    <w:rsid w:val="007E1CC5"/>
    <w:rsid w:val="007E1CDE"/>
    <w:rsid w:val="007E1D4A"/>
    <w:rsid w:val="007E1D8E"/>
    <w:rsid w:val="007E1DA0"/>
    <w:rsid w:val="007E1DC0"/>
    <w:rsid w:val="007E2041"/>
    <w:rsid w:val="007E20F6"/>
    <w:rsid w:val="007E2238"/>
    <w:rsid w:val="007E2299"/>
    <w:rsid w:val="007E22B4"/>
    <w:rsid w:val="007E22D6"/>
    <w:rsid w:val="007E22E4"/>
    <w:rsid w:val="007E2368"/>
    <w:rsid w:val="007E23B4"/>
    <w:rsid w:val="007E24A0"/>
    <w:rsid w:val="007E25DE"/>
    <w:rsid w:val="007E2623"/>
    <w:rsid w:val="007E2B50"/>
    <w:rsid w:val="007E2B52"/>
    <w:rsid w:val="007E2BE8"/>
    <w:rsid w:val="007E2C5D"/>
    <w:rsid w:val="007E2CA5"/>
    <w:rsid w:val="007E2CF0"/>
    <w:rsid w:val="007E2DB5"/>
    <w:rsid w:val="007E2DDD"/>
    <w:rsid w:val="007E2EDA"/>
    <w:rsid w:val="007E2EE6"/>
    <w:rsid w:val="007E2F26"/>
    <w:rsid w:val="007E2F52"/>
    <w:rsid w:val="007E3121"/>
    <w:rsid w:val="007E31A1"/>
    <w:rsid w:val="007E31B7"/>
    <w:rsid w:val="007E3540"/>
    <w:rsid w:val="007E3654"/>
    <w:rsid w:val="007E36AF"/>
    <w:rsid w:val="007E36EB"/>
    <w:rsid w:val="007E37F6"/>
    <w:rsid w:val="007E38FA"/>
    <w:rsid w:val="007E39C9"/>
    <w:rsid w:val="007E3A0C"/>
    <w:rsid w:val="007E3AE2"/>
    <w:rsid w:val="007E3E35"/>
    <w:rsid w:val="007E3F48"/>
    <w:rsid w:val="007E3F85"/>
    <w:rsid w:val="007E4010"/>
    <w:rsid w:val="007E407E"/>
    <w:rsid w:val="007E414A"/>
    <w:rsid w:val="007E42D8"/>
    <w:rsid w:val="007E435C"/>
    <w:rsid w:val="007E44A2"/>
    <w:rsid w:val="007E458E"/>
    <w:rsid w:val="007E45BF"/>
    <w:rsid w:val="007E4732"/>
    <w:rsid w:val="007E4832"/>
    <w:rsid w:val="007E497C"/>
    <w:rsid w:val="007E49B8"/>
    <w:rsid w:val="007E4A21"/>
    <w:rsid w:val="007E4C30"/>
    <w:rsid w:val="007E4DC4"/>
    <w:rsid w:val="007E4E2A"/>
    <w:rsid w:val="007E4E65"/>
    <w:rsid w:val="007E51F4"/>
    <w:rsid w:val="007E5259"/>
    <w:rsid w:val="007E5279"/>
    <w:rsid w:val="007E528E"/>
    <w:rsid w:val="007E529D"/>
    <w:rsid w:val="007E52D8"/>
    <w:rsid w:val="007E5304"/>
    <w:rsid w:val="007E5495"/>
    <w:rsid w:val="007E54EE"/>
    <w:rsid w:val="007E552A"/>
    <w:rsid w:val="007E56A4"/>
    <w:rsid w:val="007E5733"/>
    <w:rsid w:val="007E5779"/>
    <w:rsid w:val="007E587A"/>
    <w:rsid w:val="007E5937"/>
    <w:rsid w:val="007E5940"/>
    <w:rsid w:val="007E59C5"/>
    <w:rsid w:val="007E59DE"/>
    <w:rsid w:val="007E5A98"/>
    <w:rsid w:val="007E5BCA"/>
    <w:rsid w:val="007E5C0B"/>
    <w:rsid w:val="007E5C16"/>
    <w:rsid w:val="007E5C54"/>
    <w:rsid w:val="007E5D6B"/>
    <w:rsid w:val="007E5D8A"/>
    <w:rsid w:val="007E5DD4"/>
    <w:rsid w:val="007E5FBE"/>
    <w:rsid w:val="007E5FFC"/>
    <w:rsid w:val="007E6051"/>
    <w:rsid w:val="007E619D"/>
    <w:rsid w:val="007E6293"/>
    <w:rsid w:val="007E63D8"/>
    <w:rsid w:val="007E6456"/>
    <w:rsid w:val="007E6463"/>
    <w:rsid w:val="007E649C"/>
    <w:rsid w:val="007E6779"/>
    <w:rsid w:val="007E6790"/>
    <w:rsid w:val="007E6796"/>
    <w:rsid w:val="007E67EA"/>
    <w:rsid w:val="007E680F"/>
    <w:rsid w:val="007E68B7"/>
    <w:rsid w:val="007E692B"/>
    <w:rsid w:val="007E697F"/>
    <w:rsid w:val="007E6B47"/>
    <w:rsid w:val="007E6C92"/>
    <w:rsid w:val="007E6D28"/>
    <w:rsid w:val="007E6E2E"/>
    <w:rsid w:val="007E6EC4"/>
    <w:rsid w:val="007E700D"/>
    <w:rsid w:val="007E70D9"/>
    <w:rsid w:val="007E735D"/>
    <w:rsid w:val="007E73E2"/>
    <w:rsid w:val="007E740A"/>
    <w:rsid w:val="007E755B"/>
    <w:rsid w:val="007E7560"/>
    <w:rsid w:val="007E7586"/>
    <w:rsid w:val="007E76AD"/>
    <w:rsid w:val="007E76C7"/>
    <w:rsid w:val="007E778C"/>
    <w:rsid w:val="007E77D1"/>
    <w:rsid w:val="007E78AC"/>
    <w:rsid w:val="007E7B8A"/>
    <w:rsid w:val="007E7BBB"/>
    <w:rsid w:val="007E7BDD"/>
    <w:rsid w:val="007E7BEB"/>
    <w:rsid w:val="007E7E39"/>
    <w:rsid w:val="007E7E3C"/>
    <w:rsid w:val="007E7E58"/>
    <w:rsid w:val="007E7EAF"/>
    <w:rsid w:val="007E7F06"/>
    <w:rsid w:val="007E7F40"/>
    <w:rsid w:val="007E7FAF"/>
    <w:rsid w:val="007E7FBD"/>
    <w:rsid w:val="007F0072"/>
    <w:rsid w:val="007F00E0"/>
    <w:rsid w:val="007F0142"/>
    <w:rsid w:val="007F01AF"/>
    <w:rsid w:val="007F02F2"/>
    <w:rsid w:val="007F03F4"/>
    <w:rsid w:val="007F0432"/>
    <w:rsid w:val="007F04BC"/>
    <w:rsid w:val="007F0502"/>
    <w:rsid w:val="007F0598"/>
    <w:rsid w:val="007F0AC0"/>
    <w:rsid w:val="007F0AC5"/>
    <w:rsid w:val="007F0C04"/>
    <w:rsid w:val="007F0CA5"/>
    <w:rsid w:val="007F0CB0"/>
    <w:rsid w:val="007F0DCE"/>
    <w:rsid w:val="007F0E40"/>
    <w:rsid w:val="007F0E6C"/>
    <w:rsid w:val="007F114C"/>
    <w:rsid w:val="007F1262"/>
    <w:rsid w:val="007F1296"/>
    <w:rsid w:val="007F153C"/>
    <w:rsid w:val="007F15DC"/>
    <w:rsid w:val="007F15F6"/>
    <w:rsid w:val="007F165B"/>
    <w:rsid w:val="007F16C4"/>
    <w:rsid w:val="007F176D"/>
    <w:rsid w:val="007F1784"/>
    <w:rsid w:val="007F17CF"/>
    <w:rsid w:val="007F1891"/>
    <w:rsid w:val="007F1903"/>
    <w:rsid w:val="007F1AA1"/>
    <w:rsid w:val="007F1DC9"/>
    <w:rsid w:val="007F1E30"/>
    <w:rsid w:val="007F1F24"/>
    <w:rsid w:val="007F1FBD"/>
    <w:rsid w:val="007F210F"/>
    <w:rsid w:val="007F23BF"/>
    <w:rsid w:val="007F2439"/>
    <w:rsid w:val="007F2630"/>
    <w:rsid w:val="007F2689"/>
    <w:rsid w:val="007F274B"/>
    <w:rsid w:val="007F279E"/>
    <w:rsid w:val="007F27F2"/>
    <w:rsid w:val="007F286B"/>
    <w:rsid w:val="007F28B9"/>
    <w:rsid w:val="007F2906"/>
    <w:rsid w:val="007F2924"/>
    <w:rsid w:val="007F2A37"/>
    <w:rsid w:val="007F2BAD"/>
    <w:rsid w:val="007F2C99"/>
    <w:rsid w:val="007F2CC9"/>
    <w:rsid w:val="007F2DE4"/>
    <w:rsid w:val="007F2F9C"/>
    <w:rsid w:val="007F2FB3"/>
    <w:rsid w:val="007F3141"/>
    <w:rsid w:val="007F31BA"/>
    <w:rsid w:val="007F3394"/>
    <w:rsid w:val="007F33A8"/>
    <w:rsid w:val="007F3531"/>
    <w:rsid w:val="007F3633"/>
    <w:rsid w:val="007F3653"/>
    <w:rsid w:val="007F3693"/>
    <w:rsid w:val="007F369F"/>
    <w:rsid w:val="007F371E"/>
    <w:rsid w:val="007F3984"/>
    <w:rsid w:val="007F39A5"/>
    <w:rsid w:val="007F3A89"/>
    <w:rsid w:val="007F3AC3"/>
    <w:rsid w:val="007F3C48"/>
    <w:rsid w:val="007F3D09"/>
    <w:rsid w:val="007F3D9D"/>
    <w:rsid w:val="007F3E33"/>
    <w:rsid w:val="007F3F55"/>
    <w:rsid w:val="007F3FE7"/>
    <w:rsid w:val="007F3FF2"/>
    <w:rsid w:val="007F42CA"/>
    <w:rsid w:val="007F42F6"/>
    <w:rsid w:val="007F43A5"/>
    <w:rsid w:val="007F442E"/>
    <w:rsid w:val="007F4772"/>
    <w:rsid w:val="007F489A"/>
    <w:rsid w:val="007F4AA5"/>
    <w:rsid w:val="007F4B3D"/>
    <w:rsid w:val="007F4BF3"/>
    <w:rsid w:val="007F4C30"/>
    <w:rsid w:val="007F4C97"/>
    <w:rsid w:val="007F4CFE"/>
    <w:rsid w:val="007F4D40"/>
    <w:rsid w:val="007F4DB7"/>
    <w:rsid w:val="007F4EA0"/>
    <w:rsid w:val="007F4FBC"/>
    <w:rsid w:val="007F4FE4"/>
    <w:rsid w:val="007F5032"/>
    <w:rsid w:val="007F510D"/>
    <w:rsid w:val="007F5170"/>
    <w:rsid w:val="007F51C6"/>
    <w:rsid w:val="007F520F"/>
    <w:rsid w:val="007F5215"/>
    <w:rsid w:val="007F527F"/>
    <w:rsid w:val="007F52BD"/>
    <w:rsid w:val="007F54AB"/>
    <w:rsid w:val="007F55C0"/>
    <w:rsid w:val="007F5643"/>
    <w:rsid w:val="007F57A9"/>
    <w:rsid w:val="007F582F"/>
    <w:rsid w:val="007F5883"/>
    <w:rsid w:val="007F58DF"/>
    <w:rsid w:val="007F593E"/>
    <w:rsid w:val="007F5AA1"/>
    <w:rsid w:val="007F5ADD"/>
    <w:rsid w:val="007F5BDB"/>
    <w:rsid w:val="007F5C3B"/>
    <w:rsid w:val="007F5C74"/>
    <w:rsid w:val="007F5DBE"/>
    <w:rsid w:val="007F5E79"/>
    <w:rsid w:val="007F5E93"/>
    <w:rsid w:val="007F5F10"/>
    <w:rsid w:val="007F5F13"/>
    <w:rsid w:val="007F5F38"/>
    <w:rsid w:val="007F5F69"/>
    <w:rsid w:val="007F5FF0"/>
    <w:rsid w:val="007F6043"/>
    <w:rsid w:val="007F6075"/>
    <w:rsid w:val="007F60B7"/>
    <w:rsid w:val="007F60DB"/>
    <w:rsid w:val="007F6122"/>
    <w:rsid w:val="007F6229"/>
    <w:rsid w:val="007F62E0"/>
    <w:rsid w:val="007F635D"/>
    <w:rsid w:val="007F638D"/>
    <w:rsid w:val="007F6414"/>
    <w:rsid w:val="007F6426"/>
    <w:rsid w:val="007F6474"/>
    <w:rsid w:val="007F64BC"/>
    <w:rsid w:val="007F656F"/>
    <w:rsid w:val="007F66CB"/>
    <w:rsid w:val="007F66FC"/>
    <w:rsid w:val="007F679E"/>
    <w:rsid w:val="007F68E1"/>
    <w:rsid w:val="007F69BF"/>
    <w:rsid w:val="007F69D6"/>
    <w:rsid w:val="007F6A36"/>
    <w:rsid w:val="007F6A88"/>
    <w:rsid w:val="007F6AC3"/>
    <w:rsid w:val="007F6C5A"/>
    <w:rsid w:val="007F6C98"/>
    <w:rsid w:val="007F6E79"/>
    <w:rsid w:val="007F6EFD"/>
    <w:rsid w:val="007F6F9C"/>
    <w:rsid w:val="007F70D1"/>
    <w:rsid w:val="007F7109"/>
    <w:rsid w:val="007F7113"/>
    <w:rsid w:val="007F7182"/>
    <w:rsid w:val="007F71E4"/>
    <w:rsid w:val="007F71FA"/>
    <w:rsid w:val="007F727D"/>
    <w:rsid w:val="007F7319"/>
    <w:rsid w:val="007F754A"/>
    <w:rsid w:val="007F75CA"/>
    <w:rsid w:val="007F7604"/>
    <w:rsid w:val="007F7638"/>
    <w:rsid w:val="007F7719"/>
    <w:rsid w:val="007F7841"/>
    <w:rsid w:val="007F795A"/>
    <w:rsid w:val="007F79CC"/>
    <w:rsid w:val="007F7A32"/>
    <w:rsid w:val="007F7B05"/>
    <w:rsid w:val="007F7BA1"/>
    <w:rsid w:val="007F7C4D"/>
    <w:rsid w:val="007F7CD1"/>
    <w:rsid w:val="007F7D23"/>
    <w:rsid w:val="007F7E29"/>
    <w:rsid w:val="007F7E48"/>
    <w:rsid w:val="007F7E84"/>
    <w:rsid w:val="007F7F13"/>
    <w:rsid w:val="008000AC"/>
    <w:rsid w:val="00800126"/>
    <w:rsid w:val="0080017B"/>
    <w:rsid w:val="00800180"/>
    <w:rsid w:val="00800225"/>
    <w:rsid w:val="0080028B"/>
    <w:rsid w:val="00800350"/>
    <w:rsid w:val="00800535"/>
    <w:rsid w:val="00800607"/>
    <w:rsid w:val="0080072C"/>
    <w:rsid w:val="00800754"/>
    <w:rsid w:val="008007EF"/>
    <w:rsid w:val="0080086D"/>
    <w:rsid w:val="00800945"/>
    <w:rsid w:val="00800966"/>
    <w:rsid w:val="008009DA"/>
    <w:rsid w:val="00800A07"/>
    <w:rsid w:val="00800A3A"/>
    <w:rsid w:val="00800B9C"/>
    <w:rsid w:val="00800BF7"/>
    <w:rsid w:val="00800D08"/>
    <w:rsid w:val="00800E09"/>
    <w:rsid w:val="00800EA9"/>
    <w:rsid w:val="008010CA"/>
    <w:rsid w:val="00801168"/>
    <w:rsid w:val="00801199"/>
    <w:rsid w:val="0080124A"/>
    <w:rsid w:val="00801300"/>
    <w:rsid w:val="008013F6"/>
    <w:rsid w:val="0080141A"/>
    <w:rsid w:val="008014CF"/>
    <w:rsid w:val="00801617"/>
    <w:rsid w:val="0080177A"/>
    <w:rsid w:val="0080178D"/>
    <w:rsid w:val="00801894"/>
    <w:rsid w:val="008018E4"/>
    <w:rsid w:val="00801980"/>
    <w:rsid w:val="00801B78"/>
    <w:rsid w:val="00801BCE"/>
    <w:rsid w:val="00801CE4"/>
    <w:rsid w:val="00801CF4"/>
    <w:rsid w:val="00801DCC"/>
    <w:rsid w:val="00801EE8"/>
    <w:rsid w:val="00801FA2"/>
    <w:rsid w:val="00801FC2"/>
    <w:rsid w:val="0080207E"/>
    <w:rsid w:val="0080217C"/>
    <w:rsid w:val="00802261"/>
    <w:rsid w:val="00802282"/>
    <w:rsid w:val="00802330"/>
    <w:rsid w:val="00802351"/>
    <w:rsid w:val="008024FE"/>
    <w:rsid w:val="00802528"/>
    <w:rsid w:val="0080254A"/>
    <w:rsid w:val="00802597"/>
    <w:rsid w:val="008025C3"/>
    <w:rsid w:val="00802653"/>
    <w:rsid w:val="008027FE"/>
    <w:rsid w:val="00802921"/>
    <w:rsid w:val="00802A09"/>
    <w:rsid w:val="00802A2B"/>
    <w:rsid w:val="00802B9C"/>
    <w:rsid w:val="00802BBC"/>
    <w:rsid w:val="00802C44"/>
    <w:rsid w:val="00802E5B"/>
    <w:rsid w:val="00802F1A"/>
    <w:rsid w:val="00802FEF"/>
    <w:rsid w:val="0080301B"/>
    <w:rsid w:val="00803066"/>
    <w:rsid w:val="008030F5"/>
    <w:rsid w:val="00803174"/>
    <w:rsid w:val="0080322F"/>
    <w:rsid w:val="008032A4"/>
    <w:rsid w:val="00803306"/>
    <w:rsid w:val="008034DF"/>
    <w:rsid w:val="0080356D"/>
    <w:rsid w:val="00803584"/>
    <w:rsid w:val="00803611"/>
    <w:rsid w:val="00803612"/>
    <w:rsid w:val="00803637"/>
    <w:rsid w:val="0080372D"/>
    <w:rsid w:val="008039DE"/>
    <w:rsid w:val="00803A51"/>
    <w:rsid w:val="00803AC2"/>
    <w:rsid w:val="00803B9B"/>
    <w:rsid w:val="00803C8E"/>
    <w:rsid w:val="00803CED"/>
    <w:rsid w:val="00803DE8"/>
    <w:rsid w:val="0080403E"/>
    <w:rsid w:val="008040B5"/>
    <w:rsid w:val="008040E3"/>
    <w:rsid w:val="00804114"/>
    <w:rsid w:val="00804196"/>
    <w:rsid w:val="008041B9"/>
    <w:rsid w:val="0080422B"/>
    <w:rsid w:val="008042C1"/>
    <w:rsid w:val="00804399"/>
    <w:rsid w:val="008043D8"/>
    <w:rsid w:val="00804417"/>
    <w:rsid w:val="00804532"/>
    <w:rsid w:val="00804687"/>
    <w:rsid w:val="0080471B"/>
    <w:rsid w:val="0080474C"/>
    <w:rsid w:val="0080476B"/>
    <w:rsid w:val="008047A8"/>
    <w:rsid w:val="008047C8"/>
    <w:rsid w:val="0080488F"/>
    <w:rsid w:val="008048A8"/>
    <w:rsid w:val="00804E0C"/>
    <w:rsid w:val="00804E4A"/>
    <w:rsid w:val="00804F37"/>
    <w:rsid w:val="00804FCF"/>
    <w:rsid w:val="00805000"/>
    <w:rsid w:val="00805014"/>
    <w:rsid w:val="00805149"/>
    <w:rsid w:val="008051BD"/>
    <w:rsid w:val="00805232"/>
    <w:rsid w:val="00805248"/>
    <w:rsid w:val="008054AB"/>
    <w:rsid w:val="008054BD"/>
    <w:rsid w:val="008054E0"/>
    <w:rsid w:val="008056C8"/>
    <w:rsid w:val="00805741"/>
    <w:rsid w:val="008057BE"/>
    <w:rsid w:val="00805852"/>
    <w:rsid w:val="00805902"/>
    <w:rsid w:val="00805932"/>
    <w:rsid w:val="00805A87"/>
    <w:rsid w:val="00805ABA"/>
    <w:rsid w:val="00805ACE"/>
    <w:rsid w:val="00805BA9"/>
    <w:rsid w:val="00805BCC"/>
    <w:rsid w:val="00805BDC"/>
    <w:rsid w:val="00805CF4"/>
    <w:rsid w:val="00805DC0"/>
    <w:rsid w:val="00805FA6"/>
    <w:rsid w:val="008060A0"/>
    <w:rsid w:val="00806183"/>
    <w:rsid w:val="008061EC"/>
    <w:rsid w:val="00806231"/>
    <w:rsid w:val="00806339"/>
    <w:rsid w:val="00806341"/>
    <w:rsid w:val="00806342"/>
    <w:rsid w:val="008063B9"/>
    <w:rsid w:val="008063F4"/>
    <w:rsid w:val="0080643E"/>
    <w:rsid w:val="00806483"/>
    <w:rsid w:val="008064A2"/>
    <w:rsid w:val="008064BC"/>
    <w:rsid w:val="00806528"/>
    <w:rsid w:val="008065B5"/>
    <w:rsid w:val="00806614"/>
    <w:rsid w:val="00806740"/>
    <w:rsid w:val="00806744"/>
    <w:rsid w:val="00806746"/>
    <w:rsid w:val="00806886"/>
    <w:rsid w:val="00806AAD"/>
    <w:rsid w:val="00806D60"/>
    <w:rsid w:val="00806DD9"/>
    <w:rsid w:val="00806F91"/>
    <w:rsid w:val="00806FE5"/>
    <w:rsid w:val="0080707A"/>
    <w:rsid w:val="0080715F"/>
    <w:rsid w:val="0080719D"/>
    <w:rsid w:val="00807308"/>
    <w:rsid w:val="00807333"/>
    <w:rsid w:val="00807348"/>
    <w:rsid w:val="0080737D"/>
    <w:rsid w:val="00807400"/>
    <w:rsid w:val="0080748E"/>
    <w:rsid w:val="00807567"/>
    <w:rsid w:val="008075AC"/>
    <w:rsid w:val="00807845"/>
    <w:rsid w:val="0080785D"/>
    <w:rsid w:val="008078AB"/>
    <w:rsid w:val="00807941"/>
    <w:rsid w:val="008079A5"/>
    <w:rsid w:val="00807B30"/>
    <w:rsid w:val="00807B38"/>
    <w:rsid w:val="00807B48"/>
    <w:rsid w:val="00807B6F"/>
    <w:rsid w:val="00807D36"/>
    <w:rsid w:val="00807DD3"/>
    <w:rsid w:val="00807F75"/>
    <w:rsid w:val="0080A1D2"/>
    <w:rsid w:val="00810050"/>
    <w:rsid w:val="00810097"/>
    <w:rsid w:val="008100F1"/>
    <w:rsid w:val="00810252"/>
    <w:rsid w:val="008103D1"/>
    <w:rsid w:val="008104B9"/>
    <w:rsid w:val="008105F7"/>
    <w:rsid w:val="0081066E"/>
    <w:rsid w:val="0081068B"/>
    <w:rsid w:val="008108BF"/>
    <w:rsid w:val="008108D3"/>
    <w:rsid w:val="00810901"/>
    <w:rsid w:val="00810B50"/>
    <w:rsid w:val="00810CA0"/>
    <w:rsid w:val="00810D40"/>
    <w:rsid w:val="00810E5C"/>
    <w:rsid w:val="00810EC8"/>
    <w:rsid w:val="00810EF6"/>
    <w:rsid w:val="00810F81"/>
    <w:rsid w:val="00810F9E"/>
    <w:rsid w:val="008111FC"/>
    <w:rsid w:val="008112E3"/>
    <w:rsid w:val="0081137C"/>
    <w:rsid w:val="00811410"/>
    <w:rsid w:val="008115CA"/>
    <w:rsid w:val="008115FA"/>
    <w:rsid w:val="00811751"/>
    <w:rsid w:val="0081184A"/>
    <w:rsid w:val="0081184E"/>
    <w:rsid w:val="008118CC"/>
    <w:rsid w:val="008118FA"/>
    <w:rsid w:val="0081191D"/>
    <w:rsid w:val="00811943"/>
    <w:rsid w:val="008119BD"/>
    <w:rsid w:val="008119D7"/>
    <w:rsid w:val="00811ABB"/>
    <w:rsid w:val="00811AEA"/>
    <w:rsid w:val="00811AF9"/>
    <w:rsid w:val="00811B54"/>
    <w:rsid w:val="00811BD5"/>
    <w:rsid w:val="00811BF7"/>
    <w:rsid w:val="00811C56"/>
    <w:rsid w:val="00811E7C"/>
    <w:rsid w:val="00811FC3"/>
    <w:rsid w:val="00811FF8"/>
    <w:rsid w:val="00812008"/>
    <w:rsid w:val="0081218A"/>
    <w:rsid w:val="00812319"/>
    <w:rsid w:val="008125A5"/>
    <w:rsid w:val="008125B4"/>
    <w:rsid w:val="008125D0"/>
    <w:rsid w:val="008125DF"/>
    <w:rsid w:val="00812700"/>
    <w:rsid w:val="00812736"/>
    <w:rsid w:val="008128A6"/>
    <w:rsid w:val="00812925"/>
    <w:rsid w:val="00812972"/>
    <w:rsid w:val="00812985"/>
    <w:rsid w:val="008129B3"/>
    <w:rsid w:val="00812A24"/>
    <w:rsid w:val="00812A4E"/>
    <w:rsid w:val="00812B6F"/>
    <w:rsid w:val="00812BEA"/>
    <w:rsid w:val="00812D4F"/>
    <w:rsid w:val="00812E14"/>
    <w:rsid w:val="00812EAD"/>
    <w:rsid w:val="00812EB0"/>
    <w:rsid w:val="00812EBE"/>
    <w:rsid w:val="0081302A"/>
    <w:rsid w:val="008130BF"/>
    <w:rsid w:val="008131A2"/>
    <w:rsid w:val="008131B7"/>
    <w:rsid w:val="008131E7"/>
    <w:rsid w:val="00813213"/>
    <w:rsid w:val="0081329B"/>
    <w:rsid w:val="008133AD"/>
    <w:rsid w:val="0081343A"/>
    <w:rsid w:val="0081361D"/>
    <w:rsid w:val="00813674"/>
    <w:rsid w:val="0081372F"/>
    <w:rsid w:val="0081379C"/>
    <w:rsid w:val="00813815"/>
    <w:rsid w:val="00813848"/>
    <w:rsid w:val="00813928"/>
    <w:rsid w:val="00813990"/>
    <w:rsid w:val="00813B00"/>
    <w:rsid w:val="00813C6C"/>
    <w:rsid w:val="00813C74"/>
    <w:rsid w:val="00813D30"/>
    <w:rsid w:val="00813D77"/>
    <w:rsid w:val="00813D9C"/>
    <w:rsid w:val="00813D9D"/>
    <w:rsid w:val="00813DD3"/>
    <w:rsid w:val="00813E65"/>
    <w:rsid w:val="00813E9B"/>
    <w:rsid w:val="00813FB0"/>
    <w:rsid w:val="00814048"/>
    <w:rsid w:val="008140C7"/>
    <w:rsid w:val="00814165"/>
    <w:rsid w:val="00814192"/>
    <w:rsid w:val="00814219"/>
    <w:rsid w:val="00814239"/>
    <w:rsid w:val="0081428E"/>
    <w:rsid w:val="008142C7"/>
    <w:rsid w:val="008144CE"/>
    <w:rsid w:val="00814519"/>
    <w:rsid w:val="008145B6"/>
    <w:rsid w:val="0081476E"/>
    <w:rsid w:val="00814852"/>
    <w:rsid w:val="00814934"/>
    <w:rsid w:val="0081495C"/>
    <w:rsid w:val="008149BC"/>
    <w:rsid w:val="00814A11"/>
    <w:rsid w:val="00814A7F"/>
    <w:rsid w:val="00814B09"/>
    <w:rsid w:val="00814B24"/>
    <w:rsid w:val="00814B7E"/>
    <w:rsid w:val="00814C08"/>
    <w:rsid w:val="00814ECC"/>
    <w:rsid w:val="00814F92"/>
    <w:rsid w:val="00814F9D"/>
    <w:rsid w:val="00815036"/>
    <w:rsid w:val="008150CF"/>
    <w:rsid w:val="0081514F"/>
    <w:rsid w:val="008151E4"/>
    <w:rsid w:val="008152DF"/>
    <w:rsid w:val="008152F9"/>
    <w:rsid w:val="008153A2"/>
    <w:rsid w:val="008153BB"/>
    <w:rsid w:val="008154FB"/>
    <w:rsid w:val="0081556F"/>
    <w:rsid w:val="0081562A"/>
    <w:rsid w:val="00815653"/>
    <w:rsid w:val="008156E1"/>
    <w:rsid w:val="008157F3"/>
    <w:rsid w:val="008157FC"/>
    <w:rsid w:val="008158A4"/>
    <w:rsid w:val="008158C4"/>
    <w:rsid w:val="00815913"/>
    <w:rsid w:val="00815924"/>
    <w:rsid w:val="0081599A"/>
    <w:rsid w:val="008159A0"/>
    <w:rsid w:val="00815B4C"/>
    <w:rsid w:val="00815C81"/>
    <w:rsid w:val="00815D01"/>
    <w:rsid w:val="00815D1E"/>
    <w:rsid w:val="00815D46"/>
    <w:rsid w:val="00815DB8"/>
    <w:rsid w:val="00815DDA"/>
    <w:rsid w:val="00815E2B"/>
    <w:rsid w:val="00815E48"/>
    <w:rsid w:val="00815FD4"/>
    <w:rsid w:val="00815FF1"/>
    <w:rsid w:val="00816120"/>
    <w:rsid w:val="00816127"/>
    <w:rsid w:val="00816183"/>
    <w:rsid w:val="008161DD"/>
    <w:rsid w:val="008162DB"/>
    <w:rsid w:val="008163B0"/>
    <w:rsid w:val="00816427"/>
    <w:rsid w:val="00816678"/>
    <w:rsid w:val="0081676F"/>
    <w:rsid w:val="00816771"/>
    <w:rsid w:val="00816879"/>
    <w:rsid w:val="00816921"/>
    <w:rsid w:val="008169CE"/>
    <w:rsid w:val="00816A08"/>
    <w:rsid w:val="00816A2E"/>
    <w:rsid w:val="00816AC2"/>
    <w:rsid w:val="00816ADA"/>
    <w:rsid w:val="00816B2A"/>
    <w:rsid w:val="00816C16"/>
    <w:rsid w:val="00816CFD"/>
    <w:rsid w:val="00816E81"/>
    <w:rsid w:val="00816E8D"/>
    <w:rsid w:val="00816EFE"/>
    <w:rsid w:val="00816F90"/>
    <w:rsid w:val="00816FB6"/>
    <w:rsid w:val="00816FBD"/>
    <w:rsid w:val="00817034"/>
    <w:rsid w:val="0081715B"/>
    <w:rsid w:val="0081717F"/>
    <w:rsid w:val="008171AE"/>
    <w:rsid w:val="008171BA"/>
    <w:rsid w:val="008171E8"/>
    <w:rsid w:val="00817217"/>
    <w:rsid w:val="00817292"/>
    <w:rsid w:val="008172BE"/>
    <w:rsid w:val="00817310"/>
    <w:rsid w:val="00817364"/>
    <w:rsid w:val="00817524"/>
    <w:rsid w:val="00817541"/>
    <w:rsid w:val="0081757A"/>
    <w:rsid w:val="008175C4"/>
    <w:rsid w:val="008177D1"/>
    <w:rsid w:val="0081785D"/>
    <w:rsid w:val="008178E5"/>
    <w:rsid w:val="008179F0"/>
    <w:rsid w:val="00817A99"/>
    <w:rsid w:val="00817BCF"/>
    <w:rsid w:val="00817BF6"/>
    <w:rsid w:val="00817DB5"/>
    <w:rsid w:val="00817E48"/>
    <w:rsid w:val="00817EB3"/>
    <w:rsid w:val="00817F4F"/>
    <w:rsid w:val="00817FD7"/>
    <w:rsid w:val="008200F3"/>
    <w:rsid w:val="0082017E"/>
    <w:rsid w:val="00820218"/>
    <w:rsid w:val="0082021D"/>
    <w:rsid w:val="00820273"/>
    <w:rsid w:val="00820336"/>
    <w:rsid w:val="00820365"/>
    <w:rsid w:val="0082039D"/>
    <w:rsid w:val="00820452"/>
    <w:rsid w:val="008204A8"/>
    <w:rsid w:val="008204C2"/>
    <w:rsid w:val="00820584"/>
    <w:rsid w:val="008208D0"/>
    <w:rsid w:val="008208FC"/>
    <w:rsid w:val="008209D9"/>
    <w:rsid w:val="00820B3E"/>
    <w:rsid w:val="00820C02"/>
    <w:rsid w:val="00820C28"/>
    <w:rsid w:val="00820CC3"/>
    <w:rsid w:val="00820DCE"/>
    <w:rsid w:val="00820E40"/>
    <w:rsid w:val="00820E7E"/>
    <w:rsid w:val="00820EDF"/>
    <w:rsid w:val="00820FC7"/>
    <w:rsid w:val="0082110F"/>
    <w:rsid w:val="0082114A"/>
    <w:rsid w:val="00821156"/>
    <w:rsid w:val="0082125F"/>
    <w:rsid w:val="0082127F"/>
    <w:rsid w:val="00821373"/>
    <w:rsid w:val="008213EB"/>
    <w:rsid w:val="008214DA"/>
    <w:rsid w:val="008214E6"/>
    <w:rsid w:val="008214EA"/>
    <w:rsid w:val="0082174B"/>
    <w:rsid w:val="00821759"/>
    <w:rsid w:val="00821770"/>
    <w:rsid w:val="0082179A"/>
    <w:rsid w:val="008217AC"/>
    <w:rsid w:val="008217C7"/>
    <w:rsid w:val="008218B9"/>
    <w:rsid w:val="00821912"/>
    <w:rsid w:val="00821A03"/>
    <w:rsid w:val="00821AEF"/>
    <w:rsid w:val="00821C54"/>
    <w:rsid w:val="00821CD5"/>
    <w:rsid w:val="00821CD7"/>
    <w:rsid w:val="00821D59"/>
    <w:rsid w:val="00821E29"/>
    <w:rsid w:val="00821E9F"/>
    <w:rsid w:val="00821EDA"/>
    <w:rsid w:val="00821F8A"/>
    <w:rsid w:val="00821FE7"/>
    <w:rsid w:val="0082224C"/>
    <w:rsid w:val="00822293"/>
    <w:rsid w:val="008222A7"/>
    <w:rsid w:val="008222AE"/>
    <w:rsid w:val="00822422"/>
    <w:rsid w:val="008224E2"/>
    <w:rsid w:val="00822610"/>
    <w:rsid w:val="008226A8"/>
    <w:rsid w:val="00822735"/>
    <w:rsid w:val="0082284F"/>
    <w:rsid w:val="00822911"/>
    <w:rsid w:val="00822964"/>
    <w:rsid w:val="00822982"/>
    <w:rsid w:val="0082298D"/>
    <w:rsid w:val="00822A20"/>
    <w:rsid w:val="00822AB8"/>
    <w:rsid w:val="00822B99"/>
    <w:rsid w:val="00822D3C"/>
    <w:rsid w:val="00822ED0"/>
    <w:rsid w:val="00822FB5"/>
    <w:rsid w:val="0082304A"/>
    <w:rsid w:val="0082309D"/>
    <w:rsid w:val="008230DA"/>
    <w:rsid w:val="008232FC"/>
    <w:rsid w:val="008233BA"/>
    <w:rsid w:val="008233C9"/>
    <w:rsid w:val="008233CD"/>
    <w:rsid w:val="0082347E"/>
    <w:rsid w:val="008234D2"/>
    <w:rsid w:val="0082350C"/>
    <w:rsid w:val="008235A5"/>
    <w:rsid w:val="008237A6"/>
    <w:rsid w:val="00823819"/>
    <w:rsid w:val="00823823"/>
    <w:rsid w:val="00823883"/>
    <w:rsid w:val="008238C3"/>
    <w:rsid w:val="008239A3"/>
    <w:rsid w:val="00823A95"/>
    <w:rsid w:val="00823BA3"/>
    <w:rsid w:val="00823BC0"/>
    <w:rsid w:val="00823BC7"/>
    <w:rsid w:val="00823C15"/>
    <w:rsid w:val="00823D26"/>
    <w:rsid w:val="00823DCE"/>
    <w:rsid w:val="00823E0E"/>
    <w:rsid w:val="00823F41"/>
    <w:rsid w:val="00823FDA"/>
    <w:rsid w:val="008240C5"/>
    <w:rsid w:val="00824133"/>
    <w:rsid w:val="0082415D"/>
    <w:rsid w:val="00824183"/>
    <w:rsid w:val="008241A1"/>
    <w:rsid w:val="008241D6"/>
    <w:rsid w:val="00824255"/>
    <w:rsid w:val="0082433F"/>
    <w:rsid w:val="00824371"/>
    <w:rsid w:val="008244A0"/>
    <w:rsid w:val="008244DA"/>
    <w:rsid w:val="00824531"/>
    <w:rsid w:val="00824584"/>
    <w:rsid w:val="00824594"/>
    <w:rsid w:val="00824596"/>
    <w:rsid w:val="0082461B"/>
    <w:rsid w:val="00824690"/>
    <w:rsid w:val="0082488C"/>
    <w:rsid w:val="0082491D"/>
    <w:rsid w:val="008249BF"/>
    <w:rsid w:val="00824A0A"/>
    <w:rsid w:val="00824B74"/>
    <w:rsid w:val="00824BA8"/>
    <w:rsid w:val="00824BD8"/>
    <w:rsid w:val="00824C7B"/>
    <w:rsid w:val="00824C7C"/>
    <w:rsid w:val="00824D12"/>
    <w:rsid w:val="00824DC3"/>
    <w:rsid w:val="00824E61"/>
    <w:rsid w:val="00825079"/>
    <w:rsid w:val="00825096"/>
    <w:rsid w:val="0082509E"/>
    <w:rsid w:val="008250E7"/>
    <w:rsid w:val="008253AD"/>
    <w:rsid w:val="008253D1"/>
    <w:rsid w:val="008253EE"/>
    <w:rsid w:val="0082544C"/>
    <w:rsid w:val="00825470"/>
    <w:rsid w:val="0082552C"/>
    <w:rsid w:val="0082556F"/>
    <w:rsid w:val="008255D7"/>
    <w:rsid w:val="008255FE"/>
    <w:rsid w:val="00825885"/>
    <w:rsid w:val="0082590B"/>
    <w:rsid w:val="00825918"/>
    <w:rsid w:val="0082596B"/>
    <w:rsid w:val="008259DC"/>
    <w:rsid w:val="00825C44"/>
    <w:rsid w:val="00825CD7"/>
    <w:rsid w:val="00825CF6"/>
    <w:rsid w:val="00825DF9"/>
    <w:rsid w:val="00825E05"/>
    <w:rsid w:val="00825E79"/>
    <w:rsid w:val="00825ECA"/>
    <w:rsid w:val="00825FB3"/>
    <w:rsid w:val="00825FD2"/>
    <w:rsid w:val="0082617D"/>
    <w:rsid w:val="008261CE"/>
    <w:rsid w:val="0082620D"/>
    <w:rsid w:val="00826214"/>
    <w:rsid w:val="0082646F"/>
    <w:rsid w:val="008264DA"/>
    <w:rsid w:val="0082651F"/>
    <w:rsid w:val="00826599"/>
    <w:rsid w:val="0082669E"/>
    <w:rsid w:val="008267B1"/>
    <w:rsid w:val="0082685F"/>
    <w:rsid w:val="0082690D"/>
    <w:rsid w:val="00826AFC"/>
    <w:rsid w:val="00826B54"/>
    <w:rsid w:val="00826C3A"/>
    <w:rsid w:val="00826E0D"/>
    <w:rsid w:val="00826E63"/>
    <w:rsid w:val="00826F34"/>
    <w:rsid w:val="00826F64"/>
    <w:rsid w:val="00826FD8"/>
    <w:rsid w:val="00827016"/>
    <w:rsid w:val="00827047"/>
    <w:rsid w:val="00827090"/>
    <w:rsid w:val="008271AA"/>
    <w:rsid w:val="008271ED"/>
    <w:rsid w:val="0082721C"/>
    <w:rsid w:val="008273B7"/>
    <w:rsid w:val="00827703"/>
    <w:rsid w:val="0082776A"/>
    <w:rsid w:val="0082782C"/>
    <w:rsid w:val="0082793B"/>
    <w:rsid w:val="0082799F"/>
    <w:rsid w:val="00827A64"/>
    <w:rsid w:val="00827AE8"/>
    <w:rsid w:val="00827B01"/>
    <w:rsid w:val="00827B4B"/>
    <w:rsid w:val="00827BD9"/>
    <w:rsid w:val="00827C64"/>
    <w:rsid w:val="00827CBA"/>
    <w:rsid w:val="00827CDC"/>
    <w:rsid w:val="00827CFD"/>
    <w:rsid w:val="00827D21"/>
    <w:rsid w:val="00827D30"/>
    <w:rsid w:val="00827D3C"/>
    <w:rsid w:val="00827E5D"/>
    <w:rsid w:val="00827E6E"/>
    <w:rsid w:val="00827F47"/>
    <w:rsid w:val="00827F5C"/>
    <w:rsid w:val="0083012E"/>
    <w:rsid w:val="008303FC"/>
    <w:rsid w:val="0083064B"/>
    <w:rsid w:val="0083065C"/>
    <w:rsid w:val="00830720"/>
    <w:rsid w:val="00830765"/>
    <w:rsid w:val="00830788"/>
    <w:rsid w:val="00830818"/>
    <w:rsid w:val="00830820"/>
    <w:rsid w:val="008309B6"/>
    <w:rsid w:val="00830C83"/>
    <w:rsid w:val="00830CF0"/>
    <w:rsid w:val="00830D52"/>
    <w:rsid w:val="00830DC6"/>
    <w:rsid w:val="00830F4A"/>
    <w:rsid w:val="00830F5F"/>
    <w:rsid w:val="008310DE"/>
    <w:rsid w:val="008310FE"/>
    <w:rsid w:val="008311B8"/>
    <w:rsid w:val="00831416"/>
    <w:rsid w:val="00831439"/>
    <w:rsid w:val="008314C9"/>
    <w:rsid w:val="00831577"/>
    <w:rsid w:val="0083167F"/>
    <w:rsid w:val="00831690"/>
    <w:rsid w:val="008316B9"/>
    <w:rsid w:val="00831702"/>
    <w:rsid w:val="008318F7"/>
    <w:rsid w:val="00831908"/>
    <w:rsid w:val="00831981"/>
    <w:rsid w:val="00831A2F"/>
    <w:rsid w:val="00831AE0"/>
    <w:rsid w:val="00831B73"/>
    <w:rsid w:val="00831B9D"/>
    <w:rsid w:val="00831BF5"/>
    <w:rsid w:val="00831C21"/>
    <w:rsid w:val="00831D31"/>
    <w:rsid w:val="00831D87"/>
    <w:rsid w:val="00831E73"/>
    <w:rsid w:val="00832051"/>
    <w:rsid w:val="008320ED"/>
    <w:rsid w:val="008321ED"/>
    <w:rsid w:val="00832308"/>
    <w:rsid w:val="00832380"/>
    <w:rsid w:val="008323B3"/>
    <w:rsid w:val="008323CA"/>
    <w:rsid w:val="008324C2"/>
    <w:rsid w:val="00832545"/>
    <w:rsid w:val="00832694"/>
    <w:rsid w:val="00832792"/>
    <w:rsid w:val="00832828"/>
    <w:rsid w:val="00832943"/>
    <w:rsid w:val="008329AA"/>
    <w:rsid w:val="00832D26"/>
    <w:rsid w:val="00832D39"/>
    <w:rsid w:val="00832DC3"/>
    <w:rsid w:val="00832E98"/>
    <w:rsid w:val="00832EE8"/>
    <w:rsid w:val="00832EFD"/>
    <w:rsid w:val="00832EFF"/>
    <w:rsid w:val="00832F59"/>
    <w:rsid w:val="0083308B"/>
    <w:rsid w:val="008330A2"/>
    <w:rsid w:val="008331DB"/>
    <w:rsid w:val="008331F1"/>
    <w:rsid w:val="0083322F"/>
    <w:rsid w:val="008332D3"/>
    <w:rsid w:val="00833350"/>
    <w:rsid w:val="008333F3"/>
    <w:rsid w:val="0083343F"/>
    <w:rsid w:val="00833491"/>
    <w:rsid w:val="00833548"/>
    <w:rsid w:val="008335A1"/>
    <w:rsid w:val="008337F7"/>
    <w:rsid w:val="008338B0"/>
    <w:rsid w:val="00833AC1"/>
    <w:rsid w:val="00833BF5"/>
    <w:rsid w:val="00833C44"/>
    <w:rsid w:val="00833D32"/>
    <w:rsid w:val="00833DC1"/>
    <w:rsid w:val="00833EDD"/>
    <w:rsid w:val="00833F9F"/>
    <w:rsid w:val="00833FD3"/>
    <w:rsid w:val="0083405B"/>
    <w:rsid w:val="00834243"/>
    <w:rsid w:val="008342A7"/>
    <w:rsid w:val="008343ED"/>
    <w:rsid w:val="008344A1"/>
    <w:rsid w:val="008344F3"/>
    <w:rsid w:val="0083450B"/>
    <w:rsid w:val="00834577"/>
    <w:rsid w:val="008346A0"/>
    <w:rsid w:val="00834765"/>
    <w:rsid w:val="008347CB"/>
    <w:rsid w:val="00834888"/>
    <w:rsid w:val="00834962"/>
    <w:rsid w:val="0083498B"/>
    <w:rsid w:val="008349BF"/>
    <w:rsid w:val="00834B73"/>
    <w:rsid w:val="00834B9A"/>
    <w:rsid w:val="00834C31"/>
    <w:rsid w:val="00834C3C"/>
    <w:rsid w:val="00834CC9"/>
    <w:rsid w:val="00834EBF"/>
    <w:rsid w:val="00834EFA"/>
    <w:rsid w:val="00834FA9"/>
    <w:rsid w:val="0083502F"/>
    <w:rsid w:val="00835067"/>
    <w:rsid w:val="008350B1"/>
    <w:rsid w:val="00835100"/>
    <w:rsid w:val="00835171"/>
    <w:rsid w:val="00835269"/>
    <w:rsid w:val="00835307"/>
    <w:rsid w:val="0083537A"/>
    <w:rsid w:val="0083540C"/>
    <w:rsid w:val="008354A1"/>
    <w:rsid w:val="008354AC"/>
    <w:rsid w:val="00835541"/>
    <w:rsid w:val="00835599"/>
    <w:rsid w:val="008356AC"/>
    <w:rsid w:val="008356F8"/>
    <w:rsid w:val="008357AF"/>
    <w:rsid w:val="008357F1"/>
    <w:rsid w:val="00835A94"/>
    <w:rsid w:val="00835AB3"/>
    <w:rsid w:val="00835AC5"/>
    <w:rsid w:val="00835AD0"/>
    <w:rsid w:val="00835B38"/>
    <w:rsid w:val="00835BD2"/>
    <w:rsid w:val="00835C6E"/>
    <w:rsid w:val="00835C87"/>
    <w:rsid w:val="00835CD1"/>
    <w:rsid w:val="00835CFE"/>
    <w:rsid w:val="00835DCE"/>
    <w:rsid w:val="00835E80"/>
    <w:rsid w:val="00835FEC"/>
    <w:rsid w:val="008360E2"/>
    <w:rsid w:val="00836117"/>
    <w:rsid w:val="00836205"/>
    <w:rsid w:val="0083628B"/>
    <w:rsid w:val="008362B9"/>
    <w:rsid w:val="0083644C"/>
    <w:rsid w:val="00836462"/>
    <w:rsid w:val="0083652E"/>
    <w:rsid w:val="00836549"/>
    <w:rsid w:val="0083656F"/>
    <w:rsid w:val="00836602"/>
    <w:rsid w:val="00836693"/>
    <w:rsid w:val="008366C2"/>
    <w:rsid w:val="008367F7"/>
    <w:rsid w:val="008368A1"/>
    <w:rsid w:val="008369FF"/>
    <w:rsid w:val="00836A2D"/>
    <w:rsid w:val="00836A3B"/>
    <w:rsid w:val="00836A98"/>
    <w:rsid w:val="00836B93"/>
    <w:rsid w:val="00836BE8"/>
    <w:rsid w:val="00836CBF"/>
    <w:rsid w:val="00836DFF"/>
    <w:rsid w:val="00836E25"/>
    <w:rsid w:val="00836EF7"/>
    <w:rsid w:val="00836EFF"/>
    <w:rsid w:val="00836F60"/>
    <w:rsid w:val="00837024"/>
    <w:rsid w:val="008370B5"/>
    <w:rsid w:val="008370E5"/>
    <w:rsid w:val="00837109"/>
    <w:rsid w:val="008371C9"/>
    <w:rsid w:val="00837236"/>
    <w:rsid w:val="008372A7"/>
    <w:rsid w:val="008372C3"/>
    <w:rsid w:val="008374C4"/>
    <w:rsid w:val="00837658"/>
    <w:rsid w:val="00837676"/>
    <w:rsid w:val="00837795"/>
    <w:rsid w:val="00837A83"/>
    <w:rsid w:val="00837C1B"/>
    <w:rsid w:val="00837CE6"/>
    <w:rsid w:val="00837D0B"/>
    <w:rsid w:val="00837EEC"/>
    <w:rsid w:val="00837F3B"/>
    <w:rsid w:val="00837FE3"/>
    <w:rsid w:val="00837FEE"/>
    <w:rsid w:val="0084003B"/>
    <w:rsid w:val="00840040"/>
    <w:rsid w:val="0084011C"/>
    <w:rsid w:val="0084014B"/>
    <w:rsid w:val="008401F0"/>
    <w:rsid w:val="0084033D"/>
    <w:rsid w:val="00840727"/>
    <w:rsid w:val="008407A1"/>
    <w:rsid w:val="008408D7"/>
    <w:rsid w:val="00840A4C"/>
    <w:rsid w:val="00840B1E"/>
    <w:rsid w:val="00840BD0"/>
    <w:rsid w:val="00840DCA"/>
    <w:rsid w:val="00840DD6"/>
    <w:rsid w:val="00840EED"/>
    <w:rsid w:val="00840F25"/>
    <w:rsid w:val="0084105F"/>
    <w:rsid w:val="00841142"/>
    <w:rsid w:val="0084127C"/>
    <w:rsid w:val="00841312"/>
    <w:rsid w:val="0084139C"/>
    <w:rsid w:val="0084140D"/>
    <w:rsid w:val="00841459"/>
    <w:rsid w:val="0084145F"/>
    <w:rsid w:val="008414E4"/>
    <w:rsid w:val="00841744"/>
    <w:rsid w:val="008417DE"/>
    <w:rsid w:val="0084196A"/>
    <w:rsid w:val="008419CA"/>
    <w:rsid w:val="008419E1"/>
    <w:rsid w:val="00841AEC"/>
    <w:rsid w:val="00841C14"/>
    <w:rsid w:val="00841CD7"/>
    <w:rsid w:val="00841DF5"/>
    <w:rsid w:val="00841E3D"/>
    <w:rsid w:val="00841F24"/>
    <w:rsid w:val="00841FBA"/>
    <w:rsid w:val="00842046"/>
    <w:rsid w:val="0084227B"/>
    <w:rsid w:val="008422A9"/>
    <w:rsid w:val="0084233A"/>
    <w:rsid w:val="0084233E"/>
    <w:rsid w:val="00842459"/>
    <w:rsid w:val="008425A0"/>
    <w:rsid w:val="008425D3"/>
    <w:rsid w:val="00842618"/>
    <w:rsid w:val="008426E5"/>
    <w:rsid w:val="008427C3"/>
    <w:rsid w:val="00842882"/>
    <w:rsid w:val="008428BB"/>
    <w:rsid w:val="008429BC"/>
    <w:rsid w:val="00842AC5"/>
    <w:rsid w:val="00842B63"/>
    <w:rsid w:val="00842BA5"/>
    <w:rsid w:val="00842C9E"/>
    <w:rsid w:val="00842D7F"/>
    <w:rsid w:val="00842E7B"/>
    <w:rsid w:val="00842E82"/>
    <w:rsid w:val="00842ED6"/>
    <w:rsid w:val="00842F15"/>
    <w:rsid w:val="00842F4B"/>
    <w:rsid w:val="00843026"/>
    <w:rsid w:val="008430CC"/>
    <w:rsid w:val="0084323B"/>
    <w:rsid w:val="00843309"/>
    <w:rsid w:val="0084333C"/>
    <w:rsid w:val="0084333D"/>
    <w:rsid w:val="0084338F"/>
    <w:rsid w:val="00843462"/>
    <w:rsid w:val="00843821"/>
    <w:rsid w:val="00843886"/>
    <w:rsid w:val="00843996"/>
    <w:rsid w:val="008439CA"/>
    <w:rsid w:val="008439D2"/>
    <w:rsid w:val="00843AA2"/>
    <w:rsid w:val="00843B2A"/>
    <w:rsid w:val="00843BA0"/>
    <w:rsid w:val="00843D1D"/>
    <w:rsid w:val="00843E5E"/>
    <w:rsid w:val="00843EBE"/>
    <w:rsid w:val="00843EE6"/>
    <w:rsid w:val="00843F20"/>
    <w:rsid w:val="00843F4F"/>
    <w:rsid w:val="00843F7D"/>
    <w:rsid w:val="008440C7"/>
    <w:rsid w:val="008440E7"/>
    <w:rsid w:val="008440EF"/>
    <w:rsid w:val="008440FC"/>
    <w:rsid w:val="00844115"/>
    <w:rsid w:val="0084414A"/>
    <w:rsid w:val="00844237"/>
    <w:rsid w:val="008442E9"/>
    <w:rsid w:val="008444F6"/>
    <w:rsid w:val="00844540"/>
    <w:rsid w:val="0084456B"/>
    <w:rsid w:val="008445B5"/>
    <w:rsid w:val="008446F8"/>
    <w:rsid w:val="0084479A"/>
    <w:rsid w:val="008447DF"/>
    <w:rsid w:val="008447E2"/>
    <w:rsid w:val="008447E6"/>
    <w:rsid w:val="008448EE"/>
    <w:rsid w:val="008448F2"/>
    <w:rsid w:val="0084494D"/>
    <w:rsid w:val="00844953"/>
    <w:rsid w:val="00844ADA"/>
    <w:rsid w:val="00844AFC"/>
    <w:rsid w:val="00844B39"/>
    <w:rsid w:val="00844BDC"/>
    <w:rsid w:val="00844D57"/>
    <w:rsid w:val="00844F62"/>
    <w:rsid w:val="00845016"/>
    <w:rsid w:val="00845077"/>
    <w:rsid w:val="0084526D"/>
    <w:rsid w:val="0084529E"/>
    <w:rsid w:val="008452D5"/>
    <w:rsid w:val="0084536C"/>
    <w:rsid w:val="008453D9"/>
    <w:rsid w:val="008454DA"/>
    <w:rsid w:val="0084556E"/>
    <w:rsid w:val="0084557D"/>
    <w:rsid w:val="008455DE"/>
    <w:rsid w:val="008456F5"/>
    <w:rsid w:val="00845748"/>
    <w:rsid w:val="0084580A"/>
    <w:rsid w:val="0084586A"/>
    <w:rsid w:val="008458B2"/>
    <w:rsid w:val="0084594A"/>
    <w:rsid w:val="008459A5"/>
    <w:rsid w:val="00845B23"/>
    <w:rsid w:val="00845BA2"/>
    <w:rsid w:val="00845BAA"/>
    <w:rsid w:val="00845CAC"/>
    <w:rsid w:val="00845D05"/>
    <w:rsid w:val="00845D54"/>
    <w:rsid w:val="00845D91"/>
    <w:rsid w:val="00845DA9"/>
    <w:rsid w:val="00845E37"/>
    <w:rsid w:val="00845E3B"/>
    <w:rsid w:val="00845F89"/>
    <w:rsid w:val="00845FED"/>
    <w:rsid w:val="00846090"/>
    <w:rsid w:val="0084617D"/>
    <w:rsid w:val="008461F1"/>
    <w:rsid w:val="008462C1"/>
    <w:rsid w:val="008462E3"/>
    <w:rsid w:val="008462FC"/>
    <w:rsid w:val="008463A1"/>
    <w:rsid w:val="0084641E"/>
    <w:rsid w:val="0084643E"/>
    <w:rsid w:val="00846564"/>
    <w:rsid w:val="008466B0"/>
    <w:rsid w:val="00846822"/>
    <w:rsid w:val="008468A5"/>
    <w:rsid w:val="008468DA"/>
    <w:rsid w:val="00846994"/>
    <w:rsid w:val="00846A09"/>
    <w:rsid w:val="00846A2B"/>
    <w:rsid w:val="00846A5E"/>
    <w:rsid w:val="00846D03"/>
    <w:rsid w:val="00846D7E"/>
    <w:rsid w:val="00846E26"/>
    <w:rsid w:val="00846FAF"/>
    <w:rsid w:val="00846FC0"/>
    <w:rsid w:val="00847114"/>
    <w:rsid w:val="00847247"/>
    <w:rsid w:val="00847272"/>
    <w:rsid w:val="00847343"/>
    <w:rsid w:val="00847354"/>
    <w:rsid w:val="00847542"/>
    <w:rsid w:val="00847764"/>
    <w:rsid w:val="0084777B"/>
    <w:rsid w:val="0084779D"/>
    <w:rsid w:val="00847841"/>
    <w:rsid w:val="008478D8"/>
    <w:rsid w:val="00847C3D"/>
    <w:rsid w:val="00847D3A"/>
    <w:rsid w:val="00847DE3"/>
    <w:rsid w:val="00847F6B"/>
    <w:rsid w:val="00847FC3"/>
    <w:rsid w:val="00850086"/>
    <w:rsid w:val="008501A1"/>
    <w:rsid w:val="008502BB"/>
    <w:rsid w:val="00850311"/>
    <w:rsid w:val="008503CA"/>
    <w:rsid w:val="008503E8"/>
    <w:rsid w:val="00850598"/>
    <w:rsid w:val="0085062D"/>
    <w:rsid w:val="0085068C"/>
    <w:rsid w:val="0085068D"/>
    <w:rsid w:val="008506B1"/>
    <w:rsid w:val="00850807"/>
    <w:rsid w:val="008508DC"/>
    <w:rsid w:val="008508F2"/>
    <w:rsid w:val="00850920"/>
    <w:rsid w:val="00850941"/>
    <w:rsid w:val="0085098A"/>
    <w:rsid w:val="00850B16"/>
    <w:rsid w:val="00850BDE"/>
    <w:rsid w:val="00850C20"/>
    <w:rsid w:val="00850C2F"/>
    <w:rsid w:val="00850C8F"/>
    <w:rsid w:val="00850C9C"/>
    <w:rsid w:val="00850D31"/>
    <w:rsid w:val="00850FA3"/>
    <w:rsid w:val="00851004"/>
    <w:rsid w:val="00851047"/>
    <w:rsid w:val="008510CD"/>
    <w:rsid w:val="00851111"/>
    <w:rsid w:val="008511C2"/>
    <w:rsid w:val="008511ED"/>
    <w:rsid w:val="0085121B"/>
    <w:rsid w:val="00851352"/>
    <w:rsid w:val="00851379"/>
    <w:rsid w:val="0085146C"/>
    <w:rsid w:val="00851491"/>
    <w:rsid w:val="008514B3"/>
    <w:rsid w:val="00851828"/>
    <w:rsid w:val="00851860"/>
    <w:rsid w:val="008518B9"/>
    <w:rsid w:val="00851904"/>
    <w:rsid w:val="008519A3"/>
    <w:rsid w:val="008519C9"/>
    <w:rsid w:val="00851CA0"/>
    <w:rsid w:val="00851CE3"/>
    <w:rsid w:val="00851D3B"/>
    <w:rsid w:val="00851E0A"/>
    <w:rsid w:val="00852015"/>
    <w:rsid w:val="00852040"/>
    <w:rsid w:val="00852041"/>
    <w:rsid w:val="00852132"/>
    <w:rsid w:val="008521AC"/>
    <w:rsid w:val="008521AF"/>
    <w:rsid w:val="008521EF"/>
    <w:rsid w:val="0085230B"/>
    <w:rsid w:val="00852342"/>
    <w:rsid w:val="00852404"/>
    <w:rsid w:val="00852527"/>
    <w:rsid w:val="008525D5"/>
    <w:rsid w:val="0085265A"/>
    <w:rsid w:val="008526BF"/>
    <w:rsid w:val="008526DE"/>
    <w:rsid w:val="00852754"/>
    <w:rsid w:val="0085276E"/>
    <w:rsid w:val="008527C6"/>
    <w:rsid w:val="008527FF"/>
    <w:rsid w:val="008528DD"/>
    <w:rsid w:val="008528F9"/>
    <w:rsid w:val="008529D3"/>
    <w:rsid w:val="008529E2"/>
    <w:rsid w:val="00852A1E"/>
    <w:rsid w:val="00852A7F"/>
    <w:rsid w:val="00852B1A"/>
    <w:rsid w:val="00852B79"/>
    <w:rsid w:val="00853056"/>
    <w:rsid w:val="0085306D"/>
    <w:rsid w:val="00853082"/>
    <w:rsid w:val="008531E6"/>
    <w:rsid w:val="008531EA"/>
    <w:rsid w:val="0085322D"/>
    <w:rsid w:val="00853344"/>
    <w:rsid w:val="00853399"/>
    <w:rsid w:val="00853412"/>
    <w:rsid w:val="00853467"/>
    <w:rsid w:val="00853556"/>
    <w:rsid w:val="008535CB"/>
    <w:rsid w:val="008537A0"/>
    <w:rsid w:val="008537E9"/>
    <w:rsid w:val="0085381A"/>
    <w:rsid w:val="00853857"/>
    <w:rsid w:val="0085393D"/>
    <w:rsid w:val="008539AD"/>
    <w:rsid w:val="00853AE0"/>
    <w:rsid w:val="00853AE8"/>
    <w:rsid w:val="00853B5D"/>
    <w:rsid w:val="00853B7F"/>
    <w:rsid w:val="00853C32"/>
    <w:rsid w:val="00853C63"/>
    <w:rsid w:val="00853CAA"/>
    <w:rsid w:val="00853D1C"/>
    <w:rsid w:val="00853D28"/>
    <w:rsid w:val="00853D64"/>
    <w:rsid w:val="00853FDC"/>
    <w:rsid w:val="00854032"/>
    <w:rsid w:val="00854153"/>
    <w:rsid w:val="0085426F"/>
    <w:rsid w:val="008542A6"/>
    <w:rsid w:val="008543C0"/>
    <w:rsid w:val="00854486"/>
    <w:rsid w:val="0085448D"/>
    <w:rsid w:val="008544C0"/>
    <w:rsid w:val="008544D3"/>
    <w:rsid w:val="008545A1"/>
    <w:rsid w:val="00854695"/>
    <w:rsid w:val="008549C2"/>
    <w:rsid w:val="008549F9"/>
    <w:rsid w:val="00854A05"/>
    <w:rsid w:val="00854B14"/>
    <w:rsid w:val="00854CCA"/>
    <w:rsid w:val="00854DFD"/>
    <w:rsid w:val="00854FB8"/>
    <w:rsid w:val="0085510D"/>
    <w:rsid w:val="008551A3"/>
    <w:rsid w:val="008551A7"/>
    <w:rsid w:val="0085524F"/>
    <w:rsid w:val="0085539C"/>
    <w:rsid w:val="00855433"/>
    <w:rsid w:val="008555F4"/>
    <w:rsid w:val="00855626"/>
    <w:rsid w:val="008557A4"/>
    <w:rsid w:val="008557D3"/>
    <w:rsid w:val="0085582E"/>
    <w:rsid w:val="00855894"/>
    <w:rsid w:val="0085595C"/>
    <w:rsid w:val="0085598B"/>
    <w:rsid w:val="008559C8"/>
    <w:rsid w:val="00855A00"/>
    <w:rsid w:val="00855AF9"/>
    <w:rsid w:val="00855C45"/>
    <w:rsid w:val="00855DE7"/>
    <w:rsid w:val="00855E1D"/>
    <w:rsid w:val="00855E54"/>
    <w:rsid w:val="00855F90"/>
    <w:rsid w:val="00855FFA"/>
    <w:rsid w:val="00856005"/>
    <w:rsid w:val="00856075"/>
    <w:rsid w:val="008561D9"/>
    <w:rsid w:val="00856254"/>
    <w:rsid w:val="00856275"/>
    <w:rsid w:val="00856346"/>
    <w:rsid w:val="00856396"/>
    <w:rsid w:val="008563C8"/>
    <w:rsid w:val="00856462"/>
    <w:rsid w:val="00856569"/>
    <w:rsid w:val="008565F2"/>
    <w:rsid w:val="0085662A"/>
    <w:rsid w:val="00856631"/>
    <w:rsid w:val="0085665A"/>
    <w:rsid w:val="0085668A"/>
    <w:rsid w:val="0085668B"/>
    <w:rsid w:val="00856727"/>
    <w:rsid w:val="008567D9"/>
    <w:rsid w:val="00856836"/>
    <w:rsid w:val="00856850"/>
    <w:rsid w:val="008568B2"/>
    <w:rsid w:val="00856A36"/>
    <w:rsid w:val="00856A98"/>
    <w:rsid w:val="00856C39"/>
    <w:rsid w:val="00856D68"/>
    <w:rsid w:val="00856E5C"/>
    <w:rsid w:val="008570A9"/>
    <w:rsid w:val="008570EC"/>
    <w:rsid w:val="008570F4"/>
    <w:rsid w:val="008571E0"/>
    <w:rsid w:val="008571E6"/>
    <w:rsid w:val="00857242"/>
    <w:rsid w:val="008572DE"/>
    <w:rsid w:val="00857460"/>
    <w:rsid w:val="008574FE"/>
    <w:rsid w:val="00857547"/>
    <w:rsid w:val="00857635"/>
    <w:rsid w:val="00857733"/>
    <w:rsid w:val="0085776A"/>
    <w:rsid w:val="00857847"/>
    <w:rsid w:val="0085784E"/>
    <w:rsid w:val="00857896"/>
    <w:rsid w:val="00857937"/>
    <w:rsid w:val="00857969"/>
    <w:rsid w:val="00857992"/>
    <w:rsid w:val="00857B50"/>
    <w:rsid w:val="00857B9A"/>
    <w:rsid w:val="00857C0E"/>
    <w:rsid w:val="00857C36"/>
    <w:rsid w:val="00857CB6"/>
    <w:rsid w:val="00857CE5"/>
    <w:rsid w:val="00857D1E"/>
    <w:rsid w:val="00857D5B"/>
    <w:rsid w:val="00857D6F"/>
    <w:rsid w:val="00857DAB"/>
    <w:rsid w:val="00857F8D"/>
    <w:rsid w:val="00857FA6"/>
    <w:rsid w:val="0086000C"/>
    <w:rsid w:val="00860132"/>
    <w:rsid w:val="0086019D"/>
    <w:rsid w:val="008604C9"/>
    <w:rsid w:val="008604F9"/>
    <w:rsid w:val="00860565"/>
    <w:rsid w:val="008605B7"/>
    <w:rsid w:val="008605F0"/>
    <w:rsid w:val="00860694"/>
    <w:rsid w:val="00860815"/>
    <w:rsid w:val="00860950"/>
    <w:rsid w:val="00860955"/>
    <w:rsid w:val="00860A44"/>
    <w:rsid w:val="00860AEF"/>
    <w:rsid w:val="00860AF4"/>
    <w:rsid w:val="00860C01"/>
    <w:rsid w:val="00860F0F"/>
    <w:rsid w:val="00860F5A"/>
    <w:rsid w:val="0086114C"/>
    <w:rsid w:val="00861176"/>
    <w:rsid w:val="008611D7"/>
    <w:rsid w:val="0086121A"/>
    <w:rsid w:val="008612B9"/>
    <w:rsid w:val="00861434"/>
    <w:rsid w:val="008614D7"/>
    <w:rsid w:val="00861623"/>
    <w:rsid w:val="0086166B"/>
    <w:rsid w:val="0086171A"/>
    <w:rsid w:val="00861732"/>
    <w:rsid w:val="008617A3"/>
    <w:rsid w:val="0086188B"/>
    <w:rsid w:val="0086193E"/>
    <w:rsid w:val="00861991"/>
    <w:rsid w:val="008619AD"/>
    <w:rsid w:val="008619DC"/>
    <w:rsid w:val="00861A35"/>
    <w:rsid w:val="00861A3C"/>
    <w:rsid w:val="00861A8E"/>
    <w:rsid w:val="00861AA2"/>
    <w:rsid w:val="00861B4E"/>
    <w:rsid w:val="00861EF7"/>
    <w:rsid w:val="00861F41"/>
    <w:rsid w:val="00861FFB"/>
    <w:rsid w:val="00862201"/>
    <w:rsid w:val="008624C2"/>
    <w:rsid w:val="008624D4"/>
    <w:rsid w:val="0086258D"/>
    <w:rsid w:val="0086263A"/>
    <w:rsid w:val="00862846"/>
    <w:rsid w:val="00862905"/>
    <w:rsid w:val="00862931"/>
    <w:rsid w:val="008629AD"/>
    <w:rsid w:val="008629F0"/>
    <w:rsid w:val="00862AE2"/>
    <w:rsid w:val="00862AE7"/>
    <w:rsid w:val="00862BF5"/>
    <w:rsid w:val="00862C8E"/>
    <w:rsid w:val="00862CA0"/>
    <w:rsid w:val="00862D64"/>
    <w:rsid w:val="00862EBC"/>
    <w:rsid w:val="00862EE1"/>
    <w:rsid w:val="00863069"/>
    <w:rsid w:val="00863193"/>
    <w:rsid w:val="008633E3"/>
    <w:rsid w:val="0086346E"/>
    <w:rsid w:val="008635AD"/>
    <w:rsid w:val="008635F4"/>
    <w:rsid w:val="008636A7"/>
    <w:rsid w:val="00863719"/>
    <w:rsid w:val="008637AD"/>
    <w:rsid w:val="008638FB"/>
    <w:rsid w:val="008639B9"/>
    <w:rsid w:val="00863CC3"/>
    <w:rsid w:val="00863CC4"/>
    <w:rsid w:val="00863CFC"/>
    <w:rsid w:val="00863E01"/>
    <w:rsid w:val="00863F3D"/>
    <w:rsid w:val="00864027"/>
    <w:rsid w:val="00864061"/>
    <w:rsid w:val="008640D2"/>
    <w:rsid w:val="008641A0"/>
    <w:rsid w:val="008641F8"/>
    <w:rsid w:val="00864264"/>
    <w:rsid w:val="0086438E"/>
    <w:rsid w:val="0086444E"/>
    <w:rsid w:val="00864472"/>
    <w:rsid w:val="008644E8"/>
    <w:rsid w:val="00864586"/>
    <w:rsid w:val="00864615"/>
    <w:rsid w:val="0086484E"/>
    <w:rsid w:val="008648C9"/>
    <w:rsid w:val="0086495A"/>
    <w:rsid w:val="008649BD"/>
    <w:rsid w:val="008649C6"/>
    <w:rsid w:val="008649D8"/>
    <w:rsid w:val="00864A22"/>
    <w:rsid w:val="00864ADC"/>
    <w:rsid w:val="00864B46"/>
    <w:rsid w:val="00864B73"/>
    <w:rsid w:val="00864C69"/>
    <w:rsid w:val="00864DFD"/>
    <w:rsid w:val="00864E29"/>
    <w:rsid w:val="00864F67"/>
    <w:rsid w:val="00865099"/>
    <w:rsid w:val="00865260"/>
    <w:rsid w:val="0086535F"/>
    <w:rsid w:val="0086538F"/>
    <w:rsid w:val="008656BE"/>
    <w:rsid w:val="00865836"/>
    <w:rsid w:val="00865978"/>
    <w:rsid w:val="008659DC"/>
    <w:rsid w:val="00865A40"/>
    <w:rsid w:val="00865A91"/>
    <w:rsid w:val="00865BB5"/>
    <w:rsid w:val="00865C1C"/>
    <w:rsid w:val="00865C3A"/>
    <w:rsid w:val="00865C4A"/>
    <w:rsid w:val="00865CB6"/>
    <w:rsid w:val="00865DCF"/>
    <w:rsid w:val="00865DE7"/>
    <w:rsid w:val="00865E12"/>
    <w:rsid w:val="00865E57"/>
    <w:rsid w:val="00865E6E"/>
    <w:rsid w:val="00865EBA"/>
    <w:rsid w:val="00865F7A"/>
    <w:rsid w:val="00866047"/>
    <w:rsid w:val="00866161"/>
    <w:rsid w:val="0086621F"/>
    <w:rsid w:val="00866506"/>
    <w:rsid w:val="008665B2"/>
    <w:rsid w:val="008666C1"/>
    <w:rsid w:val="0086675C"/>
    <w:rsid w:val="00866768"/>
    <w:rsid w:val="008667B2"/>
    <w:rsid w:val="008668A3"/>
    <w:rsid w:val="008668D9"/>
    <w:rsid w:val="00866A0B"/>
    <w:rsid w:val="00866AA4"/>
    <w:rsid w:val="00866DAF"/>
    <w:rsid w:val="00866DBE"/>
    <w:rsid w:val="00866E99"/>
    <w:rsid w:val="00866EF7"/>
    <w:rsid w:val="00867039"/>
    <w:rsid w:val="0086705D"/>
    <w:rsid w:val="008670A1"/>
    <w:rsid w:val="008671D3"/>
    <w:rsid w:val="00867246"/>
    <w:rsid w:val="008672E5"/>
    <w:rsid w:val="008672FF"/>
    <w:rsid w:val="0086733D"/>
    <w:rsid w:val="008673DC"/>
    <w:rsid w:val="00867759"/>
    <w:rsid w:val="0086787E"/>
    <w:rsid w:val="00867922"/>
    <w:rsid w:val="00867982"/>
    <w:rsid w:val="00867993"/>
    <w:rsid w:val="00867A78"/>
    <w:rsid w:val="00867BD0"/>
    <w:rsid w:val="00867C34"/>
    <w:rsid w:val="00867C4C"/>
    <w:rsid w:val="00867C82"/>
    <w:rsid w:val="00867D4E"/>
    <w:rsid w:val="00867D80"/>
    <w:rsid w:val="00867DA1"/>
    <w:rsid w:val="00867F57"/>
    <w:rsid w:val="00867FCA"/>
    <w:rsid w:val="00867FF4"/>
    <w:rsid w:val="00870043"/>
    <w:rsid w:val="0087030A"/>
    <w:rsid w:val="0087033B"/>
    <w:rsid w:val="00870464"/>
    <w:rsid w:val="008704FA"/>
    <w:rsid w:val="0087073C"/>
    <w:rsid w:val="008707C6"/>
    <w:rsid w:val="008708B6"/>
    <w:rsid w:val="00870950"/>
    <w:rsid w:val="008709B1"/>
    <w:rsid w:val="008709F3"/>
    <w:rsid w:val="00870BFE"/>
    <w:rsid w:val="00870D4A"/>
    <w:rsid w:val="00870E25"/>
    <w:rsid w:val="00870E78"/>
    <w:rsid w:val="00870F6D"/>
    <w:rsid w:val="00871023"/>
    <w:rsid w:val="00871053"/>
    <w:rsid w:val="008710C3"/>
    <w:rsid w:val="00871166"/>
    <w:rsid w:val="0087118D"/>
    <w:rsid w:val="008711BA"/>
    <w:rsid w:val="00871349"/>
    <w:rsid w:val="00871355"/>
    <w:rsid w:val="008713DC"/>
    <w:rsid w:val="00871405"/>
    <w:rsid w:val="0087140D"/>
    <w:rsid w:val="00871552"/>
    <w:rsid w:val="008715CB"/>
    <w:rsid w:val="00871732"/>
    <w:rsid w:val="00871843"/>
    <w:rsid w:val="00871A26"/>
    <w:rsid w:val="00871A31"/>
    <w:rsid w:val="00871B67"/>
    <w:rsid w:val="00871BB6"/>
    <w:rsid w:val="00871CAA"/>
    <w:rsid w:val="00871D11"/>
    <w:rsid w:val="00871D26"/>
    <w:rsid w:val="00871D64"/>
    <w:rsid w:val="00871E38"/>
    <w:rsid w:val="00871FBD"/>
    <w:rsid w:val="00871FD2"/>
    <w:rsid w:val="00872016"/>
    <w:rsid w:val="00872022"/>
    <w:rsid w:val="00872088"/>
    <w:rsid w:val="0087212D"/>
    <w:rsid w:val="00872141"/>
    <w:rsid w:val="00872376"/>
    <w:rsid w:val="008725B3"/>
    <w:rsid w:val="00872623"/>
    <w:rsid w:val="0087271C"/>
    <w:rsid w:val="008727A9"/>
    <w:rsid w:val="00872980"/>
    <w:rsid w:val="008729EB"/>
    <w:rsid w:val="00872A22"/>
    <w:rsid w:val="00872AF0"/>
    <w:rsid w:val="00872B91"/>
    <w:rsid w:val="00872B96"/>
    <w:rsid w:val="00872BEF"/>
    <w:rsid w:val="00872CB5"/>
    <w:rsid w:val="00872CFA"/>
    <w:rsid w:val="00872E34"/>
    <w:rsid w:val="00873040"/>
    <w:rsid w:val="008730F8"/>
    <w:rsid w:val="0087319D"/>
    <w:rsid w:val="008731D8"/>
    <w:rsid w:val="00873304"/>
    <w:rsid w:val="008733BE"/>
    <w:rsid w:val="00873584"/>
    <w:rsid w:val="008735D1"/>
    <w:rsid w:val="00873622"/>
    <w:rsid w:val="00873679"/>
    <w:rsid w:val="00873846"/>
    <w:rsid w:val="00873930"/>
    <w:rsid w:val="00873962"/>
    <w:rsid w:val="00873B79"/>
    <w:rsid w:val="00873B92"/>
    <w:rsid w:val="00873BD6"/>
    <w:rsid w:val="00873BFE"/>
    <w:rsid w:val="00873C65"/>
    <w:rsid w:val="00873D6E"/>
    <w:rsid w:val="00873D9B"/>
    <w:rsid w:val="00873DDF"/>
    <w:rsid w:val="00873EAF"/>
    <w:rsid w:val="00873F0E"/>
    <w:rsid w:val="00873FC4"/>
    <w:rsid w:val="0087402D"/>
    <w:rsid w:val="0087404B"/>
    <w:rsid w:val="00874163"/>
    <w:rsid w:val="0087416D"/>
    <w:rsid w:val="00874185"/>
    <w:rsid w:val="00874239"/>
    <w:rsid w:val="00874298"/>
    <w:rsid w:val="0087448C"/>
    <w:rsid w:val="008744DB"/>
    <w:rsid w:val="00874539"/>
    <w:rsid w:val="0087457D"/>
    <w:rsid w:val="008746DE"/>
    <w:rsid w:val="00874792"/>
    <w:rsid w:val="0087485C"/>
    <w:rsid w:val="0087489F"/>
    <w:rsid w:val="00874951"/>
    <w:rsid w:val="00874AF6"/>
    <w:rsid w:val="00874CDC"/>
    <w:rsid w:val="00874DE4"/>
    <w:rsid w:val="00874E06"/>
    <w:rsid w:val="008750D6"/>
    <w:rsid w:val="00875218"/>
    <w:rsid w:val="00875223"/>
    <w:rsid w:val="00875232"/>
    <w:rsid w:val="008752AF"/>
    <w:rsid w:val="0087533D"/>
    <w:rsid w:val="0087539E"/>
    <w:rsid w:val="008753B0"/>
    <w:rsid w:val="008753EA"/>
    <w:rsid w:val="008754A3"/>
    <w:rsid w:val="008754EF"/>
    <w:rsid w:val="0087551A"/>
    <w:rsid w:val="00875803"/>
    <w:rsid w:val="0087590F"/>
    <w:rsid w:val="00875A26"/>
    <w:rsid w:val="00875A54"/>
    <w:rsid w:val="00875A94"/>
    <w:rsid w:val="00875AAC"/>
    <w:rsid w:val="00875AD2"/>
    <w:rsid w:val="00875AE1"/>
    <w:rsid w:val="00875BC9"/>
    <w:rsid w:val="00875C87"/>
    <w:rsid w:val="00875CBF"/>
    <w:rsid w:val="00875D67"/>
    <w:rsid w:val="00875E49"/>
    <w:rsid w:val="00875E65"/>
    <w:rsid w:val="00875F70"/>
    <w:rsid w:val="00875FDB"/>
    <w:rsid w:val="00876064"/>
    <w:rsid w:val="00876362"/>
    <w:rsid w:val="008764B6"/>
    <w:rsid w:val="00876520"/>
    <w:rsid w:val="0087653A"/>
    <w:rsid w:val="0087654F"/>
    <w:rsid w:val="008765BF"/>
    <w:rsid w:val="00876687"/>
    <w:rsid w:val="0087670B"/>
    <w:rsid w:val="00876765"/>
    <w:rsid w:val="008768EE"/>
    <w:rsid w:val="008769B9"/>
    <w:rsid w:val="008769C2"/>
    <w:rsid w:val="00876A04"/>
    <w:rsid w:val="00876A3D"/>
    <w:rsid w:val="00876A54"/>
    <w:rsid w:val="00876B01"/>
    <w:rsid w:val="00876C17"/>
    <w:rsid w:val="00876C40"/>
    <w:rsid w:val="00876D42"/>
    <w:rsid w:val="0087703F"/>
    <w:rsid w:val="008770EF"/>
    <w:rsid w:val="0087714D"/>
    <w:rsid w:val="00877308"/>
    <w:rsid w:val="0087742A"/>
    <w:rsid w:val="00877545"/>
    <w:rsid w:val="008775B4"/>
    <w:rsid w:val="00877672"/>
    <w:rsid w:val="008777F4"/>
    <w:rsid w:val="00877884"/>
    <w:rsid w:val="00877926"/>
    <w:rsid w:val="00877AF2"/>
    <w:rsid w:val="00877B2D"/>
    <w:rsid w:val="00877BC7"/>
    <w:rsid w:val="00877C0D"/>
    <w:rsid w:val="00877C45"/>
    <w:rsid w:val="00877C4C"/>
    <w:rsid w:val="00877C9F"/>
    <w:rsid w:val="00877CF3"/>
    <w:rsid w:val="00877E2A"/>
    <w:rsid w:val="00877E55"/>
    <w:rsid w:val="00877E90"/>
    <w:rsid w:val="00877EF6"/>
    <w:rsid w:val="00877EFC"/>
    <w:rsid w:val="00877F46"/>
    <w:rsid w:val="00877FB6"/>
    <w:rsid w:val="008801FC"/>
    <w:rsid w:val="00880364"/>
    <w:rsid w:val="0088039F"/>
    <w:rsid w:val="008804DD"/>
    <w:rsid w:val="00880646"/>
    <w:rsid w:val="008806C4"/>
    <w:rsid w:val="008807D9"/>
    <w:rsid w:val="00880846"/>
    <w:rsid w:val="008808B9"/>
    <w:rsid w:val="008808BF"/>
    <w:rsid w:val="00880988"/>
    <w:rsid w:val="008809C4"/>
    <w:rsid w:val="00880AC3"/>
    <w:rsid w:val="00880B75"/>
    <w:rsid w:val="00880C15"/>
    <w:rsid w:val="00880C8D"/>
    <w:rsid w:val="00880DAD"/>
    <w:rsid w:val="00880E20"/>
    <w:rsid w:val="00880E48"/>
    <w:rsid w:val="00880FB4"/>
    <w:rsid w:val="00880FB9"/>
    <w:rsid w:val="0088105E"/>
    <w:rsid w:val="00881098"/>
    <w:rsid w:val="0088109A"/>
    <w:rsid w:val="008810CA"/>
    <w:rsid w:val="00881131"/>
    <w:rsid w:val="00881150"/>
    <w:rsid w:val="0088132D"/>
    <w:rsid w:val="008813E8"/>
    <w:rsid w:val="00881423"/>
    <w:rsid w:val="0088142B"/>
    <w:rsid w:val="00881460"/>
    <w:rsid w:val="008815BD"/>
    <w:rsid w:val="0088161C"/>
    <w:rsid w:val="00881807"/>
    <w:rsid w:val="008818DF"/>
    <w:rsid w:val="00881A7E"/>
    <w:rsid w:val="00881B28"/>
    <w:rsid w:val="00881C09"/>
    <w:rsid w:val="00881E43"/>
    <w:rsid w:val="00881EF7"/>
    <w:rsid w:val="00882012"/>
    <w:rsid w:val="0088214D"/>
    <w:rsid w:val="00882231"/>
    <w:rsid w:val="0088223A"/>
    <w:rsid w:val="00882301"/>
    <w:rsid w:val="0088234A"/>
    <w:rsid w:val="00882394"/>
    <w:rsid w:val="0088239A"/>
    <w:rsid w:val="0088240F"/>
    <w:rsid w:val="0088248D"/>
    <w:rsid w:val="0088249E"/>
    <w:rsid w:val="00882623"/>
    <w:rsid w:val="00882785"/>
    <w:rsid w:val="008827F8"/>
    <w:rsid w:val="008828A5"/>
    <w:rsid w:val="00882910"/>
    <w:rsid w:val="00882B22"/>
    <w:rsid w:val="00882B3A"/>
    <w:rsid w:val="00882B58"/>
    <w:rsid w:val="00882B86"/>
    <w:rsid w:val="00882C02"/>
    <w:rsid w:val="00882CC4"/>
    <w:rsid w:val="00882E5E"/>
    <w:rsid w:val="00883018"/>
    <w:rsid w:val="0088306D"/>
    <w:rsid w:val="0088306E"/>
    <w:rsid w:val="0088307E"/>
    <w:rsid w:val="00883147"/>
    <w:rsid w:val="0088325A"/>
    <w:rsid w:val="008832B0"/>
    <w:rsid w:val="008832CD"/>
    <w:rsid w:val="008832F4"/>
    <w:rsid w:val="008833F6"/>
    <w:rsid w:val="00883564"/>
    <w:rsid w:val="008836DD"/>
    <w:rsid w:val="00883827"/>
    <w:rsid w:val="008838C9"/>
    <w:rsid w:val="008838EE"/>
    <w:rsid w:val="00883973"/>
    <w:rsid w:val="00883984"/>
    <w:rsid w:val="00883C32"/>
    <w:rsid w:val="00883C6C"/>
    <w:rsid w:val="00883C75"/>
    <w:rsid w:val="00883E71"/>
    <w:rsid w:val="00883EC6"/>
    <w:rsid w:val="00884015"/>
    <w:rsid w:val="008840D7"/>
    <w:rsid w:val="00884105"/>
    <w:rsid w:val="0088424B"/>
    <w:rsid w:val="008844AC"/>
    <w:rsid w:val="0088450D"/>
    <w:rsid w:val="00884536"/>
    <w:rsid w:val="008845F0"/>
    <w:rsid w:val="00884640"/>
    <w:rsid w:val="0088482A"/>
    <w:rsid w:val="00884830"/>
    <w:rsid w:val="008848A2"/>
    <w:rsid w:val="00884A31"/>
    <w:rsid w:val="00884AA5"/>
    <w:rsid w:val="00884C06"/>
    <w:rsid w:val="00884CDB"/>
    <w:rsid w:val="00884E92"/>
    <w:rsid w:val="00884EDA"/>
    <w:rsid w:val="00884F58"/>
    <w:rsid w:val="00885265"/>
    <w:rsid w:val="00885286"/>
    <w:rsid w:val="008853A1"/>
    <w:rsid w:val="00885423"/>
    <w:rsid w:val="00885428"/>
    <w:rsid w:val="0088551E"/>
    <w:rsid w:val="00885607"/>
    <w:rsid w:val="008856F5"/>
    <w:rsid w:val="00885762"/>
    <w:rsid w:val="0088576D"/>
    <w:rsid w:val="008857F1"/>
    <w:rsid w:val="008858CD"/>
    <w:rsid w:val="008858D2"/>
    <w:rsid w:val="008858FF"/>
    <w:rsid w:val="00885ABB"/>
    <w:rsid w:val="00885ADF"/>
    <w:rsid w:val="00885CFA"/>
    <w:rsid w:val="00885D09"/>
    <w:rsid w:val="00885E95"/>
    <w:rsid w:val="00885EEF"/>
    <w:rsid w:val="00885F8A"/>
    <w:rsid w:val="00886096"/>
    <w:rsid w:val="00886102"/>
    <w:rsid w:val="00886143"/>
    <w:rsid w:val="00886192"/>
    <w:rsid w:val="008861E6"/>
    <w:rsid w:val="00886213"/>
    <w:rsid w:val="00886321"/>
    <w:rsid w:val="00886375"/>
    <w:rsid w:val="00886400"/>
    <w:rsid w:val="0088640E"/>
    <w:rsid w:val="0088641D"/>
    <w:rsid w:val="00886748"/>
    <w:rsid w:val="00886861"/>
    <w:rsid w:val="0088690E"/>
    <w:rsid w:val="00886921"/>
    <w:rsid w:val="00886986"/>
    <w:rsid w:val="00886ABB"/>
    <w:rsid w:val="00886ACE"/>
    <w:rsid w:val="00886B32"/>
    <w:rsid w:val="00886C60"/>
    <w:rsid w:val="00886E5F"/>
    <w:rsid w:val="00886F4F"/>
    <w:rsid w:val="0088713D"/>
    <w:rsid w:val="0088722A"/>
    <w:rsid w:val="008872AC"/>
    <w:rsid w:val="008874A0"/>
    <w:rsid w:val="008874EA"/>
    <w:rsid w:val="00887503"/>
    <w:rsid w:val="00887626"/>
    <w:rsid w:val="0088762E"/>
    <w:rsid w:val="008876CD"/>
    <w:rsid w:val="008877E6"/>
    <w:rsid w:val="008878A2"/>
    <w:rsid w:val="008878D3"/>
    <w:rsid w:val="00887989"/>
    <w:rsid w:val="00887991"/>
    <w:rsid w:val="00887A5F"/>
    <w:rsid w:val="00887BE1"/>
    <w:rsid w:val="00887BE4"/>
    <w:rsid w:val="00887C0E"/>
    <w:rsid w:val="00887C38"/>
    <w:rsid w:val="00887CDD"/>
    <w:rsid w:val="00887D98"/>
    <w:rsid w:val="00887DD0"/>
    <w:rsid w:val="00887F02"/>
    <w:rsid w:val="00889B5F"/>
    <w:rsid w:val="00890041"/>
    <w:rsid w:val="00890248"/>
    <w:rsid w:val="008902ED"/>
    <w:rsid w:val="008903AD"/>
    <w:rsid w:val="008903B4"/>
    <w:rsid w:val="00890593"/>
    <w:rsid w:val="0089059B"/>
    <w:rsid w:val="00890614"/>
    <w:rsid w:val="0089066F"/>
    <w:rsid w:val="00890697"/>
    <w:rsid w:val="00890717"/>
    <w:rsid w:val="00890943"/>
    <w:rsid w:val="0089096C"/>
    <w:rsid w:val="00890AFD"/>
    <w:rsid w:val="00890B1A"/>
    <w:rsid w:val="00890B3D"/>
    <w:rsid w:val="00890BF3"/>
    <w:rsid w:val="00890C25"/>
    <w:rsid w:val="00890C9B"/>
    <w:rsid w:val="00890D7C"/>
    <w:rsid w:val="00890E81"/>
    <w:rsid w:val="00890F60"/>
    <w:rsid w:val="00890F7D"/>
    <w:rsid w:val="00890FC2"/>
    <w:rsid w:val="008910A1"/>
    <w:rsid w:val="00891481"/>
    <w:rsid w:val="00891533"/>
    <w:rsid w:val="00891654"/>
    <w:rsid w:val="008916C6"/>
    <w:rsid w:val="008916E8"/>
    <w:rsid w:val="008917DF"/>
    <w:rsid w:val="00891913"/>
    <w:rsid w:val="0089193C"/>
    <w:rsid w:val="008919B0"/>
    <w:rsid w:val="00891A48"/>
    <w:rsid w:val="00891D27"/>
    <w:rsid w:val="00891DF5"/>
    <w:rsid w:val="00891EB2"/>
    <w:rsid w:val="00891F39"/>
    <w:rsid w:val="00891F57"/>
    <w:rsid w:val="00891FBA"/>
    <w:rsid w:val="00892042"/>
    <w:rsid w:val="00892098"/>
    <w:rsid w:val="0089209A"/>
    <w:rsid w:val="008921BB"/>
    <w:rsid w:val="008921FF"/>
    <w:rsid w:val="008923F5"/>
    <w:rsid w:val="00892407"/>
    <w:rsid w:val="008924D8"/>
    <w:rsid w:val="00892654"/>
    <w:rsid w:val="00892693"/>
    <w:rsid w:val="00892696"/>
    <w:rsid w:val="008926C5"/>
    <w:rsid w:val="008927C9"/>
    <w:rsid w:val="00892814"/>
    <w:rsid w:val="00892836"/>
    <w:rsid w:val="008928B9"/>
    <w:rsid w:val="00892985"/>
    <w:rsid w:val="00892998"/>
    <w:rsid w:val="008929CE"/>
    <w:rsid w:val="00892C8C"/>
    <w:rsid w:val="00892CB2"/>
    <w:rsid w:val="00892D13"/>
    <w:rsid w:val="00892D8F"/>
    <w:rsid w:val="00892DB3"/>
    <w:rsid w:val="00892DD1"/>
    <w:rsid w:val="00892EEF"/>
    <w:rsid w:val="00892EF8"/>
    <w:rsid w:val="00892F50"/>
    <w:rsid w:val="00892F64"/>
    <w:rsid w:val="00892FE2"/>
    <w:rsid w:val="008931C3"/>
    <w:rsid w:val="00893214"/>
    <w:rsid w:val="0089342D"/>
    <w:rsid w:val="00893442"/>
    <w:rsid w:val="00893484"/>
    <w:rsid w:val="008934CA"/>
    <w:rsid w:val="00893622"/>
    <w:rsid w:val="00893626"/>
    <w:rsid w:val="00893651"/>
    <w:rsid w:val="00893658"/>
    <w:rsid w:val="00893669"/>
    <w:rsid w:val="00893704"/>
    <w:rsid w:val="00893854"/>
    <w:rsid w:val="00893856"/>
    <w:rsid w:val="008938BA"/>
    <w:rsid w:val="00893995"/>
    <w:rsid w:val="00893A77"/>
    <w:rsid w:val="00893A89"/>
    <w:rsid w:val="00893B43"/>
    <w:rsid w:val="00893B71"/>
    <w:rsid w:val="00893BAB"/>
    <w:rsid w:val="00893BC9"/>
    <w:rsid w:val="00893C2F"/>
    <w:rsid w:val="00893C88"/>
    <w:rsid w:val="00893D4A"/>
    <w:rsid w:val="00893DB4"/>
    <w:rsid w:val="0089403F"/>
    <w:rsid w:val="00894167"/>
    <w:rsid w:val="008941AC"/>
    <w:rsid w:val="0089424F"/>
    <w:rsid w:val="008943F6"/>
    <w:rsid w:val="00894535"/>
    <w:rsid w:val="00894678"/>
    <w:rsid w:val="008947F7"/>
    <w:rsid w:val="0089481C"/>
    <w:rsid w:val="00894847"/>
    <w:rsid w:val="008948E4"/>
    <w:rsid w:val="0089497A"/>
    <w:rsid w:val="00894BB7"/>
    <w:rsid w:val="00894C6D"/>
    <w:rsid w:val="00894E84"/>
    <w:rsid w:val="00894F92"/>
    <w:rsid w:val="00895145"/>
    <w:rsid w:val="00895185"/>
    <w:rsid w:val="008951A8"/>
    <w:rsid w:val="0089531E"/>
    <w:rsid w:val="008953D5"/>
    <w:rsid w:val="00895483"/>
    <w:rsid w:val="00895497"/>
    <w:rsid w:val="00895531"/>
    <w:rsid w:val="00895571"/>
    <w:rsid w:val="0089566A"/>
    <w:rsid w:val="00895693"/>
    <w:rsid w:val="008956BC"/>
    <w:rsid w:val="008956DE"/>
    <w:rsid w:val="00895700"/>
    <w:rsid w:val="00895817"/>
    <w:rsid w:val="00895872"/>
    <w:rsid w:val="00895904"/>
    <w:rsid w:val="0089590A"/>
    <w:rsid w:val="00895911"/>
    <w:rsid w:val="0089592C"/>
    <w:rsid w:val="00895940"/>
    <w:rsid w:val="008959B9"/>
    <w:rsid w:val="00895A54"/>
    <w:rsid w:val="00895A79"/>
    <w:rsid w:val="00895B12"/>
    <w:rsid w:val="00895C05"/>
    <w:rsid w:val="00895D3E"/>
    <w:rsid w:val="00895D54"/>
    <w:rsid w:val="00895D9F"/>
    <w:rsid w:val="00895E65"/>
    <w:rsid w:val="00895E93"/>
    <w:rsid w:val="00895EEE"/>
    <w:rsid w:val="00896274"/>
    <w:rsid w:val="008962AC"/>
    <w:rsid w:val="008962C9"/>
    <w:rsid w:val="0089636E"/>
    <w:rsid w:val="008963BB"/>
    <w:rsid w:val="0089648D"/>
    <w:rsid w:val="008965B1"/>
    <w:rsid w:val="0089670C"/>
    <w:rsid w:val="0089672B"/>
    <w:rsid w:val="008967A4"/>
    <w:rsid w:val="008968C3"/>
    <w:rsid w:val="008968E1"/>
    <w:rsid w:val="00896919"/>
    <w:rsid w:val="0089691B"/>
    <w:rsid w:val="008969A4"/>
    <w:rsid w:val="00896A57"/>
    <w:rsid w:val="00896A5B"/>
    <w:rsid w:val="00896BC2"/>
    <w:rsid w:val="00896CB7"/>
    <w:rsid w:val="00896CDF"/>
    <w:rsid w:val="00896D46"/>
    <w:rsid w:val="00896DB0"/>
    <w:rsid w:val="00896DEB"/>
    <w:rsid w:val="00896E3F"/>
    <w:rsid w:val="00896E52"/>
    <w:rsid w:val="00896EA2"/>
    <w:rsid w:val="00896EBB"/>
    <w:rsid w:val="00896FCB"/>
    <w:rsid w:val="00897251"/>
    <w:rsid w:val="00897289"/>
    <w:rsid w:val="00897327"/>
    <w:rsid w:val="0089733B"/>
    <w:rsid w:val="00897514"/>
    <w:rsid w:val="00897523"/>
    <w:rsid w:val="0089754A"/>
    <w:rsid w:val="0089756A"/>
    <w:rsid w:val="00897606"/>
    <w:rsid w:val="0089768A"/>
    <w:rsid w:val="00897699"/>
    <w:rsid w:val="008977E8"/>
    <w:rsid w:val="00897840"/>
    <w:rsid w:val="00897861"/>
    <w:rsid w:val="00897908"/>
    <w:rsid w:val="00897948"/>
    <w:rsid w:val="008979FC"/>
    <w:rsid w:val="00897AA9"/>
    <w:rsid w:val="00897CB3"/>
    <w:rsid w:val="00897DF6"/>
    <w:rsid w:val="00897E22"/>
    <w:rsid w:val="00897E68"/>
    <w:rsid w:val="00897EF5"/>
    <w:rsid w:val="00897F02"/>
    <w:rsid w:val="00897F13"/>
    <w:rsid w:val="00897F46"/>
    <w:rsid w:val="00897F7A"/>
    <w:rsid w:val="008A026F"/>
    <w:rsid w:val="008A02BE"/>
    <w:rsid w:val="008A0467"/>
    <w:rsid w:val="008A0486"/>
    <w:rsid w:val="008A0604"/>
    <w:rsid w:val="008A0608"/>
    <w:rsid w:val="008A065C"/>
    <w:rsid w:val="008A0687"/>
    <w:rsid w:val="008A06A9"/>
    <w:rsid w:val="008A06DF"/>
    <w:rsid w:val="008A0738"/>
    <w:rsid w:val="008A0861"/>
    <w:rsid w:val="008A08B2"/>
    <w:rsid w:val="008A08C1"/>
    <w:rsid w:val="008A0A12"/>
    <w:rsid w:val="008A0A17"/>
    <w:rsid w:val="008A0A27"/>
    <w:rsid w:val="008A0AA4"/>
    <w:rsid w:val="008A0ADA"/>
    <w:rsid w:val="008A0B45"/>
    <w:rsid w:val="008A0B5C"/>
    <w:rsid w:val="008A0B84"/>
    <w:rsid w:val="008A0B91"/>
    <w:rsid w:val="008A0B9F"/>
    <w:rsid w:val="008A0C29"/>
    <w:rsid w:val="008A0CB4"/>
    <w:rsid w:val="008A0CB7"/>
    <w:rsid w:val="008A0CDA"/>
    <w:rsid w:val="008A1065"/>
    <w:rsid w:val="008A108E"/>
    <w:rsid w:val="008A10A4"/>
    <w:rsid w:val="008A10CA"/>
    <w:rsid w:val="008A11F6"/>
    <w:rsid w:val="008A148C"/>
    <w:rsid w:val="008A1493"/>
    <w:rsid w:val="008A149D"/>
    <w:rsid w:val="008A1658"/>
    <w:rsid w:val="008A1742"/>
    <w:rsid w:val="008A1849"/>
    <w:rsid w:val="008A18D3"/>
    <w:rsid w:val="008A1921"/>
    <w:rsid w:val="008A1A22"/>
    <w:rsid w:val="008A1A91"/>
    <w:rsid w:val="008A1A9D"/>
    <w:rsid w:val="008A1B83"/>
    <w:rsid w:val="008A1CBC"/>
    <w:rsid w:val="008A1CE4"/>
    <w:rsid w:val="008A1E45"/>
    <w:rsid w:val="008A1E91"/>
    <w:rsid w:val="008A1EEC"/>
    <w:rsid w:val="008A1F9D"/>
    <w:rsid w:val="008A1FA8"/>
    <w:rsid w:val="008A203A"/>
    <w:rsid w:val="008A204D"/>
    <w:rsid w:val="008A217E"/>
    <w:rsid w:val="008A22A2"/>
    <w:rsid w:val="008A22AF"/>
    <w:rsid w:val="008A2311"/>
    <w:rsid w:val="008A238C"/>
    <w:rsid w:val="008A23CD"/>
    <w:rsid w:val="008A23E7"/>
    <w:rsid w:val="008A268E"/>
    <w:rsid w:val="008A2695"/>
    <w:rsid w:val="008A26A7"/>
    <w:rsid w:val="008A2743"/>
    <w:rsid w:val="008A278E"/>
    <w:rsid w:val="008A27C0"/>
    <w:rsid w:val="008A28E1"/>
    <w:rsid w:val="008A2912"/>
    <w:rsid w:val="008A2923"/>
    <w:rsid w:val="008A2956"/>
    <w:rsid w:val="008A29B5"/>
    <w:rsid w:val="008A2A7A"/>
    <w:rsid w:val="008A2C00"/>
    <w:rsid w:val="008A2DAC"/>
    <w:rsid w:val="008A2DB3"/>
    <w:rsid w:val="008A2E33"/>
    <w:rsid w:val="008A2E91"/>
    <w:rsid w:val="008A2E98"/>
    <w:rsid w:val="008A2F96"/>
    <w:rsid w:val="008A2F9F"/>
    <w:rsid w:val="008A2FA7"/>
    <w:rsid w:val="008A2FCD"/>
    <w:rsid w:val="008A2FD1"/>
    <w:rsid w:val="008A2FFA"/>
    <w:rsid w:val="008A3154"/>
    <w:rsid w:val="008A31CC"/>
    <w:rsid w:val="008A338A"/>
    <w:rsid w:val="008A33E6"/>
    <w:rsid w:val="008A34B0"/>
    <w:rsid w:val="008A34F9"/>
    <w:rsid w:val="008A34FA"/>
    <w:rsid w:val="008A3551"/>
    <w:rsid w:val="008A36C4"/>
    <w:rsid w:val="008A3800"/>
    <w:rsid w:val="008A3848"/>
    <w:rsid w:val="008A38D0"/>
    <w:rsid w:val="008A38E9"/>
    <w:rsid w:val="008A38F7"/>
    <w:rsid w:val="008A39D7"/>
    <w:rsid w:val="008A3A8B"/>
    <w:rsid w:val="008A3AA3"/>
    <w:rsid w:val="008A3AB6"/>
    <w:rsid w:val="008A3B08"/>
    <w:rsid w:val="008A3C27"/>
    <w:rsid w:val="008A3DF9"/>
    <w:rsid w:val="008A3E7E"/>
    <w:rsid w:val="008A3F12"/>
    <w:rsid w:val="008A3F89"/>
    <w:rsid w:val="008A40D0"/>
    <w:rsid w:val="008A40D3"/>
    <w:rsid w:val="008A4162"/>
    <w:rsid w:val="008A4166"/>
    <w:rsid w:val="008A4189"/>
    <w:rsid w:val="008A4236"/>
    <w:rsid w:val="008A424E"/>
    <w:rsid w:val="008A438A"/>
    <w:rsid w:val="008A44E8"/>
    <w:rsid w:val="008A4579"/>
    <w:rsid w:val="008A4667"/>
    <w:rsid w:val="008A479E"/>
    <w:rsid w:val="008A491F"/>
    <w:rsid w:val="008A4B03"/>
    <w:rsid w:val="008A4B12"/>
    <w:rsid w:val="008A4B6D"/>
    <w:rsid w:val="008A4BC4"/>
    <w:rsid w:val="008A4BC5"/>
    <w:rsid w:val="008A4D0B"/>
    <w:rsid w:val="008A4F0A"/>
    <w:rsid w:val="008A503C"/>
    <w:rsid w:val="008A50DD"/>
    <w:rsid w:val="008A514A"/>
    <w:rsid w:val="008A5174"/>
    <w:rsid w:val="008A51BD"/>
    <w:rsid w:val="008A51F8"/>
    <w:rsid w:val="008A52FF"/>
    <w:rsid w:val="008A5365"/>
    <w:rsid w:val="008A5477"/>
    <w:rsid w:val="008A54B2"/>
    <w:rsid w:val="008A5601"/>
    <w:rsid w:val="008A5640"/>
    <w:rsid w:val="008A56A0"/>
    <w:rsid w:val="008A56B2"/>
    <w:rsid w:val="008A5731"/>
    <w:rsid w:val="008A58A0"/>
    <w:rsid w:val="008A58B3"/>
    <w:rsid w:val="008A5964"/>
    <w:rsid w:val="008A5AFB"/>
    <w:rsid w:val="008A5BB7"/>
    <w:rsid w:val="008A5CF3"/>
    <w:rsid w:val="008A5D20"/>
    <w:rsid w:val="008A5DB8"/>
    <w:rsid w:val="008A5E4D"/>
    <w:rsid w:val="008A5E8D"/>
    <w:rsid w:val="008A5EEF"/>
    <w:rsid w:val="008A601B"/>
    <w:rsid w:val="008A60E2"/>
    <w:rsid w:val="008A60F5"/>
    <w:rsid w:val="008A6178"/>
    <w:rsid w:val="008A623B"/>
    <w:rsid w:val="008A66A7"/>
    <w:rsid w:val="008A673B"/>
    <w:rsid w:val="008A6753"/>
    <w:rsid w:val="008A6877"/>
    <w:rsid w:val="008A68B4"/>
    <w:rsid w:val="008A68EC"/>
    <w:rsid w:val="008A6A7F"/>
    <w:rsid w:val="008A6AD5"/>
    <w:rsid w:val="008A6AED"/>
    <w:rsid w:val="008A6B38"/>
    <w:rsid w:val="008A6B61"/>
    <w:rsid w:val="008A6BF0"/>
    <w:rsid w:val="008A6C6A"/>
    <w:rsid w:val="008A6CA3"/>
    <w:rsid w:val="008A6D0E"/>
    <w:rsid w:val="008A6EC7"/>
    <w:rsid w:val="008A6F47"/>
    <w:rsid w:val="008A6FC1"/>
    <w:rsid w:val="008A701E"/>
    <w:rsid w:val="008A706F"/>
    <w:rsid w:val="008A71CC"/>
    <w:rsid w:val="008A71D2"/>
    <w:rsid w:val="008A7223"/>
    <w:rsid w:val="008A738F"/>
    <w:rsid w:val="008A7404"/>
    <w:rsid w:val="008A7581"/>
    <w:rsid w:val="008A75D6"/>
    <w:rsid w:val="008A7724"/>
    <w:rsid w:val="008A773C"/>
    <w:rsid w:val="008A7860"/>
    <w:rsid w:val="008A7886"/>
    <w:rsid w:val="008A79AD"/>
    <w:rsid w:val="008A79B8"/>
    <w:rsid w:val="008A7A64"/>
    <w:rsid w:val="008A7A71"/>
    <w:rsid w:val="008A7AED"/>
    <w:rsid w:val="008A7B0B"/>
    <w:rsid w:val="008A7C15"/>
    <w:rsid w:val="008A7C66"/>
    <w:rsid w:val="008A7CB6"/>
    <w:rsid w:val="008A7D78"/>
    <w:rsid w:val="008A7DB5"/>
    <w:rsid w:val="008A7DDA"/>
    <w:rsid w:val="008A7FB0"/>
    <w:rsid w:val="008B0102"/>
    <w:rsid w:val="008B0134"/>
    <w:rsid w:val="008B0191"/>
    <w:rsid w:val="008B01CB"/>
    <w:rsid w:val="008B01DA"/>
    <w:rsid w:val="008B0272"/>
    <w:rsid w:val="008B042F"/>
    <w:rsid w:val="008B04ED"/>
    <w:rsid w:val="008B05D1"/>
    <w:rsid w:val="008B0603"/>
    <w:rsid w:val="008B075D"/>
    <w:rsid w:val="008B0817"/>
    <w:rsid w:val="008B0875"/>
    <w:rsid w:val="008B08A6"/>
    <w:rsid w:val="008B0919"/>
    <w:rsid w:val="008B093B"/>
    <w:rsid w:val="008B0A2D"/>
    <w:rsid w:val="008B0A57"/>
    <w:rsid w:val="008B0A8A"/>
    <w:rsid w:val="008B0B14"/>
    <w:rsid w:val="008B0B29"/>
    <w:rsid w:val="008B0C1C"/>
    <w:rsid w:val="008B0C93"/>
    <w:rsid w:val="008B0D8E"/>
    <w:rsid w:val="008B0E6B"/>
    <w:rsid w:val="008B100E"/>
    <w:rsid w:val="008B1099"/>
    <w:rsid w:val="008B1506"/>
    <w:rsid w:val="008B16C4"/>
    <w:rsid w:val="008B1B59"/>
    <w:rsid w:val="008B1C8A"/>
    <w:rsid w:val="008B1E1C"/>
    <w:rsid w:val="008B1F30"/>
    <w:rsid w:val="008B2012"/>
    <w:rsid w:val="008B2034"/>
    <w:rsid w:val="008B20ED"/>
    <w:rsid w:val="008B2116"/>
    <w:rsid w:val="008B249B"/>
    <w:rsid w:val="008B24B1"/>
    <w:rsid w:val="008B2508"/>
    <w:rsid w:val="008B2544"/>
    <w:rsid w:val="008B25EB"/>
    <w:rsid w:val="008B26B8"/>
    <w:rsid w:val="008B26FB"/>
    <w:rsid w:val="008B2726"/>
    <w:rsid w:val="008B2773"/>
    <w:rsid w:val="008B281A"/>
    <w:rsid w:val="008B295B"/>
    <w:rsid w:val="008B2963"/>
    <w:rsid w:val="008B29FA"/>
    <w:rsid w:val="008B2CD0"/>
    <w:rsid w:val="008B2D08"/>
    <w:rsid w:val="008B2E41"/>
    <w:rsid w:val="008B2EE5"/>
    <w:rsid w:val="008B2F67"/>
    <w:rsid w:val="008B2FD1"/>
    <w:rsid w:val="008B2FE7"/>
    <w:rsid w:val="008B3059"/>
    <w:rsid w:val="008B30FA"/>
    <w:rsid w:val="008B3136"/>
    <w:rsid w:val="008B315C"/>
    <w:rsid w:val="008B3168"/>
    <w:rsid w:val="008B3188"/>
    <w:rsid w:val="008B3220"/>
    <w:rsid w:val="008B32AB"/>
    <w:rsid w:val="008B334E"/>
    <w:rsid w:val="008B3371"/>
    <w:rsid w:val="008B33A9"/>
    <w:rsid w:val="008B35B5"/>
    <w:rsid w:val="008B35F2"/>
    <w:rsid w:val="008B3689"/>
    <w:rsid w:val="008B36B8"/>
    <w:rsid w:val="008B386B"/>
    <w:rsid w:val="008B38F3"/>
    <w:rsid w:val="008B3A39"/>
    <w:rsid w:val="008B3A84"/>
    <w:rsid w:val="008B3B20"/>
    <w:rsid w:val="008B3B6D"/>
    <w:rsid w:val="008B3B7A"/>
    <w:rsid w:val="008B3BE9"/>
    <w:rsid w:val="008B3C5A"/>
    <w:rsid w:val="008B3C5D"/>
    <w:rsid w:val="008B3C89"/>
    <w:rsid w:val="008B3CC0"/>
    <w:rsid w:val="008B3D19"/>
    <w:rsid w:val="008B3DD6"/>
    <w:rsid w:val="008B3E63"/>
    <w:rsid w:val="008B4056"/>
    <w:rsid w:val="008B41C8"/>
    <w:rsid w:val="008B4216"/>
    <w:rsid w:val="008B4220"/>
    <w:rsid w:val="008B4263"/>
    <w:rsid w:val="008B4265"/>
    <w:rsid w:val="008B4268"/>
    <w:rsid w:val="008B4430"/>
    <w:rsid w:val="008B4530"/>
    <w:rsid w:val="008B460A"/>
    <w:rsid w:val="008B4761"/>
    <w:rsid w:val="008B47C1"/>
    <w:rsid w:val="008B486B"/>
    <w:rsid w:val="008B48E4"/>
    <w:rsid w:val="008B49DD"/>
    <w:rsid w:val="008B49F1"/>
    <w:rsid w:val="008B4A41"/>
    <w:rsid w:val="008B4A61"/>
    <w:rsid w:val="008B4B29"/>
    <w:rsid w:val="008B4B61"/>
    <w:rsid w:val="008B4BA1"/>
    <w:rsid w:val="008B4BB3"/>
    <w:rsid w:val="008B4C5F"/>
    <w:rsid w:val="008B4D13"/>
    <w:rsid w:val="008B4D53"/>
    <w:rsid w:val="008B4DAD"/>
    <w:rsid w:val="008B4E13"/>
    <w:rsid w:val="008B4E94"/>
    <w:rsid w:val="008B4EE5"/>
    <w:rsid w:val="008B4EF0"/>
    <w:rsid w:val="008B4F81"/>
    <w:rsid w:val="008B4FE7"/>
    <w:rsid w:val="008B4FF6"/>
    <w:rsid w:val="008B50D6"/>
    <w:rsid w:val="008B5279"/>
    <w:rsid w:val="008B52D8"/>
    <w:rsid w:val="008B542B"/>
    <w:rsid w:val="008B551F"/>
    <w:rsid w:val="008B55A9"/>
    <w:rsid w:val="008B55D8"/>
    <w:rsid w:val="008B562B"/>
    <w:rsid w:val="008B569B"/>
    <w:rsid w:val="008B5739"/>
    <w:rsid w:val="008B5975"/>
    <w:rsid w:val="008B5B52"/>
    <w:rsid w:val="008B5BC2"/>
    <w:rsid w:val="008B5CF9"/>
    <w:rsid w:val="008B5EA9"/>
    <w:rsid w:val="008B5F5F"/>
    <w:rsid w:val="008B5F8F"/>
    <w:rsid w:val="008B5FCF"/>
    <w:rsid w:val="008B5FD5"/>
    <w:rsid w:val="008B5FF7"/>
    <w:rsid w:val="008B600C"/>
    <w:rsid w:val="008B6087"/>
    <w:rsid w:val="008B6093"/>
    <w:rsid w:val="008B621D"/>
    <w:rsid w:val="008B631E"/>
    <w:rsid w:val="008B64CE"/>
    <w:rsid w:val="008B64EF"/>
    <w:rsid w:val="008B654B"/>
    <w:rsid w:val="008B6597"/>
    <w:rsid w:val="008B660C"/>
    <w:rsid w:val="008B6783"/>
    <w:rsid w:val="008B68D4"/>
    <w:rsid w:val="008B6929"/>
    <w:rsid w:val="008B6990"/>
    <w:rsid w:val="008B6998"/>
    <w:rsid w:val="008B69A3"/>
    <w:rsid w:val="008B69AB"/>
    <w:rsid w:val="008B6AA7"/>
    <w:rsid w:val="008B6DD5"/>
    <w:rsid w:val="008B6EAF"/>
    <w:rsid w:val="008B6FF4"/>
    <w:rsid w:val="008B7043"/>
    <w:rsid w:val="008B7077"/>
    <w:rsid w:val="008B7096"/>
    <w:rsid w:val="008B71D8"/>
    <w:rsid w:val="008B728E"/>
    <w:rsid w:val="008B72F4"/>
    <w:rsid w:val="008B73B9"/>
    <w:rsid w:val="008B740C"/>
    <w:rsid w:val="008B7652"/>
    <w:rsid w:val="008B772C"/>
    <w:rsid w:val="008B779B"/>
    <w:rsid w:val="008B78A4"/>
    <w:rsid w:val="008B78D5"/>
    <w:rsid w:val="008B7A93"/>
    <w:rsid w:val="008B7CB9"/>
    <w:rsid w:val="008B7DDB"/>
    <w:rsid w:val="008B7EC8"/>
    <w:rsid w:val="008B7F78"/>
    <w:rsid w:val="008C002D"/>
    <w:rsid w:val="008C00F9"/>
    <w:rsid w:val="008C0156"/>
    <w:rsid w:val="008C017A"/>
    <w:rsid w:val="008C0252"/>
    <w:rsid w:val="008C0279"/>
    <w:rsid w:val="008C037C"/>
    <w:rsid w:val="008C03D5"/>
    <w:rsid w:val="008C041D"/>
    <w:rsid w:val="008C04CA"/>
    <w:rsid w:val="008C04DA"/>
    <w:rsid w:val="008C0549"/>
    <w:rsid w:val="008C0764"/>
    <w:rsid w:val="008C0803"/>
    <w:rsid w:val="008C086F"/>
    <w:rsid w:val="008C08DE"/>
    <w:rsid w:val="008C097D"/>
    <w:rsid w:val="008C0C06"/>
    <w:rsid w:val="008C0C67"/>
    <w:rsid w:val="008C0CC8"/>
    <w:rsid w:val="008C0D00"/>
    <w:rsid w:val="008C0DA1"/>
    <w:rsid w:val="008C0E39"/>
    <w:rsid w:val="008C0E71"/>
    <w:rsid w:val="008C0F1C"/>
    <w:rsid w:val="008C105C"/>
    <w:rsid w:val="008C126A"/>
    <w:rsid w:val="008C151C"/>
    <w:rsid w:val="008C15EC"/>
    <w:rsid w:val="008C1638"/>
    <w:rsid w:val="008C1640"/>
    <w:rsid w:val="008C1643"/>
    <w:rsid w:val="008C16FE"/>
    <w:rsid w:val="008C177C"/>
    <w:rsid w:val="008C18F4"/>
    <w:rsid w:val="008C1973"/>
    <w:rsid w:val="008C19C7"/>
    <w:rsid w:val="008C1A3E"/>
    <w:rsid w:val="008C1A44"/>
    <w:rsid w:val="008C1B11"/>
    <w:rsid w:val="008C1B41"/>
    <w:rsid w:val="008C1C8D"/>
    <w:rsid w:val="008C1CCE"/>
    <w:rsid w:val="008C1E68"/>
    <w:rsid w:val="008C1EA6"/>
    <w:rsid w:val="008C1EBA"/>
    <w:rsid w:val="008C1F14"/>
    <w:rsid w:val="008C20AA"/>
    <w:rsid w:val="008C213A"/>
    <w:rsid w:val="008C2153"/>
    <w:rsid w:val="008C21EA"/>
    <w:rsid w:val="008C245B"/>
    <w:rsid w:val="008C2463"/>
    <w:rsid w:val="008C24AF"/>
    <w:rsid w:val="008C2582"/>
    <w:rsid w:val="008C26FF"/>
    <w:rsid w:val="008C2770"/>
    <w:rsid w:val="008C27D6"/>
    <w:rsid w:val="008C29FD"/>
    <w:rsid w:val="008C2AE6"/>
    <w:rsid w:val="008C2C0F"/>
    <w:rsid w:val="008C2D51"/>
    <w:rsid w:val="008C2E2E"/>
    <w:rsid w:val="008C2ED7"/>
    <w:rsid w:val="008C2F69"/>
    <w:rsid w:val="008C31B4"/>
    <w:rsid w:val="008C31B8"/>
    <w:rsid w:val="008C31E6"/>
    <w:rsid w:val="008C329E"/>
    <w:rsid w:val="008C32BD"/>
    <w:rsid w:val="008C3338"/>
    <w:rsid w:val="008C35AA"/>
    <w:rsid w:val="008C3693"/>
    <w:rsid w:val="008C36AC"/>
    <w:rsid w:val="008C3841"/>
    <w:rsid w:val="008C3845"/>
    <w:rsid w:val="008C38FD"/>
    <w:rsid w:val="008C39A0"/>
    <w:rsid w:val="008C3A13"/>
    <w:rsid w:val="008C3B18"/>
    <w:rsid w:val="008C3C05"/>
    <w:rsid w:val="008C3CE7"/>
    <w:rsid w:val="008C3E94"/>
    <w:rsid w:val="008C3EE4"/>
    <w:rsid w:val="008C3F3D"/>
    <w:rsid w:val="008C4010"/>
    <w:rsid w:val="008C40C0"/>
    <w:rsid w:val="008C416D"/>
    <w:rsid w:val="008C42F4"/>
    <w:rsid w:val="008C431F"/>
    <w:rsid w:val="008C44B8"/>
    <w:rsid w:val="008C44F8"/>
    <w:rsid w:val="008C462A"/>
    <w:rsid w:val="008C470A"/>
    <w:rsid w:val="008C4768"/>
    <w:rsid w:val="008C48CA"/>
    <w:rsid w:val="008C48DD"/>
    <w:rsid w:val="008C4927"/>
    <w:rsid w:val="008C4B31"/>
    <w:rsid w:val="008C4B39"/>
    <w:rsid w:val="008C4C3C"/>
    <w:rsid w:val="008C4CD7"/>
    <w:rsid w:val="008C4D4B"/>
    <w:rsid w:val="008C4E50"/>
    <w:rsid w:val="008C4E7D"/>
    <w:rsid w:val="008C4F32"/>
    <w:rsid w:val="008C5184"/>
    <w:rsid w:val="008C51F2"/>
    <w:rsid w:val="008C527D"/>
    <w:rsid w:val="008C53BE"/>
    <w:rsid w:val="008C53D8"/>
    <w:rsid w:val="008C53ED"/>
    <w:rsid w:val="008C5490"/>
    <w:rsid w:val="008C5579"/>
    <w:rsid w:val="008C55D9"/>
    <w:rsid w:val="008C5608"/>
    <w:rsid w:val="008C5628"/>
    <w:rsid w:val="008C5671"/>
    <w:rsid w:val="008C593D"/>
    <w:rsid w:val="008C5A35"/>
    <w:rsid w:val="008C5A5A"/>
    <w:rsid w:val="008C5B2D"/>
    <w:rsid w:val="008C5BCC"/>
    <w:rsid w:val="008C5C77"/>
    <w:rsid w:val="008C5CF2"/>
    <w:rsid w:val="008C5E7F"/>
    <w:rsid w:val="008C5F91"/>
    <w:rsid w:val="008C5FCF"/>
    <w:rsid w:val="008C610A"/>
    <w:rsid w:val="008C6123"/>
    <w:rsid w:val="008C614D"/>
    <w:rsid w:val="008C6155"/>
    <w:rsid w:val="008C61FC"/>
    <w:rsid w:val="008C622F"/>
    <w:rsid w:val="008C6313"/>
    <w:rsid w:val="008C648E"/>
    <w:rsid w:val="008C64D0"/>
    <w:rsid w:val="008C659E"/>
    <w:rsid w:val="008C6688"/>
    <w:rsid w:val="008C6702"/>
    <w:rsid w:val="008C674F"/>
    <w:rsid w:val="008C6767"/>
    <w:rsid w:val="008C67C2"/>
    <w:rsid w:val="008C6A42"/>
    <w:rsid w:val="008C6BCB"/>
    <w:rsid w:val="008C6D30"/>
    <w:rsid w:val="008C6FD3"/>
    <w:rsid w:val="008C711E"/>
    <w:rsid w:val="008C7225"/>
    <w:rsid w:val="008C7254"/>
    <w:rsid w:val="008C729D"/>
    <w:rsid w:val="008C733E"/>
    <w:rsid w:val="008C7369"/>
    <w:rsid w:val="008C73CC"/>
    <w:rsid w:val="008C753E"/>
    <w:rsid w:val="008C759A"/>
    <w:rsid w:val="008C75A4"/>
    <w:rsid w:val="008C75AE"/>
    <w:rsid w:val="008C75F9"/>
    <w:rsid w:val="008C7657"/>
    <w:rsid w:val="008C7753"/>
    <w:rsid w:val="008C777F"/>
    <w:rsid w:val="008C7828"/>
    <w:rsid w:val="008C7848"/>
    <w:rsid w:val="008C787E"/>
    <w:rsid w:val="008C7899"/>
    <w:rsid w:val="008C789D"/>
    <w:rsid w:val="008C78C6"/>
    <w:rsid w:val="008C78C9"/>
    <w:rsid w:val="008C78D2"/>
    <w:rsid w:val="008C7928"/>
    <w:rsid w:val="008C799E"/>
    <w:rsid w:val="008C79DF"/>
    <w:rsid w:val="008C7A22"/>
    <w:rsid w:val="008C7ACE"/>
    <w:rsid w:val="008C7D8D"/>
    <w:rsid w:val="008C7F71"/>
    <w:rsid w:val="008D037E"/>
    <w:rsid w:val="008D068B"/>
    <w:rsid w:val="008D06EC"/>
    <w:rsid w:val="008D06FD"/>
    <w:rsid w:val="008D077C"/>
    <w:rsid w:val="008D0819"/>
    <w:rsid w:val="008D0935"/>
    <w:rsid w:val="008D098F"/>
    <w:rsid w:val="008D0A3B"/>
    <w:rsid w:val="008D0A72"/>
    <w:rsid w:val="008D0BEE"/>
    <w:rsid w:val="008D0BFE"/>
    <w:rsid w:val="008D0CBC"/>
    <w:rsid w:val="008D0D56"/>
    <w:rsid w:val="008D0E62"/>
    <w:rsid w:val="008D0E7D"/>
    <w:rsid w:val="008D0FC8"/>
    <w:rsid w:val="008D0FDB"/>
    <w:rsid w:val="008D110E"/>
    <w:rsid w:val="008D11D1"/>
    <w:rsid w:val="008D1336"/>
    <w:rsid w:val="008D137B"/>
    <w:rsid w:val="008D139A"/>
    <w:rsid w:val="008D13F9"/>
    <w:rsid w:val="008D1538"/>
    <w:rsid w:val="008D156B"/>
    <w:rsid w:val="008D15AF"/>
    <w:rsid w:val="008D15CA"/>
    <w:rsid w:val="008D163C"/>
    <w:rsid w:val="008D165F"/>
    <w:rsid w:val="008D16E4"/>
    <w:rsid w:val="008D184F"/>
    <w:rsid w:val="008D18ED"/>
    <w:rsid w:val="008D1909"/>
    <w:rsid w:val="008D19D1"/>
    <w:rsid w:val="008D1A67"/>
    <w:rsid w:val="008D1B4A"/>
    <w:rsid w:val="008D1BD2"/>
    <w:rsid w:val="008D1BFF"/>
    <w:rsid w:val="008D1C73"/>
    <w:rsid w:val="008D1D6E"/>
    <w:rsid w:val="008D1F2B"/>
    <w:rsid w:val="008D1F45"/>
    <w:rsid w:val="008D1F5A"/>
    <w:rsid w:val="008D1F8A"/>
    <w:rsid w:val="008D2143"/>
    <w:rsid w:val="008D2269"/>
    <w:rsid w:val="008D22FA"/>
    <w:rsid w:val="008D2424"/>
    <w:rsid w:val="008D243D"/>
    <w:rsid w:val="008D247F"/>
    <w:rsid w:val="008D2529"/>
    <w:rsid w:val="008D258E"/>
    <w:rsid w:val="008D26CE"/>
    <w:rsid w:val="008D29D8"/>
    <w:rsid w:val="008D2A00"/>
    <w:rsid w:val="008D2A40"/>
    <w:rsid w:val="008D2A67"/>
    <w:rsid w:val="008D2B6B"/>
    <w:rsid w:val="008D2C04"/>
    <w:rsid w:val="008D2C71"/>
    <w:rsid w:val="008D2CD7"/>
    <w:rsid w:val="008D2D4E"/>
    <w:rsid w:val="008D2E43"/>
    <w:rsid w:val="008D2E65"/>
    <w:rsid w:val="008D2F97"/>
    <w:rsid w:val="008D2FA8"/>
    <w:rsid w:val="008D3121"/>
    <w:rsid w:val="008D3236"/>
    <w:rsid w:val="008D339F"/>
    <w:rsid w:val="008D3458"/>
    <w:rsid w:val="008D351C"/>
    <w:rsid w:val="008D365D"/>
    <w:rsid w:val="008D36A9"/>
    <w:rsid w:val="008D3811"/>
    <w:rsid w:val="008D385A"/>
    <w:rsid w:val="008D3871"/>
    <w:rsid w:val="008D3A28"/>
    <w:rsid w:val="008D3A53"/>
    <w:rsid w:val="008D3B8E"/>
    <w:rsid w:val="008D3B9A"/>
    <w:rsid w:val="008D3C0B"/>
    <w:rsid w:val="008D3E0F"/>
    <w:rsid w:val="008D3EF3"/>
    <w:rsid w:val="008D3FA8"/>
    <w:rsid w:val="008D4098"/>
    <w:rsid w:val="008D4141"/>
    <w:rsid w:val="008D4363"/>
    <w:rsid w:val="008D436B"/>
    <w:rsid w:val="008D4386"/>
    <w:rsid w:val="008D43DF"/>
    <w:rsid w:val="008D474A"/>
    <w:rsid w:val="008D4774"/>
    <w:rsid w:val="008D4894"/>
    <w:rsid w:val="008D48F0"/>
    <w:rsid w:val="008D48F2"/>
    <w:rsid w:val="008D4B39"/>
    <w:rsid w:val="008D4D47"/>
    <w:rsid w:val="008D4DCF"/>
    <w:rsid w:val="008D4E1A"/>
    <w:rsid w:val="008D4E2E"/>
    <w:rsid w:val="008D4FE8"/>
    <w:rsid w:val="008D5062"/>
    <w:rsid w:val="008D5120"/>
    <w:rsid w:val="008D51A3"/>
    <w:rsid w:val="008D51B7"/>
    <w:rsid w:val="008D522A"/>
    <w:rsid w:val="008D527E"/>
    <w:rsid w:val="008D5329"/>
    <w:rsid w:val="008D5337"/>
    <w:rsid w:val="008D53FB"/>
    <w:rsid w:val="008D5453"/>
    <w:rsid w:val="008D5462"/>
    <w:rsid w:val="008D5543"/>
    <w:rsid w:val="008D56FF"/>
    <w:rsid w:val="008D579D"/>
    <w:rsid w:val="008D589B"/>
    <w:rsid w:val="008D58C3"/>
    <w:rsid w:val="008D597D"/>
    <w:rsid w:val="008D5A0E"/>
    <w:rsid w:val="008D5A5C"/>
    <w:rsid w:val="008D5B74"/>
    <w:rsid w:val="008D5B95"/>
    <w:rsid w:val="008D5D34"/>
    <w:rsid w:val="008D5D67"/>
    <w:rsid w:val="008D5D8A"/>
    <w:rsid w:val="008D5FAF"/>
    <w:rsid w:val="008D60E5"/>
    <w:rsid w:val="008D6141"/>
    <w:rsid w:val="008D6214"/>
    <w:rsid w:val="008D6318"/>
    <w:rsid w:val="008D63CC"/>
    <w:rsid w:val="008D6666"/>
    <w:rsid w:val="008D667B"/>
    <w:rsid w:val="008D66FA"/>
    <w:rsid w:val="008D68BB"/>
    <w:rsid w:val="008D6969"/>
    <w:rsid w:val="008D69AF"/>
    <w:rsid w:val="008D6B0C"/>
    <w:rsid w:val="008D6B8D"/>
    <w:rsid w:val="008D6BC6"/>
    <w:rsid w:val="008D6E2F"/>
    <w:rsid w:val="008D6EA2"/>
    <w:rsid w:val="008D6FC7"/>
    <w:rsid w:val="008D6FE5"/>
    <w:rsid w:val="008D7078"/>
    <w:rsid w:val="008D70EF"/>
    <w:rsid w:val="008D7166"/>
    <w:rsid w:val="008D7168"/>
    <w:rsid w:val="008D7226"/>
    <w:rsid w:val="008D7333"/>
    <w:rsid w:val="008D7550"/>
    <w:rsid w:val="008D75E8"/>
    <w:rsid w:val="008D7671"/>
    <w:rsid w:val="008D76BE"/>
    <w:rsid w:val="008D77A7"/>
    <w:rsid w:val="008D7A7E"/>
    <w:rsid w:val="008D7B2D"/>
    <w:rsid w:val="008D7CA4"/>
    <w:rsid w:val="008D7D4B"/>
    <w:rsid w:val="008D7D99"/>
    <w:rsid w:val="008D7E35"/>
    <w:rsid w:val="008D7E99"/>
    <w:rsid w:val="008D7EA3"/>
    <w:rsid w:val="008D7EF8"/>
    <w:rsid w:val="008D7F47"/>
    <w:rsid w:val="008E004E"/>
    <w:rsid w:val="008E005A"/>
    <w:rsid w:val="008E0078"/>
    <w:rsid w:val="008E0091"/>
    <w:rsid w:val="008E00B3"/>
    <w:rsid w:val="008E02DE"/>
    <w:rsid w:val="008E02FD"/>
    <w:rsid w:val="008E044E"/>
    <w:rsid w:val="008E049D"/>
    <w:rsid w:val="008E0727"/>
    <w:rsid w:val="008E077D"/>
    <w:rsid w:val="008E0869"/>
    <w:rsid w:val="008E0894"/>
    <w:rsid w:val="008E0948"/>
    <w:rsid w:val="008E0A2E"/>
    <w:rsid w:val="008E0C03"/>
    <w:rsid w:val="008E0C13"/>
    <w:rsid w:val="008E0F18"/>
    <w:rsid w:val="008E0F21"/>
    <w:rsid w:val="008E0F63"/>
    <w:rsid w:val="008E1100"/>
    <w:rsid w:val="008E1228"/>
    <w:rsid w:val="008E1229"/>
    <w:rsid w:val="008E1374"/>
    <w:rsid w:val="008E13FD"/>
    <w:rsid w:val="008E1466"/>
    <w:rsid w:val="008E1493"/>
    <w:rsid w:val="008E149E"/>
    <w:rsid w:val="008E1588"/>
    <w:rsid w:val="008E159E"/>
    <w:rsid w:val="008E15F3"/>
    <w:rsid w:val="008E164E"/>
    <w:rsid w:val="008E1712"/>
    <w:rsid w:val="008E1810"/>
    <w:rsid w:val="008E181A"/>
    <w:rsid w:val="008E182E"/>
    <w:rsid w:val="008E183C"/>
    <w:rsid w:val="008E18FD"/>
    <w:rsid w:val="008E1AA4"/>
    <w:rsid w:val="008E1B9B"/>
    <w:rsid w:val="008E1C25"/>
    <w:rsid w:val="008E1C8D"/>
    <w:rsid w:val="008E1D07"/>
    <w:rsid w:val="008E1DFD"/>
    <w:rsid w:val="008E20BD"/>
    <w:rsid w:val="008E20CD"/>
    <w:rsid w:val="008E20F2"/>
    <w:rsid w:val="008E21EA"/>
    <w:rsid w:val="008E22E3"/>
    <w:rsid w:val="008E235E"/>
    <w:rsid w:val="008E2491"/>
    <w:rsid w:val="008E24D2"/>
    <w:rsid w:val="008E2523"/>
    <w:rsid w:val="008E265B"/>
    <w:rsid w:val="008E269B"/>
    <w:rsid w:val="008E27C7"/>
    <w:rsid w:val="008E27CD"/>
    <w:rsid w:val="008E280A"/>
    <w:rsid w:val="008E2845"/>
    <w:rsid w:val="008E28C5"/>
    <w:rsid w:val="008E29DF"/>
    <w:rsid w:val="008E2A26"/>
    <w:rsid w:val="008E2A8A"/>
    <w:rsid w:val="008E2C51"/>
    <w:rsid w:val="008E2C55"/>
    <w:rsid w:val="008E2C9B"/>
    <w:rsid w:val="008E2CB5"/>
    <w:rsid w:val="008E2D25"/>
    <w:rsid w:val="008E2DF0"/>
    <w:rsid w:val="008E2E5B"/>
    <w:rsid w:val="008E2EAB"/>
    <w:rsid w:val="008E2EDF"/>
    <w:rsid w:val="008E2F3C"/>
    <w:rsid w:val="008E2F8F"/>
    <w:rsid w:val="008E2FDA"/>
    <w:rsid w:val="008E2FEF"/>
    <w:rsid w:val="008E30B3"/>
    <w:rsid w:val="008E30BE"/>
    <w:rsid w:val="008E30C5"/>
    <w:rsid w:val="008E3154"/>
    <w:rsid w:val="008E31E0"/>
    <w:rsid w:val="008E32AA"/>
    <w:rsid w:val="008E32D5"/>
    <w:rsid w:val="008E32E5"/>
    <w:rsid w:val="008E3310"/>
    <w:rsid w:val="008E3420"/>
    <w:rsid w:val="008E34CA"/>
    <w:rsid w:val="008E34E6"/>
    <w:rsid w:val="008E34EB"/>
    <w:rsid w:val="008E35EC"/>
    <w:rsid w:val="008E3634"/>
    <w:rsid w:val="008E37DB"/>
    <w:rsid w:val="008E3B1C"/>
    <w:rsid w:val="008E3C68"/>
    <w:rsid w:val="008E3DDC"/>
    <w:rsid w:val="008E3DF6"/>
    <w:rsid w:val="008E3EF2"/>
    <w:rsid w:val="008E3F8F"/>
    <w:rsid w:val="008E4040"/>
    <w:rsid w:val="008E4055"/>
    <w:rsid w:val="008E421F"/>
    <w:rsid w:val="008E445E"/>
    <w:rsid w:val="008E44ED"/>
    <w:rsid w:val="008E4511"/>
    <w:rsid w:val="008E4598"/>
    <w:rsid w:val="008E45E0"/>
    <w:rsid w:val="008E46DD"/>
    <w:rsid w:val="008E46FC"/>
    <w:rsid w:val="008E47E6"/>
    <w:rsid w:val="008E481C"/>
    <w:rsid w:val="008E4859"/>
    <w:rsid w:val="008E4898"/>
    <w:rsid w:val="008E48DB"/>
    <w:rsid w:val="008E4A69"/>
    <w:rsid w:val="008E4B7E"/>
    <w:rsid w:val="008E4BE1"/>
    <w:rsid w:val="008E4C36"/>
    <w:rsid w:val="008E4C74"/>
    <w:rsid w:val="008E4F13"/>
    <w:rsid w:val="008E4F33"/>
    <w:rsid w:val="008E504B"/>
    <w:rsid w:val="008E5069"/>
    <w:rsid w:val="008E510B"/>
    <w:rsid w:val="008E534C"/>
    <w:rsid w:val="008E534F"/>
    <w:rsid w:val="008E5440"/>
    <w:rsid w:val="008E5488"/>
    <w:rsid w:val="008E55CD"/>
    <w:rsid w:val="008E56B0"/>
    <w:rsid w:val="008E5846"/>
    <w:rsid w:val="008E58D1"/>
    <w:rsid w:val="008E5937"/>
    <w:rsid w:val="008E5970"/>
    <w:rsid w:val="008E59D1"/>
    <w:rsid w:val="008E5C7C"/>
    <w:rsid w:val="008E5CBD"/>
    <w:rsid w:val="008E5D51"/>
    <w:rsid w:val="008E5D55"/>
    <w:rsid w:val="008E5E94"/>
    <w:rsid w:val="008E5EF0"/>
    <w:rsid w:val="008E5F7F"/>
    <w:rsid w:val="008E5FBB"/>
    <w:rsid w:val="008E5FDF"/>
    <w:rsid w:val="008E6035"/>
    <w:rsid w:val="008E60A5"/>
    <w:rsid w:val="008E60DB"/>
    <w:rsid w:val="008E6100"/>
    <w:rsid w:val="008E6252"/>
    <w:rsid w:val="008E6292"/>
    <w:rsid w:val="008E6348"/>
    <w:rsid w:val="008E6374"/>
    <w:rsid w:val="008E63CE"/>
    <w:rsid w:val="008E6587"/>
    <w:rsid w:val="008E676A"/>
    <w:rsid w:val="008E676D"/>
    <w:rsid w:val="008E6791"/>
    <w:rsid w:val="008E6951"/>
    <w:rsid w:val="008E69D1"/>
    <w:rsid w:val="008E6A26"/>
    <w:rsid w:val="008E6BA8"/>
    <w:rsid w:val="008E6C96"/>
    <w:rsid w:val="008E6CA9"/>
    <w:rsid w:val="008E6D40"/>
    <w:rsid w:val="008E70F0"/>
    <w:rsid w:val="008E713C"/>
    <w:rsid w:val="008E7214"/>
    <w:rsid w:val="008E7244"/>
    <w:rsid w:val="008E72C3"/>
    <w:rsid w:val="008E7341"/>
    <w:rsid w:val="008E7388"/>
    <w:rsid w:val="008E73A3"/>
    <w:rsid w:val="008E73F4"/>
    <w:rsid w:val="008E73FC"/>
    <w:rsid w:val="008E7534"/>
    <w:rsid w:val="008E75AD"/>
    <w:rsid w:val="008E78C7"/>
    <w:rsid w:val="008E7986"/>
    <w:rsid w:val="008E7A2C"/>
    <w:rsid w:val="008E7A31"/>
    <w:rsid w:val="008E7A5E"/>
    <w:rsid w:val="008E7A61"/>
    <w:rsid w:val="008E7AAD"/>
    <w:rsid w:val="008E7B12"/>
    <w:rsid w:val="008E7B25"/>
    <w:rsid w:val="008E7C25"/>
    <w:rsid w:val="008E7D4C"/>
    <w:rsid w:val="008E7D76"/>
    <w:rsid w:val="008E7DAF"/>
    <w:rsid w:val="008E7DE0"/>
    <w:rsid w:val="008E7DEC"/>
    <w:rsid w:val="008E7E21"/>
    <w:rsid w:val="008E7E41"/>
    <w:rsid w:val="008E7E62"/>
    <w:rsid w:val="008E7EFC"/>
    <w:rsid w:val="008F006D"/>
    <w:rsid w:val="008F00F1"/>
    <w:rsid w:val="008F00FE"/>
    <w:rsid w:val="008F010A"/>
    <w:rsid w:val="008F028A"/>
    <w:rsid w:val="008F0321"/>
    <w:rsid w:val="008F0485"/>
    <w:rsid w:val="008F0648"/>
    <w:rsid w:val="008F067F"/>
    <w:rsid w:val="008F07C9"/>
    <w:rsid w:val="008F07E9"/>
    <w:rsid w:val="008F097C"/>
    <w:rsid w:val="008F0AE5"/>
    <w:rsid w:val="008F0B34"/>
    <w:rsid w:val="008F0B7C"/>
    <w:rsid w:val="008F0BC5"/>
    <w:rsid w:val="008F0CF4"/>
    <w:rsid w:val="008F0D13"/>
    <w:rsid w:val="008F0DB6"/>
    <w:rsid w:val="008F0DC8"/>
    <w:rsid w:val="008F0FA7"/>
    <w:rsid w:val="008F0FFB"/>
    <w:rsid w:val="008F11FD"/>
    <w:rsid w:val="008F1257"/>
    <w:rsid w:val="008F12E5"/>
    <w:rsid w:val="008F1311"/>
    <w:rsid w:val="008F1453"/>
    <w:rsid w:val="008F1463"/>
    <w:rsid w:val="008F146B"/>
    <w:rsid w:val="008F159C"/>
    <w:rsid w:val="008F160C"/>
    <w:rsid w:val="008F1673"/>
    <w:rsid w:val="008F16AF"/>
    <w:rsid w:val="008F1700"/>
    <w:rsid w:val="008F173A"/>
    <w:rsid w:val="008F17CF"/>
    <w:rsid w:val="008F18B4"/>
    <w:rsid w:val="008F1A3C"/>
    <w:rsid w:val="008F1CB8"/>
    <w:rsid w:val="008F1D12"/>
    <w:rsid w:val="008F1DB0"/>
    <w:rsid w:val="008F1E61"/>
    <w:rsid w:val="008F1FA7"/>
    <w:rsid w:val="008F1FCC"/>
    <w:rsid w:val="008F2025"/>
    <w:rsid w:val="008F2043"/>
    <w:rsid w:val="008F2116"/>
    <w:rsid w:val="008F21C2"/>
    <w:rsid w:val="008F2267"/>
    <w:rsid w:val="008F22ED"/>
    <w:rsid w:val="008F23EB"/>
    <w:rsid w:val="008F24BB"/>
    <w:rsid w:val="008F25D9"/>
    <w:rsid w:val="008F269A"/>
    <w:rsid w:val="008F28B7"/>
    <w:rsid w:val="008F292F"/>
    <w:rsid w:val="008F29BA"/>
    <w:rsid w:val="008F2AA3"/>
    <w:rsid w:val="008F2B23"/>
    <w:rsid w:val="008F2D4D"/>
    <w:rsid w:val="008F2D95"/>
    <w:rsid w:val="008F2E13"/>
    <w:rsid w:val="008F2E28"/>
    <w:rsid w:val="008F2EB9"/>
    <w:rsid w:val="008F2EE7"/>
    <w:rsid w:val="008F2F20"/>
    <w:rsid w:val="008F2F95"/>
    <w:rsid w:val="008F2F96"/>
    <w:rsid w:val="008F3033"/>
    <w:rsid w:val="008F30B1"/>
    <w:rsid w:val="008F3100"/>
    <w:rsid w:val="008F320E"/>
    <w:rsid w:val="008F324A"/>
    <w:rsid w:val="008F3350"/>
    <w:rsid w:val="008F33A0"/>
    <w:rsid w:val="008F33E5"/>
    <w:rsid w:val="008F33EC"/>
    <w:rsid w:val="008F3541"/>
    <w:rsid w:val="008F3592"/>
    <w:rsid w:val="008F3642"/>
    <w:rsid w:val="008F36A5"/>
    <w:rsid w:val="008F3746"/>
    <w:rsid w:val="008F379C"/>
    <w:rsid w:val="008F3855"/>
    <w:rsid w:val="008F38E5"/>
    <w:rsid w:val="008F39C4"/>
    <w:rsid w:val="008F3B27"/>
    <w:rsid w:val="008F3B48"/>
    <w:rsid w:val="008F3BDD"/>
    <w:rsid w:val="008F3CDD"/>
    <w:rsid w:val="008F3CE2"/>
    <w:rsid w:val="008F3DCC"/>
    <w:rsid w:val="008F4010"/>
    <w:rsid w:val="008F4175"/>
    <w:rsid w:val="008F41A3"/>
    <w:rsid w:val="008F43D7"/>
    <w:rsid w:val="008F46EE"/>
    <w:rsid w:val="008F47CD"/>
    <w:rsid w:val="008F4823"/>
    <w:rsid w:val="008F48EE"/>
    <w:rsid w:val="008F49BB"/>
    <w:rsid w:val="008F4B5B"/>
    <w:rsid w:val="008F4C1C"/>
    <w:rsid w:val="008F4D5D"/>
    <w:rsid w:val="008F4D8C"/>
    <w:rsid w:val="008F4D8D"/>
    <w:rsid w:val="008F4DB3"/>
    <w:rsid w:val="008F4E5D"/>
    <w:rsid w:val="008F4F15"/>
    <w:rsid w:val="008F50D3"/>
    <w:rsid w:val="008F5176"/>
    <w:rsid w:val="008F51B2"/>
    <w:rsid w:val="008F522F"/>
    <w:rsid w:val="008F5373"/>
    <w:rsid w:val="008F5375"/>
    <w:rsid w:val="008F53B0"/>
    <w:rsid w:val="008F5423"/>
    <w:rsid w:val="008F54CE"/>
    <w:rsid w:val="008F55F3"/>
    <w:rsid w:val="008F567A"/>
    <w:rsid w:val="008F56D1"/>
    <w:rsid w:val="008F59C6"/>
    <w:rsid w:val="008F5A0A"/>
    <w:rsid w:val="008F5A58"/>
    <w:rsid w:val="008F5C27"/>
    <w:rsid w:val="008F5CFA"/>
    <w:rsid w:val="008F5DA6"/>
    <w:rsid w:val="008F5E1B"/>
    <w:rsid w:val="008F5FAD"/>
    <w:rsid w:val="008F6013"/>
    <w:rsid w:val="008F603B"/>
    <w:rsid w:val="008F61E5"/>
    <w:rsid w:val="008F6234"/>
    <w:rsid w:val="008F635A"/>
    <w:rsid w:val="008F6485"/>
    <w:rsid w:val="008F64A4"/>
    <w:rsid w:val="008F66AA"/>
    <w:rsid w:val="008F6795"/>
    <w:rsid w:val="008F688B"/>
    <w:rsid w:val="008F68C3"/>
    <w:rsid w:val="008F68FA"/>
    <w:rsid w:val="008F6A29"/>
    <w:rsid w:val="008F6CB7"/>
    <w:rsid w:val="008F6D82"/>
    <w:rsid w:val="008F6E03"/>
    <w:rsid w:val="008F6E90"/>
    <w:rsid w:val="008F6ED4"/>
    <w:rsid w:val="008F6F0B"/>
    <w:rsid w:val="008F6F9D"/>
    <w:rsid w:val="008F6FC6"/>
    <w:rsid w:val="008F7110"/>
    <w:rsid w:val="008F7185"/>
    <w:rsid w:val="008F7280"/>
    <w:rsid w:val="008F731A"/>
    <w:rsid w:val="008F7385"/>
    <w:rsid w:val="008F7436"/>
    <w:rsid w:val="008F7463"/>
    <w:rsid w:val="008F74F9"/>
    <w:rsid w:val="008F74FB"/>
    <w:rsid w:val="008F762D"/>
    <w:rsid w:val="008F7763"/>
    <w:rsid w:val="008F78C4"/>
    <w:rsid w:val="008F7B99"/>
    <w:rsid w:val="008F7C40"/>
    <w:rsid w:val="008F7C58"/>
    <w:rsid w:val="008F7DD7"/>
    <w:rsid w:val="008F7E1F"/>
    <w:rsid w:val="008F7E5F"/>
    <w:rsid w:val="008F7EB8"/>
    <w:rsid w:val="008F7F65"/>
    <w:rsid w:val="008F7FBA"/>
    <w:rsid w:val="008F7FC0"/>
    <w:rsid w:val="0090006B"/>
    <w:rsid w:val="0090016F"/>
    <w:rsid w:val="0090026F"/>
    <w:rsid w:val="009002B6"/>
    <w:rsid w:val="00900333"/>
    <w:rsid w:val="009003EC"/>
    <w:rsid w:val="00900595"/>
    <w:rsid w:val="0090060A"/>
    <w:rsid w:val="0090074A"/>
    <w:rsid w:val="009007C6"/>
    <w:rsid w:val="009008C5"/>
    <w:rsid w:val="00900B25"/>
    <w:rsid w:val="00900C27"/>
    <w:rsid w:val="00900FE1"/>
    <w:rsid w:val="00900FEE"/>
    <w:rsid w:val="00901045"/>
    <w:rsid w:val="00901057"/>
    <w:rsid w:val="009010DA"/>
    <w:rsid w:val="00901166"/>
    <w:rsid w:val="0090125F"/>
    <w:rsid w:val="00901397"/>
    <w:rsid w:val="00901487"/>
    <w:rsid w:val="009014C4"/>
    <w:rsid w:val="009014FF"/>
    <w:rsid w:val="00901642"/>
    <w:rsid w:val="009016A9"/>
    <w:rsid w:val="00901932"/>
    <w:rsid w:val="00901947"/>
    <w:rsid w:val="00901983"/>
    <w:rsid w:val="009019CE"/>
    <w:rsid w:val="00901A73"/>
    <w:rsid w:val="00901BF5"/>
    <w:rsid w:val="00901C92"/>
    <w:rsid w:val="00901C9B"/>
    <w:rsid w:val="00901D87"/>
    <w:rsid w:val="00901DEC"/>
    <w:rsid w:val="0090203C"/>
    <w:rsid w:val="00902060"/>
    <w:rsid w:val="00902076"/>
    <w:rsid w:val="00902181"/>
    <w:rsid w:val="00902211"/>
    <w:rsid w:val="0090226C"/>
    <w:rsid w:val="0090228F"/>
    <w:rsid w:val="009022C3"/>
    <w:rsid w:val="00902430"/>
    <w:rsid w:val="00902436"/>
    <w:rsid w:val="0090247F"/>
    <w:rsid w:val="00902485"/>
    <w:rsid w:val="009024F7"/>
    <w:rsid w:val="00902558"/>
    <w:rsid w:val="00902597"/>
    <w:rsid w:val="0090267E"/>
    <w:rsid w:val="00902708"/>
    <w:rsid w:val="00902742"/>
    <w:rsid w:val="009027BC"/>
    <w:rsid w:val="009028EC"/>
    <w:rsid w:val="00902A44"/>
    <w:rsid w:val="00902A86"/>
    <w:rsid w:val="00902B8A"/>
    <w:rsid w:val="00902C52"/>
    <w:rsid w:val="00902CFF"/>
    <w:rsid w:val="00902E5D"/>
    <w:rsid w:val="00902EAE"/>
    <w:rsid w:val="00902FC7"/>
    <w:rsid w:val="00902FE5"/>
    <w:rsid w:val="00903025"/>
    <w:rsid w:val="0090309C"/>
    <w:rsid w:val="0090311E"/>
    <w:rsid w:val="00903144"/>
    <w:rsid w:val="00903334"/>
    <w:rsid w:val="0090335B"/>
    <w:rsid w:val="00903461"/>
    <w:rsid w:val="0090353F"/>
    <w:rsid w:val="009035DD"/>
    <w:rsid w:val="0090361E"/>
    <w:rsid w:val="009036C4"/>
    <w:rsid w:val="0090373C"/>
    <w:rsid w:val="00903756"/>
    <w:rsid w:val="00903886"/>
    <w:rsid w:val="0090392F"/>
    <w:rsid w:val="00903A66"/>
    <w:rsid w:val="00903A89"/>
    <w:rsid w:val="00903CB7"/>
    <w:rsid w:val="00903D4B"/>
    <w:rsid w:val="00903E8F"/>
    <w:rsid w:val="00903F13"/>
    <w:rsid w:val="0090416C"/>
    <w:rsid w:val="0090453E"/>
    <w:rsid w:val="009045F4"/>
    <w:rsid w:val="00904650"/>
    <w:rsid w:val="009046F0"/>
    <w:rsid w:val="009047CA"/>
    <w:rsid w:val="009048D1"/>
    <w:rsid w:val="009048D9"/>
    <w:rsid w:val="009048E8"/>
    <w:rsid w:val="0090494E"/>
    <w:rsid w:val="00904A35"/>
    <w:rsid w:val="00904ADB"/>
    <w:rsid w:val="00904B78"/>
    <w:rsid w:val="00904BE3"/>
    <w:rsid w:val="00904C0E"/>
    <w:rsid w:val="00904CA9"/>
    <w:rsid w:val="00904CE8"/>
    <w:rsid w:val="00904E54"/>
    <w:rsid w:val="00904EAA"/>
    <w:rsid w:val="0090503A"/>
    <w:rsid w:val="00905061"/>
    <w:rsid w:val="009050B9"/>
    <w:rsid w:val="00905108"/>
    <w:rsid w:val="009051A2"/>
    <w:rsid w:val="0090529B"/>
    <w:rsid w:val="009052EC"/>
    <w:rsid w:val="00905346"/>
    <w:rsid w:val="009053B4"/>
    <w:rsid w:val="009053BC"/>
    <w:rsid w:val="009054CF"/>
    <w:rsid w:val="009054DD"/>
    <w:rsid w:val="009054FE"/>
    <w:rsid w:val="00905558"/>
    <w:rsid w:val="009055AE"/>
    <w:rsid w:val="009055BA"/>
    <w:rsid w:val="009055E4"/>
    <w:rsid w:val="0090568A"/>
    <w:rsid w:val="009057CF"/>
    <w:rsid w:val="00905808"/>
    <w:rsid w:val="00905AC3"/>
    <w:rsid w:val="00905ADB"/>
    <w:rsid w:val="00905B7B"/>
    <w:rsid w:val="00905BFB"/>
    <w:rsid w:val="00905E01"/>
    <w:rsid w:val="00905E1F"/>
    <w:rsid w:val="00905F20"/>
    <w:rsid w:val="00905FD7"/>
    <w:rsid w:val="00906076"/>
    <w:rsid w:val="0090607B"/>
    <w:rsid w:val="009061B5"/>
    <w:rsid w:val="00906289"/>
    <w:rsid w:val="0090628C"/>
    <w:rsid w:val="009062A6"/>
    <w:rsid w:val="009062C8"/>
    <w:rsid w:val="009062D7"/>
    <w:rsid w:val="009062F2"/>
    <w:rsid w:val="0090644C"/>
    <w:rsid w:val="00906571"/>
    <w:rsid w:val="009067DE"/>
    <w:rsid w:val="009068A1"/>
    <w:rsid w:val="009068EF"/>
    <w:rsid w:val="00906940"/>
    <w:rsid w:val="00906967"/>
    <w:rsid w:val="00906A0C"/>
    <w:rsid w:val="00906B3C"/>
    <w:rsid w:val="00906B87"/>
    <w:rsid w:val="00906BCF"/>
    <w:rsid w:val="00906C5C"/>
    <w:rsid w:val="00906CD7"/>
    <w:rsid w:val="00906D1E"/>
    <w:rsid w:val="00906D66"/>
    <w:rsid w:val="00906D95"/>
    <w:rsid w:val="00906DF7"/>
    <w:rsid w:val="00906E61"/>
    <w:rsid w:val="00906ED2"/>
    <w:rsid w:val="0090703D"/>
    <w:rsid w:val="009070DC"/>
    <w:rsid w:val="0090729B"/>
    <w:rsid w:val="009072AF"/>
    <w:rsid w:val="009072F6"/>
    <w:rsid w:val="0090738B"/>
    <w:rsid w:val="009073A7"/>
    <w:rsid w:val="009075E3"/>
    <w:rsid w:val="00907623"/>
    <w:rsid w:val="00907630"/>
    <w:rsid w:val="0090766D"/>
    <w:rsid w:val="00907677"/>
    <w:rsid w:val="00907729"/>
    <w:rsid w:val="00907735"/>
    <w:rsid w:val="00907749"/>
    <w:rsid w:val="0090777D"/>
    <w:rsid w:val="0090779A"/>
    <w:rsid w:val="009077FF"/>
    <w:rsid w:val="009078B9"/>
    <w:rsid w:val="00907956"/>
    <w:rsid w:val="009079BC"/>
    <w:rsid w:val="009079C0"/>
    <w:rsid w:val="00907A05"/>
    <w:rsid w:val="00907A4D"/>
    <w:rsid w:val="00907A8F"/>
    <w:rsid w:val="00907AC8"/>
    <w:rsid w:val="00907B28"/>
    <w:rsid w:val="00907B2B"/>
    <w:rsid w:val="00907BFD"/>
    <w:rsid w:val="00907C99"/>
    <w:rsid w:val="00907CB2"/>
    <w:rsid w:val="00907CBB"/>
    <w:rsid w:val="00907CCC"/>
    <w:rsid w:val="00910485"/>
    <w:rsid w:val="0091049C"/>
    <w:rsid w:val="009104B6"/>
    <w:rsid w:val="00910502"/>
    <w:rsid w:val="00910792"/>
    <w:rsid w:val="0091083C"/>
    <w:rsid w:val="00910872"/>
    <w:rsid w:val="00910885"/>
    <w:rsid w:val="00910A78"/>
    <w:rsid w:val="00910B3C"/>
    <w:rsid w:val="00910B5E"/>
    <w:rsid w:val="00910BD1"/>
    <w:rsid w:val="00910C88"/>
    <w:rsid w:val="00910CFE"/>
    <w:rsid w:val="00910D92"/>
    <w:rsid w:val="00911047"/>
    <w:rsid w:val="00911146"/>
    <w:rsid w:val="0091134C"/>
    <w:rsid w:val="0091136F"/>
    <w:rsid w:val="00911385"/>
    <w:rsid w:val="0091141C"/>
    <w:rsid w:val="00911476"/>
    <w:rsid w:val="00911482"/>
    <w:rsid w:val="009114D5"/>
    <w:rsid w:val="0091153C"/>
    <w:rsid w:val="0091157F"/>
    <w:rsid w:val="00911605"/>
    <w:rsid w:val="0091176F"/>
    <w:rsid w:val="00911786"/>
    <w:rsid w:val="009117C4"/>
    <w:rsid w:val="009118D8"/>
    <w:rsid w:val="00911941"/>
    <w:rsid w:val="00911963"/>
    <w:rsid w:val="009119FF"/>
    <w:rsid w:val="00911A7C"/>
    <w:rsid w:val="00911AC8"/>
    <w:rsid w:val="00911B35"/>
    <w:rsid w:val="00911BBE"/>
    <w:rsid w:val="00911D69"/>
    <w:rsid w:val="00911D9B"/>
    <w:rsid w:val="00911E12"/>
    <w:rsid w:val="00911FE0"/>
    <w:rsid w:val="009120AA"/>
    <w:rsid w:val="009121B2"/>
    <w:rsid w:val="009121EF"/>
    <w:rsid w:val="00912485"/>
    <w:rsid w:val="00912505"/>
    <w:rsid w:val="00912632"/>
    <w:rsid w:val="00912776"/>
    <w:rsid w:val="0091284A"/>
    <w:rsid w:val="009128D4"/>
    <w:rsid w:val="009129DB"/>
    <w:rsid w:val="00912A21"/>
    <w:rsid w:val="00912AA3"/>
    <w:rsid w:val="00912ADB"/>
    <w:rsid w:val="00912ADC"/>
    <w:rsid w:val="00912AF3"/>
    <w:rsid w:val="00912B63"/>
    <w:rsid w:val="00912D09"/>
    <w:rsid w:val="00912D0F"/>
    <w:rsid w:val="00912D3A"/>
    <w:rsid w:val="00912E09"/>
    <w:rsid w:val="00912E1F"/>
    <w:rsid w:val="00912E46"/>
    <w:rsid w:val="00912E90"/>
    <w:rsid w:val="00913006"/>
    <w:rsid w:val="009131AC"/>
    <w:rsid w:val="0091322A"/>
    <w:rsid w:val="00913294"/>
    <w:rsid w:val="009132A9"/>
    <w:rsid w:val="009132EE"/>
    <w:rsid w:val="00913325"/>
    <w:rsid w:val="00913410"/>
    <w:rsid w:val="009135E5"/>
    <w:rsid w:val="00913A98"/>
    <w:rsid w:val="00913AE9"/>
    <w:rsid w:val="00913BF1"/>
    <w:rsid w:val="00913C67"/>
    <w:rsid w:val="00913C96"/>
    <w:rsid w:val="00913CE9"/>
    <w:rsid w:val="00913D53"/>
    <w:rsid w:val="00913D65"/>
    <w:rsid w:val="00913DBE"/>
    <w:rsid w:val="00913DEE"/>
    <w:rsid w:val="00913FC7"/>
    <w:rsid w:val="00913FC8"/>
    <w:rsid w:val="00914076"/>
    <w:rsid w:val="009140B2"/>
    <w:rsid w:val="00914108"/>
    <w:rsid w:val="00914142"/>
    <w:rsid w:val="00914345"/>
    <w:rsid w:val="0091445E"/>
    <w:rsid w:val="009144AF"/>
    <w:rsid w:val="009144CE"/>
    <w:rsid w:val="00914717"/>
    <w:rsid w:val="0091487D"/>
    <w:rsid w:val="0091487F"/>
    <w:rsid w:val="00914B5F"/>
    <w:rsid w:val="00914BC8"/>
    <w:rsid w:val="00914C4B"/>
    <w:rsid w:val="00914DE8"/>
    <w:rsid w:val="00914F3D"/>
    <w:rsid w:val="00914F59"/>
    <w:rsid w:val="00914F8F"/>
    <w:rsid w:val="00914FCA"/>
    <w:rsid w:val="00915339"/>
    <w:rsid w:val="0091534E"/>
    <w:rsid w:val="0091539C"/>
    <w:rsid w:val="00915481"/>
    <w:rsid w:val="009154C1"/>
    <w:rsid w:val="00915554"/>
    <w:rsid w:val="00915564"/>
    <w:rsid w:val="00915666"/>
    <w:rsid w:val="0091580A"/>
    <w:rsid w:val="0091591A"/>
    <w:rsid w:val="0091592B"/>
    <w:rsid w:val="00915982"/>
    <w:rsid w:val="00915C40"/>
    <w:rsid w:val="00915C65"/>
    <w:rsid w:val="00915C83"/>
    <w:rsid w:val="00915CB6"/>
    <w:rsid w:val="00915D98"/>
    <w:rsid w:val="00915DAD"/>
    <w:rsid w:val="00915EFF"/>
    <w:rsid w:val="009160EA"/>
    <w:rsid w:val="0091616C"/>
    <w:rsid w:val="009161DB"/>
    <w:rsid w:val="0091637C"/>
    <w:rsid w:val="009163DF"/>
    <w:rsid w:val="00916414"/>
    <w:rsid w:val="009164E0"/>
    <w:rsid w:val="00916678"/>
    <w:rsid w:val="0091672A"/>
    <w:rsid w:val="0091673F"/>
    <w:rsid w:val="009167F8"/>
    <w:rsid w:val="00916815"/>
    <w:rsid w:val="009169D5"/>
    <w:rsid w:val="009169F8"/>
    <w:rsid w:val="00916A72"/>
    <w:rsid w:val="00916AA3"/>
    <w:rsid w:val="00916B44"/>
    <w:rsid w:val="00916B5C"/>
    <w:rsid w:val="00916C39"/>
    <w:rsid w:val="00916C81"/>
    <w:rsid w:val="00916C9D"/>
    <w:rsid w:val="00916CFD"/>
    <w:rsid w:val="00916EFE"/>
    <w:rsid w:val="00916FD9"/>
    <w:rsid w:val="009172DC"/>
    <w:rsid w:val="00917369"/>
    <w:rsid w:val="00917372"/>
    <w:rsid w:val="0091749F"/>
    <w:rsid w:val="00917557"/>
    <w:rsid w:val="00917591"/>
    <w:rsid w:val="009175E5"/>
    <w:rsid w:val="00917604"/>
    <w:rsid w:val="0091772A"/>
    <w:rsid w:val="009178EE"/>
    <w:rsid w:val="00917A4D"/>
    <w:rsid w:val="00917BA2"/>
    <w:rsid w:val="00917BB5"/>
    <w:rsid w:val="00917C65"/>
    <w:rsid w:val="00917CEF"/>
    <w:rsid w:val="00917D61"/>
    <w:rsid w:val="00917DB9"/>
    <w:rsid w:val="00917DF7"/>
    <w:rsid w:val="00917E28"/>
    <w:rsid w:val="00917E61"/>
    <w:rsid w:val="00917F1F"/>
    <w:rsid w:val="00917FB4"/>
    <w:rsid w:val="00920285"/>
    <w:rsid w:val="009203B5"/>
    <w:rsid w:val="00920484"/>
    <w:rsid w:val="009205B8"/>
    <w:rsid w:val="009205F8"/>
    <w:rsid w:val="00920637"/>
    <w:rsid w:val="00920826"/>
    <w:rsid w:val="00920994"/>
    <w:rsid w:val="009209EC"/>
    <w:rsid w:val="00920A22"/>
    <w:rsid w:val="00920BB4"/>
    <w:rsid w:val="00920D13"/>
    <w:rsid w:val="00920D4B"/>
    <w:rsid w:val="00920DC0"/>
    <w:rsid w:val="00920EB6"/>
    <w:rsid w:val="00920F6A"/>
    <w:rsid w:val="00920F7D"/>
    <w:rsid w:val="009210B1"/>
    <w:rsid w:val="00921137"/>
    <w:rsid w:val="009211F7"/>
    <w:rsid w:val="00921235"/>
    <w:rsid w:val="009212A6"/>
    <w:rsid w:val="009214FC"/>
    <w:rsid w:val="00921523"/>
    <w:rsid w:val="00921527"/>
    <w:rsid w:val="009215D5"/>
    <w:rsid w:val="009218A7"/>
    <w:rsid w:val="00921AA0"/>
    <w:rsid w:val="00921AA5"/>
    <w:rsid w:val="00921AB3"/>
    <w:rsid w:val="00921AE0"/>
    <w:rsid w:val="00921B90"/>
    <w:rsid w:val="00921C15"/>
    <w:rsid w:val="00921D5F"/>
    <w:rsid w:val="00921E22"/>
    <w:rsid w:val="00921EA4"/>
    <w:rsid w:val="00921EFC"/>
    <w:rsid w:val="00922073"/>
    <w:rsid w:val="00922192"/>
    <w:rsid w:val="009221ED"/>
    <w:rsid w:val="00922207"/>
    <w:rsid w:val="0092227B"/>
    <w:rsid w:val="009222D1"/>
    <w:rsid w:val="009222F4"/>
    <w:rsid w:val="00922410"/>
    <w:rsid w:val="0092252C"/>
    <w:rsid w:val="00922582"/>
    <w:rsid w:val="00922673"/>
    <w:rsid w:val="009227CE"/>
    <w:rsid w:val="009227E0"/>
    <w:rsid w:val="00922943"/>
    <w:rsid w:val="00922963"/>
    <w:rsid w:val="00922972"/>
    <w:rsid w:val="00922974"/>
    <w:rsid w:val="009229D0"/>
    <w:rsid w:val="00922B81"/>
    <w:rsid w:val="00922BFB"/>
    <w:rsid w:val="00922D0C"/>
    <w:rsid w:val="00922D18"/>
    <w:rsid w:val="00922D78"/>
    <w:rsid w:val="00922D8B"/>
    <w:rsid w:val="00922E40"/>
    <w:rsid w:val="00922E44"/>
    <w:rsid w:val="00922FF4"/>
    <w:rsid w:val="009230F7"/>
    <w:rsid w:val="0092315B"/>
    <w:rsid w:val="00923183"/>
    <w:rsid w:val="0092322C"/>
    <w:rsid w:val="0092330B"/>
    <w:rsid w:val="00923344"/>
    <w:rsid w:val="0092334E"/>
    <w:rsid w:val="0092335A"/>
    <w:rsid w:val="009233A6"/>
    <w:rsid w:val="009233BC"/>
    <w:rsid w:val="0092358D"/>
    <w:rsid w:val="009236B2"/>
    <w:rsid w:val="00923884"/>
    <w:rsid w:val="0092388B"/>
    <w:rsid w:val="009238D7"/>
    <w:rsid w:val="0092396B"/>
    <w:rsid w:val="009239C8"/>
    <w:rsid w:val="00923AC1"/>
    <w:rsid w:val="00923BB3"/>
    <w:rsid w:val="00923C67"/>
    <w:rsid w:val="00923D4E"/>
    <w:rsid w:val="00923DE0"/>
    <w:rsid w:val="00923EB4"/>
    <w:rsid w:val="00924055"/>
    <w:rsid w:val="00924103"/>
    <w:rsid w:val="00924182"/>
    <w:rsid w:val="0092433C"/>
    <w:rsid w:val="00924466"/>
    <w:rsid w:val="0092453F"/>
    <w:rsid w:val="00924603"/>
    <w:rsid w:val="0092460F"/>
    <w:rsid w:val="009247DC"/>
    <w:rsid w:val="0092487F"/>
    <w:rsid w:val="009248A7"/>
    <w:rsid w:val="00924A52"/>
    <w:rsid w:val="00924A54"/>
    <w:rsid w:val="00924A7D"/>
    <w:rsid w:val="00924B07"/>
    <w:rsid w:val="00924C4F"/>
    <w:rsid w:val="00924D65"/>
    <w:rsid w:val="00924DF9"/>
    <w:rsid w:val="00924E45"/>
    <w:rsid w:val="00924F0D"/>
    <w:rsid w:val="00924F25"/>
    <w:rsid w:val="00924F4D"/>
    <w:rsid w:val="00924F77"/>
    <w:rsid w:val="00924FF5"/>
    <w:rsid w:val="009250BD"/>
    <w:rsid w:val="009250D7"/>
    <w:rsid w:val="009250FD"/>
    <w:rsid w:val="00925106"/>
    <w:rsid w:val="0092521C"/>
    <w:rsid w:val="00925220"/>
    <w:rsid w:val="00925364"/>
    <w:rsid w:val="009254C1"/>
    <w:rsid w:val="009254F3"/>
    <w:rsid w:val="00925532"/>
    <w:rsid w:val="0092575B"/>
    <w:rsid w:val="00925761"/>
    <w:rsid w:val="0092576E"/>
    <w:rsid w:val="009257A3"/>
    <w:rsid w:val="009257DF"/>
    <w:rsid w:val="009259C0"/>
    <w:rsid w:val="00925AA5"/>
    <w:rsid w:val="00925AEA"/>
    <w:rsid w:val="00925B53"/>
    <w:rsid w:val="00925BBE"/>
    <w:rsid w:val="00925F9B"/>
    <w:rsid w:val="00926092"/>
    <w:rsid w:val="009260F8"/>
    <w:rsid w:val="00926171"/>
    <w:rsid w:val="009262EF"/>
    <w:rsid w:val="009265B2"/>
    <w:rsid w:val="009265BF"/>
    <w:rsid w:val="00926602"/>
    <w:rsid w:val="00926A1E"/>
    <w:rsid w:val="00926AD9"/>
    <w:rsid w:val="00926B32"/>
    <w:rsid w:val="00926CE9"/>
    <w:rsid w:val="00926E2D"/>
    <w:rsid w:val="00926FBF"/>
    <w:rsid w:val="00927150"/>
    <w:rsid w:val="00927252"/>
    <w:rsid w:val="0092732F"/>
    <w:rsid w:val="00927409"/>
    <w:rsid w:val="0092753F"/>
    <w:rsid w:val="00927551"/>
    <w:rsid w:val="00927635"/>
    <w:rsid w:val="0092765F"/>
    <w:rsid w:val="0092769B"/>
    <w:rsid w:val="00927760"/>
    <w:rsid w:val="0092788D"/>
    <w:rsid w:val="009278E5"/>
    <w:rsid w:val="0092798C"/>
    <w:rsid w:val="009279C6"/>
    <w:rsid w:val="00927A27"/>
    <w:rsid w:val="00927A3F"/>
    <w:rsid w:val="00927C31"/>
    <w:rsid w:val="00927C52"/>
    <w:rsid w:val="00927C8D"/>
    <w:rsid w:val="00927D52"/>
    <w:rsid w:val="00927DC7"/>
    <w:rsid w:val="00927DE5"/>
    <w:rsid w:val="00927E6B"/>
    <w:rsid w:val="00927EF6"/>
    <w:rsid w:val="00927F7C"/>
    <w:rsid w:val="0093022B"/>
    <w:rsid w:val="00930260"/>
    <w:rsid w:val="00930333"/>
    <w:rsid w:val="009304EF"/>
    <w:rsid w:val="0093050E"/>
    <w:rsid w:val="009305A4"/>
    <w:rsid w:val="00930634"/>
    <w:rsid w:val="0093070E"/>
    <w:rsid w:val="0093081A"/>
    <w:rsid w:val="00930836"/>
    <w:rsid w:val="00930893"/>
    <w:rsid w:val="009308C5"/>
    <w:rsid w:val="009308E0"/>
    <w:rsid w:val="009309DC"/>
    <w:rsid w:val="00930ABE"/>
    <w:rsid w:val="00930B97"/>
    <w:rsid w:val="00930BD6"/>
    <w:rsid w:val="00930C11"/>
    <w:rsid w:val="00930C7B"/>
    <w:rsid w:val="00930CA6"/>
    <w:rsid w:val="00930D3D"/>
    <w:rsid w:val="00930D45"/>
    <w:rsid w:val="00930DC2"/>
    <w:rsid w:val="00930E27"/>
    <w:rsid w:val="00930E30"/>
    <w:rsid w:val="00930E7A"/>
    <w:rsid w:val="00930E97"/>
    <w:rsid w:val="00930F55"/>
    <w:rsid w:val="00930F5C"/>
    <w:rsid w:val="00930FE7"/>
    <w:rsid w:val="0093106F"/>
    <w:rsid w:val="0093114F"/>
    <w:rsid w:val="009311A7"/>
    <w:rsid w:val="009311B2"/>
    <w:rsid w:val="009311D1"/>
    <w:rsid w:val="009312ED"/>
    <w:rsid w:val="00931348"/>
    <w:rsid w:val="00931405"/>
    <w:rsid w:val="00931432"/>
    <w:rsid w:val="0093144F"/>
    <w:rsid w:val="0093157A"/>
    <w:rsid w:val="009315CD"/>
    <w:rsid w:val="00931602"/>
    <w:rsid w:val="00931699"/>
    <w:rsid w:val="009316DE"/>
    <w:rsid w:val="00931779"/>
    <w:rsid w:val="00931817"/>
    <w:rsid w:val="00931822"/>
    <w:rsid w:val="00931A0C"/>
    <w:rsid w:val="00931ADA"/>
    <w:rsid w:val="00931B30"/>
    <w:rsid w:val="00931B61"/>
    <w:rsid w:val="00931BF5"/>
    <w:rsid w:val="00931C20"/>
    <w:rsid w:val="00931C22"/>
    <w:rsid w:val="00931D53"/>
    <w:rsid w:val="00931D73"/>
    <w:rsid w:val="00931E46"/>
    <w:rsid w:val="00931FA8"/>
    <w:rsid w:val="009320DD"/>
    <w:rsid w:val="0093213B"/>
    <w:rsid w:val="009321D5"/>
    <w:rsid w:val="009321FE"/>
    <w:rsid w:val="009322A5"/>
    <w:rsid w:val="00932347"/>
    <w:rsid w:val="009323F5"/>
    <w:rsid w:val="00932616"/>
    <w:rsid w:val="00932656"/>
    <w:rsid w:val="00932706"/>
    <w:rsid w:val="0093274D"/>
    <w:rsid w:val="00932765"/>
    <w:rsid w:val="009327BE"/>
    <w:rsid w:val="0093285B"/>
    <w:rsid w:val="009328C2"/>
    <w:rsid w:val="00932A33"/>
    <w:rsid w:val="00932A84"/>
    <w:rsid w:val="00932B5D"/>
    <w:rsid w:val="00932DA7"/>
    <w:rsid w:val="00932DDB"/>
    <w:rsid w:val="00932DFA"/>
    <w:rsid w:val="00932FE4"/>
    <w:rsid w:val="00933032"/>
    <w:rsid w:val="0093309F"/>
    <w:rsid w:val="009330C8"/>
    <w:rsid w:val="009331E7"/>
    <w:rsid w:val="0093322A"/>
    <w:rsid w:val="00933344"/>
    <w:rsid w:val="009333AC"/>
    <w:rsid w:val="009333EC"/>
    <w:rsid w:val="0093341B"/>
    <w:rsid w:val="009335D0"/>
    <w:rsid w:val="00933768"/>
    <w:rsid w:val="0093376B"/>
    <w:rsid w:val="00933923"/>
    <w:rsid w:val="00933966"/>
    <w:rsid w:val="00933B12"/>
    <w:rsid w:val="00933D54"/>
    <w:rsid w:val="00933E0B"/>
    <w:rsid w:val="00933E7E"/>
    <w:rsid w:val="00933EC1"/>
    <w:rsid w:val="009340A6"/>
    <w:rsid w:val="00934102"/>
    <w:rsid w:val="00934184"/>
    <w:rsid w:val="00934197"/>
    <w:rsid w:val="009341FD"/>
    <w:rsid w:val="0093421D"/>
    <w:rsid w:val="009342B3"/>
    <w:rsid w:val="009342B6"/>
    <w:rsid w:val="0093438C"/>
    <w:rsid w:val="00934440"/>
    <w:rsid w:val="009344C2"/>
    <w:rsid w:val="00934558"/>
    <w:rsid w:val="009345D2"/>
    <w:rsid w:val="009345D3"/>
    <w:rsid w:val="00934613"/>
    <w:rsid w:val="00934669"/>
    <w:rsid w:val="0093474D"/>
    <w:rsid w:val="009348D2"/>
    <w:rsid w:val="00934956"/>
    <w:rsid w:val="00934978"/>
    <w:rsid w:val="00934B46"/>
    <w:rsid w:val="00934BD5"/>
    <w:rsid w:val="00934BE5"/>
    <w:rsid w:val="00934C91"/>
    <w:rsid w:val="00934D14"/>
    <w:rsid w:val="00934EB4"/>
    <w:rsid w:val="009350EB"/>
    <w:rsid w:val="009352A9"/>
    <w:rsid w:val="009353B8"/>
    <w:rsid w:val="0093540D"/>
    <w:rsid w:val="00935477"/>
    <w:rsid w:val="009355BC"/>
    <w:rsid w:val="009355E1"/>
    <w:rsid w:val="009355FC"/>
    <w:rsid w:val="00935653"/>
    <w:rsid w:val="00935689"/>
    <w:rsid w:val="009356AC"/>
    <w:rsid w:val="009357C3"/>
    <w:rsid w:val="009357CF"/>
    <w:rsid w:val="00935803"/>
    <w:rsid w:val="00935871"/>
    <w:rsid w:val="009358AC"/>
    <w:rsid w:val="00935A5C"/>
    <w:rsid w:val="00935A6F"/>
    <w:rsid w:val="00935AA8"/>
    <w:rsid w:val="00935AE7"/>
    <w:rsid w:val="00935B06"/>
    <w:rsid w:val="00935BE5"/>
    <w:rsid w:val="00935BF1"/>
    <w:rsid w:val="00935E95"/>
    <w:rsid w:val="00935EA8"/>
    <w:rsid w:val="00935F9A"/>
    <w:rsid w:val="00935FBF"/>
    <w:rsid w:val="00935FC6"/>
    <w:rsid w:val="0093605F"/>
    <w:rsid w:val="00936321"/>
    <w:rsid w:val="00936341"/>
    <w:rsid w:val="00936519"/>
    <w:rsid w:val="009365F4"/>
    <w:rsid w:val="009366C6"/>
    <w:rsid w:val="0093670C"/>
    <w:rsid w:val="00936718"/>
    <w:rsid w:val="0093688D"/>
    <w:rsid w:val="009369A2"/>
    <w:rsid w:val="009369E9"/>
    <w:rsid w:val="00936A1B"/>
    <w:rsid w:val="00936B22"/>
    <w:rsid w:val="00936BC2"/>
    <w:rsid w:val="00936BE5"/>
    <w:rsid w:val="00936D42"/>
    <w:rsid w:val="00936DA3"/>
    <w:rsid w:val="00936DF2"/>
    <w:rsid w:val="00936F6A"/>
    <w:rsid w:val="00937000"/>
    <w:rsid w:val="009370C7"/>
    <w:rsid w:val="0093728F"/>
    <w:rsid w:val="009372A7"/>
    <w:rsid w:val="009373AE"/>
    <w:rsid w:val="00937436"/>
    <w:rsid w:val="00937467"/>
    <w:rsid w:val="00937685"/>
    <w:rsid w:val="009376D1"/>
    <w:rsid w:val="00937788"/>
    <w:rsid w:val="00937803"/>
    <w:rsid w:val="00937868"/>
    <w:rsid w:val="00937876"/>
    <w:rsid w:val="009379F3"/>
    <w:rsid w:val="00937A8F"/>
    <w:rsid w:val="00937B6B"/>
    <w:rsid w:val="00937B86"/>
    <w:rsid w:val="00937BDE"/>
    <w:rsid w:val="00937C3D"/>
    <w:rsid w:val="00937C68"/>
    <w:rsid w:val="00937C87"/>
    <w:rsid w:val="00937D9B"/>
    <w:rsid w:val="00937ED3"/>
    <w:rsid w:val="00937EE7"/>
    <w:rsid w:val="0094019D"/>
    <w:rsid w:val="009402D2"/>
    <w:rsid w:val="00940404"/>
    <w:rsid w:val="009405FD"/>
    <w:rsid w:val="009406C4"/>
    <w:rsid w:val="00940857"/>
    <w:rsid w:val="00940B0C"/>
    <w:rsid w:val="00940B2A"/>
    <w:rsid w:val="00940B3B"/>
    <w:rsid w:val="00940BDA"/>
    <w:rsid w:val="00940E15"/>
    <w:rsid w:val="00940EE5"/>
    <w:rsid w:val="00940FFD"/>
    <w:rsid w:val="009411AA"/>
    <w:rsid w:val="009411C5"/>
    <w:rsid w:val="009412B9"/>
    <w:rsid w:val="00941302"/>
    <w:rsid w:val="00941320"/>
    <w:rsid w:val="00941331"/>
    <w:rsid w:val="0094152F"/>
    <w:rsid w:val="00941534"/>
    <w:rsid w:val="00941567"/>
    <w:rsid w:val="00941596"/>
    <w:rsid w:val="009415C6"/>
    <w:rsid w:val="009416B4"/>
    <w:rsid w:val="00941736"/>
    <w:rsid w:val="0094182D"/>
    <w:rsid w:val="00941879"/>
    <w:rsid w:val="009418A0"/>
    <w:rsid w:val="009419F7"/>
    <w:rsid w:val="00941A06"/>
    <w:rsid w:val="00941B8A"/>
    <w:rsid w:val="00941BD4"/>
    <w:rsid w:val="00941C9C"/>
    <w:rsid w:val="00941DAD"/>
    <w:rsid w:val="00941DE6"/>
    <w:rsid w:val="00941E48"/>
    <w:rsid w:val="0094216C"/>
    <w:rsid w:val="0094228D"/>
    <w:rsid w:val="009422AE"/>
    <w:rsid w:val="009422E6"/>
    <w:rsid w:val="009424C6"/>
    <w:rsid w:val="009424D5"/>
    <w:rsid w:val="0094250F"/>
    <w:rsid w:val="00942542"/>
    <w:rsid w:val="009425CD"/>
    <w:rsid w:val="00942638"/>
    <w:rsid w:val="009426AD"/>
    <w:rsid w:val="00942708"/>
    <w:rsid w:val="0094284C"/>
    <w:rsid w:val="00942924"/>
    <w:rsid w:val="0094292E"/>
    <w:rsid w:val="00942944"/>
    <w:rsid w:val="009429F7"/>
    <w:rsid w:val="00942AB7"/>
    <w:rsid w:val="00942B55"/>
    <w:rsid w:val="00942C11"/>
    <w:rsid w:val="00942C6A"/>
    <w:rsid w:val="00942CC5"/>
    <w:rsid w:val="00942E24"/>
    <w:rsid w:val="00942E74"/>
    <w:rsid w:val="00942F62"/>
    <w:rsid w:val="00942FA6"/>
    <w:rsid w:val="00943045"/>
    <w:rsid w:val="009430BB"/>
    <w:rsid w:val="009430F5"/>
    <w:rsid w:val="00943149"/>
    <w:rsid w:val="0094314E"/>
    <w:rsid w:val="009431C6"/>
    <w:rsid w:val="00943233"/>
    <w:rsid w:val="009432C8"/>
    <w:rsid w:val="009432F5"/>
    <w:rsid w:val="009432FF"/>
    <w:rsid w:val="0094338F"/>
    <w:rsid w:val="009433FD"/>
    <w:rsid w:val="00943409"/>
    <w:rsid w:val="0094348E"/>
    <w:rsid w:val="009434C5"/>
    <w:rsid w:val="0094351F"/>
    <w:rsid w:val="00943690"/>
    <w:rsid w:val="009436AA"/>
    <w:rsid w:val="00943730"/>
    <w:rsid w:val="0094376E"/>
    <w:rsid w:val="00943882"/>
    <w:rsid w:val="009439FE"/>
    <w:rsid w:val="00943A57"/>
    <w:rsid w:val="00943AB4"/>
    <w:rsid w:val="00943AC3"/>
    <w:rsid w:val="00943D06"/>
    <w:rsid w:val="00943D16"/>
    <w:rsid w:val="00943D8C"/>
    <w:rsid w:val="00943DFC"/>
    <w:rsid w:val="00943F84"/>
    <w:rsid w:val="009441B0"/>
    <w:rsid w:val="009441DF"/>
    <w:rsid w:val="00944327"/>
    <w:rsid w:val="009443BC"/>
    <w:rsid w:val="00944588"/>
    <w:rsid w:val="009445E5"/>
    <w:rsid w:val="009445E6"/>
    <w:rsid w:val="00944654"/>
    <w:rsid w:val="00944786"/>
    <w:rsid w:val="0094488E"/>
    <w:rsid w:val="009448B0"/>
    <w:rsid w:val="009448E6"/>
    <w:rsid w:val="00944973"/>
    <w:rsid w:val="00944A08"/>
    <w:rsid w:val="00944B69"/>
    <w:rsid w:val="00944B86"/>
    <w:rsid w:val="00944BDB"/>
    <w:rsid w:val="00944C14"/>
    <w:rsid w:val="00944C67"/>
    <w:rsid w:val="00944C8E"/>
    <w:rsid w:val="00944D87"/>
    <w:rsid w:val="00944DE0"/>
    <w:rsid w:val="0094504C"/>
    <w:rsid w:val="0094506A"/>
    <w:rsid w:val="00945107"/>
    <w:rsid w:val="00945212"/>
    <w:rsid w:val="0094527A"/>
    <w:rsid w:val="009452DB"/>
    <w:rsid w:val="00945369"/>
    <w:rsid w:val="009454A2"/>
    <w:rsid w:val="009454CE"/>
    <w:rsid w:val="00945613"/>
    <w:rsid w:val="009456C6"/>
    <w:rsid w:val="009457A3"/>
    <w:rsid w:val="009457E0"/>
    <w:rsid w:val="00945A28"/>
    <w:rsid w:val="00945C18"/>
    <w:rsid w:val="00945CCC"/>
    <w:rsid w:val="00945D39"/>
    <w:rsid w:val="00945E37"/>
    <w:rsid w:val="00945FC8"/>
    <w:rsid w:val="0094607F"/>
    <w:rsid w:val="009460A7"/>
    <w:rsid w:val="00946160"/>
    <w:rsid w:val="0094616A"/>
    <w:rsid w:val="009461D6"/>
    <w:rsid w:val="00946208"/>
    <w:rsid w:val="00946317"/>
    <w:rsid w:val="00946336"/>
    <w:rsid w:val="00946415"/>
    <w:rsid w:val="0094643B"/>
    <w:rsid w:val="0094645D"/>
    <w:rsid w:val="009464D4"/>
    <w:rsid w:val="0094652D"/>
    <w:rsid w:val="009465B8"/>
    <w:rsid w:val="00946608"/>
    <w:rsid w:val="0094666A"/>
    <w:rsid w:val="00946679"/>
    <w:rsid w:val="009466D8"/>
    <w:rsid w:val="00946704"/>
    <w:rsid w:val="0094674F"/>
    <w:rsid w:val="009468FD"/>
    <w:rsid w:val="0094690E"/>
    <w:rsid w:val="00946A6A"/>
    <w:rsid w:val="00946B9B"/>
    <w:rsid w:val="00946C18"/>
    <w:rsid w:val="00946C3C"/>
    <w:rsid w:val="00946EC2"/>
    <w:rsid w:val="0094702D"/>
    <w:rsid w:val="009470D5"/>
    <w:rsid w:val="0094713E"/>
    <w:rsid w:val="009471BB"/>
    <w:rsid w:val="00947275"/>
    <w:rsid w:val="00947413"/>
    <w:rsid w:val="0094742D"/>
    <w:rsid w:val="009475DD"/>
    <w:rsid w:val="0094775F"/>
    <w:rsid w:val="00947782"/>
    <w:rsid w:val="009477F2"/>
    <w:rsid w:val="009479E4"/>
    <w:rsid w:val="00947A16"/>
    <w:rsid w:val="00947AA7"/>
    <w:rsid w:val="00947B48"/>
    <w:rsid w:val="00947BF3"/>
    <w:rsid w:val="00947C36"/>
    <w:rsid w:val="00947C56"/>
    <w:rsid w:val="00947CC8"/>
    <w:rsid w:val="00947CF3"/>
    <w:rsid w:val="00947DA3"/>
    <w:rsid w:val="00947DDD"/>
    <w:rsid w:val="00947E91"/>
    <w:rsid w:val="00947EB2"/>
    <w:rsid w:val="00947F18"/>
    <w:rsid w:val="0095002A"/>
    <w:rsid w:val="0095035C"/>
    <w:rsid w:val="009503BE"/>
    <w:rsid w:val="0095043A"/>
    <w:rsid w:val="00950482"/>
    <w:rsid w:val="009504E3"/>
    <w:rsid w:val="009504FF"/>
    <w:rsid w:val="00950575"/>
    <w:rsid w:val="00950652"/>
    <w:rsid w:val="009507C5"/>
    <w:rsid w:val="009507E1"/>
    <w:rsid w:val="009507F4"/>
    <w:rsid w:val="00950829"/>
    <w:rsid w:val="00950838"/>
    <w:rsid w:val="009509AE"/>
    <w:rsid w:val="00950A3C"/>
    <w:rsid w:val="00950B19"/>
    <w:rsid w:val="00950B75"/>
    <w:rsid w:val="00950BD3"/>
    <w:rsid w:val="00950CE4"/>
    <w:rsid w:val="00950D60"/>
    <w:rsid w:val="00950DF5"/>
    <w:rsid w:val="00950E81"/>
    <w:rsid w:val="00950EA3"/>
    <w:rsid w:val="009510B3"/>
    <w:rsid w:val="00951181"/>
    <w:rsid w:val="00951196"/>
    <w:rsid w:val="0095135E"/>
    <w:rsid w:val="009514AD"/>
    <w:rsid w:val="00951630"/>
    <w:rsid w:val="0095167D"/>
    <w:rsid w:val="009516F7"/>
    <w:rsid w:val="0095177B"/>
    <w:rsid w:val="009519F8"/>
    <w:rsid w:val="00951A89"/>
    <w:rsid w:val="00951AF1"/>
    <w:rsid w:val="00951E91"/>
    <w:rsid w:val="00951F1E"/>
    <w:rsid w:val="00951F91"/>
    <w:rsid w:val="00951FA0"/>
    <w:rsid w:val="00951FF3"/>
    <w:rsid w:val="00952053"/>
    <w:rsid w:val="009520ED"/>
    <w:rsid w:val="009521E7"/>
    <w:rsid w:val="00952224"/>
    <w:rsid w:val="0095228A"/>
    <w:rsid w:val="00952497"/>
    <w:rsid w:val="0095251B"/>
    <w:rsid w:val="00952725"/>
    <w:rsid w:val="0095274F"/>
    <w:rsid w:val="009527DD"/>
    <w:rsid w:val="00952824"/>
    <w:rsid w:val="00952884"/>
    <w:rsid w:val="00952890"/>
    <w:rsid w:val="00952BDD"/>
    <w:rsid w:val="00952C2E"/>
    <w:rsid w:val="00952DB3"/>
    <w:rsid w:val="00952E2E"/>
    <w:rsid w:val="00952E4C"/>
    <w:rsid w:val="00952F44"/>
    <w:rsid w:val="00953052"/>
    <w:rsid w:val="009530C4"/>
    <w:rsid w:val="0095312A"/>
    <w:rsid w:val="00953154"/>
    <w:rsid w:val="0095317A"/>
    <w:rsid w:val="009532D5"/>
    <w:rsid w:val="009532E4"/>
    <w:rsid w:val="00953393"/>
    <w:rsid w:val="00953401"/>
    <w:rsid w:val="009535D3"/>
    <w:rsid w:val="00953631"/>
    <w:rsid w:val="009536DB"/>
    <w:rsid w:val="00953720"/>
    <w:rsid w:val="00953821"/>
    <w:rsid w:val="00953834"/>
    <w:rsid w:val="009538FE"/>
    <w:rsid w:val="00953A1F"/>
    <w:rsid w:val="00953A31"/>
    <w:rsid w:val="00953A55"/>
    <w:rsid w:val="00953ACF"/>
    <w:rsid w:val="00953C82"/>
    <w:rsid w:val="00953CAA"/>
    <w:rsid w:val="00953D3F"/>
    <w:rsid w:val="00953DC1"/>
    <w:rsid w:val="00953E52"/>
    <w:rsid w:val="00953EA2"/>
    <w:rsid w:val="00953F2A"/>
    <w:rsid w:val="00953F48"/>
    <w:rsid w:val="00953FC3"/>
    <w:rsid w:val="00953FDE"/>
    <w:rsid w:val="00954006"/>
    <w:rsid w:val="00954046"/>
    <w:rsid w:val="00954121"/>
    <w:rsid w:val="0095421C"/>
    <w:rsid w:val="009542F0"/>
    <w:rsid w:val="009544BB"/>
    <w:rsid w:val="0095451C"/>
    <w:rsid w:val="009545A3"/>
    <w:rsid w:val="009545BF"/>
    <w:rsid w:val="0095468C"/>
    <w:rsid w:val="0095470D"/>
    <w:rsid w:val="009547F8"/>
    <w:rsid w:val="00954A9A"/>
    <w:rsid w:val="00954AEB"/>
    <w:rsid w:val="00954BC2"/>
    <w:rsid w:val="00954C66"/>
    <w:rsid w:val="00954CA6"/>
    <w:rsid w:val="00954D47"/>
    <w:rsid w:val="00954E16"/>
    <w:rsid w:val="00954E59"/>
    <w:rsid w:val="00954E7B"/>
    <w:rsid w:val="00954E95"/>
    <w:rsid w:val="00954F74"/>
    <w:rsid w:val="00954FCE"/>
    <w:rsid w:val="00954FF6"/>
    <w:rsid w:val="0095506C"/>
    <w:rsid w:val="009550F2"/>
    <w:rsid w:val="009551CE"/>
    <w:rsid w:val="0095522D"/>
    <w:rsid w:val="0095529A"/>
    <w:rsid w:val="00955389"/>
    <w:rsid w:val="00955410"/>
    <w:rsid w:val="009554B7"/>
    <w:rsid w:val="009554D0"/>
    <w:rsid w:val="00955584"/>
    <w:rsid w:val="0095559C"/>
    <w:rsid w:val="0095593C"/>
    <w:rsid w:val="0095598B"/>
    <w:rsid w:val="009559DF"/>
    <w:rsid w:val="00955A59"/>
    <w:rsid w:val="00955B4C"/>
    <w:rsid w:val="00955B4E"/>
    <w:rsid w:val="00955B91"/>
    <w:rsid w:val="00955BFC"/>
    <w:rsid w:val="00955CBB"/>
    <w:rsid w:val="00955CDE"/>
    <w:rsid w:val="00955D09"/>
    <w:rsid w:val="00955D7F"/>
    <w:rsid w:val="00955EDA"/>
    <w:rsid w:val="00955F29"/>
    <w:rsid w:val="00955FA8"/>
    <w:rsid w:val="00956079"/>
    <w:rsid w:val="00956088"/>
    <w:rsid w:val="0095629F"/>
    <w:rsid w:val="0095633A"/>
    <w:rsid w:val="009563C3"/>
    <w:rsid w:val="009563D5"/>
    <w:rsid w:val="00956401"/>
    <w:rsid w:val="0095640B"/>
    <w:rsid w:val="009564BE"/>
    <w:rsid w:val="00956559"/>
    <w:rsid w:val="0095659A"/>
    <w:rsid w:val="00956709"/>
    <w:rsid w:val="00956834"/>
    <w:rsid w:val="0095689A"/>
    <w:rsid w:val="009569BB"/>
    <w:rsid w:val="00956A1E"/>
    <w:rsid w:val="00956A6C"/>
    <w:rsid w:val="00956C29"/>
    <w:rsid w:val="00956C61"/>
    <w:rsid w:val="00956D9B"/>
    <w:rsid w:val="00956E13"/>
    <w:rsid w:val="00957029"/>
    <w:rsid w:val="00957039"/>
    <w:rsid w:val="0095711E"/>
    <w:rsid w:val="0095725E"/>
    <w:rsid w:val="009572AE"/>
    <w:rsid w:val="009572BA"/>
    <w:rsid w:val="009572E6"/>
    <w:rsid w:val="0095738B"/>
    <w:rsid w:val="00957396"/>
    <w:rsid w:val="009573D6"/>
    <w:rsid w:val="0095752A"/>
    <w:rsid w:val="0095784F"/>
    <w:rsid w:val="0095791A"/>
    <w:rsid w:val="00957A2A"/>
    <w:rsid w:val="00957A54"/>
    <w:rsid w:val="00957A68"/>
    <w:rsid w:val="00957AE8"/>
    <w:rsid w:val="00957B0A"/>
    <w:rsid w:val="00957D0C"/>
    <w:rsid w:val="00957F0A"/>
    <w:rsid w:val="00957F12"/>
    <w:rsid w:val="00957F72"/>
    <w:rsid w:val="00960228"/>
    <w:rsid w:val="00960267"/>
    <w:rsid w:val="0096026B"/>
    <w:rsid w:val="0096030E"/>
    <w:rsid w:val="009603DE"/>
    <w:rsid w:val="00960441"/>
    <w:rsid w:val="009604AC"/>
    <w:rsid w:val="009604C5"/>
    <w:rsid w:val="00960594"/>
    <w:rsid w:val="009605B4"/>
    <w:rsid w:val="009605DA"/>
    <w:rsid w:val="00960690"/>
    <w:rsid w:val="009607F7"/>
    <w:rsid w:val="009608A4"/>
    <w:rsid w:val="00960B15"/>
    <w:rsid w:val="00960BDB"/>
    <w:rsid w:val="00960BE8"/>
    <w:rsid w:val="00960C00"/>
    <w:rsid w:val="00960C4E"/>
    <w:rsid w:val="00960CE5"/>
    <w:rsid w:val="00960D8A"/>
    <w:rsid w:val="00960E4D"/>
    <w:rsid w:val="00960F99"/>
    <w:rsid w:val="00960FB6"/>
    <w:rsid w:val="00960FB7"/>
    <w:rsid w:val="00960FC0"/>
    <w:rsid w:val="00960FE2"/>
    <w:rsid w:val="00961067"/>
    <w:rsid w:val="00961098"/>
    <w:rsid w:val="00961100"/>
    <w:rsid w:val="00961222"/>
    <w:rsid w:val="009612BE"/>
    <w:rsid w:val="00961369"/>
    <w:rsid w:val="009613A9"/>
    <w:rsid w:val="0096142D"/>
    <w:rsid w:val="00961474"/>
    <w:rsid w:val="009614DC"/>
    <w:rsid w:val="0096151A"/>
    <w:rsid w:val="00961684"/>
    <w:rsid w:val="009618D9"/>
    <w:rsid w:val="00961A94"/>
    <w:rsid w:val="00961ACC"/>
    <w:rsid w:val="00961B95"/>
    <w:rsid w:val="00961BD1"/>
    <w:rsid w:val="00961BDF"/>
    <w:rsid w:val="00961D58"/>
    <w:rsid w:val="00961E3C"/>
    <w:rsid w:val="00961E9E"/>
    <w:rsid w:val="00961ED4"/>
    <w:rsid w:val="00961F61"/>
    <w:rsid w:val="00961FBD"/>
    <w:rsid w:val="00962007"/>
    <w:rsid w:val="00962117"/>
    <w:rsid w:val="00962305"/>
    <w:rsid w:val="009623A1"/>
    <w:rsid w:val="009624CE"/>
    <w:rsid w:val="0096250F"/>
    <w:rsid w:val="009626B1"/>
    <w:rsid w:val="00962798"/>
    <w:rsid w:val="0096279F"/>
    <w:rsid w:val="0096297A"/>
    <w:rsid w:val="00962A5E"/>
    <w:rsid w:val="00962AA2"/>
    <w:rsid w:val="00962ACF"/>
    <w:rsid w:val="00962B0D"/>
    <w:rsid w:val="00962B17"/>
    <w:rsid w:val="00962B21"/>
    <w:rsid w:val="00962BCD"/>
    <w:rsid w:val="00962C2A"/>
    <w:rsid w:val="00962D38"/>
    <w:rsid w:val="00962D66"/>
    <w:rsid w:val="00962E5D"/>
    <w:rsid w:val="00962E60"/>
    <w:rsid w:val="00962EB6"/>
    <w:rsid w:val="00962F3C"/>
    <w:rsid w:val="00963033"/>
    <w:rsid w:val="0096306F"/>
    <w:rsid w:val="009630E6"/>
    <w:rsid w:val="009631B1"/>
    <w:rsid w:val="009631B4"/>
    <w:rsid w:val="009632A9"/>
    <w:rsid w:val="00963431"/>
    <w:rsid w:val="00963480"/>
    <w:rsid w:val="009634DF"/>
    <w:rsid w:val="00963530"/>
    <w:rsid w:val="009636C0"/>
    <w:rsid w:val="0096372A"/>
    <w:rsid w:val="0096384B"/>
    <w:rsid w:val="009638A2"/>
    <w:rsid w:val="009638D2"/>
    <w:rsid w:val="00963926"/>
    <w:rsid w:val="00963958"/>
    <w:rsid w:val="00963985"/>
    <w:rsid w:val="00963A47"/>
    <w:rsid w:val="00963BA5"/>
    <w:rsid w:val="00963C00"/>
    <w:rsid w:val="00963E25"/>
    <w:rsid w:val="00964006"/>
    <w:rsid w:val="00964030"/>
    <w:rsid w:val="00964143"/>
    <w:rsid w:val="009643C8"/>
    <w:rsid w:val="009643E5"/>
    <w:rsid w:val="00964549"/>
    <w:rsid w:val="0096463C"/>
    <w:rsid w:val="0096474F"/>
    <w:rsid w:val="00964811"/>
    <w:rsid w:val="00964878"/>
    <w:rsid w:val="00964A80"/>
    <w:rsid w:val="00964B64"/>
    <w:rsid w:val="00964CA8"/>
    <w:rsid w:val="00964CAA"/>
    <w:rsid w:val="00964EB9"/>
    <w:rsid w:val="00964F3E"/>
    <w:rsid w:val="00965067"/>
    <w:rsid w:val="0096511A"/>
    <w:rsid w:val="0096516D"/>
    <w:rsid w:val="00965197"/>
    <w:rsid w:val="009652A7"/>
    <w:rsid w:val="009652D5"/>
    <w:rsid w:val="00965349"/>
    <w:rsid w:val="00965421"/>
    <w:rsid w:val="00965516"/>
    <w:rsid w:val="0096553F"/>
    <w:rsid w:val="00965663"/>
    <w:rsid w:val="0096568B"/>
    <w:rsid w:val="009656EB"/>
    <w:rsid w:val="009657E0"/>
    <w:rsid w:val="0096588B"/>
    <w:rsid w:val="009658BF"/>
    <w:rsid w:val="009658D0"/>
    <w:rsid w:val="009659AE"/>
    <w:rsid w:val="00965B35"/>
    <w:rsid w:val="00965BA0"/>
    <w:rsid w:val="00965BFC"/>
    <w:rsid w:val="00965C4D"/>
    <w:rsid w:val="00965CA9"/>
    <w:rsid w:val="00965DAC"/>
    <w:rsid w:val="00965F05"/>
    <w:rsid w:val="00965F23"/>
    <w:rsid w:val="00965FA3"/>
    <w:rsid w:val="0096619F"/>
    <w:rsid w:val="009661BD"/>
    <w:rsid w:val="009661FE"/>
    <w:rsid w:val="009663AA"/>
    <w:rsid w:val="00966530"/>
    <w:rsid w:val="009665A0"/>
    <w:rsid w:val="00966616"/>
    <w:rsid w:val="0096676A"/>
    <w:rsid w:val="0096678F"/>
    <w:rsid w:val="009667B8"/>
    <w:rsid w:val="009667E2"/>
    <w:rsid w:val="0096697D"/>
    <w:rsid w:val="009669BF"/>
    <w:rsid w:val="009669EA"/>
    <w:rsid w:val="00966A12"/>
    <w:rsid w:val="00966AC7"/>
    <w:rsid w:val="00966B5E"/>
    <w:rsid w:val="00966BE7"/>
    <w:rsid w:val="00966CB0"/>
    <w:rsid w:val="00966D0C"/>
    <w:rsid w:val="00966D29"/>
    <w:rsid w:val="00966D5E"/>
    <w:rsid w:val="00966DEE"/>
    <w:rsid w:val="00966DF8"/>
    <w:rsid w:val="00966E34"/>
    <w:rsid w:val="00966F87"/>
    <w:rsid w:val="00966FED"/>
    <w:rsid w:val="0096700B"/>
    <w:rsid w:val="00967215"/>
    <w:rsid w:val="009672DD"/>
    <w:rsid w:val="00967399"/>
    <w:rsid w:val="00967607"/>
    <w:rsid w:val="00967655"/>
    <w:rsid w:val="00967730"/>
    <w:rsid w:val="00967939"/>
    <w:rsid w:val="0096796D"/>
    <w:rsid w:val="00967976"/>
    <w:rsid w:val="00967A03"/>
    <w:rsid w:val="00967B83"/>
    <w:rsid w:val="00967C2F"/>
    <w:rsid w:val="00967E8C"/>
    <w:rsid w:val="00967EFF"/>
    <w:rsid w:val="00967F0D"/>
    <w:rsid w:val="00970044"/>
    <w:rsid w:val="009700AE"/>
    <w:rsid w:val="0097023F"/>
    <w:rsid w:val="009702C3"/>
    <w:rsid w:val="00970304"/>
    <w:rsid w:val="00970337"/>
    <w:rsid w:val="00970350"/>
    <w:rsid w:val="00970527"/>
    <w:rsid w:val="009705B4"/>
    <w:rsid w:val="009705FF"/>
    <w:rsid w:val="009707F3"/>
    <w:rsid w:val="0097085A"/>
    <w:rsid w:val="00970864"/>
    <w:rsid w:val="00970ACD"/>
    <w:rsid w:val="00970AD6"/>
    <w:rsid w:val="00970BA5"/>
    <w:rsid w:val="00970BDC"/>
    <w:rsid w:val="00970CE1"/>
    <w:rsid w:val="00970D14"/>
    <w:rsid w:val="00970D2E"/>
    <w:rsid w:val="00970D6B"/>
    <w:rsid w:val="0097117F"/>
    <w:rsid w:val="009711A5"/>
    <w:rsid w:val="009711B9"/>
    <w:rsid w:val="009711E5"/>
    <w:rsid w:val="009711EC"/>
    <w:rsid w:val="009713A9"/>
    <w:rsid w:val="009713F0"/>
    <w:rsid w:val="00971526"/>
    <w:rsid w:val="0097160C"/>
    <w:rsid w:val="00971614"/>
    <w:rsid w:val="0097164C"/>
    <w:rsid w:val="009716C3"/>
    <w:rsid w:val="009717B9"/>
    <w:rsid w:val="00971827"/>
    <w:rsid w:val="009718CC"/>
    <w:rsid w:val="009718D1"/>
    <w:rsid w:val="00971949"/>
    <w:rsid w:val="009719A4"/>
    <w:rsid w:val="009719CB"/>
    <w:rsid w:val="00971B2C"/>
    <w:rsid w:val="00971BD2"/>
    <w:rsid w:val="00971D42"/>
    <w:rsid w:val="00971D79"/>
    <w:rsid w:val="00971F28"/>
    <w:rsid w:val="00971F3A"/>
    <w:rsid w:val="00971F6B"/>
    <w:rsid w:val="00971FD5"/>
    <w:rsid w:val="009720CE"/>
    <w:rsid w:val="009720DC"/>
    <w:rsid w:val="00972302"/>
    <w:rsid w:val="0097232E"/>
    <w:rsid w:val="00972400"/>
    <w:rsid w:val="0097254E"/>
    <w:rsid w:val="009726F0"/>
    <w:rsid w:val="0097273F"/>
    <w:rsid w:val="00972766"/>
    <w:rsid w:val="009727B5"/>
    <w:rsid w:val="00972807"/>
    <w:rsid w:val="00972895"/>
    <w:rsid w:val="009728A8"/>
    <w:rsid w:val="009728AF"/>
    <w:rsid w:val="00972945"/>
    <w:rsid w:val="00972970"/>
    <w:rsid w:val="00972986"/>
    <w:rsid w:val="009729D4"/>
    <w:rsid w:val="00972AC6"/>
    <w:rsid w:val="00972ACA"/>
    <w:rsid w:val="00972B90"/>
    <w:rsid w:val="00972C46"/>
    <w:rsid w:val="00972CE3"/>
    <w:rsid w:val="00972D39"/>
    <w:rsid w:val="00972D66"/>
    <w:rsid w:val="00972E5D"/>
    <w:rsid w:val="00972F4E"/>
    <w:rsid w:val="00972F92"/>
    <w:rsid w:val="00973001"/>
    <w:rsid w:val="009730E9"/>
    <w:rsid w:val="00973163"/>
    <w:rsid w:val="009731FE"/>
    <w:rsid w:val="00973350"/>
    <w:rsid w:val="009733C9"/>
    <w:rsid w:val="009734E3"/>
    <w:rsid w:val="009734F2"/>
    <w:rsid w:val="0097354E"/>
    <w:rsid w:val="0097355E"/>
    <w:rsid w:val="009735B2"/>
    <w:rsid w:val="0097364D"/>
    <w:rsid w:val="00973671"/>
    <w:rsid w:val="0097368E"/>
    <w:rsid w:val="00973711"/>
    <w:rsid w:val="00973766"/>
    <w:rsid w:val="00973841"/>
    <w:rsid w:val="00973887"/>
    <w:rsid w:val="009739D0"/>
    <w:rsid w:val="00973B80"/>
    <w:rsid w:val="00973BC0"/>
    <w:rsid w:val="00973C17"/>
    <w:rsid w:val="00973CCD"/>
    <w:rsid w:val="00973DA0"/>
    <w:rsid w:val="00973EBF"/>
    <w:rsid w:val="00973FEF"/>
    <w:rsid w:val="00973FFC"/>
    <w:rsid w:val="00974271"/>
    <w:rsid w:val="009742CE"/>
    <w:rsid w:val="00974375"/>
    <w:rsid w:val="00974604"/>
    <w:rsid w:val="0097465B"/>
    <w:rsid w:val="00974684"/>
    <w:rsid w:val="009746F2"/>
    <w:rsid w:val="00974776"/>
    <w:rsid w:val="00974899"/>
    <w:rsid w:val="009749B1"/>
    <w:rsid w:val="00974B67"/>
    <w:rsid w:val="00974B7A"/>
    <w:rsid w:val="00974BA6"/>
    <w:rsid w:val="00974C56"/>
    <w:rsid w:val="00974C66"/>
    <w:rsid w:val="00974D65"/>
    <w:rsid w:val="00974E3D"/>
    <w:rsid w:val="00974F11"/>
    <w:rsid w:val="00974F17"/>
    <w:rsid w:val="00974F53"/>
    <w:rsid w:val="00974F86"/>
    <w:rsid w:val="009750AB"/>
    <w:rsid w:val="00975126"/>
    <w:rsid w:val="00975410"/>
    <w:rsid w:val="00975448"/>
    <w:rsid w:val="009754A9"/>
    <w:rsid w:val="00975500"/>
    <w:rsid w:val="009755B4"/>
    <w:rsid w:val="009755C0"/>
    <w:rsid w:val="009755D4"/>
    <w:rsid w:val="00975647"/>
    <w:rsid w:val="00975650"/>
    <w:rsid w:val="009756C4"/>
    <w:rsid w:val="009756D7"/>
    <w:rsid w:val="00975708"/>
    <w:rsid w:val="00975744"/>
    <w:rsid w:val="009757B8"/>
    <w:rsid w:val="00975870"/>
    <w:rsid w:val="00975887"/>
    <w:rsid w:val="009758DC"/>
    <w:rsid w:val="009758E5"/>
    <w:rsid w:val="0097597F"/>
    <w:rsid w:val="00975A46"/>
    <w:rsid w:val="00975B16"/>
    <w:rsid w:val="00975B73"/>
    <w:rsid w:val="00975D6D"/>
    <w:rsid w:val="00975DC3"/>
    <w:rsid w:val="00975F69"/>
    <w:rsid w:val="00975FC5"/>
    <w:rsid w:val="0097610F"/>
    <w:rsid w:val="0097613D"/>
    <w:rsid w:val="00976593"/>
    <w:rsid w:val="00976728"/>
    <w:rsid w:val="00976784"/>
    <w:rsid w:val="009768C2"/>
    <w:rsid w:val="00976A8B"/>
    <w:rsid w:val="00976AA3"/>
    <w:rsid w:val="00976BCF"/>
    <w:rsid w:val="00976BF1"/>
    <w:rsid w:val="00976BF3"/>
    <w:rsid w:val="00976D92"/>
    <w:rsid w:val="00976D93"/>
    <w:rsid w:val="00976E31"/>
    <w:rsid w:val="00976E7F"/>
    <w:rsid w:val="0097707A"/>
    <w:rsid w:val="00977090"/>
    <w:rsid w:val="009770E4"/>
    <w:rsid w:val="00977149"/>
    <w:rsid w:val="00977290"/>
    <w:rsid w:val="00977306"/>
    <w:rsid w:val="00977308"/>
    <w:rsid w:val="00977317"/>
    <w:rsid w:val="0097738B"/>
    <w:rsid w:val="009773C4"/>
    <w:rsid w:val="00977420"/>
    <w:rsid w:val="00977515"/>
    <w:rsid w:val="009778E2"/>
    <w:rsid w:val="009778FF"/>
    <w:rsid w:val="00977918"/>
    <w:rsid w:val="00977994"/>
    <w:rsid w:val="00977A26"/>
    <w:rsid w:val="00977A70"/>
    <w:rsid w:val="00977AE8"/>
    <w:rsid w:val="00977B8C"/>
    <w:rsid w:val="00977BAA"/>
    <w:rsid w:val="00977C04"/>
    <w:rsid w:val="00977C6F"/>
    <w:rsid w:val="00977CAE"/>
    <w:rsid w:val="00977D7C"/>
    <w:rsid w:val="00977DF4"/>
    <w:rsid w:val="00977E3E"/>
    <w:rsid w:val="00977EB3"/>
    <w:rsid w:val="00977F94"/>
    <w:rsid w:val="00977FFD"/>
    <w:rsid w:val="00980414"/>
    <w:rsid w:val="00980421"/>
    <w:rsid w:val="0098053D"/>
    <w:rsid w:val="009805EA"/>
    <w:rsid w:val="0098061F"/>
    <w:rsid w:val="00980676"/>
    <w:rsid w:val="00980759"/>
    <w:rsid w:val="009808EA"/>
    <w:rsid w:val="009808EB"/>
    <w:rsid w:val="0098093D"/>
    <w:rsid w:val="00980A59"/>
    <w:rsid w:val="00980DB8"/>
    <w:rsid w:val="00980DDC"/>
    <w:rsid w:val="00980E23"/>
    <w:rsid w:val="00980EB4"/>
    <w:rsid w:val="00980EE7"/>
    <w:rsid w:val="00980F8E"/>
    <w:rsid w:val="00980FC2"/>
    <w:rsid w:val="0098101C"/>
    <w:rsid w:val="00981302"/>
    <w:rsid w:val="0098131C"/>
    <w:rsid w:val="009813EB"/>
    <w:rsid w:val="0098149F"/>
    <w:rsid w:val="009814F5"/>
    <w:rsid w:val="009815B0"/>
    <w:rsid w:val="0098165D"/>
    <w:rsid w:val="00981671"/>
    <w:rsid w:val="009816E7"/>
    <w:rsid w:val="0098170A"/>
    <w:rsid w:val="00981717"/>
    <w:rsid w:val="0098171B"/>
    <w:rsid w:val="00981773"/>
    <w:rsid w:val="009817B0"/>
    <w:rsid w:val="009818D3"/>
    <w:rsid w:val="009819CE"/>
    <w:rsid w:val="00981AF8"/>
    <w:rsid w:val="00981C6A"/>
    <w:rsid w:val="00981CFF"/>
    <w:rsid w:val="00981E13"/>
    <w:rsid w:val="00981E93"/>
    <w:rsid w:val="00981F13"/>
    <w:rsid w:val="00981F64"/>
    <w:rsid w:val="00981FC6"/>
    <w:rsid w:val="009820E3"/>
    <w:rsid w:val="009820F8"/>
    <w:rsid w:val="00982125"/>
    <w:rsid w:val="009821CE"/>
    <w:rsid w:val="0098220E"/>
    <w:rsid w:val="00982347"/>
    <w:rsid w:val="00982365"/>
    <w:rsid w:val="00982615"/>
    <w:rsid w:val="00982810"/>
    <w:rsid w:val="00982873"/>
    <w:rsid w:val="009829A0"/>
    <w:rsid w:val="009829F0"/>
    <w:rsid w:val="00982A71"/>
    <w:rsid w:val="00982B28"/>
    <w:rsid w:val="00982B39"/>
    <w:rsid w:val="00982B54"/>
    <w:rsid w:val="00982C7B"/>
    <w:rsid w:val="00982CB3"/>
    <w:rsid w:val="00982CDA"/>
    <w:rsid w:val="00982CDE"/>
    <w:rsid w:val="00982F27"/>
    <w:rsid w:val="00982F3B"/>
    <w:rsid w:val="00983052"/>
    <w:rsid w:val="00983065"/>
    <w:rsid w:val="009830A0"/>
    <w:rsid w:val="00983229"/>
    <w:rsid w:val="00983377"/>
    <w:rsid w:val="00983388"/>
    <w:rsid w:val="00983396"/>
    <w:rsid w:val="00983737"/>
    <w:rsid w:val="00983B5E"/>
    <w:rsid w:val="00983C08"/>
    <w:rsid w:val="00983CDD"/>
    <w:rsid w:val="00983D50"/>
    <w:rsid w:val="00983D72"/>
    <w:rsid w:val="00983E7F"/>
    <w:rsid w:val="00983ED0"/>
    <w:rsid w:val="00983FFC"/>
    <w:rsid w:val="00984011"/>
    <w:rsid w:val="00984060"/>
    <w:rsid w:val="009841D5"/>
    <w:rsid w:val="009842EF"/>
    <w:rsid w:val="00984320"/>
    <w:rsid w:val="0098434F"/>
    <w:rsid w:val="0098436A"/>
    <w:rsid w:val="0098436C"/>
    <w:rsid w:val="0098437E"/>
    <w:rsid w:val="00984462"/>
    <w:rsid w:val="009844AA"/>
    <w:rsid w:val="00984555"/>
    <w:rsid w:val="0098462C"/>
    <w:rsid w:val="00984642"/>
    <w:rsid w:val="009846DC"/>
    <w:rsid w:val="009846F3"/>
    <w:rsid w:val="00984851"/>
    <w:rsid w:val="009848E0"/>
    <w:rsid w:val="009848E8"/>
    <w:rsid w:val="00984980"/>
    <w:rsid w:val="00984BBE"/>
    <w:rsid w:val="00984C19"/>
    <w:rsid w:val="00984C6E"/>
    <w:rsid w:val="00984C7C"/>
    <w:rsid w:val="00984D81"/>
    <w:rsid w:val="00984E9E"/>
    <w:rsid w:val="00984F45"/>
    <w:rsid w:val="0098513A"/>
    <w:rsid w:val="00985175"/>
    <w:rsid w:val="0098549A"/>
    <w:rsid w:val="009854A7"/>
    <w:rsid w:val="0098554F"/>
    <w:rsid w:val="009856B2"/>
    <w:rsid w:val="009856FA"/>
    <w:rsid w:val="0098571A"/>
    <w:rsid w:val="009857A9"/>
    <w:rsid w:val="009857FA"/>
    <w:rsid w:val="009859F1"/>
    <w:rsid w:val="00985AF3"/>
    <w:rsid w:val="00985C2D"/>
    <w:rsid w:val="00985D7A"/>
    <w:rsid w:val="00985E94"/>
    <w:rsid w:val="00985F69"/>
    <w:rsid w:val="00985FDA"/>
    <w:rsid w:val="009860B9"/>
    <w:rsid w:val="009860E4"/>
    <w:rsid w:val="00986391"/>
    <w:rsid w:val="009863A0"/>
    <w:rsid w:val="0098647C"/>
    <w:rsid w:val="00986496"/>
    <w:rsid w:val="00986838"/>
    <w:rsid w:val="0098684C"/>
    <w:rsid w:val="009869DE"/>
    <w:rsid w:val="00986A92"/>
    <w:rsid w:val="00986A9B"/>
    <w:rsid w:val="00986B29"/>
    <w:rsid w:val="00986BA1"/>
    <w:rsid w:val="00986CE6"/>
    <w:rsid w:val="00986D1E"/>
    <w:rsid w:val="00986D25"/>
    <w:rsid w:val="00986EF5"/>
    <w:rsid w:val="009870A7"/>
    <w:rsid w:val="009871FE"/>
    <w:rsid w:val="0098721C"/>
    <w:rsid w:val="009872DF"/>
    <w:rsid w:val="00987309"/>
    <w:rsid w:val="009873B3"/>
    <w:rsid w:val="009873EA"/>
    <w:rsid w:val="0098744C"/>
    <w:rsid w:val="009874E9"/>
    <w:rsid w:val="0098774B"/>
    <w:rsid w:val="00987761"/>
    <w:rsid w:val="0098779B"/>
    <w:rsid w:val="009877C9"/>
    <w:rsid w:val="009878D2"/>
    <w:rsid w:val="009878E3"/>
    <w:rsid w:val="009879C2"/>
    <w:rsid w:val="009879C4"/>
    <w:rsid w:val="00987BCD"/>
    <w:rsid w:val="00987C23"/>
    <w:rsid w:val="00987CDF"/>
    <w:rsid w:val="00987D3A"/>
    <w:rsid w:val="00987D61"/>
    <w:rsid w:val="00987D92"/>
    <w:rsid w:val="00987E4D"/>
    <w:rsid w:val="00987F6E"/>
    <w:rsid w:val="00987F9F"/>
    <w:rsid w:val="0099003D"/>
    <w:rsid w:val="00990075"/>
    <w:rsid w:val="009901B3"/>
    <w:rsid w:val="009901E5"/>
    <w:rsid w:val="00990321"/>
    <w:rsid w:val="009904A1"/>
    <w:rsid w:val="00990552"/>
    <w:rsid w:val="009905AE"/>
    <w:rsid w:val="009905B3"/>
    <w:rsid w:val="009905E2"/>
    <w:rsid w:val="009907DE"/>
    <w:rsid w:val="009908CF"/>
    <w:rsid w:val="00990A20"/>
    <w:rsid w:val="00990B74"/>
    <w:rsid w:val="00990B9D"/>
    <w:rsid w:val="00990BE0"/>
    <w:rsid w:val="00990C29"/>
    <w:rsid w:val="00990DAC"/>
    <w:rsid w:val="00990DD7"/>
    <w:rsid w:val="00990E96"/>
    <w:rsid w:val="00990ECD"/>
    <w:rsid w:val="00990EDE"/>
    <w:rsid w:val="00990F68"/>
    <w:rsid w:val="00990F87"/>
    <w:rsid w:val="00990FAF"/>
    <w:rsid w:val="00991067"/>
    <w:rsid w:val="0099107A"/>
    <w:rsid w:val="009911D0"/>
    <w:rsid w:val="00991403"/>
    <w:rsid w:val="00991404"/>
    <w:rsid w:val="0099156B"/>
    <w:rsid w:val="0099162F"/>
    <w:rsid w:val="00991709"/>
    <w:rsid w:val="00991753"/>
    <w:rsid w:val="009917B3"/>
    <w:rsid w:val="009918F4"/>
    <w:rsid w:val="0099195B"/>
    <w:rsid w:val="0099199F"/>
    <w:rsid w:val="00991B20"/>
    <w:rsid w:val="00991B69"/>
    <w:rsid w:val="00991C90"/>
    <w:rsid w:val="00991CCE"/>
    <w:rsid w:val="00991E3E"/>
    <w:rsid w:val="00991E41"/>
    <w:rsid w:val="00991EB3"/>
    <w:rsid w:val="00991F2A"/>
    <w:rsid w:val="00991FCC"/>
    <w:rsid w:val="0099208A"/>
    <w:rsid w:val="009920B3"/>
    <w:rsid w:val="00992129"/>
    <w:rsid w:val="00992180"/>
    <w:rsid w:val="0099219B"/>
    <w:rsid w:val="0099224A"/>
    <w:rsid w:val="00992252"/>
    <w:rsid w:val="00992264"/>
    <w:rsid w:val="00992326"/>
    <w:rsid w:val="00992354"/>
    <w:rsid w:val="00992386"/>
    <w:rsid w:val="00992511"/>
    <w:rsid w:val="00992516"/>
    <w:rsid w:val="009927E8"/>
    <w:rsid w:val="00992872"/>
    <w:rsid w:val="0099298C"/>
    <w:rsid w:val="00992998"/>
    <w:rsid w:val="00992AAA"/>
    <w:rsid w:val="00992BB0"/>
    <w:rsid w:val="00992BC5"/>
    <w:rsid w:val="00992BCE"/>
    <w:rsid w:val="00992D61"/>
    <w:rsid w:val="00992D9E"/>
    <w:rsid w:val="00992EB0"/>
    <w:rsid w:val="00992ED7"/>
    <w:rsid w:val="00992EFF"/>
    <w:rsid w:val="00992F5A"/>
    <w:rsid w:val="00992F5C"/>
    <w:rsid w:val="00992FFD"/>
    <w:rsid w:val="00993072"/>
    <w:rsid w:val="00993145"/>
    <w:rsid w:val="009932B7"/>
    <w:rsid w:val="0099332B"/>
    <w:rsid w:val="00993332"/>
    <w:rsid w:val="0099340C"/>
    <w:rsid w:val="0099347F"/>
    <w:rsid w:val="009934BC"/>
    <w:rsid w:val="009934D6"/>
    <w:rsid w:val="009934FB"/>
    <w:rsid w:val="009935BB"/>
    <w:rsid w:val="00993795"/>
    <w:rsid w:val="009937F6"/>
    <w:rsid w:val="00993910"/>
    <w:rsid w:val="0099398A"/>
    <w:rsid w:val="00993A27"/>
    <w:rsid w:val="00993A46"/>
    <w:rsid w:val="00993AFD"/>
    <w:rsid w:val="00993C1B"/>
    <w:rsid w:val="00993C46"/>
    <w:rsid w:val="00993D56"/>
    <w:rsid w:val="00993DCF"/>
    <w:rsid w:val="00993E01"/>
    <w:rsid w:val="0099406D"/>
    <w:rsid w:val="009940E8"/>
    <w:rsid w:val="0099416D"/>
    <w:rsid w:val="00994179"/>
    <w:rsid w:val="00994204"/>
    <w:rsid w:val="009942D0"/>
    <w:rsid w:val="00994321"/>
    <w:rsid w:val="009946B6"/>
    <w:rsid w:val="0099470D"/>
    <w:rsid w:val="0099470E"/>
    <w:rsid w:val="0099475D"/>
    <w:rsid w:val="00994939"/>
    <w:rsid w:val="00994A3D"/>
    <w:rsid w:val="00994BF1"/>
    <w:rsid w:val="00994D0F"/>
    <w:rsid w:val="00994D39"/>
    <w:rsid w:val="00994D94"/>
    <w:rsid w:val="00994E60"/>
    <w:rsid w:val="00995154"/>
    <w:rsid w:val="009952A3"/>
    <w:rsid w:val="009952C5"/>
    <w:rsid w:val="00995375"/>
    <w:rsid w:val="0099552C"/>
    <w:rsid w:val="0099558B"/>
    <w:rsid w:val="009955EA"/>
    <w:rsid w:val="00995653"/>
    <w:rsid w:val="009956EC"/>
    <w:rsid w:val="00995753"/>
    <w:rsid w:val="00995940"/>
    <w:rsid w:val="00995944"/>
    <w:rsid w:val="009959C9"/>
    <w:rsid w:val="009959D3"/>
    <w:rsid w:val="009959D7"/>
    <w:rsid w:val="00995A15"/>
    <w:rsid w:val="00995B76"/>
    <w:rsid w:val="00995CA6"/>
    <w:rsid w:val="00995CFA"/>
    <w:rsid w:val="00995D76"/>
    <w:rsid w:val="00995D86"/>
    <w:rsid w:val="00995EBE"/>
    <w:rsid w:val="00995F82"/>
    <w:rsid w:val="00995F93"/>
    <w:rsid w:val="00995F98"/>
    <w:rsid w:val="00996184"/>
    <w:rsid w:val="0099630E"/>
    <w:rsid w:val="00996346"/>
    <w:rsid w:val="0099635D"/>
    <w:rsid w:val="00996574"/>
    <w:rsid w:val="0099660B"/>
    <w:rsid w:val="009966FF"/>
    <w:rsid w:val="009967F1"/>
    <w:rsid w:val="00996830"/>
    <w:rsid w:val="00996883"/>
    <w:rsid w:val="00996899"/>
    <w:rsid w:val="00996A15"/>
    <w:rsid w:val="00996A16"/>
    <w:rsid w:val="00996A20"/>
    <w:rsid w:val="00996A2E"/>
    <w:rsid w:val="00996AAD"/>
    <w:rsid w:val="00996ADF"/>
    <w:rsid w:val="00996AEF"/>
    <w:rsid w:val="00996C5B"/>
    <w:rsid w:val="00996CB8"/>
    <w:rsid w:val="00996D51"/>
    <w:rsid w:val="00996DE7"/>
    <w:rsid w:val="00996DFF"/>
    <w:rsid w:val="00996F68"/>
    <w:rsid w:val="009970BF"/>
    <w:rsid w:val="00997262"/>
    <w:rsid w:val="0099726C"/>
    <w:rsid w:val="0099730C"/>
    <w:rsid w:val="009973DB"/>
    <w:rsid w:val="00997458"/>
    <w:rsid w:val="0099751F"/>
    <w:rsid w:val="009975F9"/>
    <w:rsid w:val="0099761F"/>
    <w:rsid w:val="009976B0"/>
    <w:rsid w:val="009977A4"/>
    <w:rsid w:val="00997801"/>
    <w:rsid w:val="0099780A"/>
    <w:rsid w:val="0099798E"/>
    <w:rsid w:val="009979BF"/>
    <w:rsid w:val="00997A57"/>
    <w:rsid w:val="00997A79"/>
    <w:rsid w:val="00997AC4"/>
    <w:rsid w:val="00997ACE"/>
    <w:rsid w:val="00997AEF"/>
    <w:rsid w:val="00997BF2"/>
    <w:rsid w:val="00997DD3"/>
    <w:rsid w:val="00997E2D"/>
    <w:rsid w:val="00997F8D"/>
    <w:rsid w:val="009A003A"/>
    <w:rsid w:val="009A005E"/>
    <w:rsid w:val="009A0074"/>
    <w:rsid w:val="009A008F"/>
    <w:rsid w:val="009A00E5"/>
    <w:rsid w:val="009A013A"/>
    <w:rsid w:val="009A01D2"/>
    <w:rsid w:val="009A0247"/>
    <w:rsid w:val="009A02CB"/>
    <w:rsid w:val="009A0543"/>
    <w:rsid w:val="009A05CB"/>
    <w:rsid w:val="009A069E"/>
    <w:rsid w:val="009A07CD"/>
    <w:rsid w:val="009A08E0"/>
    <w:rsid w:val="009A090A"/>
    <w:rsid w:val="009A0968"/>
    <w:rsid w:val="009A0A2F"/>
    <w:rsid w:val="009A0A60"/>
    <w:rsid w:val="009A0CF3"/>
    <w:rsid w:val="009A0DB6"/>
    <w:rsid w:val="009A0EAA"/>
    <w:rsid w:val="009A0FDE"/>
    <w:rsid w:val="009A106E"/>
    <w:rsid w:val="009A112D"/>
    <w:rsid w:val="009A130D"/>
    <w:rsid w:val="009A141E"/>
    <w:rsid w:val="009A147B"/>
    <w:rsid w:val="009A149C"/>
    <w:rsid w:val="009A1647"/>
    <w:rsid w:val="009A17D6"/>
    <w:rsid w:val="009A17EA"/>
    <w:rsid w:val="009A184F"/>
    <w:rsid w:val="009A1957"/>
    <w:rsid w:val="009A19EB"/>
    <w:rsid w:val="009A1B4D"/>
    <w:rsid w:val="009A1BDC"/>
    <w:rsid w:val="009A1C6A"/>
    <w:rsid w:val="009A1CC5"/>
    <w:rsid w:val="009A1E6A"/>
    <w:rsid w:val="009A1EFA"/>
    <w:rsid w:val="009A1F9F"/>
    <w:rsid w:val="009A20A8"/>
    <w:rsid w:val="009A22A2"/>
    <w:rsid w:val="009A22E8"/>
    <w:rsid w:val="009A23A7"/>
    <w:rsid w:val="009A24F0"/>
    <w:rsid w:val="009A25E0"/>
    <w:rsid w:val="009A262D"/>
    <w:rsid w:val="009A277C"/>
    <w:rsid w:val="009A27AE"/>
    <w:rsid w:val="009A2914"/>
    <w:rsid w:val="009A2AFF"/>
    <w:rsid w:val="009A2B5B"/>
    <w:rsid w:val="009A2B96"/>
    <w:rsid w:val="009A2DCB"/>
    <w:rsid w:val="009A2E26"/>
    <w:rsid w:val="009A2E3D"/>
    <w:rsid w:val="009A2E77"/>
    <w:rsid w:val="009A2E81"/>
    <w:rsid w:val="009A2FEB"/>
    <w:rsid w:val="009A3086"/>
    <w:rsid w:val="009A3192"/>
    <w:rsid w:val="009A31C2"/>
    <w:rsid w:val="009A3304"/>
    <w:rsid w:val="009A33BA"/>
    <w:rsid w:val="009A3406"/>
    <w:rsid w:val="009A3452"/>
    <w:rsid w:val="009A350D"/>
    <w:rsid w:val="009A3557"/>
    <w:rsid w:val="009A3563"/>
    <w:rsid w:val="009A363C"/>
    <w:rsid w:val="009A3659"/>
    <w:rsid w:val="009A3697"/>
    <w:rsid w:val="009A36CE"/>
    <w:rsid w:val="009A3819"/>
    <w:rsid w:val="009A3825"/>
    <w:rsid w:val="009A3C16"/>
    <w:rsid w:val="009A3CC4"/>
    <w:rsid w:val="009A3D00"/>
    <w:rsid w:val="009A3D62"/>
    <w:rsid w:val="009A3DA1"/>
    <w:rsid w:val="009A3DA8"/>
    <w:rsid w:val="009A3E34"/>
    <w:rsid w:val="009A3E8E"/>
    <w:rsid w:val="009A3F3D"/>
    <w:rsid w:val="009A3F74"/>
    <w:rsid w:val="009A3FCE"/>
    <w:rsid w:val="009A402E"/>
    <w:rsid w:val="009A41A5"/>
    <w:rsid w:val="009A41B8"/>
    <w:rsid w:val="009A421D"/>
    <w:rsid w:val="009A430B"/>
    <w:rsid w:val="009A43EF"/>
    <w:rsid w:val="009A4728"/>
    <w:rsid w:val="009A4771"/>
    <w:rsid w:val="009A477E"/>
    <w:rsid w:val="009A4857"/>
    <w:rsid w:val="009A4A7D"/>
    <w:rsid w:val="009A4B10"/>
    <w:rsid w:val="009A4B77"/>
    <w:rsid w:val="009A4C2D"/>
    <w:rsid w:val="009A4D5D"/>
    <w:rsid w:val="009A4D6D"/>
    <w:rsid w:val="009A4D82"/>
    <w:rsid w:val="009A4EE6"/>
    <w:rsid w:val="009A4F4D"/>
    <w:rsid w:val="009A4F7B"/>
    <w:rsid w:val="009A5035"/>
    <w:rsid w:val="009A5236"/>
    <w:rsid w:val="009A5506"/>
    <w:rsid w:val="009A5555"/>
    <w:rsid w:val="009A5606"/>
    <w:rsid w:val="009A572F"/>
    <w:rsid w:val="009A577B"/>
    <w:rsid w:val="009A57A6"/>
    <w:rsid w:val="009A58F9"/>
    <w:rsid w:val="009A5943"/>
    <w:rsid w:val="009A594F"/>
    <w:rsid w:val="009A5A99"/>
    <w:rsid w:val="009A5B13"/>
    <w:rsid w:val="009A5B1C"/>
    <w:rsid w:val="009A5B9B"/>
    <w:rsid w:val="009A5BED"/>
    <w:rsid w:val="009A5E00"/>
    <w:rsid w:val="009A5E0E"/>
    <w:rsid w:val="009A5E78"/>
    <w:rsid w:val="009A5E98"/>
    <w:rsid w:val="009A5F04"/>
    <w:rsid w:val="009A5FC5"/>
    <w:rsid w:val="009A6116"/>
    <w:rsid w:val="009A6266"/>
    <w:rsid w:val="009A63FE"/>
    <w:rsid w:val="009A6455"/>
    <w:rsid w:val="009A658F"/>
    <w:rsid w:val="009A661C"/>
    <w:rsid w:val="009A6663"/>
    <w:rsid w:val="009A673F"/>
    <w:rsid w:val="009A681D"/>
    <w:rsid w:val="009A6881"/>
    <w:rsid w:val="009A6954"/>
    <w:rsid w:val="009A69D5"/>
    <w:rsid w:val="009A6A09"/>
    <w:rsid w:val="009A6A46"/>
    <w:rsid w:val="009A6B37"/>
    <w:rsid w:val="009A6B73"/>
    <w:rsid w:val="009A6D92"/>
    <w:rsid w:val="009A6E7B"/>
    <w:rsid w:val="009A6ED7"/>
    <w:rsid w:val="009A6EE7"/>
    <w:rsid w:val="009A6F6D"/>
    <w:rsid w:val="009A705E"/>
    <w:rsid w:val="009A732D"/>
    <w:rsid w:val="009A7368"/>
    <w:rsid w:val="009A746E"/>
    <w:rsid w:val="009A7492"/>
    <w:rsid w:val="009A7568"/>
    <w:rsid w:val="009A7591"/>
    <w:rsid w:val="009A76BB"/>
    <w:rsid w:val="009A77A8"/>
    <w:rsid w:val="009A78FE"/>
    <w:rsid w:val="009A7936"/>
    <w:rsid w:val="009A79A6"/>
    <w:rsid w:val="009A79EA"/>
    <w:rsid w:val="009A7A18"/>
    <w:rsid w:val="009A7A5D"/>
    <w:rsid w:val="009A7B3B"/>
    <w:rsid w:val="009A7B3D"/>
    <w:rsid w:val="009A7BCE"/>
    <w:rsid w:val="009A7D20"/>
    <w:rsid w:val="009A7E8D"/>
    <w:rsid w:val="009A7EC1"/>
    <w:rsid w:val="009A7F28"/>
    <w:rsid w:val="009B00FE"/>
    <w:rsid w:val="009B0252"/>
    <w:rsid w:val="009B0386"/>
    <w:rsid w:val="009B04F0"/>
    <w:rsid w:val="009B0502"/>
    <w:rsid w:val="009B0525"/>
    <w:rsid w:val="009B0535"/>
    <w:rsid w:val="009B05D7"/>
    <w:rsid w:val="009B06BE"/>
    <w:rsid w:val="009B072D"/>
    <w:rsid w:val="009B07DE"/>
    <w:rsid w:val="009B088F"/>
    <w:rsid w:val="009B0995"/>
    <w:rsid w:val="009B0A0B"/>
    <w:rsid w:val="009B0A24"/>
    <w:rsid w:val="009B0D1F"/>
    <w:rsid w:val="009B0D60"/>
    <w:rsid w:val="009B0D61"/>
    <w:rsid w:val="009B0D82"/>
    <w:rsid w:val="009B0D92"/>
    <w:rsid w:val="009B0E48"/>
    <w:rsid w:val="009B0EA5"/>
    <w:rsid w:val="009B1085"/>
    <w:rsid w:val="009B10EB"/>
    <w:rsid w:val="009B1177"/>
    <w:rsid w:val="009B1220"/>
    <w:rsid w:val="009B12C1"/>
    <w:rsid w:val="009B1305"/>
    <w:rsid w:val="009B1324"/>
    <w:rsid w:val="009B135E"/>
    <w:rsid w:val="009B14F1"/>
    <w:rsid w:val="009B1557"/>
    <w:rsid w:val="009B15AC"/>
    <w:rsid w:val="009B15C2"/>
    <w:rsid w:val="009B15CA"/>
    <w:rsid w:val="009B167C"/>
    <w:rsid w:val="009B16B1"/>
    <w:rsid w:val="009B16CB"/>
    <w:rsid w:val="009B16DD"/>
    <w:rsid w:val="009B179A"/>
    <w:rsid w:val="009B17CD"/>
    <w:rsid w:val="009B1845"/>
    <w:rsid w:val="009B18A3"/>
    <w:rsid w:val="009B18B9"/>
    <w:rsid w:val="009B1911"/>
    <w:rsid w:val="009B196E"/>
    <w:rsid w:val="009B19D5"/>
    <w:rsid w:val="009B1A40"/>
    <w:rsid w:val="009B1A7F"/>
    <w:rsid w:val="009B1AD4"/>
    <w:rsid w:val="009B1B8D"/>
    <w:rsid w:val="009B1CD5"/>
    <w:rsid w:val="009B1D6B"/>
    <w:rsid w:val="009B1D9E"/>
    <w:rsid w:val="009B1DCD"/>
    <w:rsid w:val="009B1DFC"/>
    <w:rsid w:val="009B1F50"/>
    <w:rsid w:val="009B1FB5"/>
    <w:rsid w:val="009B200E"/>
    <w:rsid w:val="009B2163"/>
    <w:rsid w:val="009B2249"/>
    <w:rsid w:val="009B2378"/>
    <w:rsid w:val="009B2381"/>
    <w:rsid w:val="009B23C6"/>
    <w:rsid w:val="009B23FE"/>
    <w:rsid w:val="009B24C2"/>
    <w:rsid w:val="009B255B"/>
    <w:rsid w:val="009B2573"/>
    <w:rsid w:val="009B25D6"/>
    <w:rsid w:val="009B25F7"/>
    <w:rsid w:val="009B2602"/>
    <w:rsid w:val="009B2664"/>
    <w:rsid w:val="009B2712"/>
    <w:rsid w:val="009B276D"/>
    <w:rsid w:val="009B27B0"/>
    <w:rsid w:val="009B2939"/>
    <w:rsid w:val="009B2A78"/>
    <w:rsid w:val="009B2CC8"/>
    <w:rsid w:val="009B2D0C"/>
    <w:rsid w:val="009B2FA3"/>
    <w:rsid w:val="009B302D"/>
    <w:rsid w:val="009B306F"/>
    <w:rsid w:val="009B3121"/>
    <w:rsid w:val="009B3196"/>
    <w:rsid w:val="009B325B"/>
    <w:rsid w:val="009B3305"/>
    <w:rsid w:val="009B3349"/>
    <w:rsid w:val="009B33ED"/>
    <w:rsid w:val="009B343C"/>
    <w:rsid w:val="009B37BD"/>
    <w:rsid w:val="009B3830"/>
    <w:rsid w:val="009B3A16"/>
    <w:rsid w:val="009B3CF0"/>
    <w:rsid w:val="009B3D43"/>
    <w:rsid w:val="009B3D66"/>
    <w:rsid w:val="009B3D9A"/>
    <w:rsid w:val="009B3DE0"/>
    <w:rsid w:val="009B3E2D"/>
    <w:rsid w:val="009B3F29"/>
    <w:rsid w:val="009B4079"/>
    <w:rsid w:val="009B40A3"/>
    <w:rsid w:val="009B40CE"/>
    <w:rsid w:val="009B421C"/>
    <w:rsid w:val="009B4280"/>
    <w:rsid w:val="009B44C3"/>
    <w:rsid w:val="009B44D0"/>
    <w:rsid w:val="009B4527"/>
    <w:rsid w:val="009B4564"/>
    <w:rsid w:val="009B459C"/>
    <w:rsid w:val="009B4664"/>
    <w:rsid w:val="009B46A8"/>
    <w:rsid w:val="009B473A"/>
    <w:rsid w:val="009B4786"/>
    <w:rsid w:val="009B47CA"/>
    <w:rsid w:val="009B481C"/>
    <w:rsid w:val="009B4890"/>
    <w:rsid w:val="009B495A"/>
    <w:rsid w:val="009B4A2C"/>
    <w:rsid w:val="009B4A60"/>
    <w:rsid w:val="009B4AE7"/>
    <w:rsid w:val="009B4AE9"/>
    <w:rsid w:val="009B4B64"/>
    <w:rsid w:val="009B4C9D"/>
    <w:rsid w:val="009B4CF3"/>
    <w:rsid w:val="009B4DA7"/>
    <w:rsid w:val="009B4E0D"/>
    <w:rsid w:val="009B5085"/>
    <w:rsid w:val="009B51D4"/>
    <w:rsid w:val="009B52C3"/>
    <w:rsid w:val="009B52E8"/>
    <w:rsid w:val="009B52F7"/>
    <w:rsid w:val="009B53B7"/>
    <w:rsid w:val="009B54AF"/>
    <w:rsid w:val="009B55ED"/>
    <w:rsid w:val="009B5600"/>
    <w:rsid w:val="009B56E9"/>
    <w:rsid w:val="009B5701"/>
    <w:rsid w:val="009B581A"/>
    <w:rsid w:val="009B5989"/>
    <w:rsid w:val="009B59AF"/>
    <w:rsid w:val="009B59DF"/>
    <w:rsid w:val="009B5B52"/>
    <w:rsid w:val="009B5BFF"/>
    <w:rsid w:val="009B5C6C"/>
    <w:rsid w:val="009B5C83"/>
    <w:rsid w:val="009B5CA5"/>
    <w:rsid w:val="009B5E32"/>
    <w:rsid w:val="009B5E5D"/>
    <w:rsid w:val="009B5E76"/>
    <w:rsid w:val="009B5EC6"/>
    <w:rsid w:val="009B600F"/>
    <w:rsid w:val="009B60A9"/>
    <w:rsid w:val="009B6203"/>
    <w:rsid w:val="009B621A"/>
    <w:rsid w:val="009B63A2"/>
    <w:rsid w:val="009B64BB"/>
    <w:rsid w:val="009B64D8"/>
    <w:rsid w:val="009B651B"/>
    <w:rsid w:val="009B6531"/>
    <w:rsid w:val="009B6592"/>
    <w:rsid w:val="009B65C4"/>
    <w:rsid w:val="009B660E"/>
    <w:rsid w:val="009B66AE"/>
    <w:rsid w:val="009B6707"/>
    <w:rsid w:val="009B679A"/>
    <w:rsid w:val="009B6935"/>
    <w:rsid w:val="009B6953"/>
    <w:rsid w:val="009B6A67"/>
    <w:rsid w:val="009B6D16"/>
    <w:rsid w:val="009B6E2B"/>
    <w:rsid w:val="009B6EF8"/>
    <w:rsid w:val="009B6F31"/>
    <w:rsid w:val="009B6FD0"/>
    <w:rsid w:val="009B70B1"/>
    <w:rsid w:val="009B70CA"/>
    <w:rsid w:val="009B70D9"/>
    <w:rsid w:val="009B713C"/>
    <w:rsid w:val="009B7150"/>
    <w:rsid w:val="009B719D"/>
    <w:rsid w:val="009B7224"/>
    <w:rsid w:val="009B72A4"/>
    <w:rsid w:val="009B7341"/>
    <w:rsid w:val="009B749B"/>
    <w:rsid w:val="009B74CD"/>
    <w:rsid w:val="009B7780"/>
    <w:rsid w:val="009B78DC"/>
    <w:rsid w:val="009B793C"/>
    <w:rsid w:val="009B7988"/>
    <w:rsid w:val="009B79D9"/>
    <w:rsid w:val="009B7AB0"/>
    <w:rsid w:val="009B7AB6"/>
    <w:rsid w:val="009B7B3B"/>
    <w:rsid w:val="009B7BB7"/>
    <w:rsid w:val="009B7C60"/>
    <w:rsid w:val="009B7D4A"/>
    <w:rsid w:val="009B7FA5"/>
    <w:rsid w:val="009C001D"/>
    <w:rsid w:val="009C0028"/>
    <w:rsid w:val="009C01B9"/>
    <w:rsid w:val="009C03A7"/>
    <w:rsid w:val="009C0466"/>
    <w:rsid w:val="009C046C"/>
    <w:rsid w:val="009C04C1"/>
    <w:rsid w:val="009C0513"/>
    <w:rsid w:val="009C0529"/>
    <w:rsid w:val="009C0651"/>
    <w:rsid w:val="009C065F"/>
    <w:rsid w:val="009C086A"/>
    <w:rsid w:val="009C0B6C"/>
    <w:rsid w:val="009C0B73"/>
    <w:rsid w:val="009C0BB8"/>
    <w:rsid w:val="009C0BEF"/>
    <w:rsid w:val="009C0DF7"/>
    <w:rsid w:val="009C0DFA"/>
    <w:rsid w:val="009C0E31"/>
    <w:rsid w:val="009C0E38"/>
    <w:rsid w:val="009C0E90"/>
    <w:rsid w:val="009C0E99"/>
    <w:rsid w:val="009C0EAD"/>
    <w:rsid w:val="009C0EC5"/>
    <w:rsid w:val="009C0ECD"/>
    <w:rsid w:val="009C1084"/>
    <w:rsid w:val="009C10CE"/>
    <w:rsid w:val="009C1209"/>
    <w:rsid w:val="009C1215"/>
    <w:rsid w:val="009C1255"/>
    <w:rsid w:val="009C14DA"/>
    <w:rsid w:val="009C1528"/>
    <w:rsid w:val="009C15A5"/>
    <w:rsid w:val="009C1710"/>
    <w:rsid w:val="009C17EE"/>
    <w:rsid w:val="009C1823"/>
    <w:rsid w:val="009C18BC"/>
    <w:rsid w:val="009C18E3"/>
    <w:rsid w:val="009C1961"/>
    <w:rsid w:val="009C1AB8"/>
    <w:rsid w:val="009C1AF5"/>
    <w:rsid w:val="009C1CE1"/>
    <w:rsid w:val="009C1CFD"/>
    <w:rsid w:val="009C1E07"/>
    <w:rsid w:val="009C2160"/>
    <w:rsid w:val="009C222E"/>
    <w:rsid w:val="009C22CD"/>
    <w:rsid w:val="009C2372"/>
    <w:rsid w:val="009C23F4"/>
    <w:rsid w:val="009C2445"/>
    <w:rsid w:val="009C24C6"/>
    <w:rsid w:val="009C25D4"/>
    <w:rsid w:val="009C267D"/>
    <w:rsid w:val="009C271B"/>
    <w:rsid w:val="009C273B"/>
    <w:rsid w:val="009C2818"/>
    <w:rsid w:val="009C29B1"/>
    <w:rsid w:val="009C2A6B"/>
    <w:rsid w:val="009C2B15"/>
    <w:rsid w:val="009C2B1C"/>
    <w:rsid w:val="009C2BC1"/>
    <w:rsid w:val="009C2C4F"/>
    <w:rsid w:val="009C2D8E"/>
    <w:rsid w:val="009C2E1B"/>
    <w:rsid w:val="009C2E1F"/>
    <w:rsid w:val="009C2F1F"/>
    <w:rsid w:val="009C300F"/>
    <w:rsid w:val="009C30F1"/>
    <w:rsid w:val="009C31BE"/>
    <w:rsid w:val="009C31FC"/>
    <w:rsid w:val="009C32B9"/>
    <w:rsid w:val="009C32E1"/>
    <w:rsid w:val="009C335E"/>
    <w:rsid w:val="009C3587"/>
    <w:rsid w:val="009C3632"/>
    <w:rsid w:val="009C386A"/>
    <w:rsid w:val="009C3917"/>
    <w:rsid w:val="009C3A4A"/>
    <w:rsid w:val="009C3A99"/>
    <w:rsid w:val="009C3C33"/>
    <w:rsid w:val="009C3CF3"/>
    <w:rsid w:val="009C3EF7"/>
    <w:rsid w:val="009C3FF9"/>
    <w:rsid w:val="009C4067"/>
    <w:rsid w:val="009C40EB"/>
    <w:rsid w:val="009C4287"/>
    <w:rsid w:val="009C42DB"/>
    <w:rsid w:val="009C44AE"/>
    <w:rsid w:val="009C472F"/>
    <w:rsid w:val="009C47E0"/>
    <w:rsid w:val="009C4907"/>
    <w:rsid w:val="009C490A"/>
    <w:rsid w:val="009C491B"/>
    <w:rsid w:val="009C49DC"/>
    <w:rsid w:val="009C4A02"/>
    <w:rsid w:val="009C4AAA"/>
    <w:rsid w:val="009C4B16"/>
    <w:rsid w:val="009C4B99"/>
    <w:rsid w:val="009C4BBD"/>
    <w:rsid w:val="009C4C17"/>
    <w:rsid w:val="009C4C2F"/>
    <w:rsid w:val="009C4C96"/>
    <w:rsid w:val="009C4CB5"/>
    <w:rsid w:val="009C4D72"/>
    <w:rsid w:val="009C4DB5"/>
    <w:rsid w:val="009C4DEF"/>
    <w:rsid w:val="009C4E23"/>
    <w:rsid w:val="009C4E2C"/>
    <w:rsid w:val="009C4F8E"/>
    <w:rsid w:val="009C4FDD"/>
    <w:rsid w:val="009C50CE"/>
    <w:rsid w:val="009C5146"/>
    <w:rsid w:val="009C5211"/>
    <w:rsid w:val="009C532D"/>
    <w:rsid w:val="009C5366"/>
    <w:rsid w:val="009C5395"/>
    <w:rsid w:val="009C5496"/>
    <w:rsid w:val="009C54F7"/>
    <w:rsid w:val="009C5547"/>
    <w:rsid w:val="009C55C4"/>
    <w:rsid w:val="009C5656"/>
    <w:rsid w:val="009C5705"/>
    <w:rsid w:val="009C5757"/>
    <w:rsid w:val="009C576B"/>
    <w:rsid w:val="009C57E3"/>
    <w:rsid w:val="009C5877"/>
    <w:rsid w:val="009C59B7"/>
    <w:rsid w:val="009C59F5"/>
    <w:rsid w:val="009C5A39"/>
    <w:rsid w:val="009C5A9E"/>
    <w:rsid w:val="009C5AC1"/>
    <w:rsid w:val="009C5B08"/>
    <w:rsid w:val="009C5C3F"/>
    <w:rsid w:val="009C5D5B"/>
    <w:rsid w:val="009C5E3C"/>
    <w:rsid w:val="009C5E9C"/>
    <w:rsid w:val="009C5F14"/>
    <w:rsid w:val="009C5FD0"/>
    <w:rsid w:val="009C6038"/>
    <w:rsid w:val="009C60BE"/>
    <w:rsid w:val="009C60FF"/>
    <w:rsid w:val="009C6175"/>
    <w:rsid w:val="009C61A8"/>
    <w:rsid w:val="009C61C2"/>
    <w:rsid w:val="009C61C5"/>
    <w:rsid w:val="009C6278"/>
    <w:rsid w:val="009C62CD"/>
    <w:rsid w:val="009C6397"/>
    <w:rsid w:val="009C63BE"/>
    <w:rsid w:val="009C63C8"/>
    <w:rsid w:val="009C63E1"/>
    <w:rsid w:val="009C63EA"/>
    <w:rsid w:val="009C64B5"/>
    <w:rsid w:val="009C6539"/>
    <w:rsid w:val="009C655C"/>
    <w:rsid w:val="009C6849"/>
    <w:rsid w:val="009C6910"/>
    <w:rsid w:val="009C6932"/>
    <w:rsid w:val="009C69AC"/>
    <w:rsid w:val="009C6A0D"/>
    <w:rsid w:val="009C6A4E"/>
    <w:rsid w:val="009C6AC9"/>
    <w:rsid w:val="009C6B6D"/>
    <w:rsid w:val="009C6BFE"/>
    <w:rsid w:val="009C6D76"/>
    <w:rsid w:val="009C6DD3"/>
    <w:rsid w:val="009C6DED"/>
    <w:rsid w:val="009C723A"/>
    <w:rsid w:val="009C7560"/>
    <w:rsid w:val="009C756E"/>
    <w:rsid w:val="009C7685"/>
    <w:rsid w:val="009C76FF"/>
    <w:rsid w:val="009C7729"/>
    <w:rsid w:val="009C779C"/>
    <w:rsid w:val="009C77A1"/>
    <w:rsid w:val="009C7815"/>
    <w:rsid w:val="009C7893"/>
    <w:rsid w:val="009C7923"/>
    <w:rsid w:val="009C7AC1"/>
    <w:rsid w:val="009C7B11"/>
    <w:rsid w:val="009C7C4E"/>
    <w:rsid w:val="009C7E17"/>
    <w:rsid w:val="009C7F67"/>
    <w:rsid w:val="009C7F82"/>
    <w:rsid w:val="009C7FF9"/>
    <w:rsid w:val="009D00B8"/>
    <w:rsid w:val="009D00DA"/>
    <w:rsid w:val="009D0129"/>
    <w:rsid w:val="009D01EE"/>
    <w:rsid w:val="009D02BE"/>
    <w:rsid w:val="009D0320"/>
    <w:rsid w:val="009D040D"/>
    <w:rsid w:val="009D040E"/>
    <w:rsid w:val="009D0441"/>
    <w:rsid w:val="009D0458"/>
    <w:rsid w:val="009D04FB"/>
    <w:rsid w:val="009D05EA"/>
    <w:rsid w:val="009D0661"/>
    <w:rsid w:val="009D069F"/>
    <w:rsid w:val="009D070A"/>
    <w:rsid w:val="009D0873"/>
    <w:rsid w:val="009D087F"/>
    <w:rsid w:val="009D09DC"/>
    <w:rsid w:val="009D0AA1"/>
    <w:rsid w:val="009D0ACA"/>
    <w:rsid w:val="009D0B01"/>
    <w:rsid w:val="009D0B1D"/>
    <w:rsid w:val="009D0B60"/>
    <w:rsid w:val="009D0C77"/>
    <w:rsid w:val="009D0D2F"/>
    <w:rsid w:val="009D0E90"/>
    <w:rsid w:val="009D0F88"/>
    <w:rsid w:val="009D0FDC"/>
    <w:rsid w:val="009D1019"/>
    <w:rsid w:val="009D11A4"/>
    <w:rsid w:val="009D11B7"/>
    <w:rsid w:val="009D11C8"/>
    <w:rsid w:val="009D12A1"/>
    <w:rsid w:val="009D1417"/>
    <w:rsid w:val="009D1444"/>
    <w:rsid w:val="009D1458"/>
    <w:rsid w:val="009D14C5"/>
    <w:rsid w:val="009D163E"/>
    <w:rsid w:val="009D1835"/>
    <w:rsid w:val="009D186E"/>
    <w:rsid w:val="009D19F0"/>
    <w:rsid w:val="009D1A1C"/>
    <w:rsid w:val="009D1D71"/>
    <w:rsid w:val="009D1DB5"/>
    <w:rsid w:val="009D1E87"/>
    <w:rsid w:val="009D1ED5"/>
    <w:rsid w:val="009D1FD8"/>
    <w:rsid w:val="009D2004"/>
    <w:rsid w:val="009D205C"/>
    <w:rsid w:val="009D22A8"/>
    <w:rsid w:val="009D22D2"/>
    <w:rsid w:val="009D2317"/>
    <w:rsid w:val="009D23F1"/>
    <w:rsid w:val="009D2424"/>
    <w:rsid w:val="009D2598"/>
    <w:rsid w:val="009D262F"/>
    <w:rsid w:val="009D26EC"/>
    <w:rsid w:val="009D272D"/>
    <w:rsid w:val="009D27AD"/>
    <w:rsid w:val="009D27E3"/>
    <w:rsid w:val="009D282F"/>
    <w:rsid w:val="009D29C4"/>
    <w:rsid w:val="009D2A01"/>
    <w:rsid w:val="009D2A66"/>
    <w:rsid w:val="009D2B40"/>
    <w:rsid w:val="009D2B6A"/>
    <w:rsid w:val="009D2C22"/>
    <w:rsid w:val="009D2C62"/>
    <w:rsid w:val="009D2CBC"/>
    <w:rsid w:val="009D2CFF"/>
    <w:rsid w:val="009D2E32"/>
    <w:rsid w:val="009D2EA2"/>
    <w:rsid w:val="009D2F4F"/>
    <w:rsid w:val="009D2F83"/>
    <w:rsid w:val="009D3032"/>
    <w:rsid w:val="009D3039"/>
    <w:rsid w:val="009D30C2"/>
    <w:rsid w:val="009D318A"/>
    <w:rsid w:val="009D339C"/>
    <w:rsid w:val="009D3419"/>
    <w:rsid w:val="009D35A2"/>
    <w:rsid w:val="009D36C6"/>
    <w:rsid w:val="009D380C"/>
    <w:rsid w:val="009D3818"/>
    <w:rsid w:val="009D39DB"/>
    <w:rsid w:val="009D3AE2"/>
    <w:rsid w:val="009D3B4C"/>
    <w:rsid w:val="009D3F48"/>
    <w:rsid w:val="009D3F65"/>
    <w:rsid w:val="009D4013"/>
    <w:rsid w:val="009D41CC"/>
    <w:rsid w:val="009D41E9"/>
    <w:rsid w:val="009D4221"/>
    <w:rsid w:val="009D4329"/>
    <w:rsid w:val="009D43A3"/>
    <w:rsid w:val="009D461F"/>
    <w:rsid w:val="009D4643"/>
    <w:rsid w:val="009D46F4"/>
    <w:rsid w:val="009D470D"/>
    <w:rsid w:val="009D4749"/>
    <w:rsid w:val="009D47F0"/>
    <w:rsid w:val="009D48E4"/>
    <w:rsid w:val="009D4959"/>
    <w:rsid w:val="009D49A8"/>
    <w:rsid w:val="009D49F4"/>
    <w:rsid w:val="009D4A3D"/>
    <w:rsid w:val="009D4A6B"/>
    <w:rsid w:val="009D4A92"/>
    <w:rsid w:val="009D4C6F"/>
    <w:rsid w:val="009D4D91"/>
    <w:rsid w:val="009D4DCC"/>
    <w:rsid w:val="009D4E3D"/>
    <w:rsid w:val="009D4ED1"/>
    <w:rsid w:val="009D4F87"/>
    <w:rsid w:val="009D51E3"/>
    <w:rsid w:val="009D51FD"/>
    <w:rsid w:val="009D525B"/>
    <w:rsid w:val="009D528D"/>
    <w:rsid w:val="009D52C2"/>
    <w:rsid w:val="009D54E1"/>
    <w:rsid w:val="009D565D"/>
    <w:rsid w:val="009D5672"/>
    <w:rsid w:val="009D5721"/>
    <w:rsid w:val="009D573D"/>
    <w:rsid w:val="009D5789"/>
    <w:rsid w:val="009D578D"/>
    <w:rsid w:val="009D5806"/>
    <w:rsid w:val="009D594D"/>
    <w:rsid w:val="009D5986"/>
    <w:rsid w:val="009D5A91"/>
    <w:rsid w:val="009D5B70"/>
    <w:rsid w:val="009D5C1C"/>
    <w:rsid w:val="009D5C2B"/>
    <w:rsid w:val="009D5DE3"/>
    <w:rsid w:val="009D5E4F"/>
    <w:rsid w:val="009D5FE6"/>
    <w:rsid w:val="009D6182"/>
    <w:rsid w:val="009D6221"/>
    <w:rsid w:val="009D64F6"/>
    <w:rsid w:val="009D6561"/>
    <w:rsid w:val="009D65B3"/>
    <w:rsid w:val="009D6640"/>
    <w:rsid w:val="009D665B"/>
    <w:rsid w:val="009D6697"/>
    <w:rsid w:val="009D67C2"/>
    <w:rsid w:val="009D6821"/>
    <w:rsid w:val="009D68E5"/>
    <w:rsid w:val="009D6948"/>
    <w:rsid w:val="009D69C9"/>
    <w:rsid w:val="009D6A2B"/>
    <w:rsid w:val="009D6A5C"/>
    <w:rsid w:val="009D6B13"/>
    <w:rsid w:val="009D6B98"/>
    <w:rsid w:val="009D6D22"/>
    <w:rsid w:val="009D6E49"/>
    <w:rsid w:val="009D6E77"/>
    <w:rsid w:val="009D6E9C"/>
    <w:rsid w:val="009D6F53"/>
    <w:rsid w:val="009D6FA2"/>
    <w:rsid w:val="009D6FAB"/>
    <w:rsid w:val="009D7049"/>
    <w:rsid w:val="009D7076"/>
    <w:rsid w:val="009D70BD"/>
    <w:rsid w:val="009D7149"/>
    <w:rsid w:val="009D725B"/>
    <w:rsid w:val="009D72A0"/>
    <w:rsid w:val="009D7347"/>
    <w:rsid w:val="009D745D"/>
    <w:rsid w:val="009D748D"/>
    <w:rsid w:val="009D74B3"/>
    <w:rsid w:val="009D7532"/>
    <w:rsid w:val="009D75ED"/>
    <w:rsid w:val="009D7644"/>
    <w:rsid w:val="009D7767"/>
    <w:rsid w:val="009D781E"/>
    <w:rsid w:val="009D7921"/>
    <w:rsid w:val="009D7A96"/>
    <w:rsid w:val="009D7AB5"/>
    <w:rsid w:val="009D7B65"/>
    <w:rsid w:val="009D7CC0"/>
    <w:rsid w:val="009D7D84"/>
    <w:rsid w:val="009D7DBD"/>
    <w:rsid w:val="009D7E74"/>
    <w:rsid w:val="009D7FF6"/>
    <w:rsid w:val="009E0127"/>
    <w:rsid w:val="009E013D"/>
    <w:rsid w:val="009E0299"/>
    <w:rsid w:val="009E0441"/>
    <w:rsid w:val="009E0470"/>
    <w:rsid w:val="009E0604"/>
    <w:rsid w:val="009E0866"/>
    <w:rsid w:val="009E08A7"/>
    <w:rsid w:val="009E0A98"/>
    <w:rsid w:val="009E0B36"/>
    <w:rsid w:val="009E0B6A"/>
    <w:rsid w:val="009E0BA7"/>
    <w:rsid w:val="009E0BB0"/>
    <w:rsid w:val="009E0BDB"/>
    <w:rsid w:val="009E0CA5"/>
    <w:rsid w:val="009E0E32"/>
    <w:rsid w:val="009E0F1C"/>
    <w:rsid w:val="009E0F9D"/>
    <w:rsid w:val="009E102A"/>
    <w:rsid w:val="009E10F1"/>
    <w:rsid w:val="009E1140"/>
    <w:rsid w:val="009E126B"/>
    <w:rsid w:val="009E1322"/>
    <w:rsid w:val="009E135C"/>
    <w:rsid w:val="009E136C"/>
    <w:rsid w:val="009E14FA"/>
    <w:rsid w:val="009E1516"/>
    <w:rsid w:val="009E169F"/>
    <w:rsid w:val="009E171B"/>
    <w:rsid w:val="009E181E"/>
    <w:rsid w:val="009E18FF"/>
    <w:rsid w:val="009E192C"/>
    <w:rsid w:val="009E1A33"/>
    <w:rsid w:val="009E1A39"/>
    <w:rsid w:val="009E1B06"/>
    <w:rsid w:val="009E1B48"/>
    <w:rsid w:val="009E1B55"/>
    <w:rsid w:val="009E1D16"/>
    <w:rsid w:val="009E1E40"/>
    <w:rsid w:val="009E1ED2"/>
    <w:rsid w:val="009E1F0E"/>
    <w:rsid w:val="009E2173"/>
    <w:rsid w:val="009E22F7"/>
    <w:rsid w:val="009E2335"/>
    <w:rsid w:val="009E239B"/>
    <w:rsid w:val="009E241A"/>
    <w:rsid w:val="009E2476"/>
    <w:rsid w:val="009E263F"/>
    <w:rsid w:val="009E26E7"/>
    <w:rsid w:val="009E285C"/>
    <w:rsid w:val="009E28DF"/>
    <w:rsid w:val="009E28FC"/>
    <w:rsid w:val="009E2AE0"/>
    <w:rsid w:val="009E2AE1"/>
    <w:rsid w:val="009E2B2A"/>
    <w:rsid w:val="009E2C68"/>
    <w:rsid w:val="009E2C89"/>
    <w:rsid w:val="009E2C9F"/>
    <w:rsid w:val="009E2CE9"/>
    <w:rsid w:val="009E2FA1"/>
    <w:rsid w:val="009E3099"/>
    <w:rsid w:val="009E30E9"/>
    <w:rsid w:val="009E3194"/>
    <w:rsid w:val="009E3250"/>
    <w:rsid w:val="009E32C0"/>
    <w:rsid w:val="009E337F"/>
    <w:rsid w:val="009E34AA"/>
    <w:rsid w:val="009E3509"/>
    <w:rsid w:val="009E3555"/>
    <w:rsid w:val="009E3594"/>
    <w:rsid w:val="009E35C0"/>
    <w:rsid w:val="009E3641"/>
    <w:rsid w:val="009E36F3"/>
    <w:rsid w:val="009E3712"/>
    <w:rsid w:val="009E3735"/>
    <w:rsid w:val="009E38B5"/>
    <w:rsid w:val="009E3940"/>
    <w:rsid w:val="009E3AB6"/>
    <w:rsid w:val="009E3B76"/>
    <w:rsid w:val="009E3B9B"/>
    <w:rsid w:val="009E3C87"/>
    <w:rsid w:val="009E3D0B"/>
    <w:rsid w:val="009E3E8C"/>
    <w:rsid w:val="009E447A"/>
    <w:rsid w:val="009E4503"/>
    <w:rsid w:val="009E4595"/>
    <w:rsid w:val="009E4606"/>
    <w:rsid w:val="009E4684"/>
    <w:rsid w:val="009E46A7"/>
    <w:rsid w:val="009E46DE"/>
    <w:rsid w:val="009E4750"/>
    <w:rsid w:val="009E47BA"/>
    <w:rsid w:val="009E48AF"/>
    <w:rsid w:val="009E48B5"/>
    <w:rsid w:val="009E48EA"/>
    <w:rsid w:val="009E4A63"/>
    <w:rsid w:val="009E4AC2"/>
    <w:rsid w:val="009E4AD9"/>
    <w:rsid w:val="009E4AF6"/>
    <w:rsid w:val="009E4B26"/>
    <w:rsid w:val="009E4B44"/>
    <w:rsid w:val="009E4CC0"/>
    <w:rsid w:val="009E4E3A"/>
    <w:rsid w:val="009E4F03"/>
    <w:rsid w:val="009E510C"/>
    <w:rsid w:val="009E5150"/>
    <w:rsid w:val="009E5184"/>
    <w:rsid w:val="009E51A9"/>
    <w:rsid w:val="009E52D2"/>
    <w:rsid w:val="009E52D5"/>
    <w:rsid w:val="009E52FD"/>
    <w:rsid w:val="009E531C"/>
    <w:rsid w:val="009E5501"/>
    <w:rsid w:val="009E556A"/>
    <w:rsid w:val="009E556E"/>
    <w:rsid w:val="009E55DD"/>
    <w:rsid w:val="009E563A"/>
    <w:rsid w:val="009E5780"/>
    <w:rsid w:val="009E5814"/>
    <w:rsid w:val="009E5949"/>
    <w:rsid w:val="009E5A94"/>
    <w:rsid w:val="009E5AAE"/>
    <w:rsid w:val="009E5BB2"/>
    <w:rsid w:val="009E5D58"/>
    <w:rsid w:val="009E5D8F"/>
    <w:rsid w:val="009E5E51"/>
    <w:rsid w:val="009E5E55"/>
    <w:rsid w:val="009E5EF9"/>
    <w:rsid w:val="009E5FB5"/>
    <w:rsid w:val="009E6038"/>
    <w:rsid w:val="009E619D"/>
    <w:rsid w:val="009E62CC"/>
    <w:rsid w:val="009E657A"/>
    <w:rsid w:val="009E6627"/>
    <w:rsid w:val="009E66C3"/>
    <w:rsid w:val="009E676B"/>
    <w:rsid w:val="009E6843"/>
    <w:rsid w:val="009E68DC"/>
    <w:rsid w:val="009E6923"/>
    <w:rsid w:val="009E693E"/>
    <w:rsid w:val="009E69B0"/>
    <w:rsid w:val="009E6A08"/>
    <w:rsid w:val="009E6AB9"/>
    <w:rsid w:val="009E6AD3"/>
    <w:rsid w:val="009E6B04"/>
    <w:rsid w:val="009E6C6C"/>
    <w:rsid w:val="009E6D11"/>
    <w:rsid w:val="009E6D2F"/>
    <w:rsid w:val="009E6DBA"/>
    <w:rsid w:val="009E6EA9"/>
    <w:rsid w:val="009E6EFF"/>
    <w:rsid w:val="009E6F23"/>
    <w:rsid w:val="009E6F38"/>
    <w:rsid w:val="009E6FAD"/>
    <w:rsid w:val="009E7018"/>
    <w:rsid w:val="009E70CB"/>
    <w:rsid w:val="009E70E6"/>
    <w:rsid w:val="009E7342"/>
    <w:rsid w:val="009E7445"/>
    <w:rsid w:val="009E74D5"/>
    <w:rsid w:val="009E781C"/>
    <w:rsid w:val="009E7890"/>
    <w:rsid w:val="009E79D3"/>
    <w:rsid w:val="009E7B06"/>
    <w:rsid w:val="009E7B88"/>
    <w:rsid w:val="009E7BA8"/>
    <w:rsid w:val="009E7C54"/>
    <w:rsid w:val="009E7D94"/>
    <w:rsid w:val="009E7FA2"/>
    <w:rsid w:val="009F00D6"/>
    <w:rsid w:val="009F00DB"/>
    <w:rsid w:val="009F01A7"/>
    <w:rsid w:val="009F01AB"/>
    <w:rsid w:val="009F021C"/>
    <w:rsid w:val="009F03E1"/>
    <w:rsid w:val="009F0433"/>
    <w:rsid w:val="009F0580"/>
    <w:rsid w:val="009F05CB"/>
    <w:rsid w:val="009F05D5"/>
    <w:rsid w:val="009F062C"/>
    <w:rsid w:val="009F07C4"/>
    <w:rsid w:val="009F08ED"/>
    <w:rsid w:val="009F09EE"/>
    <w:rsid w:val="009F0A48"/>
    <w:rsid w:val="009F0A8A"/>
    <w:rsid w:val="009F0AA3"/>
    <w:rsid w:val="009F0B5E"/>
    <w:rsid w:val="009F0C67"/>
    <w:rsid w:val="009F0E26"/>
    <w:rsid w:val="009F0F03"/>
    <w:rsid w:val="009F0FE6"/>
    <w:rsid w:val="009F105D"/>
    <w:rsid w:val="009F10E4"/>
    <w:rsid w:val="009F128F"/>
    <w:rsid w:val="009F131B"/>
    <w:rsid w:val="009F1402"/>
    <w:rsid w:val="009F1411"/>
    <w:rsid w:val="009F142C"/>
    <w:rsid w:val="009F1488"/>
    <w:rsid w:val="009F1659"/>
    <w:rsid w:val="009F16F8"/>
    <w:rsid w:val="009F1778"/>
    <w:rsid w:val="009F17CA"/>
    <w:rsid w:val="009F17DF"/>
    <w:rsid w:val="009F1809"/>
    <w:rsid w:val="009F1853"/>
    <w:rsid w:val="009F1856"/>
    <w:rsid w:val="009F18DE"/>
    <w:rsid w:val="009F1910"/>
    <w:rsid w:val="009F1959"/>
    <w:rsid w:val="009F19F1"/>
    <w:rsid w:val="009F19FF"/>
    <w:rsid w:val="009F1BFC"/>
    <w:rsid w:val="009F1D94"/>
    <w:rsid w:val="009F1DF8"/>
    <w:rsid w:val="009F1E1B"/>
    <w:rsid w:val="009F1ED2"/>
    <w:rsid w:val="009F2183"/>
    <w:rsid w:val="009F2214"/>
    <w:rsid w:val="009F2664"/>
    <w:rsid w:val="009F2691"/>
    <w:rsid w:val="009F26AB"/>
    <w:rsid w:val="009F26C4"/>
    <w:rsid w:val="009F26D3"/>
    <w:rsid w:val="009F2726"/>
    <w:rsid w:val="009F274B"/>
    <w:rsid w:val="009F27BD"/>
    <w:rsid w:val="009F2955"/>
    <w:rsid w:val="009F2B20"/>
    <w:rsid w:val="009F2B28"/>
    <w:rsid w:val="009F2BBC"/>
    <w:rsid w:val="009F2C12"/>
    <w:rsid w:val="009F2C4B"/>
    <w:rsid w:val="009F2C7D"/>
    <w:rsid w:val="009F2DA4"/>
    <w:rsid w:val="009F2E24"/>
    <w:rsid w:val="009F2F5F"/>
    <w:rsid w:val="009F30D5"/>
    <w:rsid w:val="009F30F2"/>
    <w:rsid w:val="009F318B"/>
    <w:rsid w:val="009F3227"/>
    <w:rsid w:val="009F32E5"/>
    <w:rsid w:val="009F33D7"/>
    <w:rsid w:val="009F33DE"/>
    <w:rsid w:val="009F3454"/>
    <w:rsid w:val="009F350C"/>
    <w:rsid w:val="009F3581"/>
    <w:rsid w:val="009F35BA"/>
    <w:rsid w:val="009F360C"/>
    <w:rsid w:val="009F36BF"/>
    <w:rsid w:val="009F389D"/>
    <w:rsid w:val="009F38DD"/>
    <w:rsid w:val="009F3927"/>
    <w:rsid w:val="009F3972"/>
    <w:rsid w:val="009F398D"/>
    <w:rsid w:val="009F39D2"/>
    <w:rsid w:val="009F3A69"/>
    <w:rsid w:val="009F3B12"/>
    <w:rsid w:val="009F3B4C"/>
    <w:rsid w:val="009F3C0E"/>
    <w:rsid w:val="009F3CC3"/>
    <w:rsid w:val="009F3D15"/>
    <w:rsid w:val="009F3DAC"/>
    <w:rsid w:val="009F3F04"/>
    <w:rsid w:val="009F3FE6"/>
    <w:rsid w:val="009F4007"/>
    <w:rsid w:val="009F40DF"/>
    <w:rsid w:val="009F4173"/>
    <w:rsid w:val="009F4201"/>
    <w:rsid w:val="009F420C"/>
    <w:rsid w:val="009F42A8"/>
    <w:rsid w:val="009F42F9"/>
    <w:rsid w:val="009F433D"/>
    <w:rsid w:val="009F4468"/>
    <w:rsid w:val="009F44E9"/>
    <w:rsid w:val="009F4504"/>
    <w:rsid w:val="009F4571"/>
    <w:rsid w:val="009F4620"/>
    <w:rsid w:val="009F4622"/>
    <w:rsid w:val="009F4631"/>
    <w:rsid w:val="009F46C5"/>
    <w:rsid w:val="009F46CE"/>
    <w:rsid w:val="009F47C7"/>
    <w:rsid w:val="009F4809"/>
    <w:rsid w:val="009F4818"/>
    <w:rsid w:val="009F49B4"/>
    <w:rsid w:val="009F4A2E"/>
    <w:rsid w:val="009F4A33"/>
    <w:rsid w:val="009F4A88"/>
    <w:rsid w:val="009F4A92"/>
    <w:rsid w:val="009F4C39"/>
    <w:rsid w:val="009F4C77"/>
    <w:rsid w:val="009F4D05"/>
    <w:rsid w:val="009F4D60"/>
    <w:rsid w:val="009F4D9C"/>
    <w:rsid w:val="009F4E25"/>
    <w:rsid w:val="009F4E68"/>
    <w:rsid w:val="009F4F43"/>
    <w:rsid w:val="009F4F54"/>
    <w:rsid w:val="009F4F7B"/>
    <w:rsid w:val="009F4F90"/>
    <w:rsid w:val="009F50A1"/>
    <w:rsid w:val="009F511B"/>
    <w:rsid w:val="009F5182"/>
    <w:rsid w:val="009F51EA"/>
    <w:rsid w:val="009F5239"/>
    <w:rsid w:val="009F5314"/>
    <w:rsid w:val="009F5322"/>
    <w:rsid w:val="009F53B9"/>
    <w:rsid w:val="009F53DE"/>
    <w:rsid w:val="009F5429"/>
    <w:rsid w:val="009F5447"/>
    <w:rsid w:val="009F5458"/>
    <w:rsid w:val="009F5461"/>
    <w:rsid w:val="009F5507"/>
    <w:rsid w:val="009F5550"/>
    <w:rsid w:val="009F5629"/>
    <w:rsid w:val="009F5736"/>
    <w:rsid w:val="009F58D0"/>
    <w:rsid w:val="009F5A4C"/>
    <w:rsid w:val="009F5A56"/>
    <w:rsid w:val="009F5A6A"/>
    <w:rsid w:val="009F5B16"/>
    <w:rsid w:val="009F5B2C"/>
    <w:rsid w:val="009F5B9C"/>
    <w:rsid w:val="009F5C2E"/>
    <w:rsid w:val="009F5C5C"/>
    <w:rsid w:val="009F5C96"/>
    <w:rsid w:val="009F5DE3"/>
    <w:rsid w:val="009F5E45"/>
    <w:rsid w:val="009F5F04"/>
    <w:rsid w:val="009F5F13"/>
    <w:rsid w:val="009F5F2F"/>
    <w:rsid w:val="009F5F99"/>
    <w:rsid w:val="009F6007"/>
    <w:rsid w:val="009F6020"/>
    <w:rsid w:val="009F62D3"/>
    <w:rsid w:val="009F6314"/>
    <w:rsid w:val="009F63C7"/>
    <w:rsid w:val="009F63EB"/>
    <w:rsid w:val="009F63FF"/>
    <w:rsid w:val="009F647E"/>
    <w:rsid w:val="009F6493"/>
    <w:rsid w:val="009F6558"/>
    <w:rsid w:val="009F65B7"/>
    <w:rsid w:val="009F6762"/>
    <w:rsid w:val="009F68E9"/>
    <w:rsid w:val="009F6AB3"/>
    <w:rsid w:val="009F6ABF"/>
    <w:rsid w:val="009F6B4A"/>
    <w:rsid w:val="009F6C69"/>
    <w:rsid w:val="009F6E5E"/>
    <w:rsid w:val="009F6ED9"/>
    <w:rsid w:val="009F6F66"/>
    <w:rsid w:val="009F70E2"/>
    <w:rsid w:val="009F7109"/>
    <w:rsid w:val="009F7140"/>
    <w:rsid w:val="009F73A3"/>
    <w:rsid w:val="009F73A6"/>
    <w:rsid w:val="009F73E1"/>
    <w:rsid w:val="009F74AD"/>
    <w:rsid w:val="009F74D6"/>
    <w:rsid w:val="009F7636"/>
    <w:rsid w:val="009F7711"/>
    <w:rsid w:val="009F78B4"/>
    <w:rsid w:val="009F791B"/>
    <w:rsid w:val="009F7939"/>
    <w:rsid w:val="009F7998"/>
    <w:rsid w:val="009F7A41"/>
    <w:rsid w:val="009F7AD8"/>
    <w:rsid w:val="009F7CEA"/>
    <w:rsid w:val="009F7D4B"/>
    <w:rsid w:val="009F7D65"/>
    <w:rsid w:val="009F7E4B"/>
    <w:rsid w:val="009F7FAE"/>
    <w:rsid w:val="00A0009A"/>
    <w:rsid w:val="00A000A7"/>
    <w:rsid w:val="00A000B8"/>
    <w:rsid w:val="00A001AA"/>
    <w:rsid w:val="00A001EA"/>
    <w:rsid w:val="00A00209"/>
    <w:rsid w:val="00A0046D"/>
    <w:rsid w:val="00A00486"/>
    <w:rsid w:val="00A00506"/>
    <w:rsid w:val="00A006CA"/>
    <w:rsid w:val="00A006DE"/>
    <w:rsid w:val="00A007DB"/>
    <w:rsid w:val="00A0082A"/>
    <w:rsid w:val="00A00837"/>
    <w:rsid w:val="00A008E1"/>
    <w:rsid w:val="00A008FD"/>
    <w:rsid w:val="00A00A1F"/>
    <w:rsid w:val="00A00A33"/>
    <w:rsid w:val="00A00A83"/>
    <w:rsid w:val="00A00ACB"/>
    <w:rsid w:val="00A00B6D"/>
    <w:rsid w:val="00A00C49"/>
    <w:rsid w:val="00A00C5F"/>
    <w:rsid w:val="00A00C73"/>
    <w:rsid w:val="00A00D00"/>
    <w:rsid w:val="00A00D77"/>
    <w:rsid w:val="00A00DFA"/>
    <w:rsid w:val="00A00FD8"/>
    <w:rsid w:val="00A00FDF"/>
    <w:rsid w:val="00A01033"/>
    <w:rsid w:val="00A010D0"/>
    <w:rsid w:val="00A01176"/>
    <w:rsid w:val="00A0125E"/>
    <w:rsid w:val="00A01314"/>
    <w:rsid w:val="00A0145A"/>
    <w:rsid w:val="00A014B9"/>
    <w:rsid w:val="00A014D9"/>
    <w:rsid w:val="00A015DD"/>
    <w:rsid w:val="00A015E8"/>
    <w:rsid w:val="00A015EE"/>
    <w:rsid w:val="00A016D8"/>
    <w:rsid w:val="00A01722"/>
    <w:rsid w:val="00A0181E"/>
    <w:rsid w:val="00A01975"/>
    <w:rsid w:val="00A019A8"/>
    <w:rsid w:val="00A019FE"/>
    <w:rsid w:val="00A01A57"/>
    <w:rsid w:val="00A01ACC"/>
    <w:rsid w:val="00A01B19"/>
    <w:rsid w:val="00A01B22"/>
    <w:rsid w:val="00A01B5E"/>
    <w:rsid w:val="00A01B9D"/>
    <w:rsid w:val="00A01D1C"/>
    <w:rsid w:val="00A01DED"/>
    <w:rsid w:val="00A01E5C"/>
    <w:rsid w:val="00A01F05"/>
    <w:rsid w:val="00A01F7B"/>
    <w:rsid w:val="00A02181"/>
    <w:rsid w:val="00A0218A"/>
    <w:rsid w:val="00A0228D"/>
    <w:rsid w:val="00A022A0"/>
    <w:rsid w:val="00A023A2"/>
    <w:rsid w:val="00A0247B"/>
    <w:rsid w:val="00A024E5"/>
    <w:rsid w:val="00A0252A"/>
    <w:rsid w:val="00A0253D"/>
    <w:rsid w:val="00A02602"/>
    <w:rsid w:val="00A02744"/>
    <w:rsid w:val="00A0279D"/>
    <w:rsid w:val="00A0286C"/>
    <w:rsid w:val="00A02970"/>
    <w:rsid w:val="00A02BB3"/>
    <w:rsid w:val="00A02C52"/>
    <w:rsid w:val="00A02D71"/>
    <w:rsid w:val="00A02DD2"/>
    <w:rsid w:val="00A02DD5"/>
    <w:rsid w:val="00A02DFA"/>
    <w:rsid w:val="00A02E54"/>
    <w:rsid w:val="00A02E65"/>
    <w:rsid w:val="00A02E7D"/>
    <w:rsid w:val="00A03099"/>
    <w:rsid w:val="00A030B4"/>
    <w:rsid w:val="00A030E5"/>
    <w:rsid w:val="00A03105"/>
    <w:rsid w:val="00A03268"/>
    <w:rsid w:val="00A0326E"/>
    <w:rsid w:val="00A0330A"/>
    <w:rsid w:val="00A034C8"/>
    <w:rsid w:val="00A03582"/>
    <w:rsid w:val="00A0358F"/>
    <w:rsid w:val="00A038F8"/>
    <w:rsid w:val="00A03A35"/>
    <w:rsid w:val="00A03C77"/>
    <w:rsid w:val="00A03CAB"/>
    <w:rsid w:val="00A03CDB"/>
    <w:rsid w:val="00A03D8C"/>
    <w:rsid w:val="00A03DC1"/>
    <w:rsid w:val="00A03E1E"/>
    <w:rsid w:val="00A03EA6"/>
    <w:rsid w:val="00A03ECC"/>
    <w:rsid w:val="00A03FAD"/>
    <w:rsid w:val="00A043E2"/>
    <w:rsid w:val="00A043E7"/>
    <w:rsid w:val="00A043F5"/>
    <w:rsid w:val="00A0449C"/>
    <w:rsid w:val="00A0451D"/>
    <w:rsid w:val="00A0452C"/>
    <w:rsid w:val="00A04565"/>
    <w:rsid w:val="00A0460D"/>
    <w:rsid w:val="00A04613"/>
    <w:rsid w:val="00A04675"/>
    <w:rsid w:val="00A0473E"/>
    <w:rsid w:val="00A04867"/>
    <w:rsid w:val="00A04870"/>
    <w:rsid w:val="00A048B9"/>
    <w:rsid w:val="00A048E7"/>
    <w:rsid w:val="00A0497F"/>
    <w:rsid w:val="00A049AB"/>
    <w:rsid w:val="00A04ADD"/>
    <w:rsid w:val="00A04BF0"/>
    <w:rsid w:val="00A04D5D"/>
    <w:rsid w:val="00A04E77"/>
    <w:rsid w:val="00A04EAA"/>
    <w:rsid w:val="00A04EDC"/>
    <w:rsid w:val="00A0505F"/>
    <w:rsid w:val="00A0509B"/>
    <w:rsid w:val="00A050DB"/>
    <w:rsid w:val="00A05180"/>
    <w:rsid w:val="00A05263"/>
    <w:rsid w:val="00A05266"/>
    <w:rsid w:val="00A05283"/>
    <w:rsid w:val="00A052B6"/>
    <w:rsid w:val="00A05327"/>
    <w:rsid w:val="00A053FA"/>
    <w:rsid w:val="00A0546E"/>
    <w:rsid w:val="00A054E5"/>
    <w:rsid w:val="00A058D3"/>
    <w:rsid w:val="00A059B8"/>
    <w:rsid w:val="00A05A83"/>
    <w:rsid w:val="00A05B6F"/>
    <w:rsid w:val="00A05CFF"/>
    <w:rsid w:val="00A05D76"/>
    <w:rsid w:val="00A05D9A"/>
    <w:rsid w:val="00A05DDE"/>
    <w:rsid w:val="00A05F03"/>
    <w:rsid w:val="00A06014"/>
    <w:rsid w:val="00A060C3"/>
    <w:rsid w:val="00A0624A"/>
    <w:rsid w:val="00A0627E"/>
    <w:rsid w:val="00A0633B"/>
    <w:rsid w:val="00A06395"/>
    <w:rsid w:val="00A06470"/>
    <w:rsid w:val="00A0649C"/>
    <w:rsid w:val="00A06787"/>
    <w:rsid w:val="00A067B0"/>
    <w:rsid w:val="00A067E5"/>
    <w:rsid w:val="00A0680D"/>
    <w:rsid w:val="00A0681E"/>
    <w:rsid w:val="00A068C4"/>
    <w:rsid w:val="00A06919"/>
    <w:rsid w:val="00A06B2D"/>
    <w:rsid w:val="00A06B54"/>
    <w:rsid w:val="00A06C46"/>
    <w:rsid w:val="00A06D67"/>
    <w:rsid w:val="00A06D73"/>
    <w:rsid w:val="00A06DF6"/>
    <w:rsid w:val="00A06F3B"/>
    <w:rsid w:val="00A06FA4"/>
    <w:rsid w:val="00A0705B"/>
    <w:rsid w:val="00A070E5"/>
    <w:rsid w:val="00A07226"/>
    <w:rsid w:val="00A07411"/>
    <w:rsid w:val="00A07454"/>
    <w:rsid w:val="00A07497"/>
    <w:rsid w:val="00A074FA"/>
    <w:rsid w:val="00A07544"/>
    <w:rsid w:val="00A076B9"/>
    <w:rsid w:val="00A077D6"/>
    <w:rsid w:val="00A078C5"/>
    <w:rsid w:val="00A079F3"/>
    <w:rsid w:val="00A07ABC"/>
    <w:rsid w:val="00A07BAF"/>
    <w:rsid w:val="00A07D47"/>
    <w:rsid w:val="00A07DB4"/>
    <w:rsid w:val="00A07DFD"/>
    <w:rsid w:val="00A07E09"/>
    <w:rsid w:val="00A07E16"/>
    <w:rsid w:val="00A07E3A"/>
    <w:rsid w:val="00A07E7A"/>
    <w:rsid w:val="00A07FA0"/>
    <w:rsid w:val="00A07FEA"/>
    <w:rsid w:val="00A0947D"/>
    <w:rsid w:val="00A10079"/>
    <w:rsid w:val="00A1009C"/>
    <w:rsid w:val="00A1022C"/>
    <w:rsid w:val="00A1041D"/>
    <w:rsid w:val="00A1045B"/>
    <w:rsid w:val="00A10589"/>
    <w:rsid w:val="00A10593"/>
    <w:rsid w:val="00A10692"/>
    <w:rsid w:val="00A1072B"/>
    <w:rsid w:val="00A10766"/>
    <w:rsid w:val="00A10772"/>
    <w:rsid w:val="00A107F3"/>
    <w:rsid w:val="00A1087E"/>
    <w:rsid w:val="00A108C0"/>
    <w:rsid w:val="00A108DF"/>
    <w:rsid w:val="00A108E0"/>
    <w:rsid w:val="00A109A3"/>
    <w:rsid w:val="00A109CB"/>
    <w:rsid w:val="00A109F0"/>
    <w:rsid w:val="00A10A99"/>
    <w:rsid w:val="00A10B89"/>
    <w:rsid w:val="00A10B9A"/>
    <w:rsid w:val="00A10BA3"/>
    <w:rsid w:val="00A10CAB"/>
    <w:rsid w:val="00A10DB5"/>
    <w:rsid w:val="00A10E53"/>
    <w:rsid w:val="00A10F02"/>
    <w:rsid w:val="00A10F3D"/>
    <w:rsid w:val="00A11000"/>
    <w:rsid w:val="00A11045"/>
    <w:rsid w:val="00A11069"/>
    <w:rsid w:val="00A11155"/>
    <w:rsid w:val="00A1137E"/>
    <w:rsid w:val="00A113C7"/>
    <w:rsid w:val="00A11592"/>
    <w:rsid w:val="00A11606"/>
    <w:rsid w:val="00A116F3"/>
    <w:rsid w:val="00A117CC"/>
    <w:rsid w:val="00A117DD"/>
    <w:rsid w:val="00A11920"/>
    <w:rsid w:val="00A11940"/>
    <w:rsid w:val="00A119AC"/>
    <w:rsid w:val="00A11A63"/>
    <w:rsid w:val="00A11AD5"/>
    <w:rsid w:val="00A11B80"/>
    <w:rsid w:val="00A11B88"/>
    <w:rsid w:val="00A11C0F"/>
    <w:rsid w:val="00A11D78"/>
    <w:rsid w:val="00A11E8E"/>
    <w:rsid w:val="00A11F56"/>
    <w:rsid w:val="00A11FBC"/>
    <w:rsid w:val="00A1202A"/>
    <w:rsid w:val="00A121D8"/>
    <w:rsid w:val="00A121F4"/>
    <w:rsid w:val="00A121F7"/>
    <w:rsid w:val="00A1226E"/>
    <w:rsid w:val="00A12277"/>
    <w:rsid w:val="00A1233E"/>
    <w:rsid w:val="00A123B1"/>
    <w:rsid w:val="00A123B7"/>
    <w:rsid w:val="00A124AE"/>
    <w:rsid w:val="00A12566"/>
    <w:rsid w:val="00A126FE"/>
    <w:rsid w:val="00A12704"/>
    <w:rsid w:val="00A12772"/>
    <w:rsid w:val="00A12888"/>
    <w:rsid w:val="00A12960"/>
    <w:rsid w:val="00A12986"/>
    <w:rsid w:val="00A129A8"/>
    <w:rsid w:val="00A12A0F"/>
    <w:rsid w:val="00A12A51"/>
    <w:rsid w:val="00A12A5B"/>
    <w:rsid w:val="00A12BE1"/>
    <w:rsid w:val="00A12BF2"/>
    <w:rsid w:val="00A12CFC"/>
    <w:rsid w:val="00A12D2B"/>
    <w:rsid w:val="00A12DCE"/>
    <w:rsid w:val="00A12E2E"/>
    <w:rsid w:val="00A12E6F"/>
    <w:rsid w:val="00A12EA4"/>
    <w:rsid w:val="00A12F62"/>
    <w:rsid w:val="00A13058"/>
    <w:rsid w:val="00A13194"/>
    <w:rsid w:val="00A1324D"/>
    <w:rsid w:val="00A13304"/>
    <w:rsid w:val="00A13804"/>
    <w:rsid w:val="00A13986"/>
    <w:rsid w:val="00A1399E"/>
    <w:rsid w:val="00A139EB"/>
    <w:rsid w:val="00A13A45"/>
    <w:rsid w:val="00A13B0A"/>
    <w:rsid w:val="00A13CD9"/>
    <w:rsid w:val="00A13F91"/>
    <w:rsid w:val="00A1401B"/>
    <w:rsid w:val="00A1408F"/>
    <w:rsid w:val="00A1409E"/>
    <w:rsid w:val="00A140B7"/>
    <w:rsid w:val="00A1420D"/>
    <w:rsid w:val="00A1423B"/>
    <w:rsid w:val="00A1427D"/>
    <w:rsid w:val="00A14323"/>
    <w:rsid w:val="00A14339"/>
    <w:rsid w:val="00A143B8"/>
    <w:rsid w:val="00A144BD"/>
    <w:rsid w:val="00A144BE"/>
    <w:rsid w:val="00A1458A"/>
    <w:rsid w:val="00A147F5"/>
    <w:rsid w:val="00A14840"/>
    <w:rsid w:val="00A148AE"/>
    <w:rsid w:val="00A14927"/>
    <w:rsid w:val="00A14A3A"/>
    <w:rsid w:val="00A14A65"/>
    <w:rsid w:val="00A14A82"/>
    <w:rsid w:val="00A14A8E"/>
    <w:rsid w:val="00A14AF1"/>
    <w:rsid w:val="00A14AFD"/>
    <w:rsid w:val="00A14B9D"/>
    <w:rsid w:val="00A14EE8"/>
    <w:rsid w:val="00A14F3B"/>
    <w:rsid w:val="00A14FE9"/>
    <w:rsid w:val="00A15035"/>
    <w:rsid w:val="00A1505E"/>
    <w:rsid w:val="00A1515D"/>
    <w:rsid w:val="00A151ED"/>
    <w:rsid w:val="00A15219"/>
    <w:rsid w:val="00A152F5"/>
    <w:rsid w:val="00A15307"/>
    <w:rsid w:val="00A15363"/>
    <w:rsid w:val="00A1556D"/>
    <w:rsid w:val="00A155AA"/>
    <w:rsid w:val="00A155D6"/>
    <w:rsid w:val="00A155F0"/>
    <w:rsid w:val="00A156D4"/>
    <w:rsid w:val="00A1574A"/>
    <w:rsid w:val="00A1584E"/>
    <w:rsid w:val="00A15913"/>
    <w:rsid w:val="00A159B2"/>
    <w:rsid w:val="00A15B86"/>
    <w:rsid w:val="00A15CD7"/>
    <w:rsid w:val="00A15D81"/>
    <w:rsid w:val="00A15DA2"/>
    <w:rsid w:val="00A15E83"/>
    <w:rsid w:val="00A15F49"/>
    <w:rsid w:val="00A1600F"/>
    <w:rsid w:val="00A161E0"/>
    <w:rsid w:val="00A1633A"/>
    <w:rsid w:val="00A163F6"/>
    <w:rsid w:val="00A163FE"/>
    <w:rsid w:val="00A1648F"/>
    <w:rsid w:val="00A165C1"/>
    <w:rsid w:val="00A167D8"/>
    <w:rsid w:val="00A16805"/>
    <w:rsid w:val="00A168C4"/>
    <w:rsid w:val="00A1692A"/>
    <w:rsid w:val="00A16B4B"/>
    <w:rsid w:val="00A16BCC"/>
    <w:rsid w:val="00A16BD1"/>
    <w:rsid w:val="00A16C29"/>
    <w:rsid w:val="00A16CA6"/>
    <w:rsid w:val="00A16CCB"/>
    <w:rsid w:val="00A16CF5"/>
    <w:rsid w:val="00A16F2F"/>
    <w:rsid w:val="00A16F9E"/>
    <w:rsid w:val="00A17067"/>
    <w:rsid w:val="00A170D5"/>
    <w:rsid w:val="00A171CB"/>
    <w:rsid w:val="00A17243"/>
    <w:rsid w:val="00A17288"/>
    <w:rsid w:val="00A172E5"/>
    <w:rsid w:val="00A173C9"/>
    <w:rsid w:val="00A1753D"/>
    <w:rsid w:val="00A1760C"/>
    <w:rsid w:val="00A177B5"/>
    <w:rsid w:val="00A177BF"/>
    <w:rsid w:val="00A1781D"/>
    <w:rsid w:val="00A1785F"/>
    <w:rsid w:val="00A178D8"/>
    <w:rsid w:val="00A178F6"/>
    <w:rsid w:val="00A1794F"/>
    <w:rsid w:val="00A1796C"/>
    <w:rsid w:val="00A17A01"/>
    <w:rsid w:val="00A17A1C"/>
    <w:rsid w:val="00A17B5B"/>
    <w:rsid w:val="00A17B87"/>
    <w:rsid w:val="00A17BAD"/>
    <w:rsid w:val="00A17BCC"/>
    <w:rsid w:val="00A17BE5"/>
    <w:rsid w:val="00A17DF2"/>
    <w:rsid w:val="00A17DFA"/>
    <w:rsid w:val="00A17E98"/>
    <w:rsid w:val="00A17FA2"/>
    <w:rsid w:val="00A2002D"/>
    <w:rsid w:val="00A2003E"/>
    <w:rsid w:val="00A20063"/>
    <w:rsid w:val="00A20076"/>
    <w:rsid w:val="00A2008C"/>
    <w:rsid w:val="00A200B6"/>
    <w:rsid w:val="00A200CA"/>
    <w:rsid w:val="00A200F1"/>
    <w:rsid w:val="00A20256"/>
    <w:rsid w:val="00A202FF"/>
    <w:rsid w:val="00A20330"/>
    <w:rsid w:val="00A20401"/>
    <w:rsid w:val="00A2044F"/>
    <w:rsid w:val="00A20635"/>
    <w:rsid w:val="00A20715"/>
    <w:rsid w:val="00A2073E"/>
    <w:rsid w:val="00A2086B"/>
    <w:rsid w:val="00A208E9"/>
    <w:rsid w:val="00A2094D"/>
    <w:rsid w:val="00A20B0B"/>
    <w:rsid w:val="00A20BC2"/>
    <w:rsid w:val="00A20C0E"/>
    <w:rsid w:val="00A20C1D"/>
    <w:rsid w:val="00A20C82"/>
    <w:rsid w:val="00A20CB2"/>
    <w:rsid w:val="00A20D22"/>
    <w:rsid w:val="00A20F05"/>
    <w:rsid w:val="00A21008"/>
    <w:rsid w:val="00A210DA"/>
    <w:rsid w:val="00A21196"/>
    <w:rsid w:val="00A211E8"/>
    <w:rsid w:val="00A21306"/>
    <w:rsid w:val="00A2133A"/>
    <w:rsid w:val="00A2139A"/>
    <w:rsid w:val="00A213F8"/>
    <w:rsid w:val="00A2140A"/>
    <w:rsid w:val="00A215C5"/>
    <w:rsid w:val="00A217E4"/>
    <w:rsid w:val="00A2186B"/>
    <w:rsid w:val="00A21948"/>
    <w:rsid w:val="00A21994"/>
    <w:rsid w:val="00A219FE"/>
    <w:rsid w:val="00A21A32"/>
    <w:rsid w:val="00A21C2D"/>
    <w:rsid w:val="00A21C80"/>
    <w:rsid w:val="00A21CBF"/>
    <w:rsid w:val="00A21E62"/>
    <w:rsid w:val="00A2207C"/>
    <w:rsid w:val="00A221D9"/>
    <w:rsid w:val="00A2221D"/>
    <w:rsid w:val="00A22238"/>
    <w:rsid w:val="00A2251B"/>
    <w:rsid w:val="00A22641"/>
    <w:rsid w:val="00A22763"/>
    <w:rsid w:val="00A227FE"/>
    <w:rsid w:val="00A22998"/>
    <w:rsid w:val="00A229E1"/>
    <w:rsid w:val="00A229FF"/>
    <w:rsid w:val="00A22B72"/>
    <w:rsid w:val="00A22E8F"/>
    <w:rsid w:val="00A2310A"/>
    <w:rsid w:val="00A23166"/>
    <w:rsid w:val="00A2316F"/>
    <w:rsid w:val="00A2318E"/>
    <w:rsid w:val="00A23207"/>
    <w:rsid w:val="00A2320E"/>
    <w:rsid w:val="00A23314"/>
    <w:rsid w:val="00A23356"/>
    <w:rsid w:val="00A2346A"/>
    <w:rsid w:val="00A234AD"/>
    <w:rsid w:val="00A23545"/>
    <w:rsid w:val="00A237CD"/>
    <w:rsid w:val="00A2381B"/>
    <w:rsid w:val="00A23846"/>
    <w:rsid w:val="00A2390F"/>
    <w:rsid w:val="00A23ADF"/>
    <w:rsid w:val="00A23B9F"/>
    <w:rsid w:val="00A23BC4"/>
    <w:rsid w:val="00A23CA3"/>
    <w:rsid w:val="00A23D49"/>
    <w:rsid w:val="00A2410A"/>
    <w:rsid w:val="00A241A1"/>
    <w:rsid w:val="00A2423D"/>
    <w:rsid w:val="00A24715"/>
    <w:rsid w:val="00A2479E"/>
    <w:rsid w:val="00A2480C"/>
    <w:rsid w:val="00A2485B"/>
    <w:rsid w:val="00A248E0"/>
    <w:rsid w:val="00A2493B"/>
    <w:rsid w:val="00A24989"/>
    <w:rsid w:val="00A249CB"/>
    <w:rsid w:val="00A24A74"/>
    <w:rsid w:val="00A24B1C"/>
    <w:rsid w:val="00A24B94"/>
    <w:rsid w:val="00A24BEC"/>
    <w:rsid w:val="00A24BFC"/>
    <w:rsid w:val="00A24E53"/>
    <w:rsid w:val="00A24E7A"/>
    <w:rsid w:val="00A24F51"/>
    <w:rsid w:val="00A2505C"/>
    <w:rsid w:val="00A250E1"/>
    <w:rsid w:val="00A25111"/>
    <w:rsid w:val="00A25259"/>
    <w:rsid w:val="00A25286"/>
    <w:rsid w:val="00A252C0"/>
    <w:rsid w:val="00A2532B"/>
    <w:rsid w:val="00A253B3"/>
    <w:rsid w:val="00A253ED"/>
    <w:rsid w:val="00A2542B"/>
    <w:rsid w:val="00A25464"/>
    <w:rsid w:val="00A254AB"/>
    <w:rsid w:val="00A25548"/>
    <w:rsid w:val="00A2555C"/>
    <w:rsid w:val="00A25580"/>
    <w:rsid w:val="00A255FA"/>
    <w:rsid w:val="00A25635"/>
    <w:rsid w:val="00A2564D"/>
    <w:rsid w:val="00A2568A"/>
    <w:rsid w:val="00A25768"/>
    <w:rsid w:val="00A25814"/>
    <w:rsid w:val="00A25830"/>
    <w:rsid w:val="00A258EB"/>
    <w:rsid w:val="00A25957"/>
    <w:rsid w:val="00A259AC"/>
    <w:rsid w:val="00A25B0A"/>
    <w:rsid w:val="00A25B6E"/>
    <w:rsid w:val="00A25BDD"/>
    <w:rsid w:val="00A25C0C"/>
    <w:rsid w:val="00A25C17"/>
    <w:rsid w:val="00A25E64"/>
    <w:rsid w:val="00A25EB4"/>
    <w:rsid w:val="00A260E0"/>
    <w:rsid w:val="00A260F0"/>
    <w:rsid w:val="00A26183"/>
    <w:rsid w:val="00A262A0"/>
    <w:rsid w:val="00A262B2"/>
    <w:rsid w:val="00A262ED"/>
    <w:rsid w:val="00A2633A"/>
    <w:rsid w:val="00A264A0"/>
    <w:rsid w:val="00A2653E"/>
    <w:rsid w:val="00A26591"/>
    <w:rsid w:val="00A26690"/>
    <w:rsid w:val="00A2673C"/>
    <w:rsid w:val="00A2682B"/>
    <w:rsid w:val="00A26845"/>
    <w:rsid w:val="00A2699D"/>
    <w:rsid w:val="00A26B1C"/>
    <w:rsid w:val="00A26C99"/>
    <w:rsid w:val="00A26D37"/>
    <w:rsid w:val="00A26E03"/>
    <w:rsid w:val="00A26F2E"/>
    <w:rsid w:val="00A26F8A"/>
    <w:rsid w:val="00A26F8E"/>
    <w:rsid w:val="00A26FEA"/>
    <w:rsid w:val="00A27300"/>
    <w:rsid w:val="00A27405"/>
    <w:rsid w:val="00A274EF"/>
    <w:rsid w:val="00A274FB"/>
    <w:rsid w:val="00A275C8"/>
    <w:rsid w:val="00A275D4"/>
    <w:rsid w:val="00A2771A"/>
    <w:rsid w:val="00A2782C"/>
    <w:rsid w:val="00A278A3"/>
    <w:rsid w:val="00A27915"/>
    <w:rsid w:val="00A27B45"/>
    <w:rsid w:val="00A27BEE"/>
    <w:rsid w:val="00A27C47"/>
    <w:rsid w:val="00A27CAE"/>
    <w:rsid w:val="00A27D4C"/>
    <w:rsid w:val="00A27DBE"/>
    <w:rsid w:val="00A27DC7"/>
    <w:rsid w:val="00A30055"/>
    <w:rsid w:val="00A300F4"/>
    <w:rsid w:val="00A302F6"/>
    <w:rsid w:val="00A30450"/>
    <w:rsid w:val="00A304F8"/>
    <w:rsid w:val="00A30557"/>
    <w:rsid w:val="00A3069E"/>
    <w:rsid w:val="00A306DA"/>
    <w:rsid w:val="00A307C7"/>
    <w:rsid w:val="00A30807"/>
    <w:rsid w:val="00A309C9"/>
    <w:rsid w:val="00A30A62"/>
    <w:rsid w:val="00A30AA3"/>
    <w:rsid w:val="00A30B73"/>
    <w:rsid w:val="00A30B9F"/>
    <w:rsid w:val="00A30BF5"/>
    <w:rsid w:val="00A30CB3"/>
    <w:rsid w:val="00A30D38"/>
    <w:rsid w:val="00A30D99"/>
    <w:rsid w:val="00A31046"/>
    <w:rsid w:val="00A31056"/>
    <w:rsid w:val="00A3108A"/>
    <w:rsid w:val="00A312D5"/>
    <w:rsid w:val="00A3130D"/>
    <w:rsid w:val="00A3140B"/>
    <w:rsid w:val="00A31545"/>
    <w:rsid w:val="00A31768"/>
    <w:rsid w:val="00A31777"/>
    <w:rsid w:val="00A31846"/>
    <w:rsid w:val="00A31889"/>
    <w:rsid w:val="00A318A2"/>
    <w:rsid w:val="00A318C4"/>
    <w:rsid w:val="00A31948"/>
    <w:rsid w:val="00A3198A"/>
    <w:rsid w:val="00A31A32"/>
    <w:rsid w:val="00A31AA3"/>
    <w:rsid w:val="00A31AB8"/>
    <w:rsid w:val="00A31C25"/>
    <w:rsid w:val="00A31C87"/>
    <w:rsid w:val="00A31D1C"/>
    <w:rsid w:val="00A31D6E"/>
    <w:rsid w:val="00A31DCD"/>
    <w:rsid w:val="00A31DDC"/>
    <w:rsid w:val="00A31DDE"/>
    <w:rsid w:val="00A31EB3"/>
    <w:rsid w:val="00A31F86"/>
    <w:rsid w:val="00A31FCB"/>
    <w:rsid w:val="00A32057"/>
    <w:rsid w:val="00A320CE"/>
    <w:rsid w:val="00A320F8"/>
    <w:rsid w:val="00A3217B"/>
    <w:rsid w:val="00A322CC"/>
    <w:rsid w:val="00A322FC"/>
    <w:rsid w:val="00A32317"/>
    <w:rsid w:val="00A32477"/>
    <w:rsid w:val="00A3261B"/>
    <w:rsid w:val="00A32629"/>
    <w:rsid w:val="00A3277F"/>
    <w:rsid w:val="00A32794"/>
    <w:rsid w:val="00A327CC"/>
    <w:rsid w:val="00A32821"/>
    <w:rsid w:val="00A328C3"/>
    <w:rsid w:val="00A3294A"/>
    <w:rsid w:val="00A32B6A"/>
    <w:rsid w:val="00A32BC7"/>
    <w:rsid w:val="00A32BD5"/>
    <w:rsid w:val="00A32BE0"/>
    <w:rsid w:val="00A32EEF"/>
    <w:rsid w:val="00A33071"/>
    <w:rsid w:val="00A33121"/>
    <w:rsid w:val="00A3322F"/>
    <w:rsid w:val="00A33283"/>
    <w:rsid w:val="00A3333B"/>
    <w:rsid w:val="00A33393"/>
    <w:rsid w:val="00A33424"/>
    <w:rsid w:val="00A3353B"/>
    <w:rsid w:val="00A335C5"/>
    <w:rsid w:val="00A33730"/>
    <w:rsid w:val="00A33889"/>
    <w:rsid w:val="00A3393D"/>
    <w:rsid w:val="00A33B1E"/>
    <w:rsid w:val="00A33BCF"/>
    <w:rsid w:val="00A33BE9"/>
    <w:rsid w:val="00A33CB3"/>
    <w:rsid w:val="00A33CDB"/>
    <w:rsid w:val="00A33FCF"/>
    <w:rsid w:val="00A34081"/>
    <w:rsid w:val="00A340B4"/>
    <w:rsid w:val="00A342C1"/>
    <w:rsid w:val="00A3435D"/>
    <w:rsid w:val="00A34361"/>
    <w:rsid w:val="00A343B7"/>
    <w:rsid w:val="00A3448F"/>
    <w:rsid w:val="00A34667"/>
    <w:rsid w:val="00A34770"/>
    <w:rsid w:val="00A348A7"/>
    <w:rsid w:val="00A349B9"/>
    <w:rsid w:val="00A349D5"/>
    <w:rsid w:val="00A34A7F"/>
    <w:rsid w:val="00A34C1A"/>
    <w:rsid w:val="00A34D8F"/>
    <w:rsid w:val="00A34DCA"/>
    <w:rsid w:val="00A34DE6"/>
    <w:rsid w:val="00A34F85"/>
    <w:rsid w:val="00A35118"/>
    <w:rsid w:val="00A3512C"/>
    <w:rsid w:val="00A35136"/>
    <w:rsid w:val="00A35184"/>
    <w:rsid w:val="00A3527E"/>
    <w:rsid w:val="00A3538F"/>
    <w:rsid w:val="00A353B6"/>
    <w:rsid w:val="00A35508"/>
    <w:rsid w:val="00A3551C"/>
    <w:rsid w:val="00A3558B"/>
    <w:rsid w:val="00A355A9"/>
    <w:rsid w:val="00A355AB"/>
    <w:rsid w:val="00A35686"/>
    <w:rsid w:val="00A3569C"/>
    <w:rsid w:val="00A356B4"/>
    <w:rsid w:val="00A357A9"/>
    <w:rsid w:val="00A358B9"/>
    <w:rsid w:val="00A3590D"/>
    <w:rsid w:val="00A3596A"/>
    <w:rsid w:val="00A35A73"/>
    <w:rsid w:val="00A35B4D"/>
    <w:rsid w:val="00A35B7F"/>
    <w:rsid w:val="00A35BB6"/>
    <w:rsid w:val="00A35C2D"/>
    <w:rsid w:val="00A35C7F"/>
    <w:rsid w:val="00A35CCB"/>
    <w:rsid w:val="00A35D44"/>
    <w:rsid w:val="00A35D85"/>
    <w:rsid w:val="00A35DBA"/>
    <w:rsid w:val="00A35DC7"/>
    <w:rsid w:val="00A35DF3"/>
    <w:rsid w:val="00A36263"/>
    <w:rsid w:val="00A362E4"/>
    <w:rsid w:val="00A3644A"/>
    <w:rsid w:val="00A364BB"/>
    <w:rsid w:val="00A36630"/>
    <w:rsid w:val="00A366D7"/>
    <w:rsid w:val="00A36764"/>
    <w:rsid w:val="00A36767"/>
    <w:rsid w:val="00A3678F"/>
    <w:rsid w:val="00A36868"/>
    <w:rsid w:val="00A36928"/>
    <w:rsid w:val="00A3694D"/>
    <w:rsid w:val="00A36AA5"/>
    <w:rsid w:val="00A36BC4"/>
    <w:rsid w:val="00A36C2F"/>
    <w:rsid w:val="00A36CF3"/>
    <w:rsid w:val="00A36D03"/>
    <w:rsid w:val="00A36DCD"/>
    <w:rsid w:val="00A36DDF"/>
    <w:rsid w:val="00A36EBB"/>
    <w:rsid w:val="00A3702B"/>
    <w:rsid w:val="00A3702D"/>
    <w:rsid w:val="00A370C9"/>
    <w:rsid w:val="00A37107"/>
    <w:rsid w:val="00A3723C"/>
    <w:rsid w:val="00A3739E"/>
    <w:rsid w:val="00A37483"/>
    <w:rsid w:val="00A3749B"/>
    <w:rsid w:val="00A37578"/>
    <w:rsid w:val="00A37663"/>
    <w:rsid w:val="00A37668"/>
    <w:rsid w:val="00A37685"/>
    <w:rsid w:val="00A376C3"/>
    <w:rsid w:val="00A377AF"/>
    <w:rsid w:val="00A37901"/>
    <w:rsid w:val="00A3794F"/>
    <w:rsid w:val="00A37989"/>
    <w:rsid w:val="00A3799F"/>
    <w:rsid w:val="00A37A1D"/>
    <w:rsid w:val="00A37BF9"/>
    <w:rsid w:val="00A37C34"/>
    <w:rsid w:val="00A37D87"/>
    <w:rsid w:val="00A37D89"/>
    <w:rsid w:val="00A37D9F"/>
    <w:rsid w:val="00A37DD2"/>
    <w:rsid w:val="00A37E1B"/>
    <w:rsid w:val="00A37E7D"/>
    <w:rsid w:val="00A37ED8"/>
    <w:rsid w:val="00A37FD7"/>
    <w:rsid w:val="00A403C4"/>
    <w:rsid w:val="00A403FC"/>
    <w:rsid w:val="00A40420"/>
    <w:rsid w:val="00A40531"/>
    <w:rsid w:val="00A40542"/>
    <w:rsid w:val="00A40607"/>
    <w:rsid w:val="00A4075B"/>
    <w:rsid w:val="00A40781"/>
    <w:rsid w:val="00A4078A"/>
    <w:rsid w:val="00A4086B"/>
    <w:rsid w:val="00A408CE"/>
    <w:rsid w:val="00A40901"/>
    <w:rsid w:val="00A40BC5"/>
    <w:rsid w:val="00A40D49"/>
    <w:rsid w:val="00A40DBC"/>
    <w:rsid w:val="00A41001"/>
    <w:rsid w:val="00A413A9"/>
    <w:rsid w:val="00A413DF"/>
    <w:rsid w:val="00A414C4"/>
    <w:rsid w:val="00A415BD"/>
    <w:rsid w:val="00A415DE"/>
    <w:rsid w:val="00A4174B"/>
    <w:rsid w:val="00A4179A"/>
    <w:rsid w:val="00A417A7"/>
    <w:rsid w:val="00A4182D"/>
    <w:rsid w:val="00A41834"/>
    <w:rsid w:val="00A418AC"/>
    <w:rsid w:val="00A418D7"/>
    <w:rsid w:val="00A4197E"/>
    <w:rsid w:val="00A41AD1"/>
    <w:rsid w:val="00A41B3E"/>
    <w:rsid w:val="00A41BC0"/>
    <w:rsid w:val="00A41C2C"/>
    <w:rsid w:val="00A41C8A"/>
    <w:rsid w:val="00A4200A"/>
    <w:rsid w:val="00A4202B"/>
    <w:rsid w:val="00A4231C"/>
    <w:rsid w:val="00A4234D"/>
    <w:rsid w:val="00A42356"/>
    <w:rsid w:val="00A42437"/>
    <w:rsid w:val="00A42555"/>
    <w:rsid w:val="00A4255F"/>
    <w:rsid w:val="00A42562"/>
    <w:rsid w:val="00A42583"/>
    <w:rsid w:val="00A42616"/>
    <w:rsid w:val="00A4273E"/>
    <w:rsid w:val="00A42846"/>
    <w:rsid w:val="00A428A8"/>
    <w:rsid w:val="00A428E4"/>
    <w:rsid w:val="00A42A62"/>
    <w:rsid w:val="00A42C41"/>
    <w:rsid w:val="00A42D69"/>
    <w:rsid w:val="00A42D7A"/>
    <w:rsid w:val="00A42DE6"/>
    <w:rsid w:val="00A42E82"/>
    <w:rsid w:val="00A42ED0"/>
    <w:rsid w:val="00A42F9D"/>
    <w:rsid w:val="00A431E9"/>
    <w:rsid w:val="00A43382"/>
    <w:rsid w:val="00A433B0"/>
    <w:rsid w:val="00A43450"/>
    <w:rsid w:val="00A43537"/>
    <w:rsid w:val="00A43546"/>
    <w:rsid w:val="00A43660"/>
    <w:rsid w:val="00A43811"/>
    <w:rsid w:val="00A43817"/>
    <w:rsid w:val="00A438A0"/>
    <w:rsid w:val="00A438F6"/>
    <w:rsid w:val="00A4390D"/>
    <w:rsid w:val="00A4392B"/>
    <w:rsid w:val="00A439ED"/>
    <w:rsid w:val="00A43BF0"/>
    <w:rsid w:val="00A43D31"/>
    <w:rsid w:val="00A43E0D"/>
    <w:rsid w:val="00A43E5A"/>
    <w:rsid w:val="00A43E66"/>
    <w:rsid w:val="00A43E68"/>
    <w:rsid w:val="00A440E4"/>
    <w:rsid w:val="00A4417B"/>
    <w:rsid w:val="00A442C4"/>
    <w:rsid w:val="00A442ED"/>
    <w:rsid w:val="00A44372"/>
    <w:rsid w:val="00A443D0"/>
    <w:rsid w:val="00A44435"/>
    <w:rsid w:val="00A444F6"/>
    <w:rsid w:val="00A44512"/>
    <w:rsid w:val="00A445D3"/>
    <w:rsid w:val="00A446ED"/>
    <w:rsid w:val="00A4476A"/>
    <w:rsid w:val="00A44830"/>
    <w:rsid w:val="00A448FD"/>
    <w:rsid w:val="00A44929"/>
    <w:rsid w:val="00A44992"/>
    <w:rsid w:val="00A449CD"/>
    <w:rsid w:val="00A44A22"/>
    <w:rsid w:val="00A44A93"/>
    <w:rsid w:val="00A44AB4"/>
    <w:rsid w:val="00A44C81"/>
    <w:rsid w:val="00A44CDB"/>
    <w:rsid w:val="00A44D01"/>
    <w:rsid w:val="00A44DD8"/>
    <w:rsid w:val="00A44E62"/>
    <w:rsid w:val="00A44E6C"/>
    <w:rsid w:val="00A44F39"/>
    <w:rsid w:val="00A44FA3"/>
    <w:rsid w:val="00A4513E"/>
    <w:rsid w:val="00A45151"/>
    <w:rsid w:val="00A45158"/>
    <w:rsid w:val="00A4528D"/>
    <w:rsid w:val="00A4535C"/>
    <w:rsid w:val="00A453AA"/>
    <w:rsid w:val="00A453E1"/>
    <w:rsid w:val="00A453EC"/>
    <w:rsid w:val="00A45477"/>
    <w:rsid w:val="00A454F1"/>
    <w:rsid w:val="00A455B3"/>
    <w:rsid w:val="00A45630"/>
    <w:rsid w:val="00A45730"/>
    <w:rsid w:val="00A457AE"/>
    <w:rsid w:val="00A457C4"/>
    <w:rsid w:val="00A45814"/>
    <w:rsid w:val="00A45876"/>
    <w:rsid w:val="00A4588E"/>
    <w:rsid w:val="00A458DB"/>
    <w:rsid w:val="00A4599C"/>
    <w:rsid w:val="00A45A29"/>
    <w:rsid w:val="00A45A7C"/>
    <w:rsid w:val="00A45AE9"/>
    <w:rsid w:val="00A45BEC"/>
    <w:rsid w:val="00A45C80"/>
    <w:rsid w:val="00A45E33"/>
    <w:rsid w:val="00A45E49"/>
    <w:rsid w:val="00A45E64"/>
    <w:rsid w:val="00A45F1A"/>
    <w:rsid w:val="00A46011"/>
    <w:rsid w:val="00A46012"/>
    <w:rsid w:val="00A4605B"/>
    <w:rsid w:val="00A46069"/>
    <w:rsid w:val="00A46071"/>
    <w:rsid w:val="00A46139"/>
    <w:rsid w:val="00A461F3"/>
    <w:rsid w:val="00A46272"/>
    <w:rsid w:val="00A46294"/>
    <w:rsid w:val="00A463DF"/>
    <w:rsid w:val="00A463E3"/>
    <w:rsid w:val="00A463E7"/>
    <w:rsid w:val="00A4640A"/>
    <w:rsid w:val="00A4649E"/>
    <w:rsid w:val="00A46538"/>
    <w:rsid w:val="00A465AC"/>
    <w:rsid w:val="00A465EE"/>
    <w:rsid w:val="00A465FA"/>
    <w:rsid w:val="00A466E9"/>
    <w:rsid w:val="00A46701"/>
    <w:rsid w:val="00A46704"/>
    <w:rsid w:val="00A4675B"/>
    <w:rsid w:val="00A467CC"/>
    <w:rsid w:val="00A4682F"/>
    <w:rsid w:val="00A468F9"/>
    <w:rsid w:val="00A4699D"/>
    <w:rsid w:val="00A46A63"/>
    <w:rsid w:val="00A46A7A"/>
    <w:rsid w:val="00A46A9B"/>
    <w:rsid w:val="00A46B5E"/>
    <w:rsid w:val="00A46D1A"/>
    <w:rsid w:val="00A46E4A"/>
    <w:rsid w:val="00A46E8A"/>
    <w:rsid w:val="00A46E90"/>
    <w:rsid w:val="00A4702E"/>
    <w:rsid w:val="00A47270"/>
    <w:rsid w:val="00A472A9"/>
    <w:rsid w:val="00A472DF"/>
    <w:rsid w:val="00A473A4"/>
    <w:rsid w:val="00A474C2"/>
    <w:rsid w:val="00A4751B"/>
    <w:rsid w:val="00A47528"/>
    <w:rsid w:val="00A475B7"/>
    <w:rsid w:val="00A47640"/>
    <w:rsid w:val="00A476C9"/>
    <w:rsid w:val="00A476F1"/>
    <w:rsid w:val="00A4781C"/>
    <w:rsid w:val="00A478FC"/>
    <w:rsid w:val="00A47A30"/>
    <w:rsid w:val="00A47B20"/>
    <w:rsid w:val="00A47B6D"/>
    <w:rsid w:val="00A47BF5"/>
    <w:rsid w:val="00A47C12"/>
    <w:rsid w:val="00A47C17"/>
    <w:rsid w:val="00A47D87"/>
    <w:rsid w:val="00A47E16"/>
    <w:rsid w:val="00A47FDE"/>
    <w:rsid w:val="00A50011"/>
    <w:rsid w:val="00A50037"/>
    <w:rsid w:val="00A5016E"/>
    <w:rsid w:val="00A502B3"/>
    <w:rsid w:val="00A50317"/>
    <w:rsid w:val="00A503BF"/>
    <w:rsid w:val="00A503D8"/>
    <w:rsid w:val="00A504B8"/>
    <w:rsid w:val="00A504F8"/>
    <w:rsid w:val="00A50502"/>
    <w:rsid w:val="00A50529"/>
    <w:rsid w:val="00A50612"/>
    <w:rsid w:val="00A5066A"/>
    <w:rsid w:val="00A50694"/>
    <w:rsid w:val="00A5069A"/>
    <w:rsid w:val="00A50700"/>
    <w:rsid w:val="00A50807"/>
    <w:rsid w:val="00A5081F"/>
    <w:rsid w:val="00A5087E"/>
    <w:rsid w:val="00A508B0"/>
    <w:rsid w:val="00A508E3"/>
    <w:rsid w:val="00A509B2"/>
    <w:rsid w:val="00A50A83"/>
    <w:rsid w:val="00A50B2B"/>
    <w:rsid w:val="00A50B8D"/>
    <w:rsid w:val="00A50BF7"/>
    <w:rsid w:val="00A50C9A"/>
    <w:rsid w:val="00A50D34"/>
    <w:rsid w:val="00A50D88"/>
    <w:rsid w:val="00A50DB7"/>
    <w:rsid w:val="00A50DD9"/>
    <w:rsid w:val="00A50E4D"/>
    <w:rsid w:val="00A50EC3"/>
    <w:rsid w:val="00A50EF8"/>
    <w:rsid w:val="00A50F74"/>
    <w:rsid w:val="00A51010"/>
    <w:rsid w:val="00A51062"/>
    <w:rsid w:val="00A510BE"/>
    <w:rsid w:val="00A5122D"/>
    <w:rsid w:val="00A5123A"/>
    <w:rsid w:val="00A51244"/>
    <w:rsid w:val="00A51382"/>
    <w:rsid w:val="00A513FD"/>
    <w:rsid w:val="00A51405"/>
    <w:rsid w:val="00A5152B"/>
    <w:rsid w:val="00A515CE"/>
    <w:rsid w:val="00A51603"/>
    <w:rsid w:val="00A5176C"/>
    <w:rsid w:val="00A51771"/>
    <w:rsid w:val="00A51845"/>
    <w:rsid w:val="00A5189A"/>
    <w:rsid w:val="00A51A88"/>
    <w:rsid w:val="00A51ACD"/>
    <w:rsid w:val="00A51AEC"/>
    <w:rsid w:val="00A51AF7"/>
    <w:rsid w:val="00A51B04"/>
    <w:rsid w:val="00A51C1F"/>
    <w:rsid w:val="00A51C4F"/>
    <w:rsid w:val="00A51CBF"/>
    <w:rsid w:val="00A51DEB"/>
    <w:rsid w:val="00A52006"/>
    <w:rsid w:val="00A52012"/>
    <w:rsid w:val="00A52021"/>
    <w:rsid w:val="00A5231D"/>
    <w:rsid w:val="00A523B8"/>
    <w:rsid w:val="00A5242D"/>
    <w:rsid w:val="00A52483"/>
    <w:rsid w:val="00A52522"/>
    <w:rsid w:val="00A528F2"/>
    <w:rsid w:val="00A52993"/>
    <w:rsid w:val="00A529EC"/>
    <w:rsid w:val="00A52BD5"/>
    <w:rsid w:val="00A52D6F"/>
    <w:rsid w:val="00A52F0F"/>
    <w:rsid w:val="00A52F1E"/>
    <w:rsid w:val="00A52FDC"/>
    <w:rsid w:val="00A53113"/>
    <w:rsid w:val="00A5313D"/>
    <w:rsid w:val="00A53174"/>
    <w:rsid w:val="00A5319D"/>
    <w:rsid w:val="00A531BE"/>
    <w:rsid w:val="00A53313"/>
    <w:rsid w:val="00A53344"/>
    <w:rsid w:val="00A533E7"/>
    <w:rsid w:val="00A53464"/>
    <w:rsid w:val="00A53634"/>
    <w:rsid w:val="00A53758"/>
    <w:rsid w:val="00A5376A"/>
    <w:rsid w:val="00A5394F"/>
    <w:rsid w:val="00A539BC"/>
    <w:rsid w:val="00A53AB5"/>
    <w:rsid w:val="00A53D37"/>
    <w:rsid w:val="00A53DCB"/>
    <w:rsid w:val="00A53E53"/>
    <w:rsid w:val="00A53F43"/>
    <w:rsid w:val="00A5419C"/>
    <w:rsid w:val="00A543A0"/>
    <w:rsid w:val="00A54534"/>
    <w:rsid w:val="00A54629"/>
    <w:rsid w:val="00A54638"/>
    <w:rsid w:val="00A54654"/>
    <w:rsid w:val="00A548A2"/>
    <w:rsid w:val="00A548F6"/>
    <w:rsid w:val="00A548F9"/>
    <w:rsid w:val="00A54945"/>
    <w:rsid w:val="00A54B20"/>
    <w:rsid w:val="00A54BBB"/>
    <w:rsid w:val="00A54C2A"/>
    <w:rsid w:val="00A54CB9"/>
    <w:rsid w:val="00A54CEA"/>
    <w:rsid w:val="00A54D94"/>
    <w:rsid w:val="00A54E95"/>
    <w:rsid w:val="00A54F5B"/>
    <w:rsid w:val="00A550C2"/>
    <w:rsid w:val="00A55192"/>
    <w:rsid w:val="00A551D7"/>
    <w:rsid w:val="00A5523D"/>
    <w:rsid w:val="00A55283"/>
    <w:rsid w:val="00A55314"/>
    <w:rsid w:val="00A55329"/>
    <w:rsid w:val="00A554B1"/>
    <w:rsid w:val="00A554E6"/>
    <w:rsid w:val="00A55663"/>
    <w:rsid w:val="00A556E6"/>
    <w:rsid w:val="00A55715"/>
    <w:rsid w:val="00A5575D"/>
    <w:rsid w:val="00A55777"/>
    <w:rsid w:val="00A5585C"/>
    <w:rsid w:val="00A558DA"/>
    <w:rsid w:val="00A559FA"/>
    <w:rsid w:val="00A55A51"/>
    <w:rsid w:val="00A55B6C"/>
    <w:rsid w:val="00A55BE3"/>
    <w:rsid w:val="00A55C25"/>
    <w:rsid w:val="00A55C32"/>
    <w:rsid w:val="00A55D26"/>
    <w:rsid w:val="00A55D47"/>
    <w:rsid w:val="00A55DE6"/>
    <w:rsid w:val="00A55F47"/>
    <w:rsid w:val="00A5603F"/>
    <w:rsid w:val="00A56064"/>
    <w:rsid w:val="00A560E6"/>
    <w:rsid w:val="00A5614B"/>
    <w:rsid w:val="00A5620B"/>
    <w:rsid w:val="00A562A0"/>
    <w:rsid w:val="00A56308"/>
    <w:rsid w:val="00A56321"/>
    <w:rsid w:val="00A563C1"/>
    <w:rsid w:val="00A564E5"/>
    <w:rsid w:val="00A56608"/>
    <w:rsid w:val="00A5669B"/>
    <w:rsid w:val="00A566C1"/>
    <w:rsid w:val="00A56825"/>
    <w:rsid w:val="00A5684E"/>
    <w:rsid w:val="00A56855"/>
    <w:rsid w:val="00A56923"/>
    <w:rsid w:val="00A56A23"/>
    <w:rsid w:val="00A56A73"/>
    <w:rsid w:val="00A56BAC"/>
    <w:rsid w:val="00A56C70"/>
    <w:rsid w:val="00A56CB0"/>
    <w:rsid w:val="00A56D6D"/>
    <w:rsid w:val="00A56E90"/>
    <w:rsid w:val="00A56EFA"/>
    <w:rsid w:val="00A56F5B"/>
    <w:rsid w:val="00A56FA0"/>
    <w:rsid w:val="00A57092"/>
    <w:rsid w:val="00A570C8"/>
    <w:rsid w:val="00A571A9"/>
    <w:rsid w:val="00A57336"/>
    <w:rsid w:val="00A57347"/>
    <w:rsid w:val="00A57543"/>
    <w:rsid w:val="00A575A9"/>
    <w:rsid w:val="00A5763A"/>
    <w:rsid w:val="00A57751"/>
    <w:rsid w:val="00A57793"/>
    <w:rsid w:val="00A577EF"/>
    <w:rsid w:val="00A57800"/>
    <w:rsid w:val="00A5792A"/>
    <w:rsid w:val="00A57938"/>
    <w:rsid w:val="00A579D8"/>
    <w:rsid w:val="00A579FC"/>
    <w:rsid w:val="00A57A3D"/>
    <w:rsid w:val="00A57D83"/>
    <w:rsid w:val="00A57E95"/>
    <w:rsid w:val="00A57EBF"/>
    <w:rsid w:val="00A57F41"/>
    <w:rsid w:val="00A57F6B"/>
    <w:rsid w:val="00A57FDB"/>
    <w:rsid w:val="00A60082"/>
    <w:rsid w:val="00A6008A"/>
    <w:rsid w:val="00A60227"/>
    <w:rsid w:val="00A6039E"/>
    <w:rsid w:val="00A603F8"/>
    <w:rsid w:val="00A60505"/>
    <w:rsid w:val="00A60588"/>
    <w:rsid w:val="00A605D7"/>
    <w:rsid w:val="00A605E4"/>
    <w:rsid w:val="00A605FF"/>
    <w:rsid w:val="00A60659"/>
    <w:rsid w:val="00A6068B"/>
    <w:rsid w:val="00A6068E"/>
    <w:rsid w:val="00A606EA"/>
    <w:rsid w:val="00A6082D"/>
    <w:rsid w:val="00A608D9"/>
    <w:rsid w:val="00A6093A"/>
    <w:rsid w:val="00A60A03"/>
    <w:rsid w:val="00A60AF6"/>
    <w:rsid w:val="00A60B76"/>
    <w:rsid w:val="00A60C82"/>
    <w:rsid w:val="00A60CB9"/>
    <w:rsid w:val="00A60CE5"/>
    <w:rsid w:val="00A60D8B"/>
    <w:rsid w:val="00A60D91"/>
    <w:rsid w:val="00A60EC5"/>
    <w:rsid w:val="00A60EC6"/>
    <w:rsid w:val="00A61177"/>
    <w:rsid w:val="00A61218"/>
    <w:rsid w:val="00A6121A"/>
    <w:rsid w:val="00A61237"/>
    <w:rsid w:val="00A6123C"/>
    <w:rsid w:val="00A612B1"/>
    <w:rsid w:val="00A612BE"/>
    <w:rsid w:val="00A61360"/>
    <w:rsid w:val="00A613CE"/>
    <w:rsid w:val="00A613EC"/>
    <w:rsid w:val="00A6142D"/>
    <w:rsid w:val="00A6147E"/>
    <w:rsid w:val="00A615C7"/>
    <w:rsid w:val="00A615ED"/>
    <w:rsid w:val="00A61634"/>
    <w:rsid w:val="00A61672"/>
    <w:rsid w:val="00A61725"/>
    <w:rsid w:val="00A61A2E"/>
    <w:rsid w:val="00A61A8C"/>
    <w:rsid w:val="00A61B7D"/>
    <w:rsid w:val="00A61C05"/>
    <w:rsid w:val="00A61C56"/>
    <w:rsid w:val="00A61C85"/>
    <w:rsid w:val="00A61CCB"/>
    <w:rsid w:val="00A61D2F"/>
    <w:rsid w:val="00A61FFF"/>
    <w:rsid w:val="00A62255"/>
    <w:rsid w:val="00A622DA"/>
    <w:rsid w:val="00A62307"/>
    <w:rsid w:val="00A6231A"/>
    <w:rsid w:val="00A623F1"/>
    <w:rsid w:val="00A624D4"/>
    <w:rsid w:val="00A624FD"/>
    <w:rsid w:val="00A62510"/>
    <w:rsid w:val="00A6259D"/>
    <w:rsid w:val="00A62608"/>
    <w:rsid w:val="00A6274E"/>
    <w:rsid w:val="00A6280B"/>
    <w:rsid w:val="00A6286C"/>
    <w:rsid w:val="00A62940"/>
    <w:rsid w:val="00A62968"/>
    <w:rsid w:val="00A62A7E"/>
    <w:rsid w:val="00A62A84"/>
    <w:rsid w:val="00A62A96"/>
    <w:rsid w:val="00A62AF5"/>
    <w:rsid w:val="00A62AFD"/>
    <w:rsid w:val="00A62C99"/>
    <w:rsid w:val="00A62D0B"/>
    <w:rsid w:val="00A62D2F"/>
    <w:rsid w:val="00A62DC3"/>
    <w:rsid w:val="00A62E0B"/>
    <w:rsid w:val="00A62E2D"/>
    <w:rsid w:val="00A62E42"/>
    <w:rsid w:val="00A62EA2"/>
    <w:rsid w:val="00A630F4"/>
    <w:rsid w:val="00A63153"/>
    <w:rsid w:val="00A632B5"/>
    <w:rsid w:val="00A63431"/>
    <w:rsid w:val="00A63496"/>
    <w:rsid w:val="00A634C4"/>
    <w:rsid w:val="00A634F2"/>
    <w:rsid w:val="00A63578"/>
    <w:rsid w:val="00A63657"/>
    <w:rsid w:val="00A63830"/>
    <w:rsid w:val="00A63851"/>
    <w:rsid w:val="00A63854"/>
    <w:rsid w:val="00A6387F"/>
    <w:rsid w:val="00A63912"/>
    <w:rsid w:val="00A6398F"/>
    <w:rsid w:val="00A63A3D"/>
    <w:rsid w:val="00A63A4D"/>
    <w:rsid w:val="00A63ABF"/>
    <w:rsid w:val="00A63B02"/>
    <w:rsid w:val="00A63C54"/>
    <w:rsid w:val="00A63C9C"/>
    <w:rsid w:val="00A63CAD"/>
    <w:rsid w:val="00A63D09"/>
    <w:rsid w:val="00A63D67"/>
    <w:rsid w:val="00A63EE3"/>
    <w:rsid w:val="00A63F2E"/>
    <w:rsid w:val="00A63FF2"/>
    <w:rsid w:val="00A64141"/>
    <w:rsid w:val="00A64196"/>
    <w:rsid w:val="00A641AE"/>
    <w:rsid w:val="00A64295"/>
    <w:rsid w:val="00A642FD"/>
    <w:rsid w:val="00A64303"/>
    <w:rsid w:val="00A64417"/>
    <w:rsid w:val="00A64496"/>
    <w:rsid w:val="00A64563"/>
    <w:rsid w:val="00A645DB"/>
    <w:rsid w:val="00A6460C"/>
    <w:rsid w:val="00A6470A"/>
    <w:rsid w:val="00A64728"/>
    <w:rsid w:val="00A64754"/>
    <w:rsid w:val="00A648E0"/>
    <w:rsid w:val="00A649D5"/>
    <w:rsid w:val="00A64A63"/>
    <w:rsid w:val="00A64A71"/>
    <w:rsid w:val="00A64B54"/>
    <w:rsid w:val="00A64B7D"/>
    <w:rsid w:val="00A64C44"/>
    <w:rsid w:val="00A64C5E"/>
    <w:rsid w:val="00A64F32"/>
    <w:rsid w:val="00A64F54"/>
    <w:rsid w:val="00A65073"/>
    <w:rsid w:val="00A651D3"/>
    <w:rsid w:val="00A65254"/>
    <w:rsid w:val="00A653C1"/>
    <w:rsid w:val="00A65468"/>
    <w:rsid w:val="00A6550F"/>
    <w:rsid w:val="00A65569"/>
    <w:rsid w:val="00A6570E"/>
    <w:rsid w:val="00A65792"/>
    <w:rsid w:val="00A657AE"/>
    <w:rsid w:val="00A657CA"/>
    <w:rsid w:val="00A6585E"/>
    <w:rsid w:val="00A65879"/>
    <w:rsid w:val="00A659A4"/>
    <w:rsid w:val="00A659B4"/>
    <w:rsid w:val="00A65ADE"/>
    <w:rsid w:val="00A65E3C"/>
    <w:rsid w:val="00A65E62"/>
    <w:rsid w:val="00A65E8B"/>
    <w:rsid w:val="00A65F67"/>
    <w:rsid w:val="00A65F9A"/>
    <w:rsid w:val="00A66089"/>
    <w:rsid w:val="00A661FD"/>
    <w:rsid w:val="00A66288"/>
    <w:rsid w:val="00A662E2"/>
    <w:rsid w:val="00A66355"/>
    <w:rsid w:val="00A663A5"/>
    <w:rsid w:val="00A6667E"/>
    <w:rsid w:val="00A6667F"/>
    <w:rsid w:val="00A666E2"/>
    <w:rsid w:val="00A66755"/>
    <w:rsid w:val="00A667BF"/>
    <w:rsid w:val="00A669AB"/>
    <w:rsid w:val="00A669FA"/>
    <w:rsid w:val="00A66A4A"/>
    <w:rsid w:val="00A66B08"/>
    <w:rsid w:val="00A66BEB"/>
    <w:rsid w:val="00A66C1B"/>
    <w:rsid w:val="00A66C2E"/>
    <w:rsid w:val="00A66D26"/>
    <w:rsid w:val="00A66E71"/>
    <w:rsid w:val="00A66FE6"/>
    <w:rsid w:val="00A670BF"/>
    <w:rsid w:val="00A67136"/>
    <w:rsid w:val="00A671E3"/>
    <w:rsid w:val="00A6728F"/>
    <w:rsid w:val="00A67310"/>
    <w:rsid w:val="00A673B2"/>
    <w:rsid w:val="00A674A6"/>
    <w:rsid w:val="00A67611"/>
    <w:rsid w:val="00A676D9"/>
    <w:rsid w:val="00A67753"/>
    <w:rsid w:val="00A677E5"/>
    <w:rsid w:val="00A6784D"/>
    <w:rsid w:val="00A67991"/>
    <w:rsid w:val="00A679C9"/>
    <w:rsid w:val="00A67A69"/>
    <w:rsid w:val="00A67A7B"/>
    <w:rsid w:val="00A67B36"/>
    <w:rsid w:val="00A67BC2"/>
    <w:rsid w:val="00A67C6C"/>
    <w:rsid w:val="00A67DAA"/>
    <w:rsid w:val="00A67DC3"/>
    <w:rsid w:val="00A67E3F"/>
    <w:rsid w:val="00A67EEB"/>
    <w:rsid w:val="00A67F19"/>
    <w:rsid w:val="00A67F88"/>
    <w:rsid w:val="00A70081"/>
    <w:rsid w:val="00A700FF"/>
    <w:rsid w:val="00A701BA"/>
    <w:rsid w:val="00A7023F"/>
    <w:rsid w:val="00A702C3"/>
    <w:rsid w:val="00A702F3"/>
    <w:rsid w:val="00A70322"/>
    <w:rsid w:val="00A70335"/>
    <w:rsid w:val="00A70342"/>
    <w:rsid w:val="00A70400"/>
    <w:rsid w:val="00A70471"/>
    <w:rsid w:val="00A7048F"/>
    <w:rsid w:val="00A70516"/>
    <w:rsid w:val="00A705B7"/>
    <w:rsid w:val="00A705D1"/>
    <w:rsid w:val="00A705FA"/>
    <w:rsid w:val="00A706E5"/>
    <w:rsid w:val="00A707A4"/>
    <w:rsid w:val="00A7086B"/>
    <w:rsid w:val="00A7092A"/>
    <w:rsid w:val="00A70996"/>
    <w:rsid w:val="00A70BF5"/>
    <w:rsid w:val="00A70C25"/>
    <w:rsid w:val="00A70C83"/>
    <w:rsid w:val="00A70CDA"/>
    <w:rsid w:val="00A70E01"/>
    <w:rsid w:val="00A70E45"/>
    <w:rsid w:val="00A70F4B"/>
    <w:rsid w:val="00A70F69"/>
    <w:rsid w:val="00A70FB0"/>
    <w:rsid w:val="00A71020"/>
    <w:rsid w:val="00A7103F"/>
    <w:rsid w:val="00A71109"/>
    <w:rsid w:val="00A7114E"/>
    <w:rsid w:val="00A711B9"/>
    <w:rsid w:val="00A711F5"/>
    <w:rsid w:val="00A7125F"/>
    <w:rsid w:val="00A71278"/>
    <w:rsid w:val="00A712FE"/>
    <w:rsid w:val="00A7147E"/>
    <w:rsid w:val="00A714C8"/>
    <w:rsid w:val="00A71522"/>
    <w:rsid w:val="00A7153C"/>
    <w:rsid w:val="00A7157B"/>
    <w:rsid w:val="00A7159F"/>
    <w:rsid w:val="00A7170C"/>
    <w:rsid w:val="00A71764"/>
    <w:rsid w:val="00A71805"/>
    <w:rsid w:val="00A71924"/>
    <w:rsid w:val="00A719BB"/>
    <w:rsid w:val="00A719C6"/>
    <w:rsid w:val="00A71AC5"/>
    <w:rsid w:val="00A71AC8"/>
    <w:rsid w:val="00A71B35"/>
    <w:rsid w:val="00A71BA8"/>
    <w:rsid w:val="00A71BBC"/>
    <w:rsid w:val="00A71D05"/>
    <w:rsid w:val="00A71D6A"/>
    <w:rsid w:val="00A71D8D"/>
    <w:rsid w:val="00A71F89"/>
    <w:rsid w:val="00A722C3"/>
    <w:rsid w:val="00A722CB"/>
    <w:rsid w:val="00A7236C"/>
    <w:rsid w:val="00A724A8"/>
    <w:rsid w:val="00A72504"/>
    <w:rsid w:val="00A72582"/>
    <w:rsid w:val="00A72623"/>
    <w:rsid w:val="00A726C4"/>
    <w:rsid w:val="00A726F6"/>
    <w:rsid w:val="00A72827"/>
    <w:rsid w:val="00A72876"/>
    <w:rsid w:val="00A728D0"/>
    <w:rsid w:val="00A7291D"/>
    <w:rsid w:val="00A72960"/>
    <w:rsid w:val="00A72A55"/>
    <w:rsid w:val="00A72BB7"/>
    <w:rsid w:val="00A72BE3"/>
    <w:rsid w:val="00A72C0C"/>
    <w:rsid w:val="00A72C76"/>
    <w:rsid w:val="00A72C89"/>
    <w:rsid w:val="00A72D8F"/>
    <w:rsid w:val="00A72EDF"/>
    <w:rsid w:val="00A72F8D"/>
    <w:rsid w:val="00A73009"/>
    <w:rsid w:val="00A73079"/>
    <w:rsid w:val="00A7307D"/>
    <w:rsid w:val="00A73144"/>
    <w:rsid w:val="00A73146"/>
    <w:rsid w:val="00A73178"/>
    <w:rsid w:val="00A731D4"/>
    <w:rsid w:val="00A73303"/>
    <w:rsid w:val="00A73337"/>
    <w:rsid w:val="00A733AD"/>
    <w:rsid w:val="00A733C9"/>
    <w:rsid w:val="00A7347D"/>
    <w:rsid w:val="00A73568"/>
    <w:rsid w:val="00A735BD"/>
    <w:rsid w:val="00A7363C"/>
    <w:rsid w:val="00A73743"/>
    <w:rsid w:val="00A73773"/>
    <w:rsid w:val="00A737E0"/>
    <w:rsid w:val="00A73811"/>
    <w:rsid w:val="00A7392C"/>
    <w:rsid w:val="00A73AAE"/>
    <w:rsid w:val="00A73AFC"/>
    <w:rsid w:val="00A73B15"/>
    <w:rsid w:val="00A73C7B"/>
    <w:rsid w:val="00A73C98"/>
    <w:rsid w:val="00A73D46"/>
    <w:rsid w:val="00A73E1B"/>
    <w:rsid w:val="00A73F1E"/>
    <w:rsid w:val="00A73FEE"/>
    <w:rsid w:val="00A73FFE"/>
    <w:rsid w:val="00A7400B"/>
    <w:rsid w:val="00A7409C"/>
    <w:rsid w:val="00A741E9"/>
    <w:rsid w:val="00A741FF"/>
    <w:rsid w:val="00A74259"/>
    <w:rsid w:val="00A742DF"/>
    <w:rsid w:val="00A743D6"/>
    <w:rsid w:val="00A743E4"/>
    <w:rsid w:val="00A7441C"/>
    <w:rsid w:val="00A74464"/>
    <w:rsid w:val="00A744EF"/>
    <w:rsid w:val="00A74503"/>
    <w:rsid w:val="00A74591"/>
    <w:rsid w:val="00A74692"/>
    <w:rsid w:val="00A746D5"/>
    <w:rsid w:val="00A747CE"/>
    <w:rsid w:val="00A74815"/>
    <w:rsid w:val="00A74A4F"/>
    <w:rsid w:val="00A74ACF"/>
    <w:rsid w:val="00A74B4E"/>
    <w:rsid w:val="00A74C8A"/>
    <w:rsid w:val="00A74CA3"/>
    <w:rsid w:val="00A74D25"/>
    <w:rsid w:val="00A74E00"/>
    <w:rsid w:val="00A74E7B"/>
    <w:rsid w:val="00A74E92"/>
    <w:rsid w:val="00A74EE4"/>
    <w:rsid w:val="00A74FD3"/>
    <w:rsid w:val="00A750D8"/>
    <w:rsid w:val="00A7512C"/>
    <w:rsid w:val="00A75196"/>
    <w:rsid w:val="00A754B6"/>
    <w:rsid w:val="00A75618"/>
    <w:rsid w:val="00A75850"/>
    <w:rsid w:val="00A75A88"/>
    <w:rsid w:val="00A75A9E"/>
    <w:rsid w:val="00A75B37"/>
    <w:rsid w:val="00A75B87"/>
    <w:rsid w:val="00A75BA0"/>
    <w:rsid w:val="00A75C2A"/>
    <w:rsid w:val="00A75C6A"/>
    <w:rsid w:val="00A75DE0"/>
    <w:rsid w:val="00A75EB2"/>
    <w:rsid w:val="00A75F07"/>
    <w:rsid w:val="00A76281"/>
    <w:rsid w:val="00A7636B"/>
    <w:rsid w:val="00A7638C"/>
    <w:rsid w:val="00A763E9"/>
    <w:rsid w:val="00A765B7"/>
    <w:rsid w:val="00A765B9"/>
    <w:rsid w:val="00A76603"/>
    <w:rsid w:val="00A76624"/>
    <w:rsid w:val="00A76672"/>
    <w:rsid w:val="00A7674D"/>
    <w:rsid w:val="00A768AA"/>
    <w:rsid w:val="00A768CD"/>
    <w:rsid w:val="00A76918"/>
    <w:rsid w:val="00A7696E"/>
    <w:rsid w:val="00A769BF"/>
    <w:rsid w:val="00A769EE"/>
    <w:rsid w:val="00A76A23"/>
    <w:rsid w:val="00A76A41"/>
    <w:rsid w:val="00A76B8E"/>
    <w:rsid w:val="00A76B93"/>
    <w:rsid w:val="00A76BF1"/>
    <w:rsid w:val="00A76C16"/>
    <w:rsid w:val="00A76C1E"/>
    <w:rsid w:val="00A76DA0"/>
    <w:rsid w:val="00A76DD6"/>
    <w:rsid w:val="00A76EDC"/>
    <w:rsid w:val="00A76F8C"/>
    <w:rsid w:val="00A76FF5"/>
    <w:rsid w:val="00A77030"/>
    <w:rsid w:val="00A770B1"/>
    <w:rsid w:val="00A77126"/>
    <w:rsid w:val="00A771EB"/>
    <w:rsid w:val="00A77580"/>
    <w:rsid w:val="00A7764E"/>
    <w:rsid w:val="00A7769C"/>
    <w:rsid w:val="00A7770A"/>
    <w:rsid w:val="00A7773D"/>
    <w:rsid w:val="00A777AD"/>
    <w:rsid w:val="00A777BD"/>
    <w:rsid w:val="00A777FF"/>
    <w:rsid w:val="00A77877"/>
    <w:rsid w:val="00A778E5"/>
    <w:rsid w:val="00A77986"/>
    <w:rsid w:val="00A77AC2"/>
    <w:rsid w:val="00A77BED"/>
    <w:rsid w:val="00A77D44"/>
    <w:rsid w:val="00A77E90"/>
    <w:rsid w:val="00A77E97"/>
    <w:rsid w:val="00A77EF3"/>
    <w:rsid w:val="00A77F4B"/>
    <w:rsid w:val="00A7F3DE"/>
    <w:rsid w:val="00A800D2"/>
    <w:rsid w:val="00A8014F"/>
    <w:rsid w:val="00A80170"/>
    <w:rsid w:val="00A80299"/>
    <w:rsid w:val="00A802B6"/>
    <w:rsid w:val="00A80493"/>
    <w:rsid w:val="00A80497"/>
    <w:rsid w:val="00A80589"/>
    <w:rsid w:val="00A80720"/>
    <w:rsid w:val="00A8077A"/>
    <w:rsid w:val="00A80835"/>
    <w:rsid w:val="00A80895"/>
    <w:rsid w:val="00A808D3"/>
    <w:rsid w:val="00A80909"/>
    <w:rsid w:val="00A8093F"/>
    <w:rsid w:val="00A8098B"/>
    <w:rsid w:val="00A80C17"/>
    <w:rsid w:val="00A80CF0"/>
    <w:rsid w:val="00A80D23"/>
    <w:rsid w:val="00A80EB8"/>
    <w:rsid w:val="00A80EC2"/>
    <w:rsid w:val="00A80F11"/>
    <w:rsid w:val="00A80F23"/>
    <w:rsid w:val="00A80FA7"/>
    <w:rsid w:val="00A80FF9"/>
    <w:rsid w:val="00A8102B"/>
    <w:rsid w:val="00A8108C"/>
    <w:rsid w:val="00A81353"/>
    <w:rsid w:val="00A8135A"/>
    <w:rsid w:val="00A815A0"/>
    <w:rsid w:val="00A816BB"/>
    <w:rsid w:val="00A8170C"/>
    <w:rsid w:val="00A81803"/>
    <w:rsid w:val="00A81877"/>
    <w:rsid w:val="00A818DD"/>
    <w:rsid w:val="00A81969"/>
    <w:rsid w:val="00A81977"/>
    <w:rsid w:val="00A819F4"/>
    <w:rsid w:val="00A81A25"/>
    <w:rsid w:val="00A81B08"/>
    <w:rsid w:val="00A81B96"/>
    <w:rsid w:val="00A81C48"/>
    <w:rsid w:val="00A81C4C"/>
    <w:rsid w:val="00A81C5B"/>
    <w:rsid w:val="00A81CB2"/>
    <w:rsid w:val="00A81DA5"/>
    <w:rsid w:val="00A81DE5"/>
    <w:rsid w:val="00A81E22"/>
    <w:rsid w:val="00A81FD9"/>
    <w:rsid w:val="00A8203E"/>
    <w:rsid w:val="00A82056"/>
    <w:rsid w:val="00A8222A"/>
    <w:rsid w:val="00A823FC"/>
    <w:rsid w:val="00A825B1"/>
    <w:rsid w:val="00A825F9"/>
    <w:rsid w:val="00A8264B"/>
    <w:rsid w:val="00A8275D"/>
    <w:rsid w:val="00A82775"/>
    <w:rsid w:val="00A827A6"/>
    <w:rsid w:val="00A8282F"/>
    <w:rsid w:val="00A828EA"/>
    <w:rsid w:val="00A82966"/>
    <w:rsid w:val="00A82AD1"/>
    <w:rsid w:val="00A82B9B"/>
    <w:rsid w:val="00A83144"/>
    <w:rsid w:val="00A831B9"/>
    <w:rsid w:val="00A831F1"/>
    <w:rsid w:val="00A83203"/>
    <w:rsid w:val="00A83221"/>
    <w:rsid w:val="00A83228"/>
    <w:rsid w:val="00A83389"/>
    <w:rsid w:val="00A833C9"/>
    <w:rsid w:val="00A8344B"/>
    <w:rsid w:val="00A83543"/>
    <w:rsid w:val="00A83594"/>
    <w:rsid w:val="00A835D5"/>
    <w:rsid w:val="00A835EF"/>
    <w:rsid w:val="00A8363F"/>
    <w:rsid w:val="00A8367C"/>
    <w:rsid w:val="00A836DB"/>
    <w:rsid w:val="00A837CC"/>
    <w:rsid w:val="00A83A3F"/>
    <w:rsid w:val="00A83A9D"/>
    <w:rsid w:val="00A83B20"/>
    <w:rsid w:val="00A83B81"/>
    <w:rsid w:val="00A83B92"/>
    <w:rsid w:val="00A83C6B"/>
    <w:rsid w:val="00A83CC9"/>
    <w:rsid w:val="00A83D29"/>
    <w:rsid w:val="00A83DAE"/>
    <w:rsid w:val="00A83F9A"/>
    <w:rsid w:val="00A83FF8"/>
    <w:rsid w:val="00A8406C"/>
    <w:rsid w:val="00A840B5"/>
    <w:rsid w:val="00A8416B"/>
    <w:rsid w:val="00A84210"/>
    <w:rsid w:val="00A84243"/>
    <w:rsid w:val="00A842EE"/>
    <w:rsid w:val="00A84348"/>
    <w:rsid w:val="00A844B8"/>
    <w:rsid w:val="00A844BD"/>
    <w:rsid w:val="00A844BF"/>
    <w:rsid w:val="00A844F0"/>
    <w:rsid w:val="00A846AA"/>
    <w:rsid w:val="00A846E7"/>
    <w:rsid w:val="00A84803"/>
    <w:rsid w:val="00A848D4"/>
    <w:rsid w:val="00A8496E"/>
    <w:rsid w:val="00A84C0B"/>
    <w:rsid w:val="00A84C90"/>
    <w:rsid w:val="00A84D8A"/>
    <w:rsid w:val="00A84E0A"/>
    <w:rsid w:val="00A84E1A"/>
    <w:rsid w:val="00A84E92"/>
    <w:rsid w:val="00A84F8F"/>
    <w:rsid w:val="00A85028"/>
    <w:rsid w:val="00A8518D"/>
    <w:rsid w:val="00A8532B"/>
    <w:rsid w:val="00A8532D"/>
    <w:rsid w:val="00A853D4"/>
    <w:rsid w:val="00A85493"/>
    <w:rsid w:val="00A85540"/>
    <w:rsid w:val="00A85594"/>
    <w:rsid w:val="00A855D6"/>
    <w:rsid w:val="00A856BF"/>
    <w:rsid w:val="00A85816"/>
    <w:rsid w:val="00A85A53"/>
    <w:rsid w:val="00A85A75"/>
    <w:rsid w:val="00A85A7B"/>
    <w:rsid w:val="00A85A8A"/>
    <w:rsid w:val="00A85B28"/>
    <w:rsid w:val="00A85B46"/>
    <w:rsid w:val="00A85C7F"/>
    <w:rsid w:val="00A85E03"/>
    <w:rsid w:val="00A85FBD"/>
    <w:rsid w:val="00A860AE"/>
    <w:rsid w:val="00A861A7"/>
    <w:rsid w:val="00A861FA"/>
    <w:rsid w:val="00A86203"/>
    <w:rsid w:val="00A8622B"/>
    <w:rsid w:val="00A862ED"/>
    <w:rsid w:val="00A86470"/>
    <w:rsid w:val="00A864AC"/>
    <w:rsid w:val="00A864E9"/>
    <w:rsid w:val="00A865C3"/>
    <w:rsid w:val="00A866C9"/>
    <w:rsid w:val="00A867C8"/>
    <w:rsid w:val="00A86856"/>
    <w:rsid w:val="00A868E6"/>
    <w:rsid w:val="00A86916"/>
    <w:rsid w:val="00A86939"/>
    <w:rsid w:val="00A86A57"/>
    <w:rsid w:val="00A86B11"/>
    <w:rsid w:val="00A86C97"/>
    <w:rsid w:val="00A86E36"/>
    <w:rsid w:val="00A86ECE"/>
    <w:rsid w:val="00A86F23"/>
    <w:rsid w:val="00A86FCA"/>
    <w:rsid w:val="00A86FFC"/>
    <w:rsid w:val="00A8706C"/>
    <w:rsid w:val="00A87321"/>
    <w:rsid w:val="00A874B1"/>
    <w:rsid w:val="00A875EE"/>
    <w:rsid w:val="00A87674"/>
    <w:rsid w:val="00A876AD"/>
    <w:rsid w:val="00A87784"/>
    <w:rsid w:val="00A878C8"/>
    <w:rsid w:val="00A879B9"/>
    <w:rsid w:val="00A879FE"/>
    <w:rsid w:val="00A87A30"/>
    <w:rsid w:val="00A87BF6"/>
    <w:rsid w:val="00A87E41"/>
    <w:rsid w:val="00A87F98"/>
    <w:rsid w:val="00A87FB1"/>
    <w:rsid w:val="00A90086"/>
    <w:rsid w:val="00A900A4"/>
    <w:rsid w:val="00A900E3"/>
    <w:rsid w:val="00A90114"/>
    <w:rsid w:val="00A903C7"/>
    <w:rsid w:val="00A903EC"/>
    <w:rsid w:val="00A9050C"/>
    <w:rsid w:val="00A9050E"/>
    <w:rsid w:val="00A90527"/>
    <w:rsid w:val="00A905A4"/>
    <w:rsid w:val="00A9061C"/>
    <w:rsid w:val="00A90822"/>
    <w:rsid w:val="00A90872"/>
    <w:rsid w:val="00A90894"/>
    <w:rsid w:val="00A908A9"/>
    <w:rsid w:val="00A908BF"/>
    <w:rsid w:val="00A908DA"/>
    <w:rsid w:val="00A90950"/>
    <w:rsid w:val="00A909CD"/>
    <w:rsid w:val="00A90A38"/>
    <w:rsid w:val="00A90BE8"/>
    <w:rsid w:val="00A90CD1"/>
    <w:rsid w:val="00A90EC5"/>
    <w:rsid w:val="00A90F1A"/>
    <w:rsid w:val="00A90F77"/>
    <w:rsid w:val="00A90FF6"/>
    <w:rsid w:val="00A91030"/>
    <w:rsid w:val="00A910C7"/>
    <w:rsid w:val="00A9119E"/>
    <w:rsid w:val="00A913B3"/>
    <w:rsid w:val="00A913F5"/>
    <w:rsid w:val="00A91661"/>
    <w:rsid w:val="00A919BE"/>
    <w:rsid w:val="00A91CBF"/>
    <w:rsid w:val="00A91D53"/>
    <w:rsid w:val="00A91DFB"/>
    <w:rsid w:val="00A91E64"/>
    <w:rsid w:val="00A9207D"/>
    <w:rsid w:val="00A921B8"/>
    <w:rsid w:val="00A921FE"/>
    <w:rsid w:val="00A922A1"/>
    <w:rsid w:val="00A92343"/>
    <w:rsid w:val="00A92408"/>
    <w:rsid w:val="00A92532"/>
    <w:rsid w:val="00A9255F"/>
    <w:rsid w:val="00A925B4"/>
    <w:rsid w:val="00A925D5"/>
    <w:rsid w:val="00A92720"/>
    <w:rsid w:val="00A92741"/>
    <w:rsid w:val="00A928C4"/>
    <w:rsid w:val="00A92916"/>
    <w:rsid w:val="00A929A1"/>
    <w:rsid w:val="00A929A9"/>
    <w:rsid w:val="00A929D9"/>
    <w:rsid w:val="00A929E5"/>
    <w:rsid w:val="00A92A1A"/>
    <w:rsid w:val="00A92A59"/>
    <w:rsid w:val="00A92B3A"/>
    <w:rsid w:val="00A92C93"/>
    <w:rsid w:val="00A92CC8"/>
    <w:rsid w:val="00A92CE4"/>
    <w:rsid w:val="00A92E0F"/>
    <w:rsid w:val="00A92F21"/>
    <w:rsid w:val="00A92F60"/>
    <w:rsid w:val="00A92F95"/>
    <w:rsid w:val="00A932F1"/>
    <w:rsid w:val="00A93401"/>
    <w:rsid w:val="00A934CD"/>
    <w:rsid w:val="00A935B0"/>
    <w:rsid w:val="00A93687"/>
    <w:rsid w:val="00A93746"/>
    <w:rsid w:val="00A938D5"/>
    <w:rsid w:val="00A93AEC"/>
    <w:rsid w:val="00A93AFC"/>
    <w:rsid w:val="00A93BEF"/>
    <w:rsid w:val="00A93C08"/>
    <w:rsid w:val="00A93C74"/>
    <w:rsid w:val="00A93C84"/>
    <w:rsid w:val="00A93E90"/>
    <w:rsid w:val="00A94005"/>
    <w:rsid w:val="00A94055"/>
    <w:rsid w:val="00A940C6"/>
    <w:rsid w:val="00A94195"/>
    <w:rsid w:val="00A94262"/>
    <w:rsid w:val="00A94281"/>
    <w:rsid w:val="00A942A5"/>
    <w:rsid w:val="00A94388"/>
    <w:rsid w:val="00A943BB"/>
    <w:rsid w:val="00A94422"/>
    <w:rsid w:val="00A94470"/>
    <w:rsid w:val="00A94484"/>
    <w:rsid w:val="00A9450A"/>
    <w:rsid w:val="00A94556"/>
    <w:rsid w:val="00A946B4"/>
    <w:rsid w:val="00A948B3"/>
    <w:rsid w:val="00A94954"/>
    <w:rsid w:val="00A949C0"/>
    <w:rsid w:val="00A94A88"/>
    <w:rsid w:val="00A94B11"/>
    <w:rsid w:val="00A94B39"/>
    <w:rsid w:val="00A94CA2"/>
    <w:rsid w:val="00A94CAB"/>
    <w:rsid w:val="00A94D2B"/>
    <w:rsid w:val="00A94D3C"/>
    <w:rsid w:val="00A94DD3"/>
    <w:rsid w:val="00A94E4F"/>
    <w:rsid w:val="00A94F11"/>
    <w:rsid w:val="00A9503A"/>
    <w:rsid w:val="00A950E1"/>
    <w:rsid w:val="00A951F5"/>
    <w:rsid w:val="00A952A2"/>
    <w:rsid w:val="00A952B7"/>
    <w:rsid w:val="00A9540C"/>
    <w:rsid w:val="00A954AB"/>
    <w:rsid w:val="00A954DF"/>
    <w:rsid w:val="00A95682"/>
    <w:rsid w:val="00A95689"/>
    <w:rsid w:val="00A956B5"/>
    <w:rsid w:val="00A956EF"/>
    <w:rsid w:val="00A95793"/>
    <w:rsid w:val="00A957EB"/>
    <w:rsid w:val="00A95852"/>
    <w:rsid w:val="00A958AA"/>
    <w:rsid w:val="00A959F0"/>
    <w:rsid w:val="00A95A98"/>
    <w:rsid w:val="00A95CC4"/>
    <w:rsid w:val="00A95D13"/>
    <w:rsid w:val="00A95EAC"/>
    <w:rsid w:val="00A95F41"/>
    <w:rsid w:val="00A95FB5"/>
    <w:rsid w:val="00A96155"/>
    <w:rsid w:val="00A96170"/>
    <w:rsid w:val="00A9617A"/>
    <w:rsid w:val="00A961A8"/>
    <w:rsid w:val="00A96382"/>
    <w:rsid w:val="00A963F9"/>
    <w:rsid w:val="00A96428"/>
    <w:rsid w:val="00A9643E"/>
    <w:rsid w:val="00A9644D"/>
    <w:rsid w:val="00A965B2"/>
    <w:rsid w:val="00A965DE"/>
    <w:rsid w:val="00A96619"/>
    <w:rsid w:val="00A96647"/>
    <w:rsid w:val="00A96684"/>
    <w:rsid w:val="00A967D9"/>
    <w:rsid w:val="00A967FB"/>
    <w:rsid w:val="00A96889"/>
    <w:rsid w:val="00A969D9"/>
    <w:rsid w:val="00A96A6A"/>
    <w:rsid w:val="00A96A73"/>
    <w:rsid w:val="00A96BF2"/>
    <w:rsid w:val="00A96C6E"/>
    <w:rsid w:val="00A96CB1"/>
    <w:rsid w:val="00A96CF1"/>
    <w:rsid w:val="00A96E13"/>
    <w:rsid w:val="00A96F04"/>
    <w:rsid w:val="00A96F68"/>
    <w:rsid w:val="00A96FEA"/>
    <w:rsid w:val="00A97069"/>
    <w:rsid w:val="00A970A5"/>
    <w:rsid w:val="00A970C9"/>
    <w:rsid w:val="00A97160"/>
    <w:rsid w:val="00A971D5"/>
    <w:rsid w:val="00A973A4"/>
    <w:rsid w:val="00A97447"/>
    <w:rsid w:val="00A9747C"/>
    <w:rsid w:val="00A97549"/>
    <w:rsid w:val="00A97558"/>
    <w:rsid w:val="00A975CC"/>
    <w:rsid w:val="00A975DB"/>
    <w:rsid w:val="00A97691"/>
    <w:rsid w:val="00A976AD"/>
    <w:rsid w:val="00A9774A"/>
    <w:rsid w:val="00A97A53"/>
    <w:rsid w:val="00A97A69"/>
    <w:rsid w:val="00A97B0A"/>
    <w:rsid w:val="00A97B54"/>
    <w:rsid w:val="00A97B69"/>
    <w:rsid w:val="00A97B70"/>
    <w:rsid w:val="00A97B9C"/>
    <w:rsid w:val="00A97C4A"/>
    <w:rsid w:val="00A97C61"/>
    <w:rsid w:val="00A97C96"/>
    <w:rsid w:val="00A97CC6"/>
    <w:rsid w:val="00A97E1C"/>
    <w:rsid w:val="00A97E4C"/>
    <w:rsid w:val="00A97E67"/>
    <w:rsid w:val="00A97F03"/>
    <w:rsid w:val="00A97F1C"/>
    <w:rsid w:val="00AA0057"/>
    <w:rsid w:val="00AA00BB"/>
    <w:rsid w:val="00AA010E"/>
    <w:rsid w:val="00AA0228"/>
    <w:rsid w:val="00AA0268"/>
    <w:rsid w:val="00AA02AF"/>
    <w:rsid w:val="00AA02CD"/>
    <w:rsid w:val="00AA030D"/>
    <w:rsid w:val="00AA03D5"/>
    <w:rsid w:val="00AA03E1"/>
    <w:rsid w:val="00AA04B5"/>
    <w:rsid w:val="00AA0547"/>
    <w:rsid w:val="00AA05FF"/>
    <w:rsid w:val="00AA061C"/>
    <w:rsid w:val="00AA06FA"/>
    <w:rsid w:val="00AA0789"/>
    <w:rsid w:val="00AA07E6"/>
    <w:rsid w:val="00AA089C"/>
    <w:rsid w:val="00AA08B4"/>
    <w:rsid w:val="00AA09BA"/>
    <w:rsid w:val="00AA09D0"/>
    <w:rsid w:val="00AA0A78"/>
    <w:rsid w:val="00AA0B9D"/>
    <w:rsid w:val="00AA0C1F"/>
    <w:rsid w:val="00AA0C5C"/>
    <w:rsid w:val="00AA0E1E"/>
    <w:rsid w:val="00AA0E75"/>
    <w:rsid w:val="00AA1055"/>
    <w:rsid w:val="00AA109B"/>
    <w:rsid w:val="00AA10A4"/>
    <w:rsid w:val="00AA134C"/>
    <w:rsid w:val="00AA1641"/>
    <w:rsid w:val="00AA17E3"/>
    <w:rsid w:val="00AA18A3"/>
    <w:rsid w:val="00AA18BA"/>
    <w:rsid w:val="00AA19A4"/>
    <w:rsid w:val="00AA1A87"/>
    <w:rsid w:val="00AA1AD7"/>
    <w:rsid w:val="00AA1BDA"/>
    <w:rsid w:val="00AA1CB3"/>
    <w:rsid w:val="00AA1E70"/>
    <w:rsid w:val="00AA1F06"/>
    <w:rsid w:val="00AA1F3B"/>
    <w:rsid w:val="00AA1F5C"/>
    <w:rsid w:val="00AA1FFB"/>
    <w:rsid w:val="00AA205A"/>
    <w:rsid w:val="00AA2113"/>
    <w:rsid w:val="00AA214F"/>
    <w:rsid w:val="00AA2167"/>
    <w:rsid w:val="00AA2260"/>
    <w:rsid w:val="00AA2277"/>
    <w:rsid w:val="00AA23BC"/>
    <w:rsid w:val="00AA2594"/>
    <w:rsid w:val="00AA26DD"/>
    <w:rsid w:val="00AA2776"/>
    <w:rsid w:val="00AA2814"/>
    <w:rsid w:val="00AA2822"/>
    <w:rsid w:val="00AA2857"/>
    <w:rsid w:val="00AA29C1"/>
    <w:rsid w:val="00AA2A8A"/>
    <w:rsid w:val="00AA2B5B"/>
    <w:rsid w:val="00AA2C0B"/>
    <w:rsid w:val="00AA2CEC"/>
    <w:rsid w:val="00AA2D20"/>
    <w:rsid w:val="00AA2E53"/>
    <w:rsid w:val="00AA2F70"/>
    <w:rsid w:val="00AA2F94"/>
    <w:rsid w:val="00AA30C7"/>
    <w:rsid w:val="00AA3137"/>
    <w:rsid w:val="00AA32B7"/>
    <w:rsid w:val="00AA33D9"/>
    <w:rsid w:val="00AA3569"/>
    <w:rsid w:val="00AA35A0"/>
    <w:rsid w:val="00AA3662"/>
    <w:rsid w:val="00AA36E4"/>
    <w:rsid w:val="00AA3713"/>
    <w:rsid w:val="00AA383A"/>
    <w:rsid w:val="00AA38E2"/>
    <w:rsid w:val="00AA3958"/>
    <w:rsid w:val="00AA39A7"/>
    <w:rsid w:val="00AA39E2"/>
    <w:rsid w:val="00AA3A43"/>
    <w:rsid w:val="00AA3A5C"/>
    <w:rsid w:val="00AA3BBF"/>
    <w:rsid w:val="00AA3DD4"/>
    <w:rsid w:val="00AA3E21"/>
    <w:rsid w:val="00AA3E3E"/>
    <w:rsid w:val="00AA3F30"/>
    <w:rsid w:val="00AA3F8E"/>
    <w:rsid w:val="00AA4062"/>
    <w:rsid w:val="00AA40FA"/>
    <w:rsid w:val="00AA4291"/>
    <w:rsid w:val="00AA42B3"/>
    <w:rsid w:val="00AA43A6"/>
    <w:rsid w:val="00AA43D0"/>
    <w:rsid w:val="00AA43DA"/>
    <w:rsid w:val="00AA4431"/>
    <w:rsid w:val="00AA4465"/>
    <w:rsid w:val="00AA44B0"/>
    <w:rsid w:val="00AA4522"/>
    <w:rsid w:val="00AA4596"/>
    <w:rsid w:val="00AA45AB"/>
    <w:rsid w:val="00AA4614"/>
    <w:rsid w:val="00AA4681"/>
    <w:rsid w:val="00AA4694"/>
    <w:rsid w:val="00AA4782"/>
    <w:rsid w:val="00AA47B1"/>
    <w:rsid w:val="00AA4913"/>
    <w:rsid w:val="00AA4963"/>
    <w:rsid w:val="00AA498A"/>
    <w:rsid w:val="00AA4B02"/>
    <w:rsid w:val="00AA4C01"/>
    <w:rsid w:val="00AA4C84"/>
    <w:rsid w:val="00AA4CD7"/>
    <w:rsid w:val="00AA4D02"/>
    <w:rsid w:val="00AA4D50"/>
    <w:rsid w:val="00AA4E69"/>
    <w:rsid w:val="00AA4EAE"/>
    <w:rsid w:val="00AA4F95"/>
    <w:rsid w:val="00AA50F4"/>
    <w:rsid w:val="00AA5186"/>
    <w:rsid w:val="00AA51AE"/>
    <w:rsid w:val="00AA528A"/>
    <w:rsid w:val="00AA539F"/>
    <w:rsid w:val="00AA551C"/>
    <w:rsid w:val="00AA5543"/>
    <w:rsid w:val="00AA555E"/>
    <w:rsid w:val="00AA55DF"/>
    <w:rsid w:val="00AA55EC"/>
    <w:rsid w:val="00AA58B1"/>
    <w:rsid w:val="00AA5A25"/>
    <w:rsid w:val="00AA5A98"/>
    <w:rsid w:val="00AA5B28"/>
    <w:rsid w:val="00AA5C9E"/>
    <w:rsid w:val="00AA5D36"/>
    <w:rsid w:val="00AA5E8F"/>
    <w:rsid w:val="00AA5EAB"/>
    <w:rsid w:val="00AA5FA0"/>
    <w:rsid w:val="00AA610D"/>
    <w:rsid w:val="00AA6117"/>
    <w:rsid w:val="00AA62FC"/>
    <w:rsid w:val="00AA64C9"/>
    <w:rsid w:val="00AA6537"/>
    <w:rsid w:val="00AA663F"/>
    <w:rsid w:val="00AA66CA"/>
    <w:rsid w:val="00AA67AA"/>
    <w:rsid w:val="00AA67F2"/>
    <w:rsid w:val="00AA696E"/>
    <w:rsid w:val="00AA6A06"/>
    <w:rsid w:val="00AA6ACC"/>
    <w:rsid w:val="00AA6B92"/>
    <w:rsid w:val="00AA6D1E"/>
    <w:rsid w:val="00AA6D61"/>
    <w:rsid w:val="00AA6E71"/>
    <w:rsid w:val="00AA6F34"/>
    <w:rsid w:val="00AA6FA1"/>
    <w:rsid w:val="00AA6FE5"/>
    <w:rsid w:val="00AA7138"/>
    <w:rsid w:val="00AA71BB"/>
    <w:rsid w:val="00AA722B"/>
    <w:rsid w:val="00AA72C9"/>
    <w:rsid w:val="00AA7346"/>
    <w:rsid w:val="00AA73A9"/>
    <w:rsid w:val="00AA73D9"/>
    <w:rsid w:val="00AA7416"/>
    <w:rsid w:val="00AA766D"/>
    <w:rsid w:val="00AA7672"/>
    <w:rsid w:val="00AA79E9"/>
    <w:rsid w:val="00AA7A9C"/>
    <w:rsid w:val="00AA7AB3"/>
    <w:rsid w:val="00AA7BBD"/>
    <w:rsid w:val="00AA7BD2"/>
    <w:rsid w:val="00AA7C6A"/>
    <w:rsid w:val="00AA7CB7"/>
    <w:rsid w:val="00AA7CEA"/>
    <w:rsid w:val="00AA7D18"/>
    <w:rsid w:val="00AA7D19"/>
    <w:rsid w:val="00AA7D55"/>
    <w:rsid w:val="00AA7E3A"/>
    <w:rsid w:val="00AA7E85"/>
    <w:rsid w:val="00AA7F72"/>
    <w:rsid w:val="00AB022D"/>
    <w:rsid w:val="00AB02D9"/>
    <w:rsid w:val="00AB0372"/>
    <w:rsid w:val="00AB03F1"/>
    <w:rsid w:val="00AB0473"/>
    <w:rsid w:val="00AB04BD"/>
    <w:rsid w:val="00AB058C"/>
    <w:rsid w:val="00AB0605"/>
    <w:rsid w:val="00AB060C"/>
    <w:rsid w:val="00AB061B"/>
    <w:rsid w:val="00AB062A"/>
    <w:rsid w:val="00AB064D"/>
    <w:rsid w:val="00AB0789"/>
    <w:rsid w:val="00AB08E6"/>
    <w:rsid w:val="00AB0B3D"/>
    <w:rsid w:val="00AB0B65"/>
    <w:rsid w:val="00AB0D90"/>
    <w:rsid w:val="00AB0E13"/>
    <w:rsid w:val="00AB0E83"/>
    <w:rsid w:val="00AB0EFF"/>
    <w:rsid w:val="00AB0F8A"/>
    <w:rsid w:val="00AB0FC6"/>
    <w:rsid w:val="00AB10DD"/>
    <w:rsid w:val="00AB111B"/>
    <w:rsid w:val="00AB111F"/>
    <w:rsid w:val="00AB1132"/>
    <w:rsid w:val="00AB126B"/>
    <w:rsid w:val="00AB130D"/>
    <w:rsid w:val="00AB13A3"/>
    <w:rsid w:val="00AB13B5"/>
    <w:rsid w:val="00AB1495"/>
    <w:rsid w:val="00AB14CC"/>
    <w:rsid w:val="00AB1543"/>
    <w:rsid w:val="00AB15F8"/>
    <w:rsid w:val="00AB1643"/>
    <w:rsid w:val="00AB177D"/>
    <w:rsid w:val="00AB185B"/>
    <w:rsid w:val="00AB18EF"/>
    <w:rsid w:val="00AB1985"/>
    <w:rsid w:val="00AB19BF"/>
    <w:rsid w:val="00AB19E6"/>
    <w:rsid w:val="00AB1AA2"/>
    <w:rsid w:val="00AB1BE4"/>
    <w:rsid w:val="00AB1D9C"/>
    <w:rsid w:val="00AB1DE3"/>
    <w:rsid w:val="00AB1E1A"/>
    <w:rsid w:val="00AB1E25"/>
    <w:rsid w:val="00AB1EB7"/>
    <w:rsid w:val="00AB1F06"/>
    <w:rsid w:val="00AB210C"/>
    <w:rsid w:val="00AB2342"/>
    <w:rsid w:val="00AB2404"/>
    <w:rsid w:val="00AB2461"/>
    <w:rsid w:val="00AB24F3"/>
    <w:rsid w:val="00AB258E"/>
    <w:rsid w:val="00AB265E"/>
    <w:rsid w:val="00AB27F1"/>
    <w:rsid w:val="00AB2805"/>
    <w:rsid w:val="00AB28F1"/>
    <w:rsid w:val="00AB2909"/>
    <w:rsid w:val="00AB2912"/>
    <w:rsid w:val="00AB2AEB"/>
    <w:rsid w:val="00AB2B6D"/>
    <w:rsid w:val="00AB2B73"/>
    <w:rsid w:val="00AB2BD5"/>
    <w:rsid w:val="00AB2CDC"/>
    <w:rsid w:val="00AB2D0B"/>
    <w:rsid w:val="00AB2F9E"/>
    <w:rsid w:val="00AB3128"/>
    <w:rsid w:val="00AB3191"/>
    <w:rsid w:val="00AB3261"/>
    <w:rsid w:val="00AB32F0"/>
    <w:rsid w:val="00AB3334"/>
    <w:rsid w:val="00AB33F7"/>
    <w:rsid w:val="00AB349E"/>
    <w:rsid w:val="00AB34C5"/>
    <w:rsid w:val="00AB3579"/>
    <w:rsid w:val="00AB3637"/>
    <w:rsid w:val="00AB3699"/>
    <w:rsid w:val="00AB37E1"/>
    <w:rsid w:val="00AB37E9"/>
    <w:rsid w:val="00AB3825"/>
    <w:rsid w:val="00AB3830"/>
    <w:rsid w:val="00AB38D1"/>
    <w:rsid w:val="00AB398F"/>
    <w:rsid w:val="00AB39DB"/>
    <w:rsid w:val="00AB39F6"/>
    <w:rsid w:val="00AB3AF1"/>
    <w:rsid w:val="00AB3CFD"/>
    <w:rsid w:val="00AB3D9B"/>
    <w:rsid w:val="00AB3F65"/>
    <w:rsid w:val="00AB400E"/>
    <w:rsid w:val="00AB4282"/>
    <w:rsid w:val="00AB4351"/>
    <w:rsid w:val="00AB4359"/>
    <w:rsid w:val="00AB443D"/>
    <w:rsid w:val="00AB4561"/>
    <w:rsid w:val="00AB46F5"/>
    <w:rsid w:val="00AB477F"/>
    <w:rsid w:val="00AB4821"/>
    <w:rsid w:val="00AB4832"/>
    <w:rsid w:val="00AB4878"/>
    <w:rsid w:val="00AB49C9"/>
    <w:rsid w:val="00AB4AD0"/>
    <w:rsid w:val="00AB4C18"/>
    <w:rsid w:val="00AB4C7E"/>
    <w:rsid w:val="00AB4CE2"/>
    <w:rsid w:val="00AB4D76"/>
    <w:rsid w:val="00AB4DE2"/>
    <w:rsid w:val="00AB4EDF"/>
    <w:rsid w:val="00AB4EFA"/>
    <w:rsid w:val="00AB4F17"/>
    <w:rsid w:val="00AB4F1C"/>
    <w:rsid w:val="00AB4F5F"/>
    <w:rsid w:val="00AB4F83"/>
    <w:rsid w:val="00AB4F93"/>
    <w:rsid w:val="00AB4FB5"/>
    <w:rsid w:val="00AB5166"/>
    <w:rsid w:val="00AB5238"/>
    <w:rsid w:val="00AB5344"/>
    <w:rsid w:val="00AB538F"/>
    <w:rsid w:val="00AB5560"/>
    <w:rsid w:val="00AB5746"/>
    <w:rsid w:val="00AB588B"/>
    <w:rsid w:val="00AB5A02"/>
    <w:rsid w:val="00AB5A0E"/>
    <w:rsid w:val="00AB5A28"/>
    <w:rsid w:val="00AB5AFA"/>
    <w:rsid w:val="00AB5B98"/>
    <w:rsid w:val="00AB5BC0"/>
    <w:rsid w:val="00AB5C58"/>
    <w:rsid w:val="00AB5C60"/>
    <w:rsid w:val="00AB5C66"/>
    <w:rsid w:val="00AB5CD3"/>
    <w:rsid w:val="00AB5CFB"/>
    <w:rsid w:val="00AB5D1E"/>
    <w:rsid w:val="00AB5D89"/>
    <w:rsid w:val="00AB5DDE"/>
    <w:rsid w:val="00AB5E2D"/>
    <w:rsid w:val="00AB5FCE"/>
    <w:rsid w:val="00AB6198"/>
    <w:rsid w:val="00AB63EF"/>
    <w:rsid w:val="00AB642C"/>
    <w:rsid w:val="00AB6453"/>
    <w:rsid w:val="00AB647A"/>
    <w:rsid w:val="00AB6649"/>
    <w:rsid w:val="00AB672A"/>
    <w:rsid w:val="00AB67FF"/>
    <w:rsid w:val="00AB692B"/>
    <w:rsid w:val="00AB6A2A"/>
    <w:rsid w:val="00AB6ACB"/>
    <w:rsid w:val="00AB6B4C"/>
    <w:rsid w:val="00AB6B9E"/>
    <w:rsid w:val="00AB6BD0"/>
    <w:rsid w:val="00AB6BE2"/>
    <w:rsid w:val="00AB6C29"/>
    <w:rsid w:val="00AB6C2B"/>
    <w:rsid w:val="00AB6C3B"/>
    <w:rsid w:val="00AB6C74"/>
    <w:rsid w:val="00AB6CFF"/>
    <w:rsid w:val="00AB6E43"/>
    <w:rsid w:val="00AB6EAD"/>
    <w:rsid w:val="00AB6F10"/>
    <w:rsid w:val="00AB70C1"/>
    <w:rsid w:val="00AB7145"/>
    <w:rsid w:val="00AB71B2"/>
    <w:rsid w:val="00AB732E"/>
    <w:rsid w:val="00AB73DC"/>
    <w:rsid w:val="00AB747E"/>
    <w:rsid w:val="00AB74A7"/>
    <w:rsid w:val="00AB74F1"/>
    <w:rsid w:val="00AB7500"/>
    <w:rsid w:val="00AB7647"/>
    <w:rsid w:val="00AB76FE"/>
    <w:rsid w:val="00AB7703"/>
    <w:rsid w:val="00AB7783"/>
    <w:rsid w:val="00AB77E8"/>
    <w:rsid w:val="00AB7867"/>
    <w:rsid w:val="00AB78BD"/>
    <w:rsid w:val="00AB7A13"/>
    <w:rsid w:val="00AB7DE9"/>
    <w:rsid w:val="00AB7DEA"/>
    <w:rsid w:val="00AB7E8A"/>
    <w:rsid w:val="00AB7F31"/>
    <w:rsid w:val="00AB7F8E"/>
    <w:rsid w:val="00AC00DC"/>
    <w:rsid w:val="00AC0209"/>
    <w:rsid w:val="00AC0288"/>
    <w:rsid w:val="00AC03FD"/>
    <w:rsid w:val="00AC044B"/>
    <w:rsid w:val="00AC0472"/>
    <w:rsid w:val="00AC04A0"/>
    <w:rsid w:val="00AC04CF"/>
    <w:rsid w:val="00AC0524"/>
    <w:rsid w:val="00AC05FD"/>
    <w:rsid w:val="00AC0701"/>
    <w:rsid w:val="00AC083C"/>
    <w:rsid w:val="00AC086B"/>
    <w:rsid w:val="00AC08BB"/>
    <w:rsid w:val="00AC0953"/>
    <w:rsid w:val="00AC0C3B"/>
    <w:rsid w:val="00AC0DE3"/>
    <w:rsid w:val="00AC0E1F"/>
    <w:rsid w:val="00AC10AF"/>
    <w:rsid w:val="00AC10DA"/>
    <w:rsid w:val="00AC118A"/>
    <w:rsid w:val="00AC11A2"/>
    <w:rsid w:val="00AC11D4"/>
    <w:rsid w:val="00AC121C"/>
    <w:rsid w:val="00AC13D0"/>
    <w:rsid w:val="00AC13E2"/>
    <w:rsid w:val="00AC141C"/>
    <w:rsid w:val="00AC1436"/>
    <w:rsid w:val="00AC149D"/>
    <w:rsid w:val="00AC15A2"/>
    <w:rsid w:val="00AC15F3"/>
    <w:rsid w:val="00AC1625"/>
    <w:rsid w:val="00AC16FC"/>
    <w:rsid w:val="00AC1709"/>
    <w:rsid w:val="00AC17B3"/>
    <w:rsid w:val="00AC18B8"/>
    <w:rsid w:val="00AC19FC"/>
    <w:rsid w:val="00AC1AB7"/>
    <w:rsid w:val="00AC1ACD"/>
    <w:rsid w:val="00AC1BED"/>
    <w:rsid w:val="00AC1C29"/>
    <w:rsid w:val="00AC1C62"/>
    <w:rsid w:val="00AC1D2B"/>
    <w:rsid w:val="00AC1E01"/>
    <w:rsid w:val="00AC1E24"/>
    <w:rsid w:val="00AC1E7A"/>
    <w:rsid w:val="00AC1F76"/>
    <w:rsid w:val="00AC1FDB"/>
    <w:rsid w:val="00AC20D2"/>
    <w:rsid w:val="00AC222C"/>
    <w:rsid w:val="00AC22E2"/>
    <w:rsid w:val="00AC235D"/>
    <w:rsid w:val="00AC23FB"/>
    <w:rsid w:val="00AC24F1"/>
    <w:rsid w:val="00AC24F6"/>
    <w:rsid w:val="00AC2591"/>
    <w:rsid w:val="00AC27A3"/>
    <w:rsid w:val="00AC27E3"/>
    <w:rsid w:val="00AC27E9"/>
    <w:rsid w:val="00AC2938"/>
    <w:rsid w:val="00AC2DFE"/>
    <w:rsid w:val="00AC2E11"/>
    <w:rsid w:val="00AC2EC6"/>
    <w:rsid w:val="00AC2EF7"/>
    <w:rsid w:val="00AC2F80"/>
    <w:rsid w:val="00AC3119"/>
    <w:rsid w:val="00AC3132"/>
    <w:rsid w:val="00AC3140"/>
    <w:rsid w:val="00AC3196"/>
    <w:rsid w:val="00AC31E3"/>
    <w:rsid w:val="00AC3291"/>
    <w:rsid w:val="00AC32FB"/>
    <w:rsid w:val="00AC3344"/>
    <w:rsid w:val="00AC3345"/>
    <w:rsid w:val="00AC34F4"/>
    <w:rsid w:val="00AC350A"/>
    <w:rsid w:val="00AC35A4"/>
    <w:rsid w:val="00AC35E2"/>
    <w:rsid w:val="00AC361D"/>
    <w:rsid w:val="00AC367C"/>
    <w:rsid w:val="00AC3765"/>
    <w:rsid w:val="00AC3787"/>
    <w:rsid w:val="00AC3B30"/>
    <w:rsid w:val="00AC3B43"/>
    <w:rsid w:val="00AC3EDC"/>
    <w:rsid w:val="00AC3FA4"/>
    <w:rsid w:val="00AC4022"/>
    <w:rsid w:val="00AC4065"/>
    <w:rsid w:val="00AC4284"/>
    <w:rsid w:val="00AC430F"/>
    <w:rsid w:val="00AC4357"/>
    <w:rsid w:val="00AC45D4"/>
    <w:rsid w:val="00AC45F3"/>
    <w:rsid w:val="00AC467D"/>
    <w:rsid w:val="00AC46FC"/>
    <w:rsid w:val="00AC4A48"/>
    <w:rsid w:val="00AC4C6D"/>
    <w:rsid w:val="00AC4CD2"/>
    <w:rsid w:val="00AC4CF2"/>
    <w:rsid w:val="00AC4D8E"/>
    <w:rsid w:val="00AC4E0F"/>
    <w:rsid w:val="00AC4E34"/>
    <w:rsid w:val="00AC4E3C"/>
    <w:rsid w:val="00AC4EE7"/>
    <w:rsid w:val="00AC4FB8"/>
    <w:rsid w:val="00AC5060"/>
    <w:rsid w:val="00AC506F"/>
    <w:rsid w:val="00AC509D"/>
    <w:rsid w:val="00AC5214"/>
    <w:rsid w:val="00AC5247"/>
    <w:rsid w:val="00AC53C0"/>
    <w:rsid w:val="00AC54F4"/>
    <w:rsid w:val="00AC5508"/>
    <w:rsid w:val="00AC564A"/>
    <w:rsid w:val="00AC56C6"/>
    <w:rsid w:val="00AC574A"/>
    <w:rsid w:val="00AC5773"/>
    <w:rsid w:val="00AC5784"/>
    <w:rsid w:val="00AC58D4"/>
    <w:rsid w:val="00AC593D"/>
    <w:rsid w:val="00AC59A1"/>
    <w:rsid w:val="00AC5A11"/>
    <w:rsid w:val="00AC5A3A"/>
    <w:rsid w:val="00AC5B0B"/>
    <w:rsid w:val="00AC5CF6"/>
    <w:rsid w:val="00AC5DA2"/>
    <w:rsid w:val="00AC5E0A"/>
    <w:rsid w:val="00AC5EEE"/>
    <w:rsid w:val="00AC600F"/>
    <w:rsid w:val="00AC6023"/>
    <w:rsid w:val="00AC6069"/>
    <w:rsid w:val="00AC6198"/>
    <w:rsid w:val="00AC619F"/>
    <w:rsid w:val="00AC628E"/>
    <w:rsid w:val="00AC630D"/>
    <w:rsid w:val="00AC637C"/>
    <w:rsid w:val="00AC63A3"/>
    <w:rsid w:val="00AC6439"/>
    <w:rsid w:val="00AC6484"/>
    <w:rsid w:val="00AC64DE"/>
    <w:rsid w:val="00AC6532"/>
    <w:rsid w:val="00AC653E"/>
    <w:rsid w:val="00AC6594"/>
    <w:rsid w:val="00AC65B3"/>
    <w:rsid w:val="00AC65BF"/>
    <w:rsid w:val="00AC65F3"/>
    <w:rsid w:val="00AC6647"/>
    <w:rsid w:val="00AC6673"/>
    <w:rsid w:val="00AC6799"/>
    <w:rsid w:val="00AC6861"/>
    <w:rsid w:val="00AC697A"/>
    <w:rsid w:val="00AC6A43"/>
    <w:rsid w:val="00AC6C26"/>
    <w:rsid w:val="00AC6DB6"/>
    <w:rsid w:val="00AC6DD0"/>
    <w:rsid w:val="00AC6E6B"/>
    <w:rsid w:val="00AC6EB2"/>
    <w:rsid w:val="00AC6FE1"/>
    <w:rsid w:val="00AC7054"/>
    <w:rsid w:val="00AC7087"/>
    <w:rsid w:val="00AC716A"/>
    <w:rsid w:val="00AC7218"/>
    <w:rsid w:val="00AC726B"/>
    <w:rsid w:val="00AC729E"/>
    <w:rsid w:val="00AC7475"/>
    <w:rsid w:val="00AC74EC"/>
    <w:rsid w:val="00AC75E2"/>
    <w:rsid w:val="00AC77DE"/>
    <w:rsid w:val="00AC78C4"/>
    <w:rsid w:val="00AC78F2"/>
    <w:rsid w:val="00AC7994"/>
    <w:rsid w:val="00AC7C84"/>
    <w:rsid w:val="00AC7CDA"/>
    <w:rsid w:val="00AC7D75"/>
    <w:rsid w:val="00AC7E0D"/>
    <w:rsid w:val="00AC7E59"/>
    <w:rsid w:val="00AC7F13"/>
    <w:rsid w:val="00AD00B1"/>
    <w:rsid w:val="00AD0164"/>
    <w:rsid w:val="00AD01AC"/>
    <w:rsid w:val="00AD02F2"/>
    <w:rsid w:val="00AD032F"/>
    <w:rsid w:val="00AD0526"/>
    <w:rsid w:val="00AD058A"/>
    <w:rsid w:val="00AD06B0"/>
    <w:rsid w:val="00AD06FF"/>
    <w:rsid w:val="00AD089D"/>
    <w:rsid w:val="00AD0927"/>
    <w:rsid w:val="00AD09E1"/>
    <w:rsid w:val="00AD0B07"/>
    <w:rsid w:val="00AD0D46"/>
    <w:rsid w:val="00AD0D86"/>
    <w:rsid w:val="00AD0FE6"/>
    <w:rsid w:val="00AD10B0"/>
    <w:rsid w:val="00AD10C2"/>
    <w:rsid w:val="00AD130C"/>
    <w:rsid w:val="00AD131A"/>
    <w:rsid w:val="00AD1363"/>
    <w:rsid w:val="00AD137D"/>
    <w:rsid w:val="00AD14D2"/>
    <w:rsid w:val="00AD1514"/>
    <w:rsid w:val="00AD1517"/>
    <w:rsid w:val="00AD153E"/>
    <w:rsid w:val="00AD1588"/>
    <w:rsid w:val="00AD1655"/>
    <w:rsid w:val="00AD1670"/>
    <w:rsid w:val="00AD167C"/>
    <w:rsid w:val="00AD16CD"/>
    <w:rsid w:val="00AD16D7"/>
    <w:rsid w:val="00AD172C"/>
    <w:rsid w:val="00AD1731"/>
    <w:rsid w:val="00AD1749"/>
    <w:rsid w:val="00AD17DA"/>
    <w:rsid w:val="00AD1C1E"/>
    <w:rsid w:val="00AD1D47"/>
    <w:rsid w:val="00AD1D63"/>
    <w:rsid w:val="00AD1DBF"/>
    <w:rsid w:val="00AD1ECA"/>
    <w:rsid w:val="00AD217F"/>
    <w:rsid w:val="00AD2189"/>
    <w:rsid w:val="00AD2204"/>
    <w:rsid w:val="00AD227F"/>
    <w:rsid w:val="00AD22EA"/>
    <w:rsid w:val="00AD2442"/>
    <w:rsid w:val="00AD248C"/>
    <w:rsid w:val="00AD251C"/>
    <w:rsid w:val="00AD2542"/>
    <w:rsid w:val="00AD262D"/>
    <w:rsid w:val="00AD2728"/>
    <w:rsid w:val="00AD278D"/>
    <w:rsid w:val="00AD28D5"/>
    <w:rsid w:val="00AD29E4"/>
    <w:rsid w:val="00AD2B4C"/>
    <w:rsid w:val="00AD2B76"/>
    <w:rsid w:val="00AD3015"/>
    <w:rsid w:val="00AD308E"/>
    <w:rsid w:val="00AD30F7"/>
    <w:rsid w:val="00AD320C"/>
    <w:rsid w:val="00AD321E"/>
    <w:rsid w:val="00AD32BB"/>
    <w:rsid w:val="00AD32F1"/>
    <w:rsid w:val="00AD32F2"/>
    <w:rsid w:val="00AD345E"/>
    <w:rsid w:val="00AD3620"/>
    <w:rsid w:val="00AD369F"/>
    <w:rsid w:val="00AD3712"/>
    <w:rsid w:val="00AD3A0A"/>
    <w:rsid w:val="00AD3AF4"/>
    <w:rsid w:val="00AD3B80"/>
    <w:rsid w:val="00AD3B9F"/>
    <w:rsid w:val="00AD3C76"/>
    <w:rsid w:val="00AD3C7A"/>
    <w:rsid w:val="00AD3C95"/>
    <w:rsid w:val="00AD3D82"/>
    <w:rsid w:val="00AD3DD7"/>
    <w:rsid w:val="00AD3E47"/>
    <w:rsid w:val="00AD3E7A"/>
    <w:rsid w:val="00AD4038"/>
    <w:rsid w:val="00AD407A"/>
    <w:rsid w:val="00AD4084"/>
    <w:rsid w:val="00AD422C"/>
    <w:rsid w:val="00AD438D"/>
    <w:rsid w:val="00AD43D2"/>
    <w:rsid w:val="00AD45C5"/>
    <w:rsid w:val="00AD468D"/>
    <w:rsid w:val="00AD4741"/>
    <w:rsid w:val="00AD4763"/>
    <w:rsid w:val="00AD4866"/>
    <w:rsid w:val="00AD4A1E"/>
    <w:rsid w:val="00AD4A54"/>
    <w:rsid w:val="00AD4ADB"/>
    <w:rsid w:val="00AD4B78"/>
    <w:rsid w:val="00AD4CF5"/>
    <w:rsid w:val="00AD4D31"/>
    <w:rsid w:val="00AD4DAF"/>
    <w:rsid w:val="00AD4FBD"/>
    <w:rsid w:val="00AD5070"/>
    <w:rsid w:val="00AD5089"/>
    <w:rsid w:val="00AD513B"/>
    <w:rsid w:val="00AD51A7"/>
    <w:rsid w:val="00AD5351"/>
    <w:rsid w:val="00AD5385"/>
    <w:rsid w:val="00AD53B6"/>
    <w:rsid w:val="00AD55B8"/>
    <w:rsid w:val="00AD568A"/>
    <w:rsid w:val="00AD5699"/>
    <w:rsid w:val="00AD57DF"/>
    <w:rsid w:val="00AD5995"/>
    <w:rsid w:val="00AD59D4"/>
    <w:rsid w:val="00AD59DC"/>
    <w:rsid w:val="00AD5A03"/>
    <w:rsid w:val="00AD5A7F"/>
    <w:rsid w:val="00AD5AD4"/>
    <w:rsid w:val="00AD5C87"/>
    <w:rsid w:val="00AD5E61"/>
    <w:rsid w:val="00AD5E91"/>
    <w:rsid w:val="00AD5EA7"/>
    <w:rsid w:val="00AD5FAB"/>
    <w:rsid w:val="00AD5FB4"/>
    <w:rsid w:val="00AD6063"/>
    <w:rsid w:val="00AD6241"/>
    <w:rsid w:val="00AD62C2"/>
    <w:rsid w:val="00AD6323"/>
    <w:rsid w:val="00AD63B4"/>
    <w:rsid w:val="00AD6422"/>
    <w:rsid w:val="00AD6453"/>
    <w:rsid w:val="00AD6471"/>
    <w:rsid w:val="00AD6490"/>
    <w:rsid w:val="00AD655F"/>
    <w:rsid w:val="00AD656E"/>
    <w:rsid w:val="00AD665C"/>
    <w:rsid w:val="00AD677B"/>
    <w:rsid w:val="00AD67BB"/>
    <w:rsid w:val="00AD687B"/>
    <w:rsid w:val="00AD6934"/>
    <w:rsid w:val="00AD6C0C"/>
    <w:rsid w:val="00AD6DBD"/>
    <w:rsid w:val="00AD6F45"/>
    <w:rsid w:val="00AD6FB3"/>
    <w:rsid w:val="00AD701E"/>
    <w:rsid w:val="00AD7053"/>
    <w:rsid w:val="00AD707D"/>
    <w:rsid w:val="00AD70D6"/>
    <w:rsid w:val="00AD725A"/>
    <w:rsid w:val="00AD725F"/>
    <w:rsid w:val="00AD72C1"/>
    <w:rsid w:val="00AD733C"/>
    <w:rsid w:val="00AD73C0"/>
    <w:rsid w:val="00AD73D1"/>
    <w:rsid w:val="00AD74F6"/>
    <w:rsid w:val="00AD7503"/>
    <w:rsid w:val="00AD7614"/>
    <w:rsid w:val="00AD7617"/>
    <w:rsid w:val="00AD7657"/>
    <w:rsid w:val="00AD76F1"/>
    <w:rsid w:val="00AD774F"/>
    <w:rsid w:val="00AD78DB"/>
    <w:rsid w:val="00AD7956"/>
    <w:rsid w:val="00AD7A2F"/>
    <w:rsid w:val="00AD7A5F"/>
    <w:rsid w:val="00AD7B0E"/>
    <w:rsid w:val="00AD7B10"/>
    <w:rsid w:val="00AD7C1B"/>
    <w:rsid w:val="00AD7C7A"/>
    <w:rsid w:val="00AD7DCF"/>
    <w:rsid w:val="00AD7EBD"/>
    <w:rsid w:val="00AD7F2A"/>
    <w:rsid w:val="00AD7F6F"/>
    <w:rsid w:val="00AE0013"/>
    <w:rsid w:val="00AE01D2"/>
    <w:rsid w:val="00AE021F"/>
    <w:rsid w:val="00AE023E"/>
    <w:rsid w:val="00AE0349"/>
    <w:rsid w:val="00AE0457"/>
    <w:rsid w:val="00AE0468"/>
    <w:rsid w:val="00AE049E"/>
    <w:rsid w:val="00AE0510"/>
    <w:rsid w:val="00AE05D0"/>
    <w:rsid w:val="00AE06FB"/>
    <w:rsid w:val="00AE07AE"/>
    <w:rsid w:val="00AE07B8"/>
    <w:rsid w:val="00AE07D0"/>
    <w:rsid w:val="00AE07E9"/>
    <w:rsid w:val="00AE0821"/>
    <w:rsid w:val="00AE08B5"/>
    <w:rsid w:val="00AE08CA"/>
    <w:rsid w:val="00AE090A"/>
    <w:rsid w:val="00AE09DE"/>
    <w:rsid w:val="00AE09E1"/>
    <w:rsid w:val="00AE0DC2"/>
    <w:rsid w:val="00AE0E04"/>
    <w:rsid w:val="00AE0E06"/>
    <w:rsid w:val="00AE0E70"/>
    <w:rsid w:val="00AE0FFB"/>
    <w:rsid w:val="00AE107A"/>
    <w:rsid w:val="00AE10EA"/>
    <w:rsid w:val="00AE1113"/>
    <w:rsid w:val="00AE112E"/>
    <w:rsid w:val="00AE12A0"/>
    <w:rsid w:val="00AE13E5"/>
    <w:rsid w:val="00AE14E0"/>
    <w:rsid w:val="00AE1594"/>
    <w:rsid w:val="00AE1646"/>
    <w:rsid w:val="00AE17F8"/>
    <w:rsid w:val="00AE186B"/>
    <w:rsid w:val="00AE1951"/>
    <w:rsid w:val="00AE19FB"/>
    <w:rsid w:val="00AE1AA2"/>
    <w:rsid w:val="00AE1B5D"/>
    <w:rsid w:val="00AE1B7F"/>
    <w:rsid w:val="00AE1D63"/>
    <w:rsid w:val="00AE1E67"/>
    <w:rsid w:val="00AE1E91"/>
    <w:rsid w:val="00AE2147"/>
    <w:rsid w:val="00AE2230"/>
    <w:rsid w:val="00AE2294"/>
    <w:rsid w:val="00AE2300"/>
    <w:rsid w:val="00AE23C2"/>
    <w:rsid w:val="00AE241F"/>
    <w:rsid w:val="00AE2556"/>
    <w:rsid w:val="00AE25C6"/>
    <w:rsid w:val="00AE25EA"/>
    <w:rsid w:val="00AE27F8"/>
    <w:rsid w:val="00AE280A"/>
    <w:rsid w:val="00AE2816"/>
    <w:rsid w:val="00AE28CC"/>
    <w:rsid w:val="00AE2920"/>
    <w:rsid w:val="00AE29D6"/>
    <w:rsid w:val="00AE29FA"/>
    <w:rsid w:val="00AE2A59"/>
    <w:rsid w:val="00AE2A63"/>
    <w:rsid w:val="00AE2A6C"/>
    <w:rsid w:val="00AE2BD7"/>
    <w:rsid w:val="00AE2E1C"/>
    <w:rsid w:val="00AE2E2E"/>
    <w:rsid w:val="00AE2E92"/>
    <w:rsid w:val="00AE2F19"/>
    <w:rsid w:val="00AE2F90"/>
    <w:rsid w:val="00AE3007"/>
    <w:rsid w:val="00AE3181"/>
    <w:rsid w:val="00AE3184"/>
    <w:rsid w:val="00AE31DE"/>
    <w:rsid w:val="00AE322F"/>
    <w:rsid w:val="00AE32AD"/>
    <w:rsid w:val="00AE3352"/>
    <w:rsid w:val="00AE34AB"/>
    <w:rsid w:val="00AE3511"/>
    <w:rsid w:val="00AE359A"/>
    <w:rsid w:val="00AE35A3"/>
    <w:rsid w:val="00AE3617"/>
    <w:rsid w:val="00AE3625"/>
    <w:rsid w:val="00AE373E"/>
    <w:rsid w:val="00AE3914"/>
    <w:rsid w:val="00AE394B"/>
    <w:rsid w:val="00AE39D5"/>
    <w:rsid w:val="00AE3A80"/>
    <w:rsid w:val="00AE3C54"/>
    <w:rsid w:val="00AE3DC2"/>
    <w:rsid w:val="00AE3EE5"/>
    <w:rsid w:val="00AE3FCA"/>
    <w:rsid w:val="00AE3FEB"/>
    <w:rsid w:val="00AE4065"/>
    <w:rsid w:val="00AE42F1"/>
    <w:rsid w:val="00AE42F9"/>
    <w:rsid w:val="00AE4307"/>
    <w:rsid w:val="00AE430F"/>
    <w:rsid w:val="00AE44D6"/>
    <w:rsid w:val="00AE4569"/>
    <w:rsid w:val="00AE45A5"/>
    <w:rsid w:val="00AE45DE"/>
    <w:rsid w:val="00AE4628"/>
    <w:rsid w:val="00AE4664"/>
    <w:rsid w:val="00AE470B"/>
    <w:rsid w:val="00AE4767"/>
    <w:rsid w:val="00AE4769"/>
    <w:rsid w:val="00AE4921"/>
    <w:rsid w:val="00AE4955"/>
    <w:rsid w:val="00AE4B88"/>
    <w:rsid w:val="00AE4BAE"/>
    <w:rsid w:val="00AE4C38"/>
    <w:rsid w:val="00AE4C75"/>
    <w:rsid w:val="00AE4C87"/>
    <w:rsid w:val="00AE4C92"/>
    <w:rsid w:val="00AE4DE2"/>
    <w:rsid w:val="00AE4E73"/>
    <w:rsid w:val="00AE4EC1"/>
    <w:rsid w:val="00AE4EFA"/>
    <w:rsid w:val="00AE4F3C"/>
    <w:rsid w:val="00AE4F6D"/>
    <w:rsid w:val="00AE4F71"/>
    <w:rsid w:val="00AE4F7D"/>
    <w:rsid w:val="00AE4FC5"/>
    <w:rsid w:val="00AE5076"/>
    <w:rsid w:val="00AE5090"/>
    <w:rsid w:val="00AE521B"/>
    <w:rsid w:val="00AE5222"/>
    <w:rsid w:val="00AE5262"/>
    <w:rsid w:val="00AE532B"/>
    <w:rsid w:val="00AE5421"/>
    <w:rsid w:val="00AE54D1"/>
    <w:rsid w:val="00AE54DF"/>
    <w:rsid w:val="00AE554C"/>
    <w:rsid w:val="00AE556A"/>
    <w:rsid w:val="00AE55ED"/>
    <w:rsid w:val="00AE565A"/>
    <w:rsid w:val="00AE567A"/>
    <w:rsid w:val="00AE56DE"/>
    <w:rsid w:val="00AE5748"/>
    <w:rsid w:val="00AE57F7"/>
    <w:rsid w:val="00AE585F"/>
    <w:rsid w:val="00AE5883"/>
    <w:rsid w:val="00AE5A05"/>
    <w:rsid w:val="00AE5A10"/>
    <w:rsid w:val="00AE5A49"/>
    <w:rsid w:val="00AE5B2D"/>
    <w:rsid w:val="00AE5B6D"/>
    <w:rsid w:val="00AE5BDD"/>
    <w:rsid w:val="00AE5C01"/>
    <w:rsid w:val="00AE5C71"/>
    <w:rsid w:val="00AE5CC5"/>
    <w:rsid w:val="00AE5CFD"/>
    <w:rsid w:val="00AE5D9F"/>
    <w:rsid w:val="00AE5DBB"/>
    <w:rsid w:val="00AE5EDA"/>
    <w:rsid w:val="00AE5EE1"/>
    <w:rsid w:val="00AE5EF6"/>
    <w:rsid w:val="00AE5F7D"/>
    <w:rsid w:val="00AE5F84"/>
    <w:rsid w:val="00AE609F"/>
    <w:rsid w:val="00AE60FB"/>
    <w:rsid w:val="00AE6131"/>
    <w:rsid w:val="00AE62DF"/>
    <w:rsid w:val="00AE6342"/>
    <w:rsid w:val="00AE6413"/>
    <w:rsid w:val="00AE6520"/>
    <w:rsid w:val="00AE6668"/>
    <w:rsid w:val="00AE66F9"/>
    <w:rsid w:val="00AE685E"/>
    <w:rsid w:val="00AE6927"/>
    <w:rsid w:val="00AE6986"/>
    <w:rsid w:val="00AE6999"/>
    <w:rsid w:val="00AE69FB"/>
    <w:rsid w:val="00AE6BC8"/>
    <w:rsid w:val="00AE6CAA"/>
    <w:rsid w:val="00AE6CFB"/>
    <w:rsid w:val="00AE6D8D"/>
    <w:rsid w:val="00AE6DEB"/>
    <w:rsid w:val="00AE6F24"/>
    <w:rsid w:val="00AE6F72"/>
    <w:rsid w:val="00AE7005"/>
    <w:rsid w:val="00AE7045"/>
    <w:rsid w:val="00AE70F5"/>
    <w:rsid w:val="00AE7137"/>
    <w:rsid w:val="00AE7149"/>
    <w:rsid w:val="00AE728D"/>
    <w:rsid w:val="00AE7493"/>
    <w:rsid w:val="00AE74C5"/>
    <w:rsid w:val="00AE7527"/>
    <w:rsid w:val="00AE7672"/>
    <w:rsid w:val="00AE767E"/>
    <w:rsid w:val="00AE773F"/>
    <w:rsid w:val="00AE7778"/>
    <w:rsid w:val="00AE7796"/>
    <w:rsid w:val="00AE779C"/>
    <w:rsid w:val="00AE7840"/>
    <w:rsid w:val="00AE7843"/>
    <w:rsid w:val="00AE78AA"/>
    <w:rsid w:val="00AE792E"/>
    <w:rsid w:val="00AE7A72"/>
    <w:rsid w:val="00AE7C5F"/>
    <w:rsid w:val="00AE7D7D"/>
    <w:rsid w:val="00AE7EB8"/>
    <w:rsid w:val="00AE7F72"/>
    <w:rsid w:val="00AE7F74"/>
    <w:rsid w:val="00AE7F81"/>
    <w:rsid w:val="00AF0023"/>
    <w:rsid w:val="00AF0375"/>
    <w:rsid w:val="00AF03EA"/>
    <w:rsid w:val="00AF04C2"/>
    <w:rsid w:val="00AF04DA"/>
    <w:rsid w:val="00AF057B"/>
    <w:rsid w:val="00AF05C7"/>
    <w:rsid w:val="00AF0613"/>
    <w:rsid w:val="00AF07CA"/>
    <w:rsid w:val="00AF08EE"/>
    <w:rsid w:val="00AF09B7"/>
    <w:rsid w:val="00AF0A3A"/>
    <w:rsid w:val="00AF0B06"/>
    <w:rsid w:val="00AF0D02"/>
    <w:rsid w:val="00AF0D41"/>
    <w:rsid w:val="00AF0EE9"/>
    <w:rsid w:val="00AF0F06"/>
    <w:rsid w:val="00AF0F7C"/>
    <w:rsid w:val="00AF10B0"/>
    <w:rsid w:val="00AF110A"/>
    <w:rsid w:val="00AF1174"/>
    <w:rsid w:val="00AF13E7"/>
    <w:rsid w:val="00AF13EE"/>
    <w:rsid w:val="00AF1411"/>
    <w:rsid w:val="00AF14CD"/>
    <w:rsid w:val="00AF1520"/>
    <w:rsid w:val="00AF1683"/>
    <w:rsid w:val="00AF179B"/>
    <w:rsid w:val="00AF17B5"/>
    <w:rsid w:val="00AF180F"/>
    <w:rsid w:val="00AF1A43"/>
    <w:rsid w:val="00AF1A94"/>
    <w:rsid w:val="00AF1C4C"/>
    <w:rsid w:val="00AF1C79"/>
    <w:rsid w:val="00AF1D0A"/>
    <w:rsid w:val="00AF1D17"/>
    <w:rsid w:val="00AF1E74"/>
    <w:rsid w:val="00AF1EA3"/>
    <w:rsid w:val="00AF1EFA"/>
    <w:rsid w:val="00AF1F0E"/>
    <w:rsid w:val="00AF201D"/>
    <w:rsid w:val="00AF2037"/>
    <w:rsid w:val="00AF2087"/>
    <w:rsid w:val="00AF208F"/>
    <w:rsid w:val="00AF20C8"/>
    <w:rsid w:val="00AF20D0"/>
    <w:rsid w:val="00AF21AB"/>
    <w:rsid w:val="00AF21DB"/>
    <w:rsid w:val="00AF2208"/>
    <w:rsid w:val="00AF222E"/>
    <w:rsid w:val="00AF23FD"/>
    <w:rsid w:val="00AF2422"/>
    <w:rsid w:val="00AF247E"/>
    <w:rsid w:val="00AF2600"/>
    <w:rsid w:val="00AF2643"/>
    <w:rsid w:val="00AF26CA"/>
    <w:rsid w:val="00AF2735"/>
    <w:rsid w:val="00AF27FC"/>
    <w:rsid w:val="00AF2947"/>
    <w:rsid w:val="00AF2AC3"/>
    <w:rsid w:val="00AF2DB4"/>
    <w:rsid w:val="00AF314F"/>
    <w:rsid w:val="00AF31C3"/>
    <w:rsid w:val="00AF33E0"/>
    <w:rsid w:val="00AF3523"/>
    <w:rsid w:val="00AF3546"/>
    <w:rsid w:val="00AF356F"/>
    <w:rsid w:val="00AF3592"/>
    <w:rsid w:val="00AF360F"/>
    <w:rsid w:val="00AF3631"/>
    <w:rsid w:val="00AF3677"/>
    <w:rsid w:val="00AF36F6"/>
    <w:rsid w:val="00AF37AA"/>
    <w:rsid w:val="00AF37B1"/>
    <w:rsid w:val="00AF37D4"/>
    <w:rsid w:val="00AF38B5"/>
    <w:rsid w:val="00AF390C"/>
    <w:rsid w:val="00AF3932"/>
    <w:rsid w:val="00AF3944"/>
    <w:rsid w:val="00AF3980"/>
    <w:rsid w:val="00AF3A11"/>
    <w:rsid w:val="00AF3A35"/>
    <w:rsid w:val="00AF3AA2"/>
    <w:rsid w:val="00AF3B12"/>
    <w:rsid w:val="00AF3B30"/>
    <w:rsid w:val="00AF3B95"/>
    <w:rsid w:val="00AF3CB8"/>
    <w:rsid w:val="00AF3CC6"/>
    <w:rsid w:val="00AF3D64"/>
    <w:rsid w:val="00AF3D94"/>
    <w:rsid w:val="00AF3DE2"/>
    <w:rsid w:val="00AF3E2C"/>
    <w:rsid w:val="00AF3E38"/>
    <w:rsid w:val="00AF3FB2"/>
    <w:rsid w:val="00AF409E"/>
    <w:rsid w:val="00AF416A"/>
    <w:rsid w:val="00AF4218"/>
    <w:rsid w:val="00AF4361"/>
    <w:rsid w:val="00AF4368"/>
    <w:rsid w:val="00AF43DF"/>
    <w:rsid w:val="00AF44A1"/>
    <w:rsid w:val="00AF44B8"/>
    <w:rsid w:val="00AF44FD"/>
    <w:rsid w:val="00AF45A1"/>
    <w:rsid w:val="00AF465F"/>
    <w:rsid w:val="00AF4771"/>
    <w:rsid w:val="00AF4788"/>
    <w:rsid w:val="00AF492B"/>
    <w:rsid w:val="00AF497C"/>
    <w:rsid w:val="00AF49ED"/>
    <w:rsid w:val="00AF4A65"/>
    <w:rsid w:val="00AF4AB4"/>
    <w:rsid w:val="00AF4B43"/>
    <w:rsid w:val="00AF4B7F"/>
    <w:rsid w:val="00AF4C30"/>
    <w:rsid w:val="00AF4C3E"/>
    <w:rsid w:val="00AF4C78"/>
    <w:rsid w:val="00AF4CA0"/>
    <w:rsid w:val="00AF4D0C"/>
    <w:rsid w:val="00AF4E3C"/>
    <w:rsid w:val="00AF4F5A"/>
    <w:rsid w:val="00AF4FCA"/>
    <w:rsid w:val="00AF507D"/>
    <w:rsid w:val="00AF509B"/>
    <w:rsid w:val="00AF50C3"/>
    <w:rsid w:val="00AF519A"/>
    <w:rsid w:val="00AF51AA"/>
    <w:rsid w:val="00AF53F6"/>
    <w:rsid w:val="00AF5428"/>
    <w:rsid w:val="00AF5462"/>
    <w:rsid w:val="00AF564A"/>
    <w:rsid w:val="00AF5720"/>
    <w:rsid w:val="00AF58A2"/>
    <w:rsid w:val="00AF590D"/>
    <w:rsid w:val="00AF59E7"/>
    <w:rsid w:val="00AF5AE4"/>
    <w:rsid w:val="00AF5CD3"/>
    <w:rsid w:val="00AF5D84"/>
    <w:rsid w:val="00AF5E40"/>
    <w:rsid w:val="00AF5F90"/>
    <w:rsid w:val="00AF60DC"/>
    <w:rsid w:val="00AF6121"/>
    <w:rsid w:val="00AF6153"/>
    <w:rsid w:val="00AF61BB"/>
    <w:rsid w:val="00AF61FC"/>
    <w:rsid w:val="00AF6216"/>
    <w:rsid w:val="00AF6229"/>
    <w:rsid w:val="00AF6266"/>
    <w:rsid w:val="00AF6339"/>
    <w:rsid w:val="00AF638A"/>
    <w:rsid w:val="00AF6744"/>
    <w:rsid w:val="00AF6766"/>
    <w:rsid w:val="00AF67EA"/>
    <w:rsid w:val="00AF68A0"/>
    <w:rsid w:val="00AF68B0"/>
    <w:rsid w:val="00AF68F4"/>
    <w:rsid w:val="00AF6981"/>
    <w:rsid w:val="00AF6B17"/>
    <w:rsid w:val="00AF6BB1"/>
    <w:rsid w:val="00AF6BE0"/>
    <w:rsid w:val="00AF6D50"/>
    <w:rsid w:val="00AF6D64"/>
    <w:rsid w:val="00AF6DBB"/>
    <w:rsid w:val="00AF6E13"/>
    <w:rsid w:val="00AF6E61"/>
    <w:rsid w:val="00AF6FB0"/>
    <w:rsid w:val="00AF70F2"/>
    <w:rsid w:val="00AF7101"/>
    <w:rsid w:val="00AF7311"/>
    <w:rsid w:val="00AF73A3"/>
    <w:rsid w:val="00AF73FA"/>
    <w:rsid w:val="00AF74EC"/>
    <w:rsid w:val="00AF7696"/>
    <w:rsid w:val="00AF7733"/>
    <w:rsid w:val="00AF7742"/>
    <w:rsid w:val="00AF77DF"/>
    <w:rsid w:val="00AF7A8D"/>
    <w:rsid w:val="00AF7B85"/>
    <w:rsid w:val="00AF7B9D"/>
    <w:rsid w:val="00AF7BD3"/>
    <w:rsid w:val="00AF7DEE"/>
    <w:rsid w:val="00AF7E41"/>
    <w:rsid w:val="00AF7E81"/>
    <w:rsid w:val="00AF7F63"/>
    <w:rsid w:val="00AF7F70"/>
    <w:rsid w:val="00B00096"/>
    <w:rsid w:val="00B000F0"/>
    <w:rsid w:val="00B00102"/>
    <w:rsid w:val="00B002EE"/>
    <w:rsid w:val="00B0047E"/>
    <w:rsid w:val="00B00489"/>
    <w:rsid w:val="00B004B9"/>
    <w:rsid w:val="00B00526"/>
    <w:rsid w:val="00B00867"/>
    <w:rsid w:val="00B0090F"/>
    <w:rsid w:val="00B009A5"/>
    <w:rsid w:val="00B00A70"/>
    <w:rsid w:val="00B00AFB"/>
    <w:rsid w:val="00B00B18"/>
    <w:rsid w:val="00B00B83"/>
    <w:rsid w:val="00B00C68"/>
    <w:rsid w:val="00B00CA5"/>
    <w:rsid w:val="00B00CD2"/>
    <w:rsid w:val="00B00CE9"/>
    <w:rsid w:val="00B00D3D"/>
    <w:rsid w:val="00B00D79"/>
    <w:rsid w:val="00B00DE7"/>
    <w:rsid w:val="00B00E03"/>
    <w:rsid w:val="00B00E2D"/>
    <w:rsid w:val="00B00E50"/>
    <w:rsid w:val="00B00EC2"/>
    <w:rsid w:val="00B00F8A"/>
    <w:rsid w:val="00B00FEB"/>
    <w:rsid w:val="00B01029"/>
    <w:rsid w:val="00B01096"/>
    <w:rsid w:val="00B01144"/>
    <w:rsid w:val="00B0122D"/>
    <w:rsid w:val="00B01316"/>
    <w:rsid w:val="00B01379"/>
    <w:rsid w:val="00B014C4"/>
    <w:rsid w:val="00B014E0"/>
    <w:rsid w:val="00B015A9"/>
    <w:rsid w:val="00B015C7"/>
    <w:rsid w:val="00B015DD"/>
    <w:rsid w:val="00B015EC"/>
    <w:rsid w:val="00B0162D"/>
    <w:rsid w:val="00B01661"/>
    <w:rsid w:val="00B01785"/>
    <w:rsid w:val="00B01906"/>
    <w:rsid w:val="00B019B1"/>
    <w:rsid w:val="00B019F5"/>
    <w:rsid w:val="00B01B62"/>
    <w:rsid w:val="00B01B66"/>
    <w:rsid w:val="00B01B71"/>
    <w:rsid w:val="00B01D67"/>
    <w:rsid w:val="00B01DA0"/>
    <w:rsid w:val="00B01DD5"/>
    <w:rsid w:val="00B01F70"/>
    <w:rsid w:val="00B01F86"/>
    <w:rsid w:val="00B02022"/>
    <w:rsid w:val="00B02034"/>
    <w:rsid w:val="00B0220D"/>
    <w:rsid w:val="00B02262"/>
    <w:rsid w:val="00B0229D"/>
    <w:rsid w:val="00B0238F"/>
    <w:rsid w:val="00B023A5"/>
    <w:rsid w:val="00B024A2"/>
    <w:rsid w:val="00B024C1"/>
    <w:rsid w:val="00B025A0"/>
    <w:rsid w:val="00B026CC"/>
    <w:rsid w:val="00B027E2"/>
    <w:rsid w:val="00B0292D"/>
    <w:rsid w:val="00B0297F"/>
    <w:rsid w:val="00B029F7"/>
    <w:rsid w:val="00B02ABF"/>
    <w:rsid w:val="00B02B58"/>
    <w:rsid w:val="00B02C16"/>
    <w:rsid w:val="00B02C59"/>
    <w:rsid w:val="00B02D9C"/>
    <w:rsid w:val="00B03127"/>
    <w:rsid w:val="00B031C6"/>
    <w:rsid w:val="00B032E1"/>
    <w:rsid w:val="00B032E7"/>
    <w:rsid w:val="00B0337B"/>
    <w:rsid w:val="00B03420"/>
    <w:rsid w:val="00B0342A"/>
    <w:rsid w:val="00B03457"/>
    <w:rsid w:val="00B035F9"/>
    <w:rsid w:val="00B0376D"/>
    <w:rsid w:val="00B037BE"/>
    <w:rsid w:val="00B0381F"/>
    <w:rsid w:val="00B038B0"/>
    <w:rsid w:val="00B0397A"/>
    <w:rsid w:val="00B039D4"/>
    <w:rsid w:val="00B03A12"/>
    <w:rsid w:val="00B03ABF"/>
    <w:rsid w:val="00B03C0C"/>
    <w:rsid w:val="00B03C80"/>
    <w:rsid w:val="00B03CB2"/>
    <w:rsid w:val="00B03CDA"/>
    <w:rsid w:val="00B03D8F"/>
    <w:rsid w:val="00B03DD6"/>
    <w:rsid w:val="00B03E4A"/>
    <w:rsid w:val="00B03ED2"/>
    <w:rsid w:val="00B04062"/>
    <w:rsid w:val="00B04157"/>
    <w:rsid w:val="00B04240"/>
    <w:rsid w:val="00B042BF"/>
    <w:rsid w:val="00B042FD"/>
    <w:rsid w:val="00B04402"/>
    <w:rsid w:val="00B0442A"/>
    <w:rsid w:val="00B04484"/>
    <w:rsid w:val="00B04651"/>
    <w:rsid w:val="00B047DB"/>
    <w:rsid w:val="00B04841"/>
    <w:rsid w:val="00B04AC7"/>
    <w:rsid w:val="00B04CC4"/>
    <w:rsid w:val="00B04D6B"/>
    <w:rsid w:val="00B04DA5"/>
    <w:rsid w:val="00B04F4E"/>
    <w:rsid w:val="00B04FEC"/>
    <w:rsid w:val="00B0506C"/>
    <w:rsid w:val="00B051DD"/>
    <w:rsid w:val="00B05210"/>
    <w:rsid w:val="00B05217"/>
    <w:rsid w:val="00B05246"/>
    <w:rsid w:val="00B05370"/>
    <w:rsid w:val="00B053E2"/>
    <w:rsid w:val="00B0544C"/>
    <w:rsid w:val="00B05464"/>
    <w:rsid w:val="00B054AA"/>
    <w:rsid w:val="00B054BD"/>
    <w:rsid w:val="00B05620"/>
    <w:rsid w:val="00B05698"/>
    <w:rsid w:val="00B05713"/>
    <w:rsid w:val="00B0580C"/>
    <w:rsid w:val="00B05869"/>
    <w:rsid w:val="00B05882"/>
    <w:rsid w:val="00B05896"/>
    <w:rsid w:val="00B05915"/>
    <w:rsid w:val="00B05924"/>
    <w:rsid w:val="00B05973"/>
    <w:rsid w:val="00B0599C"/>
    <w:rsid w:val="00B05A1D"/>
    <w:rsid w:val="00B05A8B"/>
    <w:rsid w:val="00B05B2F"/>
    <w:rsid w:val="00B05B60"/>
    <w:rsid w:val="00B05C10"/>
    <w:rsid w:val="00B05C58"/>
    <w:rsid w:val="00B06051"/>
    <w:rsid w:val="00B060EE"/>
    <w:rsid w:val="00B06144"/>
    <w:rsid w:val="00B06259"/>
    <w:rsid w:val="00B06310"/>
    <w:rsid w:val="00B064C0"/>
    <w:rsid w:val="00B064D8"/>
    <w:rsid w:val="00B06507"/>
    <w:rsid w:val="00B0650A"/>
    <w:rsid w:val="00B06516"/>
    <w:rsid w:val="00B067B5"/>
    <w:rsid w:val="00B06821"/>
    <w:rsid w:val="00B06849"/>
    <w:rsid w:val="00B068BF"/>
    <w:rsid w:val="00B06910"/>
    <w:rsid w:val="00B06A9E"/>
    <w:rsid w:val="00B06BD1"/>
    <w:rsid w:val="00B06BD4"/>
    <w:rsid w:val="00B06CA4"/>
    <w:rsid w:val="00B06D13"/>
    <w:rsid w:val="00B06DCF"/>
    <w:rsid w:val="00B06E98"/>
    <w:rsid w:val="00B06ECF"/>
    <w:rsid w:val="00B07151"/>
    <w:rsid w:val="00B072E2"/>
    <w:rsid w:val="00B0735B"/>
    <w:rsid w:val="00B0745B"/>
    <w:rsid w:val="00B074BB"/>
    <w:rsid w:val="00B07575"/>
    <w:rsid w:val="00B07667"/>
    <w:rsid w:val="00B076D0"/>
    <w:rsid w:val="00B076EE"/>
    <w:rsid w:val="00B07903"/>
    <w:rsid w:val="00B07958"/>
    <w:rsid w:val="00B07A91"/>
    <w:rsid w:val="00B07AFB"/>
    <w:rsid w:val="00B07B2D"/>
    <w:rsid w:val="00B07B8A"/>
    <w:rsid w:val="00B07BBA"/>
    <w:rsid w:val="00B07D52"/>
    <w:rsid w:val="00B07DB9"/>
    <w:rsid w:val="00B07DC9"/>
    <w:rsid w:val="00B07E2E"/>
    <w:rsid w:val="00B07EF6"/>
    <w:rsid w:val="00B07FD9"/>
    <w:rsid w:val="00B0EB3F"/>
    <w:rsid w:val="00B10022"/>
    <w:rsid w:val="00B10024"/>
    <w:rsid w:val="00B10047"/>
    <w:rsid w:val="00B10155"/>
    <w:rsid w:val="00B10197"/>
    <w:rsid w:val="00B101B3"/>
    <w:rsid w:val="00B10276"/>
    <w:rsid w:val="00B1037C"/>
    <w:rsid w:val="00B10433"/>
    <w:rsid w:val="00B1055B"/>
    <w:rsid w:val="00B105CE"/>
    <w:rsid w:val="00B10614"/>
    <w:rsid w:val="00B1066A"/>
    <w:rsid w:val="00B10724"/>
    <w:rsid w:val="00B10858"/>
    <w:rsid w:val="00B10942"/>
    <w:rsid w:val="00B10A5A"/>
    <w:rsid w:val="00B10A67"/>
    <w:rsid w:val="00B10BB8"/>
    <w:rsid w:val="00B10C48"/>
    <w:rsid w:val="00B10C68"/>
    <w:rsid w:val="00B10DC6"/>
    <w:rsid w:val="00B10DE3"/>
    <w:rsid w:val="00B10E14"/>
    <w:rsid w:val="00B10E5F"/>
    <w:rsid w:val="00B10F11"/>
    <w:rsid w:val="00B10F17"/>
    <w:rsid w:val="00B10F4A"/>
    <w:rsid w:val="00B10F62"/>
    <w:rsid w:val="00B112B5"/>
    <w:rsid w:val="00B1130B"/>
    <w:rsid w:val="00B1135A"/>
    <w:rsid w:val="00B11383"/>
    <w:rsid w:val="00B113A8"/>
    <w:rsid w:val="00B11507"/>
    <w:rsid w:val="00B11578"/>
    <w:rsid w:val="00B115FB"/>
    <w:rsid w:val="00B1183F"/>
    <w:rsid w:val="00B11844"/>
    <w:rsid w:val="00B118A6"/>
    <w:rsid w:val="00B11928"/>
    <w:rsid w:val="00B11986"/>
    <w:rsid w:val="00B119F8"/>
    <w:rsid w:val="00B11AE6"/>
    <w:rsid w:val="00B11AE8"/>
    <w:rsid w:val="00B11CAB"/>
    <w:rsid w:val="00B11CDC"/>
    <w:rsid w:val="00B11D14"/>
    <w:rsid w:val="00B11DC4"/>
    <w:rsid w:val="00B11EDA"/>
    <w:rsid w:val="00B11F95"/>
    <w:rsid w:val="00B11FA3"/>
    <w:rsid w:val="00B11FDD"/>
    <w:rsid w:val="00B1215A"/>
    <w:rsid w:val="00B1235E"/>
    <w:rsid w:val="00B1252E"/>
    <w:rsid w:val="00B12679"/>
    <w:rsid w:val="00B126CC"/>
    <w:rsid w:val="00B1280C"/>
    <w:rsid w:val="00B12872"/>
    <w:rsid w:val="00B12874"/>
    <w:rsid w:val="00B128D1"/>
    <w:rsid w:val="00B1295A"/>
    <w:rsid w:val="00B12A39"/>
    <w:rsid w:val="00B12BF8"/>
    <w:rsid w:val="00B12D6F"/>
    <w:rsid w:val="00B12F34"/>
    <w:rsid w:val="00B13059"/>
    <w:rsid w:val="00B13080"/>
    <w:rsid w:val="00B1315D"/>
    <w:rsid w:val="00B13428"/>
    <w:rsid w:val="00B13540"/>
    <w:rsid w:val="00B13602"/>
    <w:rsid w:val="00B1368E"/>
    <w:rsid w:val="00B13893"/>
    <w:rsid w:val="00B139CA"/>
    <w:rsid w:val="00B139FB"/>
    <w:rsid w:val="00B13A40"/>
    <w:rsid w:val="00B13B6F"/>
    <w:rsid w:val="00B13C01"/>
    <w:rsid w:val="00B13C47"/>
    <w:rsid w:val="00B13C53"/>
    <w:rsid w:val="00B13C95"/>
    <w:rsid w:val="00B13D93"/>
    <w:rsid w:val="00B13DC4"/>
    <w:rsid w:val="00B13F8F"/>
    <w:rsid w:val="00B14006"/>
    <w:rsid w:val="00B1402F"/>
    <w:rsid w:val="00B14111"/>
    <w:rsid w:val="00B1414E"/>
    <w:rsid w:val="00B142F0"/>
    <w:rsid w:val="00B14305"/>
    <w:rsid w:val="00B14328"/>
    <w:rsid w:val="00B14340"/>
    <w:rsid w:val="00B14344"/>
    <w:rsid w:val="00B14373"/>
    <w:rsid w:val="00B14395"/>
    <w:rsid w:val="00B14426"/>
    <w:rsid w:val="00B14543"/>
    <w:rsid w:val="00B14547"/>
    <w:rsid w:val="00B145ED"/>
    <w:rsid w:val="00B14659"/>
    <w:rsid w:val="00B1465E"/>
    <w:rsid w:val="00B14665"/>
    <w:rsid w:val="00B146B8"/>
    <w:rsid w:val="00B14748"/>
    <w:rsid w:val="00B1476F"/>
    <w:rsid w:val="00B147BC"/>
    <w:rsid w:val="00B14A1F"/>
    <w:rsid w:val="00B14B53"/>
    <w:rsid w:val="00B14E99"/>
    <w:rsid w:val="00B14EB4"/>
    <w:rsid w:val="00B1501E"/>
    <w:rsid w:val="00B1504B"/>
    <w:rsid w:val="00B150A5"/>
    <w:rsid w:val="00B15163"/>
    <w:rsid w:val="00B151FC"/>
    <w:rsid w:val="00B15274"/>
    <w:rsid w:val="00B15386"/>
    <w:rsid w:val="00B154F3"/>
    <w:rsid w:val="00B154F5"/>
    <w:rsid w:val="00B15502"/>
    <w:rsid w:val="00B15750"/>
    <w:rsid w:val="00B157BC"/>
    <w:rsid w:val="00B15858"/>
    <w:rsid w:val="00B159DD"/>
    <w:rsid w:val="00B15A9D"/>
    <w:rsid w:val="00B15DD5"/>
    <w:rsid w:val="00B15DE7"/>
    <w:rsid w:val="00B15E39"/>
    <w:rsid w:val="00B15E4D"/>
    <w:rsid w:val="00B15FAD"/>
    <w:rsid w:val="00B16027"/>
    <w:rsid w:val="00B16028"/>
    <w:rsid w:val="00B16272"/>
    <w:rsid w:val="00B162D6"/>
    <w:rsid w:val="00B163F2"/>
    <w:rsid w:val="00B163FE"/>
    <w:rsid w:val="00B164D3"/>
    <w:rsid w:val="00B1678A"/>
    <w:rsid w:val="00B1688E"/>
    <w:rsid w:val="00B168AD"/>
    <w:rsid w:val="00B168B2"/>
    <w:rsid w:val="00B16C03"/>
    <w:rsid w:val="00B16CA4"/>
    <w:rsid w:val="00B16E74"/>
    <w:rsid w:val="00B16E8E"/>
    <w:rsid w:val="00B16EA3"/>
    <w:rsid w:val="00B17063"/>
    <w:rsid w:val="00B1706D"/>
    <w:rsid w:val="00B1709F"/>
    <w:rsid w:val="00B1714F"/>
    <w:rsid w:val="00B1719A"/>
    <w:rsid w:val="00B171C3"/>
    <w:rsid w:val="00B172DA"/>
    <w:rsid w:val="00B17304"/>
    <w:rsid w:val="00B17399"/>
    <w:rsid w:val="00B173AD"/>
    <w:rsid w:val="00B17575"/>
    <w:rsid w:val="00B175EC"/>
    <w:rsid w:val="00B17753"/>
    <w:rsid w:val="00B178DC"/>
    <w:rsid w:val="00B17A04"/>
    <w:rsid w:val="00B17B5A"/>
    <w:rsid w:val="00B17BBA"/>
    <w:rsid w:val="00B17BCE"/>
    <w:rsid w:val="00B17C62"/>
    <w:rsid w:val="00B17C69"/>
    <w:rsid w:val="00B17CA1"/>
    <w:rsid w:val="00B17D5C"/>
    <w:rsid w:val="00B17EB7"/>
    <w:rsid w:val="00B17EFD"/>
    <w:rsid w:val="00B17EFE"/>
    <w:rsid w:val="00B17FC0"/>
    <w:rsid w:val="00B20151"/>
    <w:rsid w:val="00B203FC"/>
    <w:rsid w:val="00B205C5"/>
    <w:rsid w:val="00B206A0"/>
    <w:rsid w:val="00B206A3"/>
    <w:rsid w:val="00B206D0"/>
    <w:rsid w:val="00B207E3"/>
    <w:rsid w:val="00B208BD"/>
    <w:rsid w:val="00B20BCC"/>
    <w:rsid w:val="00B20D48"/>
    <w:rsid w:val="00B20E18"/>
    <w:rsid w:val="00B20E25"/>
    <w:rsid w:val="00B20EC1"/>
    <w:rsid w:val="00B20F3A"/>
    <w:rsid w:val="00B2106D"/>
    <w:rsid w:val="00B210FE"/>
    <w:rsid w:val="00B21122"/>
    <w:rsid w:val="00B21132"/>
    <w:rsid w:val="00B21231"/>
    <w:rsid w:val="00B212CF"/>
    <w:rsid w:val="00B214C6"/>
    <w:rsid w:val="00B2176A"/>
    <w:rsid w:val="00B2180D"/>
    <w:rsid w:val="00B218F6"/>
    <w:rsid w:val="00B2191D"/>
    <w:rsid w:val="00B21A63"/>
    <w:rsid w:val="00B21A9B"/>
    <w:rsid w:val="00B21AAE"/>
    <w:rsid w:val="00B21B62"/>
    <w:rsid w:val="00B21BB4"/>
    <w:rsid w:val="00B21BD7"/>
    <w:rsid w:val="00B21C0C"/>
    <w:rsid w:val="00B21CC0"/>
    <w:rsid w:val="00B21EBA"/>
    <w:rsid w:val="00B21EF0"/>
    <w:rsid w:val="00B21F7B"/>
    <w:rsid w:val="00B21FB2"/>
    <w:rsid w:val="00B220DB"/>
    <w:rsid w:val="00B22191"/>
    <w:rsid w:val="00B221C9"/>
    <w:rsid w:val="00B221E3"/>
    <w:rsid w:val="00B22213"/>
    <w:rsid w:val="00B2224F"/>
    <w:rsid w:val="00B22302"/>
    <w:rsid w:val="00B22364"/>
    <w:rsid w:val="00B224F1"/>
    <w:rsid w:val="00B22617"/>
    <w:rsid w:val="00B2263A"/>
    <w:rsid w:val="00B22677"/>
    <w:rsid w:val="00B226E7"/>
    <w:rsid w:val="00B227A4"/>
    <w:rsid w:val="00B227FC"/>
    <w:rsid w:val="00B228C0"/>
    <w:rsid w:val="00B22B99"/>
    <w:rsid w:val="00B22BF9"/>
    <w:rsid w:val="00B22C40"/>
    <w:rsid w:val="00B22C82"/>
    <w:rsid w:val="00B22CAE"/>
    <w:rsid w:val="00B22D0C"/>
    <w:rsid w:val="00B22D6F"/>
    <w:rsid w:val="00B22E67"/>
    <w:rsid w:val="00B22EA7"/>
    <w:rsid w:val="00B22F9D"/>
    <w:rsid w:val="00B23088"/>
    <w:rsid w:val="00B232ED"/>
    <w:rsid w:val="00B23319"/>
    <w:rsid w:val="00B23342"/>
    <w:rsid w:val="00B23394"/>
    <w:rsid w:val="00B235FF"/>
    <w:rsid w:val="00B23670"/>
    <w:rsid w:val="00B2374C"/>
    <w:rsid w:val="00B23845"/>
    <w:rsid w:val="00B238C2"/>
    <w:rsid w:val="00B23937"/>
    <w:rsid w:val="00B23961"/>
    <w:rsid w:val="00B239D6"/>
    <w:rsid w:val="00B23A43"/>
    <w:rsid w:val="00B23A9A"/>
    <w:rsid w:val="00B23AAC"/>
    <w:rsid w:val="00B23ADF"/>
    <w:rsid w:val="00B23B1A"/>
    <w:rsid w:val="00B23E74"/>
    <w:rsid w:val="00B23EF6"/>
    <w:rsid w:val="00B23F18"/>
    <w:rsid w:val="00B240A1"/>
    <w:rsid w:val="00B24116"/>
    <w:rsid w:val="00B2415C"/>
    <w:rsid w:val="00B24191"/>
    <w:rsid w:val="00B241BD"/>
    <w:rsid w:val="00B241FC"/>
    <w:rsid w:val="00B24294"/>
    <w:rsid w:val="00B24296"/>
    <w:rsid w:val="00B242B0"/>
    <w:rsid w:val="00B243BB"/>
    <w:rsid w:val="00B2444D"/>
    <w:rsid w:val="00B24477"/>
    <w:rsid w:val="00B24569"/>
    <w:rsid w:val="00B24579"/>
    <w:rsid w:val="00B246E1"/>
    <w:rsid w:val="00B246F4"/>
    <w:rsid w:val="00B2476E"/>
    <w:rsid w:val="00B247E8"/>
    <w:rsid w:val="00B24834"/>
    <w:rsid w:val="00B24893"/>
    <w:rsid w:val="00B24895"/>
    <w:rsid w:val="00B2497D"/>
    <w:rsid w:val="00B24988"/>
    <w:rsid w:val="00B24A4B"/>
    <w:rsid w:val="00B24ABA"/>
    <w:rsid w:val="00B24ACD"/>
    <w:rsid w:val="00B24AD4"/>
    <w:rsid w:val="00B24B81"/>
    <w:rsid w:val="00B24EB8"/>
    <w:rsid w:val="00B24FDD"/>
    <w:rsid w:val="00B24FE9"/>
    <w:rsid w:val="00B2506C"/>
    <w:rsid w:val="00B2517D"/>
    <w:rsid w:val="00B25224"/>
    <w:rsid w:val="00B25253"/>
    <w:rsid w:val="00B2525D"/>
    <w:rsid w:val="00B25271"/>
    <w:rsid w:val="00B252A8"/>
    <w:rsid w:val="00B252DA"/>
    <w:rsid w:val="00B25510"/>
    <w:rsid w:val="00B25523"/>
    <w:rsid w:val="00B25630"/>
    <w:rsid w:val="00B2576B"/>
    <w:rsid w:val="00B25787"/>
    <w:rsid w:val="00B257A4"/>
    <w:rsid w:val="00B258BC"/>
    <w:rsid w:val="00B2593C"/>
    <w:rsid w:val="00B259C2"/>
    <w:rsid w:val="00B259D5"/>
    <w:rsid w:val="00B25C3A"/>
    <w:rsid w:val="00B25C92"/>
    <w:rsid w:val="00B25CD2"/>
    <w:rsid w:val="00B25E0F"/>
    <w:rsid w:val="00B25F59"/>
    <w:rsid w:val="00B26175"/>
    <w:rsid w:val="00B26198"/>
    <w:rsid w:val="00B26392"/>
    <w:rsid w:val="00B263F2"/>
    <w:rsid w:val="00B264D8"/>
    <w:rsid w:val="00B2690C"/>
    <w:rsid w:val="00B2698B"/>
    <w:rsid w:val="00B26ACE"/>
    <w:rsid w:val="00B26BBF"/>
    <w:rsid w:val="00B26C77"/>
    <w:rsid w:val="00B26CDC"/>
    <w:rsid w:val="00B26FC5"/>
    <w:rsid w:val="00B27010"/>
    <w:rsid w:val="00B2703B"/>
    <w:rsid w:val="00B27071"/>
    <w:rsid w:val="00B27238"/>
    <w:rsid w:val="00B27296"/>
    <w:rsid w:val="00B272E2"/>
    <w:rsid w:val="00B27318"/>
    <w:rsid w:val="00B2732D"/>
    <w:rsid w:val="00B27456"/>
    <w:rsid w:val="00B275EC"/>
    <w:rsid w:val="00B275F9"/>
    <w:rsid w:val="00B2763F"/>
    <w:rsid w:val="00B2765D"/>
    <w:rsid w:val="00B27739"/>
    <w:rsid w:val="00B277EA"/>
    <w:rsid w:val="00B2784E"/>
    <w:rsid w:val="00B27891"/>
    <w:rsid w:val="00B2799E"/>
    <w:rsid w:val="00B27A7D"/>
    <w:rsid w:val="00B27BC8"/>
    <w:rsid w:val="00B27C14"/>
    <w:rsid w:val="00B27D9A"/>
    <w:rsid w:val="00B27DE1"/>
    <w:rsid w:val="00B27E28"/>
    <w:rsid w:val="00B27ECB"/>
    <w:rsid w:val="00B27FFA"/>
    <w:rsid w:val="00B30268"/>
    <w:rsid w:val="00B30329"/>
    <w:rsid w:val="00B3045D"/>
    <w:rsid w:val="00B304BD"/>
    <w:rsid w:val="00B30574"/>
    <w:rsid w:val="00B305D5"/>
    <w:rsid w:val="00B30703"/>
    <w:rsid w:val="00B30755"/>
    <w:rsid w:val="00B308AB"/>
    <w:rsid w:val="00B3096A"/>
    <w:rsid w:val="00B30A92"/>
    <w:rsid w:val="00B30B69"/>
    <w:rsid w:val="00B30BF5"/>
    <w:rsid w:val="00B30D26"/>
    <w:rsid w:val="00B30DDF"/>
    <w:rsid w:val="00B30E17"/>
    <w:rsid w:val="00B30F15"/>
    <w:rsid w:val="00B30F1D"/>
    <w:rsid w:val="00B30F34"/>
    <w:rsid w:val="00B3106C"/>
    <w:rsid w:val="00B3121D"/>
    <w:rsid w:val="00B3132F"/>
    <w:rsid w:val="00B31469"/>
    <w:rsid w:val="00B31520"/>
    <w:rsid w:val="00B31587"/>
    <w:rsid w:val="00B315BF"/>
    <w:rsid w:val="00B315C5"/>
    <w:rsid w:val="00B315F1"/>
    <w:rsid w:val="00B3172E"/>
    <w:rsid w:val="00B31751"/>
    <w:rsid w:val="00B31777"/>
    <w:rsid w:val="00B31848"/>
    <w:rsid w:val="00B318D9"/>
    <w:rsid w:val="00B31962"/>
    <w:rsid w:val="00B319B3"/>
    <w:rsid w:val="00B319F2"/>
    <w:rsid w:val="00B31BD6"/>
    <w:rsid w:val="00B31BDE"/>
    <w:rsid w:val="00B31D9F"/>
    <w:rsid w:val="00B31E23"/>
    <w:rsid w:val="00B31EDF"/>
    <w:rsid w:val="00B31F40"/>
    <w:rsid w:val="00B31FA2"/>
    <w:rsid w:val="00B3214C"/>
    <w:rsid w:val="00B32184"/>
    <w:rsid w:val="00B321C5"/>
    <w:rsid w:val="00B32413"/>
    <w:rsid w:val="00B32458"/>
    <w:rsid w:val="00B324F7"/>
    <w:rsid w:val="00B3273C"/>
    <w:rsid w:val="00B3275B"/>
    <w:rsid w:val="00B32770"/>
    <w:rsid w:val="00B32959"/>
    <w:rsid w:val="00B329CF"/>
    <w:rsid w:val="00B32AFC"/>
    <w:rsid w:val="00B32B73"/>
    <w:rsid w:val="00B32E03"/>
    <w:rsid w:val="00B32FC6"/>
    <w:rsid w:val="00B33136"/>
    <w:rsid w:val="00B3317D"/>
    <w:rsid w:val="00B3326F"/>
    <w:rsid w:val="00B33291"/>
    <w:rsid w:val="00B33364"/>
    <w:rsid w:val="00B333C5"/>
    <w:rsid w:val="00B3363B"/>
    <w:rsid w:val="00B33656"/>
    <w:rsid w:val="00B33765"/>
    <w:rsid w:val="00B33857"/>
    <w:rsid w:val="00B33985"/>
    <w:rsid w:val="00B33A20"/>
    <w:rsid w:val="00B33B27"/>
    <w:rsid w:val="00B33F32"/>
    <w:rsid w:val="00B33F5C"/>
    <w:rsid w:val="00B34020"/>
    <w:rsid w:val="00B341DC"/>
    <w:rsid w:val="00B3434B"/>
    <w:rsid w:val="00B343EB"/>
    <w:rsid w:val="00B3440C"/>
    <w:rsid w:val="00B34432"/>
    <w:rsid w:val="00B3457E"/>
    <w:rsid w:val="00B3460F"/>
    <w:rsid w:val="00B34805"/>
    <w:rsid w:val="00B34873"/>
    <w:rsid w:val="00B348F8"/>
    <w:rsid w:val="00B34A03"/>
    <w:rsid w:val="00B34A59"/>
    <w:rsid w:val="00B34AD7"/>
    <w:rsid w:val="00B34C81"/>
    <w:rsid w:val="00B34ECA"/>
    <w:rsid w:val="00B34F19"/>
    <w:rsid w:val="00B34F38"/>
    <w:rsid w:val="00B34F3D"/>
    <w:rsid w:val="00B34FA8"/>
    <w:rsid w:val="00B35004"/>
    <w:rsid w:val="00B350A4"/>
    <w:rsid w:val="00B350F6"/>
    <w:rsid w:val="00B351A5"/>
    <w:rsid w:val="00B35280"/>
    <w:rsid w:val="00B352CF"/>
    <w:rsid w:val="00B353C4"/>
    <w:rsid w:val="00B35402"/>
    <w:rsid w:val="00B356AD"/>
    <w:rsid w:val="00B35758"/>
    <w:rsid w:val="00B3582E"/>
    <w:rsid w:val="00B3583B"/>
    <w:rsid w:val="00B359ED"/>
    <w:rsid w:val="00B35A16"/>
    <w:rsid w:val="00B35BF4"/>
    <w:rsid w:val="00B35C27"/>
    <w:rsid w:val="00B35CE9"/>
    <w:rsid w:val="00B35D47"/>
    <w:rsid w:val="00B35D77"/>
    <w:rsid w:val="00B35E0E"/>
    <w:rsid w:val="00B35E7C"/>
    <w:rsid w:val="00B35E96"/>
    <w:rsid w:val="00B35FF0"/>
    <w:rsid w:val="00B360EB"/>
    <w:rsid w:val="00B3612F"/>
    <w:rsid w:val="00B3628C"/>
    <w:rsid w:val="00B36421"/>
    <w:rsid w:val="00B364A4"/>
    <w:rsid w:val="00B364EC"/>
    <w:rsid w:val="00B3655B"/>
    <w:rsid w:val="00B3660E"/>
    <w:rsid w:val="00B36665"/>
    <w:rsid w:val="00B366A7"/>
    <w:rsid w:val="00B36780"/>
    <w:rsid w:val="00B36790"/>
    <w:rsid w:val="00B3681D"/>
    <w:rsid w:val="00B36843"/>
    <w:rsid w:val="00B3689C"/>
    <w:rsid w:val="00B36AA1"/>
    <w:rsid w:val="00B36ACD"/>
    <w:rsid w:val="00B36B44"/>
    <w:rsid w:val="00B36BE8"/>
    <w:rsid w:val="00B36C5E"/>
    <w:rsid w:val="00B36CB4"/>
    <w:rsid w:val="00B36CC4"/>
    <w:rsid w:val="00B36DEB"/>
    <w:rsid w:val="00B36DEC"/>
    <w:rsid w:val="00B36F98"/>
    <w:rsid w:val="00B37029"/>
    <w:rsid w:val="00B37030"/>
    <w:rsid w:val="00B37128"/>
    <w:rsid w:val="00B371D3"/>
    <w:rsid w:val="00B37265"/>
    <w:rsid w:val="00B372FB"/>
    <w:rsid w:val="00B3732A"/>
    <w:rsid w:val="00B37473"/>
    <w:rsid w:val="00B37480"/>
    <w:rsid w:val="00B37495"/>
    <w:rsid w:val="00B37623"/>
    <w:rsid w:val="00B37687"/>
    <w:rsid w:val="00B3775A"/>
    <w:rsid w:val="00B377C1"/>
    <w:rsid w:val="00B37816"/>
    <w:rsid w:val="00B3787A"/>
    <w:rsid w:val="00B3788D"/>
    <w:rsid w:val="00B3788F"/>
    <w:rsid w:val="00B37A8F"/>
    <w:rsid w:val="00B37AA0"/>
    <w:rsid w:val="00B37BC9"/>
    <w:rsid w:val="00B37C3D"/>
    <w:rsid w:val="00B37E30"/>
    <w:rsid w:val="00B37E63"/>
    <w:rsid w:val="00B37EAA"/>
    <w:rsid w:val="00B37F7B"/>
    <w:rsid w:val="00B4026C"/>
    <w:rsid w:val="00B4035F"/>
    <w:rsid w:val="00B403D5"/>
    <w:rsid w:val="00B40480"/>
    <w:rsid w:val="00B404AD"/>
    <w:rsid w:val="00B404D8"/>
    <w:rsid w:val="00B4051D"/>
    <w:rsid w:val="00B4060E"/>
    <w:rsid w:val="00B40859"/>
    <w:rsid w:val="00B408F7"/>
    <w:rsid w:val="00B40E08"/>
    <w:rsid w:val="00B40F7E"/>
    <w:rsid w:val="00B40FD2"/>
    <w:rsid w:val="00B40FEF"/>
    <w:rsid w:val="00B411F8"/>
    <w:rsid w:val="00B41207"/>
    <w:rsid w:val="00B41250"/>
    <w:rsid w:val="00B41319"/>
    <w:rsid w:val="00B4147A"/>
    <w:rsid w:val="00B4147D"/>
    <w:rsid w:val="00B415B6"/>
    <w:rsid w:val="00B4168F"/>
    <w:rsid w:val="00B41723"/>
    <w:rsid w:val="00B419E4"/>
    <w:rsid w:val="00B41A2E"/>
    <w:rsid w:val="00B41A9C"/>
    <w:rsid w:val="00B41AC5"/>
    <w:rsid w:val="00B41AF9"/>
    <w:rsid w:val="00B41C3F"/>
    <w:rsid w:val="00B41C7F"/>
    <w:rsid w:val="00B41C99"/>
    <w:rsid w:val="00B41D39"/>
    <w:rsid w:val="00B41E63"/>
    <w:rsid w:val="00B42000"/>
    <w:rsid w:val="00B4200E"/>
    <w:rsid w:val="00B4201D"/>
    <w:rsid w:val="00B42140"/>
    <w:rsid w:val="00B42229"/>
    <w:rsid w:val="00B42230"/>
    <w:rsid w:val="00B4229F"/>
    <w:rsid w:val="00B422FA"/>
    <w:rsid w:val="00B423E0"/>
    <w:rsid w:val="00B424DD"/>
    <w:rsid w:val="00B42562"/>
    <w:rsid w:val="00B4267B"/>
    <w:rsid w:val="00B426D5"/>
    <w:rsid w:val="00B426ED"/>
    <w:rsid w:val="00B42758"/>
    <w:rsid w:val="00B427A9"/>
    <w:rsid w:val="00B42801"/>
    <w:rsid w:val="00B428F1"/>
    <w:rsid w:val="00B42AB9"/>
    <w:rsid w:val="00B42AF6"/>
    <w:rsid w:val="00B42CFE"/>
    <w:rsid w:val="00B42D3F"/>
    <w:rsid w:val="00B42E3F"/>
    <w:rsid w:val="00B42F76"/>
    <w:rsid w:val="00B42FA1"/>
    <w:rsid w:val="00B42FBE"/>
    <w:rsid w:val="00B4305C"/>
    <w:rsid w:val="00B43079"/>
    <w:rsid w:val="00B43106"/>
    <w:rsid w:val="00B43191"/>
    <w:rsid w:val="00B43271"/>
    <w:rsid w:val="00B433EC"/>
    <w:rsid w:val="00B43427"/>
    <w:rsid w:val="00B434F4"/>
    <w:rsid w:val="00B43647"/>
    <w:rsid w:val="00B437B4"/>
    <w:rsid w:val="00B4381C"/>
    <w:rsid w:val="00B438B3"/>
    <w:rsid w:val="00B438FD"/>
    <w:rsid w:val="00B4394F"/>
    <w:rsid w:val="00B4395F"/>
    <w:rsid w:val="00B439A4"/>
    <w:rsid w:val="00B439D1"/>
    <w:rsid w:val="00B43A0E"/>
    <w:rsid w:val="00B43A4A"/>
    <w:rsid w:val="00B43B0F"/>
    <w:rsid w:val="00B43B39"/>
    <w:rsid w:val="00B43B6B"/>
    <w:rsid w:val="00B43B6F"/>
    <w:rsid w:val="00B43B90"/>
    <w:rsid w:val="00B43C23"/>
    <w:rsid w:val="00B43E99"/>
    <w:rsid w:val="00B43EAD"/>
    <w:rsid w:val="00B43F9C"/>
    <w:rsid w:val="00B43FA0"/>
    <w:rsid w:val="00B44009"/>
    <w:rsid w:val="00B44029"/>
    <w:rsid w:val="00B4408E"/>
    <w:rsid w:val="00B441C1"/>
    <w:rsid w:val="00B441CE"/>
    <w:rsid w:val="00B441D6"/>
    <w:rsid w:val="00B44216"/>
    <w:rsid w:val="00B44360"/>
    <w:rsid w:val="00B443CC"/>
    <w:rsid w:val="00B44447"/>
    <w:rsid w:val="00B4444A"/>
    <w:rsid w:val="00B4462A"/>
    <w:rsid w:val="00B4466E"/>
    <w:rsid w:val="00B44953"/>
    <w:rsid w:val="00B449FA"/>
    <w:rsid w:val="00B44B96"/>
    <w:rsid w:val="00B44BBB"/>
    <w:rsid w:val="00B44C83"/>
    <w:rsid w:val="00B44CBE"/>
    <w:rsid w:val="00B44CBF"/>
    <w:rsid w:val="00B44D79"/>
    <w:rsid w:val="00B44E1C"/>
    <w:rsid w:val="00B44E4E"/>
    <w:rsid w:val="00B44EFF"/>
    <w:rsid w:val="00B44F44"/>
    <w:rsid w:val="00B4504F"/>
    <w:rsid w:val="00B45143"/>
    <w:rsid w:val="00B452DB"/>
    <w:rsid w:val="00B4535B"/>
    <w:rsid w:val="00B4557C"/>
    <w:rsid w:val="00B45581"/>
    <w:rsid w:val="00B45595"/>
    <w:rsid w:val="00B4576D"/>
    <w:rsid w:val="00B4577B"/>
    <w:rsid w:val="00B45843"/>
    <w:rsid w:val="00B4592E"/>
    <w:rsid w:val="00B45966"/>
    <w:rsid w:val="00B4598B"/>
    <w:rsid w:val="00B45AC0"/>
    <w:rsid w:val="00B45C0A"/>
    <w:rsid w:val="00B45CC7"/>
    <w:rsid w:val="00B45CD3"/>
    <w:rsid w:val="00B45E11"/>
    <w:rsid w:val="00B45EB4"/>
    <w:rsid w:val="00B45EF5"/>
    <w:rsid w:val="00B45F14"/>
    <w:rsid w:val="00B45F54"/>
    <w:rsid w:val="00B45FB3"/>
    <w:rsid w:val="00B45FF4"/>
    <w:rsid w:val="00B460F2"/>
    <w:rsid w:val="00B46210"/>
    <w:rsid w:val="00B46375"/>
    <w:rsid w:val="00B4638F"/>
    <w:rsid w:val="00B46570"/>
    <w:rsid w:val="00B46670"/>
    <w:rsid w:val="00B467A2"/>
    <w:rsid w:val="00B467A8"/>
    <w:rsid w:val="00B467F1"/>
    <w:rsid w:val="00B46974"/>
    <w:rsid w:val="00B46A45"/>
    <w:rsid w:val="00B46DEF"/>
    <w:rsid w:val="00B46ED0"/>
    <w:rsid w:val="00B46F5C"/>
    <w:rsid w:val="00B47088"/>
    <w:rsid w:val="00B47097"/>
    <w:rsid w:val="00B47199"/>
    <w:rsid w:val="00B471B4"/>
    <w:rsid w:val="00B471DB"/>
    <w:rsid w:val="00B471DF"/>
    <w:rsid w:val="00B47262"/>
    <w:rsid w:val="00B47276"/>
    <w:rsid w:val="00B4727D"/>
    <w:rsid w:val="00B472CC"/>
    <w:rsid w:val="00B473F1"/>
    <w:rsid w:val="00B4745B"/>
    <w:rsid w:val="00B474CA"/>
    <w:rsid w:val="00B474DA"/>
    <w:rsid w:val="00B47500"/>
    <w:rsid w:val="00B4750A"/>
    <w:rsid w:val="00B47628"/>
    <w:rsid w:val="00B47664"/>
    <w:rsid w:val="00B476D1"/>
    <w:rsid w:val="00B4776F"/>
    <w:rsid w:val="00B47870"/>
    <w:rsid w:val="00B47890"/>
    <w:rsid w:val="00B47997"/>
    <w:rsid w:val="00B479CC"/>
    <w:rsid w:val="00B47B5F"/>
    <w:rsid w:val="00B47D43"/>
    <w:rsid w:val="00B47DBB"/>
    <w:rsid w:val="00B47E0F"/>
    <w:rsid w:val="00B47E70"/>
    <w:rsid w:val="00B47E8E"/>
    <w:rsid w:val="00B5007D"/>
    <w:rsid w:val="00B50092"/>
    <w:rsid w:val="00B50170"/>
    <w:rsid w:val="00B501E0"/>
    <w:rsid w:val="00B50244"/>
    <w:rsid w:val="00B502B0"/>
    <w:rsid w:val="00B50412"/>
    <w:rsid w:val="00B50468"/>
    <w:rsid w:val="00B50474"/>
    <w:rsid w:val="00B505C4"/>
    <w:rsid w:val="00B50637"/>
    <w:rsid w:val="00B50788"/>
    <w:rsid w:val="00B507B7"/>
    <w:rsid w:val="00B5088F"/>
    <w:rsid w:val="00B50912"/>
    <w:rsid w:val="00B50A8D"/>
    <w:rsid w:val="00B50AFE"/>
    <w:rsid w:val="00B50B07"/>
    <w:rsid w:val="00B50B0F"/>
    <w:rsid w:val="00B50B98"/>
    <w:rsid w:val="00B50BB7"/>
    <w:rsid w:val="00B50C31"/>
    <w:rsid w:val="00B50DF1"/>
    <w:rsid w:val="00B50E68"/>
    <w:rsid w:val="00B50F92"/>
    <w:rsid w:val="00B51001"/>
    <w:rsid w:val="00B51191"/>
    <w:rsid w:val="00B51204"/>
    <w:rsid w:val="00B51338"/>
    <w:rsid w:val="00B513F8"/>
    <w:rsid w:val="00B51449"/>
    <w:rsid w:val="00B514A8"/>
    <w:rsid w:val="00B514C9"/>
    <w:rsid w:val="00B5156D"/>
    <w:rsid w:val="00B51618"/>
    <w:rsid w:val="00B5171F"/>
    <w:rsid w:val="00B518D2"/>
    <w:rsid w:val="00B5197F"/>
    <w:rsid w:val="00B519CB"/>
    <w:rsid w:val="00B51A4D"/>
    <w:rsid w:val="00B51ABB"/>
    <w:rsid w:val="00B51C37"/>
    <w:rsid w:val="00B51D0E"/>
    <w:rsid w:val="00B51D6E"/>
    <w:rsid w:val="00B51D87"/>
    <w:rsid w:val="00B51D97"/>
    <w:rsid w:val="00B51DD7"/>
    <w:rsid w:val="00B51F2B"/>
    <w:rsid w:val="00B51F3D"/>
    <w:rsid w:val="00B51F40"/>
    <w:rsid w:val="00B52154"/>
    <w:rsid w:val="00B52204"/>
    <w:rsid w:val="00B52242"/>
    <w:rsid w:val="00B522ED"/>
    <w:rsid w:val="00B52342"/>
    <w:rsid w:val="00B5240D"/>
    <w:rsid w:val="00B5244D"/>
    <w:rsid w:val="00B52555"/>
    <w:rsid w:val="00B527DC"/>
    <w:rsid w:val="00B52B52"/>
    <w:rsid w:val="00B52B86"/>
    <w:rsid w:val="00B52B88"/>
    <w:rsid w:val="00B52D5D"/>
    <w:rsid w:val="00B52E27"/>
    <w:rsid w:val="00B52FA4"/>
    <w:rsid w:val="00B530DA"/>
    <w:rsid w:val="00B531CB"/>
    <w:rsid w:val="00B53230"/>
    <w:rsid w:val="00B532E3"/>
    <w:rsid w:val="00B532F5"/>
    <w:rsid w:val="00B5331E"/>
    <w:rsid w:val="00B53493"/>
    <w:rsid w:val="00B534DB"/>
    <w:rsid w:val="00B53507"/>
    <w:rsid w:val="00B53513"/>
    <w:rsid w:val="00B53596"/>
    <w:rsid w:val="00B535C2"/>
    <w:rsid w:val="00B536DD"/>
    <w:rsid w:val="00B53749"/>
    <w:rsid w:val="00B5375E"/>
    <w:rsid w:val="00B537AF"/>
    <w:rsid w:val="00B5381B"/>
    <w:rsid w:val="00B53873"/>
    <w:rsid w:val="00B539AE"/>
    <w:rsid w:val="00B53A76"/>
    <w:rsid w:val="00B53C99"/>
    <w:rsid w:val="00B53E41"/>
    <w:rsid w:val="00B53E49"/>
    <w:rsid w:val="00B53E4F"/>
    <w:rsid w:val="00B53FF7"/>
    <w:rsid w:val="00B541CF"/>
    <w:rsid w:val="00B542A0"/>
    <w:rsid w:val="00B54339"/>
    <w:rsid w:val="00B5445D"/>
    <w:rsid w:val="00B544E9"/>
    <w:rsid w:val="00B54512"/>
    <w:rsid w:val="00B54538"/>
    <w:rsid w:val="00B547DF"/>
    <w:rsid w:val="00B548F9"/>
    <w:rsid w:val="00B54925"/>
    <w:rsid w:val="00B549E8"/>
    <w:rsid w:val="00B54A33"/>
    <w:rsid w:val="00B54A5B"/>
    <w:rsid w:val="00B54AC7"/>
    <w:rsid w:val="00B54B76"/>
    <w:rsid w:val="00B54BA6"/>
    <w:rsid w:val="00B54BDA"/>
    <w:rsid w:val="00B54C4B"/>
    <w:rsid w:val="00B54CDD"/>
    <w:rsid w:val="00B54E07"/>
    <w:rsid w:val="00B54E5E"/>
    <w:rsid w:val="00B54F4B"/>
    <w:rsid w:val="00B550B0"/>
    <w:rsid w:val="00B550CA"/>
    <w:rsid w:val="00B55130"/>
    <w:rsid w:val="00B5526D"/>
    <w:rsid w:val="00B55291"/>
    <w:rsid w:val="00B552EF"/>
    <w:rsid w:val="00B55371"/>
    <w:rsid w:val="00B5541B"/>
    <w:rsid w:val="00B55421"/>
    <w:rsid w:val="00B55462"/>
    <w:rsid w:val="00B554FC"/>
    <w:rsid w:val="00B55591"/>
    <w:rsid w:val="00B555AE"/>
    <w:rsid w:val="00B556EB"/>
    <w:rsid w:val="00B557BC"/>
    <w:rsid w:val="00B558E1"/>
    <w:rsid w:val="00B559F1"/>
    <w:rsid w:val="00B55B04"/>
    <w:rsid w:val="00B55B08"/>
    <w:rsid w:val="00B55B4F"/>
    <w:rsid w:val="00B55B7D"/>
    <w:rsid w:val="00B55CD8"/>
    <w:rsid w:val="00B55D35"/>
    <w:rsid w:val="00B55DFA"/>
    <w:rsid w:val="00B56051"/>
    <w:rsid w:val="00B56110"/>
    <w:rsid w:val="00B5633B"/>
    <w:rsid w:val="00B563BF"/>
    <w:rsid w:val="00B5659B"/>
    <w:rsid w:val="00B568BC"/>
    <w:rsid w:val="00B568D3"/>
    <w:rsid w:val="00B56900"/>
    <w:rsid w:val="00B56919"/>
    <w:rsid w:val="00B56AC8"/>
    <w:rsid w:val="00B56BB1"/>
    <w:rsid w:val="00B56C83"/>
    <w:rsid w:val="00B56CBA"/>
    <w:rsid w:val="00B56DDA"/>
    <w:rsid w:val="00B56EF8"/>
    <w:rsid w:val="00B56F81"/>
    <w:rsid w:val="00B570D9"/>
    <w:rsid w:val="00B57126"/>
    <w:rsid w:val="00B5716D"/>
    <w:rsid w:val="00B5727C"/>
    <w:rsid w:val="00B572A9"/>
    <w:rsid w:val="00B573BF"/>
    <w:rsid w:val="00B57459"/>
    <w:rsid w:val="00B574B0"/>
    <w:rsid w:val="00B574E6"/>
    <w:rsid w:val="00B575F4"/>
    <w:rsid w:val="00B57628"/>
    <w:rsid w:val="00B576CF"/>
    <w:rsid w:val="00B57703"/>
    <w:rsid w:val="00B577C0"/>
    <w:rsid w:val="00B578A3"/>
    <w:rsid w:val="00B57948"/>
    <w:rsid w:val="00B579E3"/>
    <w:rsid w:val="00B579F1"/>
    <w:rsid w:val="00B57A05"/>
    <w:rsid w:val="00B57A52"/>
    <w:rsid w:val="00B57B5B"/>
    <w:rsid w:val="00B57C26"/>
    <w:rsid w:val="00B57CD7"/>
    <w:rsid w:val="00B57CE9"/>
    <w:rsid w:val="00B57DFD"/>
    <w:rsid w:val="00B57E04"/>
    <w:rsid w:val="00B60117"/>
    <w:rsid w:val="00B60169"/>
    <w:rsid w:val="00B60176"/>
    <w:rsid w:val="00B60309"/>
    <w:rsid w:val="00B60437"/>
    <w:rsid w:val="00B604ED"/>
    <w:rsid w:val="00B605D3"/>
    <w:rsid w:val="00B6080F"/>
    <w:rsid w:val="00B6082F"/>
    <w:rsid w:val="00B60920"/>
    <w:rsid w:val="00B60B41"/>
    <w:rsid w:val="00B60B6B"/>
    <w:rsid w:val="00B60BF2"/>
    <w:rsid w:val="00B60C3C"/>
    <w:rsid w:val="00B60D6C"/>
    <w:rsid w:val="00B60D72"/>
    <w:rsid w:val="00B60D9C"/>
    <w:rsid w:val="00B60EB9"/>
    <w:rsid w:val="00B60F7C"/>
    <w:rsid w:val="00B61061"/>
    <w:rsid w:val="00B61069"/>
    <w:rsid w:val="00B6113D"/>
    <w:rsid w:val="00B61167"/>
    <w:rsid w:val="00B611AF"/>
    <w:rsid w:val="00B61339"/>
    <w:rsid w:val="00B613B6"/>
    <w:rsid w:val="00B6142B"/>
    <w:rsid w:val="00B61445"/>
    <w:rsid w:val="00B61484"/>
    <w:rsid w:val="00B6149B"/>
    <w:rsid w:val="00B615E4"/>
    <w:rsid w:val="00B6169C"/>
    <w:rsid w:val="00B616EA"/>
    <w:rsid w:val="00B6173D"/>
    <w:rsid w:val="00B6177A"/>
    <w:rsid w:val="00B61783"/>
    <w:rsid w:val="00B61907"/>
    <w:rsid w:val="00B61953"/>
    <w:rsid w:val="00B61AC5"/>
    <w:rsid w:val="00B61AFB"/>
    <w:rsid w:val="00B61D02"/>
    <w:rsid w:val="00B61DC1"/>
    <w:rsid w:val="00B61DCA"/>
    <w:rsid w:val="00B61EAE"/>
    <w:rsid w:val="00B61FC2"/>
    <w:rsid w:val="00B6215E"/>
    <w:rsid w:val="00B621C2"/>
    <w:rsid w:val="00B62268"/>
    <w:rsid w:val="00B6243C"/>
    <w:rsid w:val="00B625AF"/>
    <w:rsid w:val="00B62823"/>
    <w:rsid w:val="00B628BE"/>
    <w:rsid w:val="00B628E3"/>
    <w:rsid w:val="00B6298B"/>
    <w:rsid w:val="00B62B44"/>
    <w:rsid w:val="00B62B48"/>
    <w:rsid w:val="00B62C55"/>
    <w:rsid w:val="00B62C5A"/>
    <w:rsid w:val="00B62D9D"/>
    <w:rsid w:val="00B62DCC"/>
    <w:rsid w:val="00B62DE5"/>
    <w:rsid w:val="00B62E76"/>
    <w:rsid w:val="00B62E7B"/>
    <w:rsid w:val="00B62F1C"/>
    <w:rsid w:val="00B62FC7"/>
    <w:rsid w:val="00B6300C"/>
    <w:rsid w:val="00B6313F"/>
    <w:rsid w:val="00B63344"/>
    <w:rsid w:val="00B633E9"/>
    <w:rsid w:val="00B634AB"/>
    <w:rsid w:val="00B6364C"/>
    <w:rsid w:val="00B63679"/>
    <w:rsid w:val="00B636A1"/>
    <w:rsid w:val="00B6371B"/>
    <w:rsid w:val="00B63840"/>
    <w:rsid w:val="00B63855"/>
    <w:rsid w:val="00B639AB"/>
    <w:rsid w:val="00B63A08"/>
    <w:rsid w:val="00B63A18"/>
    <w:rsid w:val="00B63AC2"/>
    <w:rsid w:val="00B63BD3"/>
    <w:rsid w:val="00B63C02"/>
    <w:rsid w:val="00B63CB6"/>
    <w:rsid w:val="00B63D7B"/>
    <w:rsid w:val="00B63E55"/>
    <w:rsid w:val="00B63EA2"/>
    <w:rsid w:val="00B63FC0"/>
    <w:rsid w:val="00B64056"/>
    <w:rsid w:val="00B64203"/>
    <w:rsid w:val="00B642AD"/>
    <w:rsid w:val="00B644E0"/>
    <w:rsid w:val="00B6454C"/>
    <w:rsid w:val="00B64611"/>
    <w:rsid w:val="00B646D1"/>
    <w:rsid w:val="00B64732"/>
    <w:rsid w:val="00B6477E"/>
    <w:rsid w:val="00B648CB"/>
    <w:rsid w:val="00B648E5"/>
    <w:rsid w:val="00B648F7"/>
    <w:rsid w:val="00B64921"/>
    <w:rsid w:val="00B64953"/>
    <w:rsid w:val="00B64ABC"/>
    <w:rsid w:val="00B64B1E"/>
    <w:rsid w:val="00B64B78"/>
    <w:rsid w:val="00B64C94"/>
    <w:rsid w:val="00B64D2C"/>
    <w:rsid w:val="00B64D78"/>
    <w:rsid w:val="00B64DA9"/>
    <w:rsid w:val="00B64E6C"/>
    <w:rsid w:val="00B64EA1"/>
    <w:rsid w:val="00B64FBD"/>
    <w:rsid w:val="00B65024"/>
    <w:rsid w:val="00B65143"/>
    <w:rsid w:val="00B65193"/>
    <w:rsid w:val="00B65197"/>
    <w:rsid w:val="00B65250"/>
    <w:rsid w:val="00B65347"/>
    <w:rsid w:val="00B65392"/>
    <w:rsid w:val="00B6542D"/>
    <w:rsid w:val="00B6547E"/>
    <w:rsid w:val="00B65496"/>
    <w:rsid w:val="00B6553D"/>
    <w:rsid w:val="00B655C6"/>
    <w:rsid w:val="00B656DE"/>
    <w:rsid w:val="00B65755"/>
    <w:rsid w:val="00B657CC"/>
    <w:rsid w:val="00B657D5"/>
    <w:rsid w:val="00B65A1A"/>
    <w:rsid w:val="00B65B86"/>
    <w:rsid w:val="00B65BAC"/>
    <w:rsid w:val="00B65C3B"/>
    <w:rsid w:val="00B65CC4"/>
    <w:rsid w:val="00B65D10"/>
    <w:rsid w:val="00B65D49"/>
    <w:rsid w:val="00B65DE1"/>
    <w:rsid w:val="00B66226"/>
    <w:rsid w:val="00B66296"/>
    <w:rsid w:val="00B663F7"/>
    <w:rsid w:val="00B664CF"/>
    <w:rsid w:val="00B664FE"/>
    <w:rsid w:val="00B6650D"/>
    <w:rsid w:val="00B6662E"/>
    <w:rsid w:val="00B6672C"/>
    <w:rsid w:val="00B6689E"/>
    <w:rsid w:val="00B668F0"/>
    <w:rsid w:val="00B66958"/>
    <w:rsid w:val="00B669F2"/>
    <w:rsid w:val="00B66B6A"/>
    <w:rsid w:val="00B66C4B"/>
    <w:rsid w:val="00B66E65"/>
    <w:rsid w:val="00B66FD4"/>
    <w:rsid w:val="00B6712B"/>
    <w:rsid w:val="00B67213"/>
    <w:rsid w:val="00B672BA"/>
    <w:rsid w:val="00B67461"/>
    <w:rsid w:val="00B67493"/>
    <w:rsid w:val="00B674B3"/>
    <w:rsid w:val="00B674B6"/>
    <w:rsid w:val="00B674E1"/>
    <w:rsid w:val="00B67758"/>
    <w:rsid w:val="00B67781"/>
    <w:rsid w:val="00B67793"/>
    <w:rsid w:val="00B677F7"/>
    <w:rsid w:val="00B67836"/>
    <w:rsid w:val="00B6793C"/>
    <w:rsid w:val="00B67997"/>
    <w:rsid w:val="00B679BD"/>
    <w:rsid w:val="00B679E3"/>
    <w:rsid w:val="00B67A17"/>
    <w:rsid w:val="00B67B31"/>
    <w:rsid w:val="00B67CDB"/>
    <w:rsid w:val="00B67D5C"/>
    <w:rsid w:val="00B67DD4"/>
    <w:rsid w:val="00B67E30"/>
    <w:rsid w:val="00B67ED9"/>
    <w:rsid w:val="00B67EEC"/>
    <w:rsid w:val="00B67F74"/>
    <w:rsid w:val="00B7002A"/>
    <w:rsid w:val="00B701B2"/>
    <w:rsid w:val="00B702C4"/>
    <w:rsid w:val="00B70311"/>
    <w:rsid w:val="00B703C6"/>
    <w:rsid w:val="00B704DC"/>
    <w:rsid w:val="00B70535"/>
    <w:rsid w:val="00B705DA"/>
    <w:rsid w:val="00B70621"/>
    <w:rsid w:val="00B7065E"/>
    <w:rsid w:val="00B70679"/>
    <w:rsid w:val="00B7077C"/>
    <w:rsid w:val="00B707B3"/>
    <w:rsid w:val="00B70882"/>
    <w:rsid w:val="00B70887"/>
    <w:rsid w:val="00B708B1"/>
    <w:rsid w:val="00B708B6"/>
    <w:rsid w:val="00B708DF"/>
    <w:rsid w:val="00B70BF4"/>
    <w:rsid w:val="00B70C06"/>
    <w:rsid w:val="00B70C74"/>
    <w:rsid w:val="00B70CFD"/>
    <w:rsid w:val="00B70D81"/>
    <w:rsid w:val="00B70D89"/>
    <w:rsid w:val="00B7101C"/>
    <w:rsid w:val="00B71023"/>
    <w:rsid w:val="00B711DE"/>
    <w:rsid w:val="00B7126D"/>
    <w:rsid w:val="00B7127F"/>
    <w:rsid w:val="00B712CC"/>
    <w:rsid w:val="00B71474"/>
    <w:rsid w:val="00B7148B"/>
    <w:rsid w:val="00B714CF"/>
    <w:rsid w:val="00B714E4"/>
    <w:rsid w:val="00B714F4"/>
    <w:rsid w:val="00B71583"/>
    <w:rsid w:val="00B715DE"/>
    <w:rsid w:val="00B716D1"/>
    <w:rsid w:val="00B71720"/>
    <w:rsid w:val="00B718FA"/>
    <w:rsid w:val="00B71914"/>
    <w:rsid w:val="00B71934"/>
    <w:rsid w:val="00B71B41"/>
    <w:rsid w:val="00B71C16"/>
    <w:rsid w:val="00B71CCD"/>
    <w:rsid w:val="00B71D10"/>
    <w:rsid w:val="00B71D9F"/>
    <w:rsid w:val="00B71DB6"/>
    <w:rsid w:val="00B71EC7"/>
    <w:rsid w:val="00B71F12"/>
    <w:rsid w:val="00B71F8C"/>
    <w:rsid w:val="00B721BB"/>
    <w:rsid w:val="00B72208"/>
    <w:rsid w:val="00B722A2"/>
    <w:rsid w:val="00B7233E"/>
    <w:rsid w:val="00B72375"/>
    <w:rsid w:val="00B72580"/>
    <w:rsid w:val="00B725D3"/>
    <w:rsid w:val="00B7261B"/>
    <w:rsid w:val="00B7273C"/>
    <w:rsid w:val="00B728B7"/>
    <w:rsid w:val="00B72925"/>
    <w:rsid w:val="00B72AF0"/>
    <w:rsid w:val="00B72B06"/>
    <w:rsid w:val="00B72BC5"/>
    <w:rsid w:val="00B72CFF"/>
    <w:rsid w:val="00B72D4F"/>
    <w:rsid w:val="00B72D6C"/>
    <w:rsid w:val="00B72E49"/>
    <w:rsid w:val="00B72E64"/>
    <w:rsid w:val="00B72FA1"/>
    <w:rsid w:val="00B72FF4"/>
    <w:rsid w:val="00B73098"/>
    <w:rsid w:val="00B730EA"/>
    <w:rsid w:val="00B73270"/>
    <w:rsid w:val="00B732C3"/>
    <w:rsid w:val="00B7334B"/>
    <w:rsid w:val="00B73414"/>
    <w:rsid w:val="00B73453"/>
    <w:rsid w:val="00B73457"/>
    <w:rsid w:val="00B7346D"/>
    <w:rsid w:val="00B734FE"/>
    <w:rsid w:val="00B73529"/>
    <w:rsid w:val="00B7354C"/>
    <w:rsid w:val="00B73716"/>
    <w:rsid w:val="00B737B1"/>
    <w:rsid w:val="00B737C5"/>
    <w:rsid w:val="00B737EB"/>
    <w:rsid w:val="00B73901"/>
    <w:rsid w:val="00B739E3"/>
    <w:rsid w:val="00B739F8"/>
    <w:rsid w:val="00B73A16"/>
    <w:rsid w:val="00B73A2B"/>
    <w:rsid w:val="00B73A8D"/>
    <w:rsid w:val="00B73BA2"/>
    <w:rsid w:val="00B73E07"/>
    <w:rsid w:val="00B7406A"/>
    <w:rsid w:val="00B741C0"/>
    <w:rsid w:val="00B74326"/>
    <w:rsid w:val="00B7433E"/>
    <w:rsid w:val="00B7435D"/>
    <w:rsid w:val="00B74397"/>
    <w:rsid w:val="00B74446"/>
    <w:rsid w:val="00B74449"/>
    <w:rsid w:val="00B744E7"/>
    <w:rsid w:val="00B74551"/>
    <w:rsid w:val="00B74646"/>
    <w:rsid w:val="00B746E2"/>
    <w:rsid w:val="00B74732"/>
    <w:rsid w:val="00B74C64"/>
    <w:rsid w:val="00B74DBC"/>
    <w:rsid w:val="00B74F16"/>
    <w:rsid w:val="00B74F90"/>
    <w:rsid w:val="00B74FF9"/>
    <w:rsid w:val="00B75021"/>
    <w:rsid w:val="00B7502B"/>
    <w:rsid w:val="00B750AB"/>
    <w:rsid w:val="00B75269"/>
    <w:rsid w:val="00B75276"/>
    <w:rsid w:val="00B752BE"/>
    <w:rsid w:val="00B752D8"/>
    <w:rsid w:val="00B75441"/>
    <w:rsid w:val="00B75508"/>
    <w:rsid w:val="00B75539"/>
    <w:rsid w:val="00B755AB"/>
    <w:rsid w:val="00B7560C"/>
    <w:rsid w:val="00B75657"/>
    <w:rsid w:val="00B75695"/>
    <w:rsid w:val="00B756B6"/>
    <w:rsid w:val="00B756C5"/>
    <w:rsid w:val="00B75755"/>
    <w:rsid w:val="00B757C0"/>
    <w:rsid w:val="00B758ED"/>
    <w:rsid w:val="00B75A53"/>
    <w:rsid w:val="00B75A56"/>
    <w:rsid w:val="00B75B45"/>
    <w:rsid w:val="00B75B97"/>
    <w:rsid w:val="00B75BF7"/>
    <w:rsid w:val="00B75CDE"/>
    <w:rsid w:val="00B75E9D"/>
    <w:rsid w:val="00B75EB9"/>
    <w:rsid w:val="00B75EF3"/>
    <w:rsid w:val="00B75F06"/>
    <w:rsid w:val="00B75F9E"/>
    <w:rsid w:val="00B75FBC"/>
    <w:rsid w:val="00B762E2"/>
    <w:rsid w:val="00B7658C"/>
    <w:rsid w:val="00B767FA"/>
    <w:rsid w:val="00B76806"/>
    <w:rsid w:val="00B76867"/>
    <w:rsid w:val="00B768D1"/>
    <w:rsid w:val="00B7695D"/>
    <w:rsid w:val="00B76A69"/>
    <w:rsid w:val="00B76A7E"/>
    <w:rsid w:val="00B76C6C"/>
    <w:rsid w:val="00B76C86"/>
    <w:rsid w:val="00B76C92"/>
    <w:rsid w:val="00B76CD8"/>
    <w:rsid w:val="00B76D3F"/>
    <w:rsid w:val="00B76DD3"/>
    <w:rsid w:val="00B76E1F"/>
    <w:rsid w:val="00B76E6F"/>
    <w:rsid w:val="00B76F36"/>
    <w:rsid w:val="00B76F8A"/>
    <w:rsid w:val="00B76F92"/>
    <w:rsid w:val="00B77000"/>
    <w:rsid w:val="00B7705B"/>
    <w:rsid w:val="00B770D8"/>
    <w:rsid w:val="00B770F0"/>
    <w:rsid w:val="00B77178"/>
    <w:rsid w:val="00B77228"/>
    <w:rsid w:val="00B772A4"/>
    <w:rsid w:val="00B772B8"/>
    <w:rsid w:val="00B77301"/>
    <w:rsid w:val="00B77315"/>
    <w:rsid w:val="00B773CC"/>
    <w:rsid w:val="00B77583"/>
    <w:rsid w:val="00B775EE"/>
    <w:rsid w:val="00B77666"/>
    <w:rsid w:val="00B77673"/>
    <w:rsid w:val="00B777D9"/>
    <w:rsid w:val="00B779F6"/>
    <w:rsid w:val="00B77A57"/>
    <w:rsid w:val="00B77BB4"/>
    <w:rsid w:val="00B77C47"/>
    <w:rsid w:val="00B77E60"/>
    <w:rsid w:val="00B77E89"/>
    <w:rsid w:val="00B800A2"/>
    <w:rsid w:val="00B800C7"/>
    <w:rsid w:val="00B80169"/>
    <w:rsid w:val="00B80197"/>
    <w:rsid w:val="00B8036E"/>
    <w:rsid w:val="00B803C3"/>
    <w:rsid w:val="00B805AB"/>
    <w:rsid w:val="00B8073A"/>
    <w:rsid w:val="00B807C3"/>
    <w:rsid w:val="00B80818"/>
    <w:rsid w:val="00B80B45"/>
    <w:rsid w:val="00B80B52"/>
    <w:rsid w:val="00B80BEB"/>
    <w:rsid w:val="00B80CA4"/>
    <w:rsid w:val="00B80D06"/>
    <w:rsid w:val="00B80FE6"/>
    <w:rsid w:val="00B8102D"/>
    <w:rsid w:val="00B8103D"/>
    <w:rsid w:val="00B81227"/>
    <w:rsid w:val="00B81299"/>
    <w:rsid w:val="00B8130D"/>
    <w:rsid w:val="00B814C9"/>
    <w:rsid w:val="00B81850"/>
    <w:rsid w:val="00B81902"/>
    <w:rsid w:val="00B819FC"/>
    <w:rsid w:val="00B81C36"/>
    <w:rsid w:val="00B81D1B"/>
    <w:rsid w:val="00B81D4C"/>
    <w:rsid w:val="00B81DFD"/>
    <w:rsid w:val="00B81F1E"/>
    <w:rsid w:val="00B81F9F"/>
    <w:rsid w:val="00B82039"/>
    <w:rsid w:val="00B820A6"/>
    <w:rsid w:val="00B82105"/>
    <w:rsid w:val="00B82178"/>
    <w:rsid w:val="00B822C6"/>
    <w:rsid w:val="00B822CD"/>
    <w:rsid w:val="00B82464"/>
    <w:rsid w:val="00B8253B"/>
    <w:rsid w:val="00B82771"/>
    <w:rsid w:val="00B8277D"/>
    <w:rsid w:val="00B8285C"/>
    <w:rsid w:val="00B82908"/>
    <w:rsid w:val="00B82A04"/>
    <w:rsid w:val="00B82AE4"/>
    <w:rsid w:val="00B82B44"/>
    <w:rsid w:val="00B82B97"/>
    <w:rsid w:val="00B82C70"/>
    <w:rsid w:val="00B82F80"/>
    <w:rsid w:val="00B82F99"/>
    <w:rsid w:val="00B82FA7"/>
    <w:rsid w:val="00B830B3"/>
    <w:rsid w:val="00B83152"/>
    <w:rsid w:val="00B831B7"/>
    <w:rsid w:val="00B83207"/>
    <w:rsid w:val="00B83231"/>
    <w:rsid w:val="00B83286"/>
    <w:rsid w:val="00B832B0"/>
    <w:rsid w:val="00B83363"/>
    <w:rsid w:val="00B83418"/>
    <w:rsid w:val="00B835E9"/>
    <w:rsid w:val="00B83652"/>
    <w:rsid w:val="00B83663"/>
    <w:rsid w:val="00B836D7"/>
    <w:rsid w:val="00B83849"/>
    <w:rsid w:val="00B83898"/>
    <w:rsid w:val="00B838C3"/>
    <w:rsid w:val="00B83951"/>
    <w:rsid w:val="00B83968"/>
    <w:rsid w:val="00B839E0"/>
    <w:rsid w:val="00B83B96"/>
    <w:rsid w:val="00B83C50"/>
    <w:rsid w:val="00B83C6E"/>
    <w:rsid w:val="00B83C8F"/>
    <w:rsid w:val="00B83CAC"/>
    <w:rsid w:val="00B83E0C"/>
    <w:rsid w:val="00B83EC8"/>
    <w:rsid w:val="00B83FA2"/>
    <w:rsid w:val="00B84003"/>
    <w:rsid w:val="00B840B3"/>
    <w:rsid w:val="00B840C8"/>
    <w:rsid w:val="00B840E1"/>
    <w:rsid w:val="00B84277"/>
    <w:rsid w:val="00B842E7"/>
    <w:rsid w:val="00B842FA"/>
    <w:rsid w:val="00B84309"/>
    <w:rsid w:val="00B8436D"/>
    <w:rsid w:val="00B84422"/>
    <w:rsid w:val="00B8445C"/>
    <w:rsid w:val="00B8458A"/>
    <w:rsid w:val="00B8474B"/>
    <w:rsid w:val="00B847C3"/>
    <w:rsid w:val="00B848AD"/>
    <w:rsid w:val="00B849E7"/>
    <w:rsid w:val="00B84A8A"/>
    <w:rsid w:val="00B84B0D"/>
    <w:rsid w:val="00B84B54"/>
    <w:rsid w:val="00B84B63"/>
    <w:rsid w:val="00B84BFC"/>
    <w:rsid w:val="00B84C76"/>
    <w:rsid w:val="00B84D88"/>
    <w:rsid w:val="00B84FBC"/>
    <w:rsid w:val="00B84FC7"/>
    <w:rsid w:val="00B84FF4"/>
    <w:rsid w:val="00B85017"/>
    <w:rsid w:val="00B85116"/>
    <w:rsid w:val="00B8522F"/>
    <w:rsid w:val="00B85272"/>
    <w:rsid w:val="00B852EB"/>
    <w:rsid w:val="00B85436"/>
    <w:rsid w:val="00B854CF"/>
    <w:rsid w:val="00B8554B"/>
    <w:rsid w:val="00B855A1"/>
    <w:rsid w:val="00B85636"/>
    <w:rsid w:val="00B858D6"/>
    <w:rsid w:val="00B858F3"/>
    <w:rsid w:val="00B8596B"/>
    <w:rsid w:val="00B859BF"/>
    <w:rsid w:val="00B85BA9"/>
    <w:rsid w:val="00B85BEA"/>
    <w:rsid w:val="00B85C26"/>
    <w:rsid w:val="00B85C87"/>
    <w:rsid w:val="00B85CBE"/>
    <w:rsid w:val="00B85D7F"/>
    <w:rsid w:val="00B85D96"/>
    <w:rsid w:val="00B85DA2"/>
    <w:rsid w:val="00B85F46"/>
    <w:rsid w:val="00B86048"/>
    <w:rsid w:val="00B86420"/>
    <w:rsid w:val="00B86480"/>
    <w:rsid w:val="00B864A2"/>
    <w:rsid w:val="00B8652F"/>
    <w:rsid w:val="00B865B1"/>
    <w:rsid w:val="00B865C8"/>
    <w:rsid w:val="00B86642"/>
    <w:rsid w:val="00B86719"/>
    <w:rsid w:val="00B8671B"/>
    <w:rsid w:val="00B86749"/>
    <w:rsid w:val="00B867D0"/>
    <w:rsid w:val="00B867F2"/>
    <w:rsid w:val="00B868CE"/>
    <w:rsid w:val="00B8698B"/>
    <w:rsid w:val="00B86A9F"/>
    <w:rsid w:val="00B86B0E"/>
    <w:rsid w:val="00B86BA8"/>
    <w:rsid w:val="00B86BED"/>
    <w:rsid w:val="00B86C39"/>
    <w:rsid w:val="00B86C58"/>
    <w:rsid w:val="00B86C6E"/>
    <w:rsid w:val="00B86CEC"/>
    <w:rsid w:val="00B86D03"/>
    <w:rsid w:val="00B86D14"/>
    <w:rsid w:val="00B86D2E"/>
    <w:rsid w:val="00B86EF6"/>
    <w:rsid w:val="00B86F48"/>
    <w:rsid w:val="00B86FBC"/>
    <w:rsid w:val="00B8703D"/>
    <w:rsid w:val="00B870DA"/>
    <w:rsid w:val="00B870F4"/>
    <w:rsid w:val="00B8710F"/>
    <w:rsid w:val="00B87180"/>
    <w:rsid w:val="00B87250"/>
    <w:rsid w:val="00B872E7"/>
    <w:rsid w:val="00B8737F"/>
    <w:rsid w:val="00B87390"/>
    <w:rsid w:val="00B873E0"/>
    <w:rsid w:val="00B8760E"/>
    <w:rsid w:val="00B87628"/>
    <w:rsid w:val="00B876CD"/>
    <w:rsid w:val="00B876F4"/>
    <w:rsid w:val="00B87709"/>
    <w:rsid w:val="00B87811"/>
    <w:rsid w:val="00B878E0"/>
    <w:rsid w:val="00B87927"/>
    <w:rsid w:val="00B879FB"/>
    <w:rsid w:val="00B87A71"/>
    <w:rsid w:val="00B87C20"/>
    <w:rsid w:val="00B87CCC"/>
    <w:rsid w:val="00B87D04"/>
    <w:rsid w:val="00B87D32"/>
    <w:rsid w:val="00B87DBF"/>
    <w:rsid w:val="00B87E9E"/>
    <w:rsid w:val="00B87F38"/>
    <w:rsid w:val="00B87F3E"/>
    <w:rsid w:val="00B87F99"/>
    <w:rsid w:val="00B87FB5"/>
    <w:rsid w:val="00B900F1"/>
    <w:rsid w:val="00B9015C"/>
    <w:rsid w:val="00B90487"/>
    <w:rsid w:val="00B90498"/>
    <w:rsid w:val="00B905AF"/>
    <w:rsid w:val="00B907D3"/>
    <w:rsid w:val="00B907DD"/>
    <w:rsid w:val="00B907ED"/>
    <w:rsid w:val="00B90AED"/>
    <w:rsid w:val="00B90B4F"/>
    <w:rsid w:val="00B90B5F"/>
    <w:rsid w:val="00B90BD7"/>
    <w:rsid w:val="00B90C01"/>
    <w:rsid w:val="00B90DF3"/>
    <w:rsid w:val="00B90E32"/>
    <w:rsid w:val="00B910E5"/>
    <w:rsid w:val="00B91167"/>
    <w:rsid w:val="00B912B2"/>
    <w:rsid w:val="00B91450"/>
    <w:rsid w:val="00B91501"/>
    <w:rsid w:val="00B9153D"/>
    <w:rsid w:val="00B915B5"/>
    <w:rsid w:val="00B915F2"/>
    <w:rsid w:val="00B91646"/>
    <w:rsid w:val="00B916CA"/>
    <w:rsid w:val="00B916E7"/>
    <w:rsid w:val="00B916F8"/>
    <w:rsid w:val="00B9173A"/>
    <w:rsid w:val="00B919EA"/>
    <w:rsid w:val="00B91A40"/>
    <w:rsid w:val="00B91BB7"/>
    <w:rsid w:val="00B91BCA"/>
    <w:rsid w:val="00B91CAB"/>
    <w:rsid w:val="00B91CC6"/>
    <w:rsid w:val="00B91D14"/>
    <w:rsid w:val="00B91E34"/>
    <w:rsid w:val="00B91E44"/>
    <w:rsid w:val="00B91F87"/>
    <w:rsid w:val="00B92004"/>
    <w:rsid w:val="00B92007"/>
    <w:rsid w:val="00B9200A"/>
    <w:rsid w:val="00B923F7"/>
    <w:rsid w:val="00B92410"/>
    <w:rsid w:val="00B92600"/>
    <w:rsid w:val="00B92604"/>
    <w:rsid w:val="00B92813"/>
    <w:rsid w:val="00B9290E"/>
    <w:rsid w:val="00B9298B"/>
    <w:rsid w:val="00B929D0"/>
    <w:rsid w:val="00B92A03"/>
    <w:rsid w:val="00B92A47"/>
    <w:rsid w:val="00B92A95"/>
    <w:rsid w:val="00B92B8E"/>
    <w:rsid w:val="00B92B9B"/>
    <w:rsid w:val="00B92CC0"/>
    <w:rsid w:val="00B92DF7"/>
    <w:rsid w:val="00B92E14"/>
    <w:rsid w:val="00B92E54"/>
    <w:rsid w:val="00B92EC2"/>
    <w:rsid w:val="00B92EE2"/>
    <w:rsid w:val="00B92F58"/>
    <w:rsid w:val="00B9306B"/>
    <w:rsid w:val="00B9317E"/>
    <w:rsid w:val="00B93275"/>
    <w:rsid w:val="00B93283"/>
    <w:rsid w:val="00B932BA"/>
    <w:rsid w:val="00B93328"/>
    <w:rsid w:val="00B9352C"/>
    <w:rsid w:val="00B935B0"/>
    <w:rsid w:val="00B93610"/>
    <w:rsid w:val="00B9361D"/>
    <w:rsid w:val="00B9376D"/>
    <w:rsid w:val="00B938F9"/>
    <w:rsid w:val="00B939FA"/>
    <w:rsid w:val="00B93A9B"/>
    <w:rsid w:val="00B93B95"/>
    <w:rsid w:val="00B93BA5"/>
    <w:rsid w:val="00B93BB1"/>
    <w:rsid w:val="00B93C97"/>
    <w:rsid w:val="00B93DB4"/>
    <w:rsid w:val="00B93E2F"/>
    <w:rsid w:val="00B9404C"/>
    <w:rsid w:val="00B94126"/>
    <w:rsid w:val="00B94165"/>
    <w:rsid w:val="00B942AF"/>
    <w:rsid w:val="00B94381"/>
    <w:rsid w:val="00B94467"/>
    <w:rsid w:val="00B94521"/>
    <w:rsid w:val="00B946D7"/>
    <w:rsid w:val="00B94714"/>
    <w:rsid w:val="00B947E0"/>
    <w:rsid w:val="00B94815"/>
    <w:rsid w:val="00B94920"/>
    <w:rsid w:val="00B94932"/>
    <w:rsid w:val="00B9495D"/>
    <w:rsid w:val="00B949BE"/>
    <w:rsid w:val="00B94B07"/>
    <w:rsid w:val="00B94C2F"/>
    <w:rsid w:val="00B94C3B"/>
    <w:rsid w:val="00B94D54"/>
    <w:rsid w:val="00B94D81"/>
    <w:rsid w:val="00B94DBB"/>
    <w:rsid w:val="00B94E6C"/>
    <w:rsid w:val="00B94F03"/>
    <w:rsid w:val="00B94F3D"/>
    <w:rsid w:val="00B94FA7"/>
    <w:rsid w:val="00B95031"/>
    <w:rsid w:val="00B950AA"/>
    <w:rsid w:val="00B95168"/>
    <w:rsid w:val="00B952FA"/>
    <w:rsid w:val="00B95544"/>
    <w:rsid w:val="00B95655"/>
    <w:rsid w:val="00B956AA"/>
    <w:rsid w:val="00B9571B"/>
    <w:rsid w:val="00B9579E"/>
    <w:rsid w:val="00B957C9"/>
    <w:rsid w:val="00B957F6"/>
    <w:rsid w:val="00B95801"/>
    <w:rsid w:val="00B95826"/>
    <w:rsid w:val="00B9585D"/>
    <w:rsid w:val="00B95906"/>
    <w:rsid w:val="00B95B58"/>
    <w:rsid w:val="00B95BCA"/>
    <w:rsid w:val="00B95C6E"/>
    <w:rsid w:val="00B95C73"/>
    <w:rsid w:val="00B95CB4"/>
    <w:rsid w:val="00B95D18"/>
    <w:rsid w:val="00B95D6C"/>
    <w:rsid w:val="00B95DA3"/>
    <w:rsid w:val="00B95DC1"/>
    <w:rsid w:val="00B95E7A"/>
    <w:rsid w:val="00B96086"/>
    <w:rsid w:val="00B96115"/>
    <w:rsid w:val="00B961C1"/>
    <w:rsid w:val="00B96246"/>
    <w:rsid w:val="00B96326"/>
    <w:rsid w:val="00B96346"/>
    <w:rsid w:val="00B964DB"/>
    <w:rsid w:val="00B964DC"/>
    <w:rsid w:val="00B96508"/>
    <w:rsid w:val="00B9657B"/>
    <w:rsid w:val="00B96585"/>
    <w:rsid w:val="00B96629"/>
    <w:rsid w:val="00B96668"/>
    <w:rsid w:val="00B96714"/>
    <w:rsid w:val="00B968C0"/>
    <w:rsid w:val="00B968E5"/>
    <w:rsid w:val="00B96948"/>
    <w:rsid w:val="00B9696A"/>
    <w:rsid w:val="00B969B4"/>
    <w:rsid w:val="00B969CF"/>
    <w:rsid w:val="00B96A13"/>
    <w:rsid w:val="00B96B3A"/>
    <w:rsid w:val="00B96B69"/>
    <w:rsid w:val="00B96B9D"/>
    <w:rsid w:val="00B96BB4"/>
    <w:rsid w:val="00B96BF6"/>
    <w:rsid w:val="00B96D64"/>
    <w:rsid w:val="00B96D7E"/>
    <w:rsid w:val="00B96D96"/>
    <w:rsid w:val="00B96DA9"/>
    <w:rsid w:val="00B96ECD"/>
    <w:rsid w:val="00B96F2F"/>
    <w:rsid w:val="00B96F70"/>
    <w:rsid w:val="00B97154"/>
    <w:rsid w:val="00B9716E"/>
    <w:rsid w:val="00B971E2"/>
    <w:rsid w:val="00B971FF"/>
    <w:rsid w:val="00B97429"/>
    <w:rsid w:val="00B974A5"/>
    <w:rsid w:val="00B9763F"/>
    <w:rsid w:val="00B976A9"/>
    <w:rsid w:val="00B97742"/>
    <w:rsid w:val="00B977D0"/>
    <w:rsid w:val="00B97966"/>
    <w:rsid w:val="00B979C7"/>
    <w:rsid w:val="00B97B18"/>
    <w:rsid w:val="00B97B6E"/>
    <w:rsid w:val="00B97CD3"/>
    <w:rsid w:val="00B97D15"/>
    <w:rsid w:val="00B97D59"/>
    <w:rsid w:val="00B97F97"/>
    <w:rsid w:val="00BA024B"/>
    <w:rsid w:val="00BA026D"/>
    <w:rsid w:val="00BA02B3"/>
    <w:rsid w:val="00BA039A"/>
    <w:rsid w:val="00BA0582"/>
    <w:rsid w:val="00BA0617"/>
    <w:rsid w:val="00BA07AB"/>
    <w:rsid w:val="00BA07EF"/>
    <w:rsid w:val="00BA088B"/>
    <w:rsid w:val="00BA0B41"/>
    <w:rsid w:val="00BA0B90"/>
    <w:rsid w:val="00BA0BDF"/>
    <w:rsid w:val="00BA0CE8"/>
    <w:rsid w:val="00BA0DEC"/>
    <w:rsid w:val="00BA0DFE"/>
    <w:rsid w:val="00BA0ED1"/>
    <w:rsid w:val="00BA0F12"/>
    <w:rsid w:val="00BA1015"/>
    <w:rsid w:val="00BA1085"/>
    <w:rsid w:val="00BA10AC"/>
    <w:rsid w:val="00BA1205"/>
    <w:rsid w:val="00BA12A7"/>
    <w:rsid w:val="00BA12AB"/>
    <w:rsid w:val="00BA12B1"/>
    <w:rsid w:val="00BA12EC"/>
    <w:rsid w:val="00BA1303"/>
    <w:rsid w:val="00BA134B"/>
    <w:rsid w:val="00BA13F4"/>
    <w:rsid w:val="00BA14B2"/>
    <w:rsid w:val="00BA14E1"/>
    <w:rsid w:val="00BA1602"/>
    <w:rsid w:val="00BA1669"/>
    <w:rsid w:val="00BA16EF"/>
    <w:rsid w:val="00BA17C1"/>
    <w:rsid w:val="00BA1919"/>
    <w:rsid w:val="00BA192A"/>
    <w:rsid w:val="00BA1964"/>
    <w:rsid w:val="00BA199A"/>
    <w:rsid w:val="00BA19B2"/>
    <w:rsid w:val="00BA1A5B"/>
    <w:rsid w:val="00BA1A6B"/>
    <w:rsid w:val="00BA1AB0"/>
    <w:rsid w:val="00BA1AB3"/>
    <w:rsid w:val="00BA1ACD"/>
    <w:rsid w:val="00BA1B09"/>
    <w:rsid w:val="00BA1CB8"/>
    <w:rsid w:val="00BA1EA2"/>
    <w:rsid w:val="00BA2034"/>
    <w:rsid w:val="00BA2050"/>
    <w:rsid w:val="00BA207D"/>
    <w:rsid w:val="00BA20F3"/>
    <w:rsid w:val="00BA21B9"/>
    <w:rsid w:val="00BA21FB"/>
    <w:rsid w:val="00BA2283"/>
    <w:rsid w:val="00BA23F8"/>
    <w:rsid w:val="00BA244D"/>
    <w:rsid w:val="00BA25AD"/>
    <w:rsid w:val="00BA2626"/>
    <w:rsid w:val="00BA2725"/>
    <w:rsid w:val="00BA27C0"/>
    <w:rsid w:val="00BA285F"/>
    <w:rsid w:val="00BA294D"/>
    <w:rsid w:val="00BA2954"/>
    <w:rsid w:val="00BA29E9"/>
    <w:rsid w:val="00BA29FE"/>
    <w:rsid w:val="00BA2A17"/>
    <w:rsid w:val="00BA2A2F"/>
    <w:rsid w:val="00BA2ACB"/>
    <w:rsid w:val="00BA2B33"/>
    <w:rsid w:val="00BA2B73"/>
    <w:rsid w:val="00BA2BC2"/>
    <w:rsid w:val="00BA2C2D"/>
    <w:rsid w:val="00BA2C9B"/>
    <w:rsid w:val="00BA2C9C"/>
    <w:rsid w:val="00BA2D44"/>
    <w:rsid w:val="00BA2D54"/>
    <w:rsid w:val="00BA2DDC"/>
    <w:rsid w:val="00BA2EDB"/>
    <w:rsid w:val="00BA2EE7"/>
    <w:rsid w:val="00BA2F43"/>
    <w:rsid w:val="00BA2FB3"/>
    <w:rsid w:val="00BA3154"/>
    <w:rsid w:val="00BA3296"/>
    <w:rsid w:val="00BA3300"/>
    <w:rsid w:val="00BA3320"/>
    <w:rsid w:val="00BA3386"/>
    <w:rsid w:val="00BA3426"/>
    <w:rsid w:val="00BA3504"/>
    <w:rsid w:val="00BA356F"/>
    <w:rsid w:val="00BA376D"/>
    <w:rsid w:val="00BA38F6"/>
    <w:rsid w:val="00BA38FE"/>
    <w:rsid w:val="00BA3965"/>
    <w:rsid w:val="00BA3997"/>
    <w:rsid w:val="00BA39B1"/>
    <w:rsid w:val="00BA39CD"/>
    <w:rsid w:val="00BA3A05"/>
    <w:rsid w:val="00BA3AA0"/>
    <w:rsid w:val="00BA3B3C"/>
    <w:rsid w:val="00BA3C78"/>
    <w:rsid w:val="00BA3C82"/>
    <w:rsid w:val="00BA3CE5"/>
    <w:rsid w:val="00BA3D5F"/>
    <w:rsid w:val="00BA3DE9"/>
    <w:rsid w:val="00BA3E35"/>
    <w:rsid w:val="00BA4099"/>
    <w:rsid w:val="00BA43C6"/>
    <w:rsid w:val="00BA43CB"/>
    <w:rsid w:val="00BA4457"/>
    <w:rsid w:val="00BA4476"/>
    <w:rsid w:val="00BA46E7"/>
    <w:rsid w:val="00BA4808"/>
    <w:rsid w:val="00BA49CE"/>
    <w:rsid w:val="00BA4BA7"/>
    <w:rsid w:val="00BA4C75"/>
    <w:rsid w:val="00BA4CBE"/>
    <w:rsid w:val="00BA4CD0"/>
    <w:rsid w:val="00BA4CE5"/>
    <w:rsid w:val="00BA4D30"/>
    <w:rsid w:val="00BA4D47"/>
    <w:rsid w:val="00BA4D90"/>
    <w:rsid w:val="00BA4E25"/>
    <w:rsid w:val="00BA4EB4"/>
    <w:rsid w:val="00BA4EC9"/>
    <w:rsid w:val="00BA4FA6"/>
    <w:rsid w:val="00BA5067"/>
    <w:rsid w:val="00BA5092"/>
    <w:rsid w:val="00BA5093"/>
    <w:rsid w:val="00BA509A"/>
    <w:rsid w:val="00BA50A6"/>
    <w:rsid w:val="00BA5132"/>
    <w:rsid w:val="00BA52F4"/>
    <w:rsid w:val="00BA539F"/>
    <w:rsid w:val="00BA53E5"/>
    <w:rsid w:val="00BA547B"/>
    <w:rsid w:val="00BA54B0"/>
    <w:rsid w:val="00BA54FC"/>
    <w:rsid w:val="00BA5513"/>
    <w:rsid w:val="00BA5543"/>
    <w:rsid w:val="00BA55C3"/>
    <w:rsid w:val="00BA563E"/>
    <w:rsid w:val="00BA587E"/>
    <w:rsid w:val="00BA58EE"/>
    <w:rsid w:val="00BA5A66"/>
    <w:rsid w:val="00BA5B8B"/>
    <w:rsid w:val="00BA5BC7"/>
    <w:rsid w:val="00BA5C4B"/>
    <w:rsid w:val="00BA5F11"/>
    <w:rsid w:val="00BA5FDE"/>
    <w:rsid w:val="00BA604D"/>
    <w:rsid w:val="00BA6388"/>
    <w:rsid w:val="00BA63A0"/>
    <w:rsid w:val="00BA648F"/>
    <w:rsid w:val="00BA64C2"/>
    <w:rsid w:val="00BA6545"/>
    <w:rsid w:val="00BA660C"/>
    <w:rsid w:val="00BA66F5"/>
    <w:rsid w:val="00BA6799"/>
    <w:rsid w:val="00BA686D"/>
    <w:rsid w:val="00BA6892"/>
    <w:rsid w:val="00BA689B"/>
    <w:rsid w:val="00BA69D2"/>
    <w:rsid w:val="00BA6A5C"/>
    <w:rsid w:val="00BA6AD3"/>
    <w:rsid w:val="00BA6B0B"/>
    <w:rsid w:val="00BA6B20"/>
    <w:rsid w:val="00BA6BD6"/>
    <w:rsid w:val="00BA6C15"/>
    <w:rsid w:val="00BA6CDC"/>
    <w:rsid w:val="00BA6D2C"/>
    <w:rsid w:val="00BA6E02"/>
    <w:rsid w:val="00BA6E83"/>
    <w:rsid w:val="00BA6E98"/>
    <w:rsid w:val="00BA6EF4"/>
    <w:rsid w:val="00BA6F61"/>
    <w:rsid w:val="00BA6FC6"/>
    <w:rsid w:val="00BA714A"/>
    <w:rsid w:val="00BA7155"/>
    <w:rsid w:val="00BA7279"/>
    <w:rsid w:val="00BA7528"/>
    <w:rsid w:val="00BA7539"/>
    <w:rsid w:val="00BA76D1"/>
    <w:rsid w:val="00BA775E"/>
    <w:rsid w:val="00BA77AD"/>
    <w:rsid w:val="00BA7851"/>
    <w:rsid w:val="00BA78B9"/>
    <w:rsid w:val="00BA79A3"/>
    <w:rsid w:val="00BA79A9"/>
    <w:rsid w:val="00BA7A05"/>
    <w:rsid w:val="00BA7C12"/>
    <w:rsid w:val="00BA7C39"/>
    <w:rsid w:val="00BA7C58"/>
    <w:rsid w:val="00BA7C59"/>
    <w:rsid w:val="00BA7DD7"/>
    <w:rsid w:val="00BA7FAF"/>
    <w:rsid w:val="00BA7FC3"/>
    <w:rsid w:val="00BB002B"/>
    <w:rsid w:val="00BB0066"/>
    <w:rsid w:val="00BB00F3"/>
    <w:rsid w:val="00BB0103"/>
    <w:rsid w:val="00BB0326"/>
    <w:rsid w:val="00BB03B0"/>
    <w:rsid w:val="00BB03D6"/>
    <w:rsid w:val="00BB03FD"/>
    <w:rsid w:val="00BB0501"/>
    <w:rsid w:val="00BB053B"/>
    <w:rsid w:val="00BB0546"/>
    <w:rsid w:val="00BB0607"/>
    <w:rsid w:val="00BB06D1"/>
    <w:rsid w:val="00BB0721"/>
    <w:rsid w:val="00BB07ED"/>
    <w:rsid w:val="00BB08D4"/>
    <w:rsid w:val="00BB08E4"/>
    <w:rsid w:val="00BB093C"/>
    <w:rsid w:val="00BB0AA2"/>
    <w:rsid w:val="00BB0AE7"/>
    <w:rsid w:val="00BB0B3E"/>
    <w:rsid w:val="00BB0B5E"/>
    <w:rsid w:val="00BB0B64"/>
    <w:rsid w:val="00BB0B78"/>
    <w:rsid w:val="00BB0D98"/>
    <w:rsid w:val="00BB0DCB"/>
    <w:rsid w:val="00BB0DDF"/>
    <w:rsid w:val="00BB0E16"/>
    <w:rsid w:val="00BB0E1D"/>
    <w:rsid w:val="00BB0EA7"/>
    <w:rsid w:val="00BB0EDB"/>
    <w:rsid w:val="00BB0F18"/>
    <w:rsid w:val="00BB0F5E"/>
    <w:rsid w:val="00BB0FCA"/>
    <w:rsid w:val="00BB0FF8"/>
    <w:rsid w:val="00BB0FFF"/>
    <w:rsid w:val="00BB106B"/>
    <w:rsid w:val="00BB10EA"/>
    <w:rsid w:val="00BB117D"/>
    <w:rsid w:val="00BB11E4"/>
    <w:rsid w:val="00BB1200"/>
    <w:rsid w:val="00BB1338"/>
    <w:rsid w:val="00BB13AD"/>
    <w:rsid w:val="00BB145A"/>
    <w:rsid w:val="00BB1477"/>
    <w:rsid w:val="00BB14F2"/>
    <w:rsid w:val="00BB19C4"/>
    <w:rsid w:val="00BB1B13"/>
    <w:rsid w:val="00BB1E1E"/>
    <w:rsid w:val="00BB1EF2"/>
    <w:rsid w:val="00BB1F08"/>
    <w:rsid w:val="00BB1F4C"/>
    <w:rsid w:val="00BB2059"/>
    <w:rsid w:val="00BB2066"/>
    <w:rsid w:val="00BB20A9"/>
    <w:rsid w:val="00BB2109"/>
    <w:rsid w:val="00BB21C0"/>
    <w:rsid w:val="00BB22A2"/>
    <w:rsid w:val="00BB22B7"/>
    <w:rsid w:val="00BB22DD"/>
    <w:rsid w:val="00BB231D"/>
    <w:rsid w:val="00BB238E"/>
    <w:rsid w:val="00BB23AC"/>
    <w:rsid w:val="00BB2401"/>
    <w:rsid w:val="00BB268A"/>
    <w:rsid w:val="00BB26BF"/>
    <w:rsid w:val="00BB2758"/>
    <w:rsid w:val="00BB27C8"/>
    <w:rsid w:val="00BB27F5"/>
    <w:rsid w:val="00BB27F8"/>
    <w:rsid w:val="00BB2A06"/>
    <w:rsid w:val="00BB2AD5"/>
    <w:rsid w:val="00BB2B14"/>
    <w:rsid w:val="00BB2B57"/>
    <w:rsid w:val="00BB2B73"/>
    <w:rsid w:val="00BB2BB4"/>
    <w:rsid w:val="00BB2C90"/>
    <w:rsid w:val="00BB2D09"/>
    <w:rsid w:val="00BB2D66"/>
    <w:rsid w:val="00BB2E8B"/>
    <w:rsid w:val="00BB2E96"/>
    <w:rsid w:val="00BB2FB2"/>
    <w:rsid w:val="00BB2FE0"/>
    <w:rsid w:val="00BB3099"/>
    <w:rsid w:val="00BB3230"/>
    <w:rsid w:val="00BB352D"/>
    <w:rsid w:val="00BB35AA"/>
    <w:rsid w:val="00BB36F4"/>
    <w:rsid w:val="00BB370F"/>
    <w:rsid w:val="00BB37F6"/>
    <w:rsid w:val="00BB382D"/>
    <w:rsid w:val="00BB388F"/>
    <w:rsid w:val="00BB38A8"/>
    <w:rsid w:val="00BB3944"/>
    <w:rsid w:val="00BB39D5"/>
    <w:rsid w:val="00BB3A61"/>
    <w:rsid w:val="00BB3B91"/>
    <w:rsid w:val="00BB3B97"/>
    <w:rsid w:val="00BB3C52"/>
    <w:rsid w:val="00BB3CC0"/>
    <w:rsid w:val="00BB3D08"/>
    <w:rsid w:val="00BB3D81"/>
    <w:rsid w:val="00BB3DCA"/>
    <w:rsid w:val="00BB3F19"/>
    <w:rsid w:val="00BB3F2C"/>
    <w:rsid w:val="00BB3F44"/>
    <w:rsid w:val="00BB4069"/>
    <w:rsid w:val="00BB407E"/>
    <w:rsid w:val="00BB40AA"/>
    <w:rsid w:val="00BB42B2"/>
    <w:rsid w:val="00BB44B8"/>
    <w:rsid w:val="00BB44BB"/>
    <w:rsid w:val="00BB4506"/>
    <w:rsid w:val="00BB45B6"/>
    <w:rsid w:val="00BB464B"/>
    <w:rsid w:val="00BB4688"/>
    <w:rsid w:val="00BB469F"/>
    <w:rsid w:val="00BB470D"/>
    <w:rsid w:val="00BB4715"/>
    <w:rsid w:val="00BB4885"/>
    <w:rsid w:val="00BB495B"/>
    <w:rsid w:val="00BB4AD9"/>
    <w:rsid w:val="00BB4AF4"/>
    <w:rsid w:val="00BB4B89"/>
    <w:rsid w:val="00BB4CC9"/>
    <w:rsid w:val="00BB4D57"/>
    <w:rsid w:val="00BB4D5A"/>
    <w:rsid w:val="00BB4D8F"/>
    <w:rsid w:val="00BB4E71"/>
    <w:rsid w:val="00BB4E93"/>
    <w:rsid w:val="00BB4EFE"/>
    <w:rsid w:val="00BB4F4F"/>
    <w:rsid w:val="00BB504E"/>
    <w:rsid w:val="00BB5195"/>
    <w:rsid w:val="00BB51A4"/>
    <w:rsid w:val="00BB52FA"/>
    <w:rsid w:val="00BB536F"/>
    <w:rsid w:val="00BB53AF"/>
    <w:rsid w:val="00BB5432"/>
    <w:rsid w:val="00BB571D"/>
    <w:rsid w:val="00BB5899"/>
    <w:rsid w:val="00BB596D"/>
    <w:rsid w:val="00BB5A8A"/>
    <w:rsid w:val="00BB5B16"/>
    <w:rsid w:val="00BB5C3A"/>
    <w:rsid w:val="00BB5D04"/>
    <w:rsid w:val="00BB5E56"/>
    <w:rsid w:val="00BB5F94"/>
    <w:rsid w:val="00BB60B8"/>
    <w:rsid w:val="00BB60BD"/>
    <w:rsid w:val="00BB6348"/>
    <w:rsid w:val="00BB64F9"/>
    <w:rsid w:val="00BB650A"/>
    <w:rsid w:val="00BB6663"/>
    <w:rsid w:val="00BB675F"/>
    <w:rsid w:val="00BB6854"/>
    <w:rsid w:val="00BB6A2A"/>
    <w:rsid w:val="00BB6AEF"/>
    <w:rsid w:val="00BB6AFB"/>
    <w:rsid w:val="00BB6F20"/>
    <w:rsid w:val="00BB6F28"/>
    <w:rsid w:val="00BB731F"/>
    <w:rsid w:val="00BB7365"/>
    <w:rsid w:val="00BB7402"/>
    <w:rsid w:val="00BB7447"/>
    <w:rsid w:val="00BB7462"/>
    <w:rsid w:val="00BB75C6"/>
    <w:rsid w:val="00BB75D0"/>
    <w:rsid w:val="00BB766E"/>
    <w:rsid w:val="00BB7717"/>
    <w:rsid w:val="00BB77BE"/>
    <w:rsid w:val="00BB7801"/>
    <w:rsid w:val="00BB780D"/>
    <w:rsid w:val="00BB788F"/>
    <w:rsid w:val="00BB78B7"/>
    <w:rsid w:val="00BB7A70"/>
    <w:rsid w:val="00BB7AFD"/>
    <w:rsid w:val="00BB7D2F"/>
    <w:rsid w:val="00BB7DA7"/>
    <w:rsid w:val="00BB7E3D"/>
    <w:rsid w:val="00BB7E9B"/>
    <w:rsid w:val="00BB7F2D"/>
    <w:rsid w:val="00BB7FDF"/>
    <w:rsid w:val="00BC0006"/>
    <w:rsid w:val="00BC0026"/>
    <w:rsid w:val="00BC0080"/>
    <w:rsid w:val="00BC01E9"/>
    <w:rsid w:val="00BC02D7"/>
    <w:rsid w:val="00BC03D0"/>
    <w:rsid w:val="00BC053A"/>
    <w:rsid w:val="00BC05A4"/>
    <w:rsid w:val="00BC05DC"/>
    <w:rsid w:val="00BC06AF"/>
    <w:rsid w:val="00BC06E9"/>
    <w:rsid w:val="00BC0715"/>
    <w:rsid w:val="00BC07BF"/>
    <w:rsid w:val="00BC0819"/>
    <w:rsid w:val="00BC081A"/>
    <w:rsid w:val="00BC0862"/>
    <w:rsid w:val="00BC087F"/>
    <w:rsid w:val="00BC092C"/>
    <w:rsid w:val="00BC09EB"/>
    <w:rsid w:val="00BC0B1B"/>
    <w:rsid w:val="00BC0B30"/>
    <w:rsid w:val="00BC0BE7"/>
    <w:rsid w:val="00BC0C2D"/>
    <w:rsid w:val="00BC0C4D"/>
    <w:rsid w:val="00BC0CDF"/>
    <w:rsid w:val="00BC0E2B"/>
    <w:rsid w:val="00BC0E33"/>
    <w:rsid w:val="00BC0E4A"/>
    <w:rsid w:val="00BC10AB"/>
    <w:rsid w:val="00BC12DE"/>
    <w:rsid w:val="00BC12E5"/>
    <w:rsid w:val="00BC12F9"/>
    <w:rsid w:val="00BC1355"/>
    <w:rsid w:val="00BC13BC"/>
    <w:rsid w:val="00BC14F7"/>
    <w:rsid w:val="00BC14FA"/>
    <w:rsid w:val="00BC15AB"/>
    <w:rsid w:val="00BC1620"/>
    <w:rsid w:val="00BC1749"/>
    <w:rsid w:val="00BC188A"/>
    <w:rsid w:val="00BC1936"/>
    <w:rsid w:val="00BC19D8"/>
    <w:rsid w:val="00BC1AA2"/>
    <w:rsid w:val="00BC1BA7"/>
    <w:rsid w:val="00BC1BAA"/>
    <w:rsid w:val="00BC1C3E"/>
    <w:rsid w:val="00BC1C76"/>
    <w:rsid w:val="00BC1C80"/>
    <w:rsid w:val="00BC1CB4"/>
    <w:rsid w:val="00BC1D31"/>
    <w:rsid w:val="00BC1FE2"/>
    <w:rsid w:val="00BC2017"/>
    <w:rsid w:val="00BC20CB"/>
    <w:rsid w:val="00BC20D6"/>
    <w:rsid w:val="00BC22D0"/>
    <w:rsid w:val="00BC2342"/>
    <w:rsid w:val="00BC23EA"/>
    <w:rsid w:val="00BC2421"/>
    <w:rsid w:val="00BC2441"/>
    <w:rsid w:val="00BC2525"/>
    <w:rsid w:val="00BC258F"/>
    <w:rsid w:val="00BC25DF"/>
    <w:rsid w:val="00BC26B6"/>
    <w:rsid w:val="00BC26CF"/>
    <w:rsid w:val="00BC2732"/>
    <w:rsid w:val="00BC27B6"/>
    <w:rsid w:val="00BC29A3"/>
    <w:rsid w:val="00BC29FC"/>
    <w:rsid w:val="00BC2A59"/>
    <w:rsid w:val="00BC2A7F"/>
    <w:rsid w:val="00BC2C48"/>
    <w:rsid w:val="00BC2D3D"/>
    <w:rsid w:val="00BC2EF1"/>
    <w:rsid w:val="00BC2FB9"/>
    <w:rsid w:val="00BC301B"/>
    <w:rsid w:val="00BC310E"/>
    <w:rsid w:val="00BC315F"/>
    <w:rsid w:val="00BC323F"/>
    <w:rsid w:val="00BC3422"/>
    <w:rsid w:val="00BC3454"/>
    <w:rsid w:val="00BC34DA"/>
    <w:rsid w:val="00BC3593"/>
    <w:rsid w:val="00BC36E0"/>
    <w:rsid w:val="00BC3767"/>
    <w:rsid w:val="00BC37A0"/>
    <w:rsid w:val="00BC382A"/>
    <w:rsid w:val="00BC38B8"/>
    <w:rsid w:val="00BC39D1"/>
    <w:rsid w:val="00BC39E9"/>
    <w:rsid w:val="00BC3AB1"/>
    <w:rsid w:val="00BC3B39"/>
    <w:rsid w:val="00BC3B7E"/>
    <w:rsid w:val="00BC3BD1"/>
    <w:rsid w:val="00BC3BF1"/>
    <w:rsid w:val="00BC3C41"/>
    <w:rsid w:val="00BC3C80"/>
    <w:rsid w:val="00BC3D65"/>
    <w:rsid w:val="00BC3E13"/>
    <w:rsid w:val="00BC3EEC"/>
    <w:rsid w:val="00BC3F69"/>
    <w:rsid w:val="00BC3FF9"/>
    <w:rsid w:val="00BC41FA"/>
    <w:rsid w:val="00BC42A7"/>
    <w:rsid w:val="00BC42F7"/>
    <w:rsid w:val="00BC43FB"/>
    <w:rsid w:val="00BC4566"/>
    <w:rsid w:val="00BC46B0"/>
    <w:rsid w:val="00BC46FC"/>
    <w:rsid w:val="00BC4794"/>
    <w:rsid w:val="00BC47C5"/>
    <w:rsid w:val="00BC48EB"/>
    <w:rsid w:val="00BC4918"/>
    <w:rsid w:val="00BC4921"/>
    <w:rsid w:val="00BC4AA8"/>
    <w:rsid w:val="00BC4B4C"/>
    <w:rsid w:val="00BC4C1D"/>
    <w:rsid w:val="00BC4D2F"/>
    <w:rsid w:val="00BC4D94"/>
    <w:rsid w:val="00BC545C"/>
    <w:rsid w:val="00BC557A"/>
    <w:rsid w:val="00BC5591"/>
    <w:rsid w:val="00BC55FA"/>
    <w:rsid w:val="00BC566B"/>
    <w:rsid w:val="00BC572E"/>
    <w:rsid w:val="00BC58B0"/>
    <w:rsid w:val="00BC5905"/>
    <w:rsid w:val="00BC593F"/>
    <w:rsid w:val="00BC5AD1"/>
    <w:rsid w:val="00BC5AD7"/>
    <w:rsid w:val="00BC5D72"/>
    <w:rsid w:val="00BC5E2A"/>
    <w:rsid w:val="00BC5E63"/>
    <w:rsid w:val="00BC5E9E"/>
    <w:rsid w:val="00BC5FC3"/>
    <w:rsid w:val="00BC6042"/>
    <w:rsid w:val="00BC6087"/>
    <w:rsid w:val="00BC6163"/>
    <w:rsid w:val="00BC623D"/>
    <w:rsid w:val="00BC636A"/>
    <w:rsid w:val="00BC6485"/>
    <w:rsid w:val="00BC65D8"/>
    <w:rsid w:val="00BC668D"/>
    <w:rsid w:val="00BC668F"/>
    <w:rsid w:val="00BC6817"/>
    <w:rsid w:val="00BC6A1A"/>
    <w:rsid w:val="00BC6A38"/>
    <w:rsid w:val="00BC6A7D"/>
    <w:rsid w:val="00BC6B2F"/>
    <w:rsid w:val="00BC6BE8"/>
    <w:rsid w:val="00BC6CF0"/>
    <w:rsid w:val="00BC6D46"/>
    <w:rsid w:val="00BC6E69"/>
    <w:rsid w:val="00BC6EC2"/>
    <w:rsid w:val="00BC6EF4"/>
    <w:rsid w:val="00BC6F13"/>
    <w:rsid w:val="00BC6F28"/>
    <w:rsid w:val="00BC6F91"/>
    <w:rsid w:val="00BC6FE8"/>
    <w:rsid w:val="00BC700D"/>
    <w:rsid w:val="00BC708F"/>
    <w:rsid w:val="00BC70A1"/>
    <w:rsid w:val="00BC70BE"/>
    <w:rsid w:val="00BC70E3"/>
    <w:rsid w:val="00BC71AB"/>
    <w:rsid w:val="00BC721E"/>
    <w:rsid w:val="00BC72FE"/>
    <w:rsid w:val="00BC735A"/>
    <w:rsid w:val="00BC7397"/>
    <w:rsid w:val="00BC7736"/>
    <w:rsid w:val="00BC7852"/>
    <w:rsid w:val="00BC7A1E"/>
    <w:rsid w:val="00BC7B19"/>
    <w:rsid w:val="00BC7B81"/>
    <w:rsid w:val="00BC7C57"/>
    <w:rsid w:val="00BC7CD9"/>
    <w:rsid w:val="00BC7D0F"/>
    <w:rsid w:val="00BC7D78"/>
    <w:rsid w:val="00BC7E82"/>
    <w:rsid w:val="00BC7EB7"/>
    <w:rsid w:val="00BC7F27"/>
    <w:rsid w:val="00BC7F30"/>
    <w:rsid w:val="00BC7F3A"/>
    <w:rsid w:val="00BD00E3"/>
    <w:rsid w:val="00BD0170"/>
    <w:rsid w:val="00BD01EE"/>
    <w:rsid w:val="00BD0218"/>
    <w:rsid w:val="00BD0253"/>
    <w:rsid w:val="00BD0287"/>
    <w:rsid w:val="00BD02E3"/>
    <w:rsid w:val="00BD032C"/>
    <w:rsid w:val="00BD0335"/>
    <w:rsid w:val="00BD03FD"/>
    <w:rsid w:val="00BD0488"/>
    <w:rsid w:val="00BD0527"/>
    <w:rsid w:val="00BD053F"/>
    <w:rsid w:val="00BD05EE"/>
    <w:rsid w:val="00BD069E"/>
    <w:rsid w:val="00BD0712"/>
    <w:rsid w:val="00BD0751"/>
    <w:rsid w:val="00BD0764"/>
    <w:rsid w:val="00BD0794"/>
    <w:rsid w:val="00BD09AE"/>
    <w:rsid w:val="00BD09C9"/>
    <w:rsid w:val="00BD0AD1"/>
    <w:rsid w:val="00BD0B2E"/>
    <w:rsid w:val="00BD0B57"/>
    <w:rsid w:val="00BD0B6A"/>
    <w:rsid w:val="00BD0C41"/>
    <w:rsid w:val="00BD0CBB"/>
    <w:rsid w:val="00BD0CC8"/>
    <w:rsid w:val="00BD0D57"/>
    <w:rsid w:val="00BD0D99"/>
    <w:rsid w:val="00BD0DA5"/>
    <w:rsid w:val="00BD0DC4"/>
    <w:rsid w:val="00BD0E97"/>
    <w:rsid w:val="00BD0EFA"/>
    <w:rsid w:val="00BD0F14"/>
    <w:rsid w:val="00BD0F79"/>
    <w:rsid w:val="00BD10AE"/>
    <w:rsid w:val="00BD10E8"/>
    <w:rsid w:val="00BD1151"/>
    <w:rsid w:val="00BD1165"/>
    <w:rsid w:val="00BD1314"/>
    <w:rsid w:val="00BD1436"/>
    <w:rsid w:val="00BD14F5"/>
    <w:rsid w:val="00BD154D"/>
    <w:rsid w:val="00BD156D"/>
    <w:rsid w:val="00BD158E"/>
    <w:rsid w:val="00BD1660"/>
    <w:rsid w:val="00BD16ED"/>
    <w:rsid w:val="00BD1855"/>
    <w:rsid w:val="00BD185E"/>
    <w:rsid w:val="00BD186D"/>
    <w:rsid w:val="00BD1914"/>
    <w:rsid w:val="00BD1985"/>
    <w:rsid w:val="00BD1A70"/>
    <w:rsid w:val="00BD1CC6"/>
    <w:rsid w:val="00BD1D64"/>
    <w:rsid w:val="00BD1DC6"/>
    <w:rsid w:val="00BD1EDE"/>
    <w:rsid w:val="00BD208C"/>
    <w:rsid w:val="00BD20CE"/>
    <w:rsid w:val="00BD239E"/>
    <w:rsid w:val="00BD23C4"/>
    <w:rsid w:val="00BD23E8"/>
    <w:rsid w:val="00BD2447"/>
    <w:rsid w:val="00BD2456"/>
    <w:rsid w:val="00BD252C"/>
    <w:rsid w:val="00BD2697"/>
    <w:rsid w:val="00BD26AA"/>
    <w:rsid w:val="00BD275C"/>
    <w:rsid w:val="00BD277D"/>
    <w:rsid w:val="00BD278E"/>
    <w:rsid w:val="00BD28C7"/>
    <w:rsid w:val="00BD28D3"/>
    <w:rsid w:val="00BD2959"/>
    <w:rsid w:val="00BD298C"/>
    <w:rsid w:val="00BD29C1"/>
    <w:rsid w:val="00BD2AE1"/>
    <w:rsid w:val="00BD2B12"/>
    <w:rsid w:val="00BD2BA1"/>
    <w:rsid w:val="00BD2D03"/>
    <w:rsid w:val="00BD2D41"/>
    <w:rsid w:val="00BD2D9F"/>
    <w:rsid w:val="00BD2DB0"/>
    <w:rsid w:val="00BD2F54"/>
    <w:rsid w:val="00BD3010"/>
    <w:rsid w:val="00BD3258"/>
    <w:rsid w:val="00BD343A"/>
    <w:rsid w:val="00BD3460"/>
    <w:rsid w:val="00BD34D2"/>
    <w:rsid w:val="00BD35DC"/>
    <w:rsid w:val="00BD361A"/>
    <w:rsid w:val="00BD375A"/>
    <w:rsid w:val="00BD39DE"/>
    <w:rsid w:val="00BD3A6B"/>
    <w:rsid w:val="00BD3AAB"/>
    <w:rsid w:val="00BD3AC4"/>
    <w:rsid w:val="00BD3B20"/>
    <w:rsid w:val="00BD3C0E"/>
    <w:rsid w:val="00BD3C44"/>
    <w:rsid w:val="00BD3CC4"/>
    <w:rsid w:val="00BD3CC6"/>
    <w:rsid w:val="00BD3D5C"/>
    <w:rsid w:val="00BD3D64"/>
    <w:rsid w:val="00BD3DC3"/>
    <w:rsid w:val="00BD3EE4"/>
    <w:rsid w:val="00BD3FA9"/>
    <w:rsid w:val="00BD3FFB"/>
    <w:rsid w:val="00BD4036"/>
    <w:rsid w:val="00BD4092"/>
    <w:rsid w:val="00BD40D8"/>
    <w:rsid w:val="00BD40E9"/>
    <w:rsid w:val="00BD42AD"/>
    <w:rsid w:val="00BD42CB"/>
    <w:rsid w:val="00BD4305"/>
    <w:rsid w:val="00BD4319"/>
    <w:rsid w:val="00BD454F"/>
    <w:rsid w:val="00BD4691"/>
    <w:rsid w:val="00BD476F"/>
    <w:rsid w:val="00BD4776"/>
    <w:rsid w:val="00BD480A"/>
    <w:rsid w:val="00BD4A5D"/>
    <w:rsid w:val="00BD4B80"/>
    <w:rsid w:val="00BD4BB0"/>
    <w:rsid w:val="00BD4C8E"/>
    <w:rsid w:val="00BD4DCF"/>
    <w:rsid w:val="00BD4DD8"/>
    <w:rsid w:val="00BD4E2C"/>
    <w:rsid w:val="00BD4EA4"/>
    <w:rsid w:val="00BD4FE3"/>
    <w:rsid w:val="00BD51B4"/>
    <w:rsid w:val="00BD5217"/>
    <w:rsid w:val="00BD5238"/>
    <w:rsid w:val="00BD5317"/>
    <w:rsid w:val="00BD531A"/>
    <w:rsid w:val="00BD540C"/>
    <w:rsid w:val="00BD55C3"/>
    <w:rsid w:val="00BD57D4"/>
    <w:rsid w:val="00BD587B"/>
    <w:rsid w:val="00BD590C"/>
    <w:rsid w:val="00BD5998"/>
    <w:rsid w:val="00BD5B0D"/>
    <w:rsid w:val="00BD5B7C"/>
    <w:rsid w:val="00BD5BCA"/>
    <w:rsid w:val="00BD5D7E"/>
    <w:rsid w:val="00BD5E16"/>
    <w:rsid w:val="00BD5F6E"/>
    <w:rsid w:val="00BD6130"/>
    <w:rsid w:val="00BD63F1"/>
    <w:rsid w:val="00BD6560"/>
    <w:rsid w:val="00BD6571"/>
    <w:rsid w:val="00BD6649"/>
    <w:rsid w:val="00BD683E"/>
    <w:rsid w:val="00BD69FB"/>
    <w:rsid w:val="00BD6A91"/>
    <w:rsid w:val="00BD6B10"/>
    <w:rsid w:val="00BD6BA1"/>
    <w:rsid w:val="00BD6C2D"/>
    <w:rsid w:val="00BD6C4A"/>
    <w:rsid w:val="00BD6E88"/>
    <w:rsid w:val="00BD6E90"/>
    <w:rsid w:val="00BD6F4F"/>
    <w:rsid w:val="00BD7030"/>
    <w:rsid w:val="00BD703F"/>
    <w:rsid w:val="00BD7085"/>
    <w:rsid w:val="00BD7091"/>
    <w:rsid w:val="00BD713F"/>
    <w:rsid w:val="00BD7159"/>
    <w:rsid w:val="00BD7183"/>
    <w:rsid w:val="00BD71AD"/>
    <w:rsid w:val="00BD71B6"/>
    <w:rsid w:val="00BD7287"/>
    <w:rsid w:val="00BD7431"/>
    <w:rsid w:val="00BD7435"/>
    <w:rsid w:val="00BD743E"/>
    <w:rsid w:val="00BD7541"/>
    <w:rsid w:val="00BD75D0"/>
    <w:rsid w:val="00BD75E9"/>
    <w:rsid w:val="00BD76D8"/>
    <w:rsid w:val="00BD76FB"/>
    <w:rsid w:val="00BD778A"/>
    <w:rsid w:val="00BD77D3"/>
    <w:rsid w:val="00BD7979"/>
    <w:rsid w:val="00BD7A8E"/>
    <w:rsid w:val="00BD7AA3"/>
    <w:rsid w:val="00BD7B90"/>
    <w:rsid w:val="00BD7C2A"/>
    <w:rsid w:val="00BD7C30"/>
    <w:rsid w:val="00BD7DC5"/>
    <w:rsid w:val="00BD7EBA"/>
    <w:rsid w:val="00BD7F69"/>
    <w:rsid w:val="00BD7FAA"/>
    <w:rsid w:val="00BE002D"/>
    <w:rsid w:val="00BE00B2"/>
    <w:rsid w:val="00BE02B2"/>
    <w:rsid w:val="00BE0451"/>
    <w:rsid w:val="00BE0477"/>
    <w:rsid w:val="00BE0485"/>
    <w:rsid w:val="00BE0654"/>
    <w:rsid w:val="00BE07C1"/>
    <w:rsid w:val="00BE0960"/>
    <w:rsid w:val="00BE0A12"/>
    <w:rsid w:val="00BE0A68"/>
    <w:rsid w:val="00BE0AB0"/>
    <w:rsid w:val="00BE0B47"/>
    <w:rsid w:val="00BE0B95"/>
    <w:rsid w:val="00BE0B9F"/>
    <w:rsid w:val="00BE0C73"/>
    <w:rsid w:val="00BE0E1F"/>
    <w:rsid w:val="00BE0F43"/>
    <w:rsid w:val="00BE104F"/>
    <w:rsid w:val="00BE1177"/>
    <w:rsid w:val="00BE12A2"/>
    <w:rsid w:val="00BE1337"/>
    <w:rsid w:val="00BE1595"/>
    <w:rsid w:val="00BE15C5"/>
    <w:rsid w:val="00BE15F1"/>
    <w:rsid w:val="00BE15FD"/>
    <w:rsid w:val="00BE1639"/>
    <w:rsid w:val="00BE1843"/>
    <w:rsid w:val="00BE18CD"/>
    <w:rsid w:val="00BE18E7"/>
    <w:rsid w:val="00BE1944"/>
    <w:rsid w:val="00BE1B02"/>
    <w:rsid w:val="00BE1B23"/>
    <w:rsid w:val="00BE1D36"/>
    <w:rsid w:val="00BE1D39"/>
    <w:rsid w:val="00BE1E1F"/>
    <w:rsid w:val="00BE1E37"/>
    <w:rsid w:val="00BE1E4C"/>
    <w:rsid w:val="00BE1E6B"/>
    <w:rsid w:val="00BE20BE"/>
    <w:rsid w:val="00BE20E7"/>
    <w:rsid w:val="00BE22BB"/>
    <w:rsid w:val="00BE2351"/>
    <w:rsid w:val="00BE238C"/>
    <w:rsid w:val="00BE23E7"/>
    <w:rsid w:val="00BE2456"/>
    <w:rsid w:val="00BE2513"/>
    <w:rsid w:val="00BE255F"/>
    <w:rsid w:val="00BE25CC"/>
    <w:rsid w:val="00BE26FA"/>
    <w:rsid w:val="00BE27FB"/>
    <w:rsid w:val="00BE2821"/>
    <w:rsid w:val="00BE294A"/>
    <w:rsid w:val="00BE2959"/>
    <w:rsid w:val="00BE2982"/>
    <w:rsid w:val="00BE29D7"/>
    <w:rsid w:val="00BE29DE"/>
    <w:rsid w:val="00BE29E6"/>
    <w:rsid w:val="00BE2AFB"/>
    <w:rsid w:val="00BE2B8D"/>
    <w:rsid w:val="00BE2C2F"/>
    <w:rsid w:val="00BE2C4C"/>
    <w:rsid w:val="00BE2DE7"/>
    <w:rsid w:val="00BE2E0E"/>
    <w:rsid w:val="00BE2E45"/>
    <w:rsid w:val="00BE2EFE"/>
    <w:rsid w:val="00BE2FDD"/>
    <w:rsid w:val="00BE321C"/>
    <w:rsid w:val="00BE3268"/>
    <w:rsid w:val="00BE3276"/>
    <w:rsid w:val="00BE335B"/>
    <w:rsid w:val="00BE339E"/>
    <w:rsid w:val="00BE33EE"/>
    <w:rsid w:val="00BE344F"/>
    <w:rsid w:val="00BE3465"/>
    <w:rsid w:val="00BE34E0"/>
    <w:rsid w:val="00BE3843"/>
    <w:rsid w:val="00BE39AD"/>
    <w:rsid w:val="00BE3AED"/>
    <w:rsid w:val="00BE3CB1"/>
    <w:rsid w:val="00BE3E7C"/>
    <w:rsid w:val="00BE3EF2"/>
    <w:rsid w:val="00BE3F5B"/>
    <w:rsid w:val="00BE4083"/>
    <w:rsid w:val="00BE40D8"/>
    <w:rsid w:val="00BE40E1"/>
    <w:rsid w:val="00BE4167"/>
    <w:rsid w:val="00BE4179"/>
    <w:rsid w:val="00BE41B8"/>
    <w:rsid w:val="00BE41C9"/>
    <w:rsid w:val="00BE41FD"/>
    <w:rsid w:val="00BE427A"/>
    <w:rsid w:val="00BE42EA"/>
    <w:rsid w:val="00BE430C"/>
    <w:rsid w:val="00BE4344"/>
    <w:rsid w:val="00BE4428"/>
    <w:rsid w:val="00BE44A2"/>
    <w:rsid w:val="00BE45B7"/>
    <w:rsid w:val="00BE4650"/>
    <w:rsid w:val="00BE49AC"/>
    <w:rsid w:val="00BE49C5"/>
    <w:rsid w:val="00BE49CD"/>
    <w:rsid w:val="00BE4A9E"/>
    <w:rsid w:val="00BE4AC1"/>
    <w:rsid w:val="00BE4BA7"/>
    <w:rsid w:val="00BE4C53"/>
    <w:rsid w:val="00BE4C91"/>
    <w:rsid w:val="00BE4CF5"/>
    <w:rsid w:val="00BE4DAB"/>
    <w:rsid w:val="00BE4DF5"/>
    <w:rsid w:val="00BE4DFD"/>
    <w:rsid w:val="00BE4F32"/>
    <w:rsid w:val="00BE501D"/>
    <w:rsid w:val="00BE502C"/>
    <w:rsid w:val="00BE5095"/>
    <w:rsid w:val="00BE5296"/>
    <w:rsid w:val="00BE5303"/>
    <w:rsid w:val="00BE532E"/>
    <w:rsid w:val="00BE53A4"/>
    <w:rsid w:val="00BE5413"/>
    <w:rsid w:val="00BE5437"/>
    <w:rsid w:val="00BE5440"/>
    <w:rsid w:val="00BE5483"/>
    <w:rsid w:val="00BE55F0"/>
    <w:rsid w:val="00BE5898"/>
    <w:rsid w:val="00BE58DC"/>
    <w:rsid w:val="00BE5946"/>
    <w:rsid w:val="00BE5995"/>
    <w:rsid w:val="00BE5A8B"/>
    <w:rsid w:val="00BE5BFD"/>
    <w:rsid w:val="00BE5C3F"/>
    <w:rsid w:val="00BE5D66"/>
    <w:rsid w:val="00BE5DC0"/>
    <w:rsid w:val="00BE5E7F"/>
    <w:rsid w:val="00BE6018"/>
    <w:rsid w:val="00BE6049"/>
    <w:rsid w:val="00BE60C8"/>
    <w:rsid w:val="00BE60EA"/>
    <w:rsid w:val="00BE613D"/>
    <w:rsid w:val="00BE6148"/>
    <w:rsid w:val="00BE63AF"/>
    <w:rsid w:val="00BE63D5"/>
    <w:rsid w:val="00BE640E"/>
    <w:rsid w:val="00BE64EF"/>
    <w:rsid w:val="00BE6580"/>
    <w:rsid w:val="00BE65B2"/>
    <w:rsid w:val="00BE6634"/>
    <w:rsid w:val="00BE663A"/>
    <w:rsid w:val="00BE67C2"/>
    <w:rsid w:val="00BE67E6"/>
    <w:rsid w:val="00BE680F"/>
    <w:rsid w:val="00BE6843"/>
    <w:rsid w:val="00BE68D8"/>
    <w:rsid w:val="00BE6908"/>
    <w:rsid w:val="00BE6958"/>
    <w:rsid w:val="00BE69D1"/>
    <w:rsid w:val="00BE6A22"/>
    <w:rsid w:val="00BE6AE1"/>
    <w:rsid w:val="00BE6B97"/>
    <w:rsid w:val="00BE6C44"/>
    <w:rsid w:val="00BE6F1B"/>
    <w:rsid w:val="00BE6F22"/>
    <w:rsid w:val="00BE6F89"/>
    <w:rsid w:val="00BE7110"/>
    <w:rsid w:val="00BE7119"/>
    <w:rsid w:val="00BE7304"/>
    <w:rsid w:val="00BE7332"/>
    <w:rsid w:val="00BE73F7"/>
    <w:rsid w:val="00BE7410"/>
    <w:rsid w:val="00BE74CB"/>
    <w:rsid w:val="00BE74DD"/>
    <w:rsid w:val="00BE758B"/>
    <w:rsid w:val="00BE75DB"/>
    <w:rsid w:val="00BE762E"/>
    <w:rsid w:val="00BE76C8"/>
    <w:rsid w:val="00BE781D"/>
    <w:rsid w:val="00BE78D3"/>
    <w:rsid w:val="00BE794F"/>
    <w:rsid w:val="00BE7951"/>
    <w:rsid w:val="00BE79A9"/>
    <w:rsid w:val="00BE7A0C"/>
    <w:rsid w:val="00BE7A3E"/>
    <w:rsid w:val="00BE7B9F"/>
    <w:rsid w:val="00BE7BAB"/>
    <w:rsid w:val="00BE7BB1"/>
    <w:rsid w:val="00BE7EA5"/>
    <w:rsid w:val="00BE7FDD"/>
    <w:rsid w:val="00BF0283"/>
    <w:rsid w:val="00BF036A"/>
    <w:rsid w:val="00BF037C"/>
    <w:rsid w:val="00BF03A3"/>
    <w:rsid w:val="00BF03E7"/>
    <w:rsid w:val="00BF044E"/>
    <w:rsid w:val="00BF04B6"/>
    <w:rsid w:val="00BF0537"/>
    <w:rsid w:val="00BF06B1"/>
    <w:rsid w:val="00BF06E2"/>
    <w:rsid w:val="00BF084B"/>
    <w:rsid w:val="00BF08C0"/>
    <w:rsid w:val="00BF0A30"/>
    <w:rsid w:val="00BF0A39"/>
    <w:rsid w:val="00BF0A7C"/>
    <w:rsid w:val="00BF0B34"/>
    <w:rsid w:val="00BF0B9F"/>
    <w:rsid w:val="00BF0BB7"/>
    <w:rsid w:val="00BF0C25"/>
    <w:rsid w:val="00BF0D54"/>
    <w:rsid w:val="00BF0DC9"/>
    <w:rsid w:val="00BF0E1B"/>
    <w:rsid w:val="00BF0E70"/>
    <w:rsid w:val="00BF0EC5"/>
    <w:rsid w:val="00BF0F1B"/>
    <w:rsid w:val="00BF101A"/>
    <w:rsid w:val="00BF103A"/>
    <w:rsid w:val="00BF1063"/>
    <w:rsid w:val="00BF1141"/>
    <w:rsid w:val="00BF14D5"/>
    <w:rsid w:val="00BF1566"/>
    <w:rsid w:val="00BF15D1"/>
    <w:rsid w:val="00BF1616"/>
    <w:rsid w:val="00BF1658"/>
    <w:rsid w:val="00BF16BC"/>
    <w:rsid w:val="00BF16D8"/>
    <w:rsid w:val="00BF1955"/>
    <w:rsid w:val="00BF19BC"/>
    <w:rsid w:val="00BF1A20"/>
    <w:rsid w:val="00BF1A8D"/>
    <w:rsid w:val="00BF1B60"/>
    <w:rsid w:val="00BF1BBD"/>
    <w:rsid w:val="00BF1C0B"/>
    <w:rsid w:val="00BF1C21"/>
    <w:rsid w:val="00BF1D14"/>
    <w:rsid w:val="00BF1E3B"/>
    <w:rsid w:val="00BF1E4B"/>
    <w:rsid w:val="00BF202C"/>
    <w:rsid w:val="00BF2093"/>
    <w:rsid w:val="00BF20A5"/>
    <w:rsid w:val="00BF21DE"/>
    <w:rsid w:val="00BF2258"/>
    <w:rsid w:val="00BF2278"/>
    <w:rsid w:val="00BF22B4"/>
    <w:rsid w:val="00BF2448"/>
    <w:rsid w:val="00BF2562"/>
    <w:rsid w:val="00BF258B"/>
    <w:rsid w:val="00BF268F"/>
    <w:rsid w:val="00BF26EE"/>
    <w:rsid w:val="00BF2747"/>
    <w:rsid w:val="00BF284F"/>
    <w:rsid w:val="00BF2872"/>
    <w:rsid w:val="00BF2985"/>
    <w:rsid w:val="00BF29D2"/>
    <w:rsid w:val="00BF2A40"/>
    <w:rsid w:val="00BF2A67"/>
    <w:rsid w:val="00BF2C76"/>
    <w:rsid w:val="00BF2CF6"/>
    <w:rsid w:val="00BF2D5D"/>
    <w:rsid w:val="00BF2E86"/>
    <w:rsid w:val="00BF2E87"/>
    <w:rsid w:val="00BF2EC8"/>
    <w:rsid w:val="00BF2ECA"/>
    <w:rsid w:val="00BF2F22"/>
    <w:rsid w:val="00BF2F5D"/>
    <w:rsid w:val="00BF30E1"/>
    <w:rsid w:val="00BF315C"/>
    <w:rsid w:val="00BF320F"/>
    <w:rsid w:val="00BF32D0"/>
    <w:rsid w:val="00BF3369"/>
    <w:rsid w:val="00BF343A"/>
    <w:rsid w:val="00BF3446"/>
    <w:rsid w:val="00BF34D1"/>
    <w:rsid w:val="00BF34F2"/>
    <w:rsid w:val="00BF3500"/>
    <w:rsid w:val="00BF3560"/>
    <w:rsid w:val="00BF359F"/>
    <w:rsid w:val="00BF362E"/>
    <w:rsid w:val="00BF3684"/>
    <w:rsid w:val="00BF3734"/>
    <w:rsid w:val="00BF3752"/>
    <w:rsid w:val="00BF3883"/>
    <w:rsid w:val="00BF38E8"/>
    <w:rsid w:val="00BF39B9"/>
    <w:rsid w:val="00BF3A0D"/>
    <w:rsid w:val="00BF3A1F"/>
    <w:rsid w:val="00BF3A23"/>
    <w:rsid w:val="00BF3B65"/>
    <w:rsid w:val="00BF3B71"/>
    <w:rsid w:val="00BF3BD0"/>
    <w:rsid w:val="00BF3CA8"/>
    <w:rsid w:val="00BF3D32"/>
    <w:rsid w:val="00BF3D3F"/>
    <w:rsid w:val="00BF3D4C"/>
    <w:rsid w:val="00BF3DDE"/>
    <w:rsid w:val="00BF3E24"/>
    <w:rsid w:val="00BF3F5C"/>
    <w:rsid w:val="00BF3FB9"/>
    <w:rsid w:val="00BF4082"/>
    <w:rsid w:val="00BF4087"/>
    <w:rsid w:val="00BF4146"/>
    <w:rsid w:val="00BF4262"/>
    <w:rsid w:val="00BF427D"/>
    <w:rsid w:val="00BF427E"/>
    <w:rsid w:val="00BF44F5"/>
    <w:rsid w:val="00BF4507"/>
    <w:rsid w:val="00BF4513"/>
    <w:rsid w:val="00BF46B3"/>
    <w:rsid w:val="00BF48B5"/>
    <w:rsid w:val="00BF48DB"/>
    <w:rsid w:val="00BF4911"/>
    <w:rsid w:val="00BF49DC"/>
    <w:rsid w:val="00BF4A54"/>
    <w:rsid w:val="00BF4AE9"/>
    <w:rsid w:val="00BF4B98"/>
    <w:rsid w:val="00BF4C72"/>
    <w:rsid w:val="00BF4C7D"/>
    <w:rsid w:val="00BF4CBE"/>
    <w:rsid w:val="00BF4CC7"/>
    <w:rsid w:val="00BF4CF1"/>
    <w:rsid w:val="00BF4E2F"/>
    <w:rsid w:val="00BF4EA6"/>
    <w:rsid w:val="00BF4F6D"/>
    <w:rsid w:val="00BF4F73"/>
    <w:rsid w:val="00BF502F"/>
    <w:rsid w:val="00BF5084"/>
    <w:rsid w:val="00BF5173"/>
    <w:rsid w:val="00BF51AD"/>
    <w:rsid w:val="00BF51E6"/>
    <w:rsid w:val="00BF52AB"/>
    <w:rsid w:val="00BF536D"/>
    <w:rsid w:val="00BF550D"/>
    <w:rsid w:val="00BF553A"/>
    <w:rsid w:val="00BF5610"/>
    <w:rsid w:val="00BF5744"/>
    <w:rsid w:val="00BF583D"/>
    <w:rsid w:val="00BF5897"/>
    <w:rsid w:val="00BF59C0"/>
    <w:rsid w:val="00BF59F0"/>
    <w:rsid w:val="00BF5A88"/>
    <w:rsid w:val="00BF5AEC"/>
    <w:rsid w:val="00BF5B04"/>
    <w:rsid w:val="00BF5B3F"/>
    <w:rsid w:val="00BF5B97"/>
    <w:rsid w:val="00BF5D9C"/>
    <w:rsid w:val="00BF5E0F"/>
    <w:rsid w:val="00BF5E1A"/>
    <w:rsid w:val="00BF5F17"/>
    <w:rsid w:val="00BF5F38"/>
    <w:rsid w:val="00BF5F87"/>
    <w:rsid w:val="00BF60E3"/>
    <w:rsid w:val="00BF610B"/>
    <w:rsid w:val="00BF611F"/>
    <w:rsid w:val="00BF627F"/>
    <w:rsid w:val="00BF629F"/>
    <w:rsid w:val="00BF62AF"/>
    <w:rsid w:val="00BF62D2"/>
    <w:rsid w:val="00BF62D7"/>
    <w:rsid w:val="00BF6362"/>
    <w:rsid w:val="00BF649F"/>
    <w:rsid w:val="00BF64DC"/>
    <w:rsid w:val="00BF652C"/>
    <w:rsid w:val="00BF665B"/>
    <w:rsid w:val="00BF667F"/>
    <w:rsid w:val="00BF6690"/>
    <w:rsid w:val="00BF66EA"/>
    <w:rsid w:val="00BF6750"/>
    <w:rsid w:val="00BF67E2"/>
    <w:rsid w:val="00BF6B24"/>
    <w:rsid w:val="00BF6C06"/>
    <w:rsid w:val="00BF6D53"/>
    <w:rsid w:val="00BF6D9F"/>
    <w:rsid w:val="00BF6E35"/>
    <w:rsid w:val="00BF6F68"/>
    <w:rsid w:val="00BF6F70"/>
    <w:rsid w:val="00BF7060"/>
    <w:rsid w:val="00BF7066"/>
    <w:rsid w:val="00BF725E"/>
    <w:rsid w:val="00BF736F"/>
    <w:rsid w:val="00BF7442"/>
    <w:rsid w:val="00BF7589"/>
    <w:rsid w:val="00BF75DA"/>
    <w:rsid w:val="00BF7610"/>
    <w:rsid w:val="00BF7624"/>
    <w:rsid w:val="00BF76FF"/>
    <w:rsid w:val="00BF79DE"/>
    <w:rsid w:val="00BF7B58"/>
    <w:rsid w:val="00BF7C3A"/>
    <w:rsid w:val="00BF7CAA"/>
    <w:rsid w:val="00BF7D0D"/>
    <w:rsid w:val="00BF7E04"/>
    <w:rsid w:val="00BF7E36"/>
    <w:rsid w:val="00BF7FA6"/>
    <w:rsid w:val="00C0000C"/>
    <w:rsid w:val="00C00119"/>
    <w:rsid w:val="00C001A5"/>
    <w:rsid w:val="00C001F2"/>
    <w:rsid w:val="00C002D0"/>
    <w:rsid w:val="00C002E7"/>
    <w:rsid w:val="00C0037D"/>
    <w:rsid w:val="00C003A1"/>
    <w:rsid w:val="00C0040B"/>
    <w:rsid w:val="00C0046D"/>
    <w:rsid w:val="00C0048D"/>
    <w:rsid w:val="00C004E5"/>
    <w:rsid w:val="00C005B1"/>
    <w:rsid w:val="00C005FD"/>
    <w:rsid w:val="00C0063E"/>
    <w:rsid w:val="00C0067B"/>
    <w:rsid w:val="00C006B7"/>
    <w:rsid w:val="00C00787"/>
    <w:rsid w:val="00C007C2"/>
    <w:rsid w:val="00C007DC"/>
    <w:rsid w:val="00C008AC"/>
    <w:rsid w:val="00C00972"/>
    <w:rsid w:val="00C00B3E"/>
    <w:rsid w:val="00C00B5C"/>
    <w:rsid w:val="00C00B98"/>
    <w:rsid w:val="00C00C94"/>
    <w:rsid w:val="00C00CB8"/>
    <w:rsid w:val="00C00CEA"/>
    <w:rsid w:val="00C00DF2"/>
    <w:rsid w:val="00C00E0F"/>
    <w:rsid w:val="00C00F0E"/>
    <w:rsid w:val="00C00F2B"/>
    <w:rsid w:val="00C00F46"/>
    <w:rsid w:val="00C010D4"/>
    <w:rsid w:val="00C011A4"/>
    <w:rsid w:val="00C012D4"/>
    <w:rsid w:val="00C012EA"/>
    <w:rsid w:val="00C01338"/>
    <w:rsid w:val="00C015CD"/>
    <w:rsid w:val="00C01712"/>
    <w:rsid w:val="00C0184C"/>
    <w:rsid w:val="00C01895"/>
    <w:rsid w:val="00C018B6"/>
    <w:rsid w:val="00C018BC"/>
    <w:rsid w:val="00C01943"/>
    <w:rsid w:val="00C01962"/>
    <w:rsid w:val="00C01A52"/>
    <w:rsid w:val="00C01A7C"/>
    <w:rsid w:val="00C01AAE"/>
    <w:rsid w:val="00C01B24"/>
    <w:rsid w:val="00C01BB2"/>
    <w:rsid w:val="00C01C70"/>
    <w:rsid w:val="00C01D00"/>
    <w:rsid w:val="00C01D4A"/>
    <w:rsid w:val="00C01D66"/>
    <w:rsid w:val="00C01DB9"/>
    <w:rsid w:val="00C01DCC"/>
    <w:rsid w:val="00C02294"/>
    <w:rsid w:val="00C0258D"/>
    <w:rsid w:val="00C025ED"/>
    <w:rsid w:val="00C0272A"/>
    <w:rsid w:val="00C0274A"/>
    <w:rsid w:val="00C027D3"/>
    <w:rsid w:val="00C02866"/>
    <w:rsid w:val="00C028E5"/>
    <w:rsid w:val="00C02912"/>
    <w:rsid w:val="00C02AD1"/>
    <w:rsid w:val="00C02B5D"/>
    <w:rsid w:val="00C02BBA"/>
    <w:rsid w:val="00C02CAA"/>
    <w:rsid w:val="00C02D68"/>
    <w:rsid w:val="00C02D7B"/>
    <w:rsid w:val="00C02DB2"/>
    <w:rsid w:val="00C02E0C"/>
    <w:rsid w:val="00C02E15"/>
    <w:rsid w:val="00C02E72"/>
    <w:rsid w:val="00C02EE3"/>
    <w:rsid w:val="00C02FD1"/>
    <w:rsid w:val="00C02FDA"/>
    <w:rsid w:val="00C030F4"/>
    <w:rsid w:val="00C03199"/>
    <w:rsid w:val="00C03261"/>
    <w:rsid w:val="00C03297"/>
    <w:rsid w:val="00C033BD"/>
    <w:rsid w:val="00C034A1"/>
    <w:rsid w:val="00C034CB"/>
    <w:rsid w:val="00C0358C"/>
    <w:rsid w:val="00C036AE"/>
    <w:rsid w:val="00C036BB"/>
    <w:rsid w:val="00C0376F"/>
    <w:rsid w:val="00C03855"/>
    <w:rsid w:val="00C03895"/>
    <w:rsid w:val="00C038C0"/>
    <w:rsid w:val="00C03911"/>
    <w:rsid w:val="00C039BA"/>
    <w:rsid w:val="00C03A3C"/>
    <w:rsid w:val="00C03AAB"/>
    <w:rsid w:val="00C03AAF"/>
    <w:rsid w:val="00C03B3B"/>
    <w:rsid w:val="00C03B69"/>
    <w:rsid w:val="00C03C74"/>
    <w:rsid w:val="00C03CA3"/>
    <w:rsid w:val="00C03E0F"/>
    <w:rsid w:val="00C03E12"/>
    <w:rsid w:val="00C03E78"/>
    <w:rsid w:val="00C03F29"/>
    <w:rsid w:val="00C03F2E"/>
    <w:rsid w:val="00C03F94"/>
    <w:rsid w:val="00C04007"/>
    <w:rsid w:val="00C04093"/>
    <w:rsid w:val="00C0426D"/>
    <w:rsid w:val="00C042D2"/>
    <w:rsid w:val="00C0435E"/>
    <w:rsid w:val="00C0441F"/>
    <w:rsid w:val="00C045BD"/>
    <w:rsid w:val="00C04665"/>
    <w:rsid w:val="00C048E5"/>
    <w:rsid w:val="00C04981"/>
    <w:rsid w:val="00C04A12"/>
    <w:rsid w:val="00C04A6E"/>
    <w:rsid w:val="00C04C7B"/>
    <w:rsid w:val="00C04CCF"/>
    <w:rsid w:val="00C04E34"/>
    <w:rsid w:val="00C04E67"/>
    <w:rsid w:val="00C04E78"/>
    <w:rsid w:val="00C05007"/>
    <w:rsid w:val="00C050FD"/>
    <w:rsid w:val="00C051F0"/>
    <w:rsid w:val="00C0526D"/>
    <w:rsid w:val="00C053E1"/>
    <w:rsid w:val="00C054F3"/>
    <w:rsid w:val="00C0558B"/>
    <w:rsid w:val="00C0566F"/>
    <w:rsid w:val="00C0569D"/>
    <w:rsid w:val="00C056DD"/>
    <w:rsid w:val="00C05776"/>
    <w:rsid w:val="00C057D1"/>
    <w:rsid w:val="00C057FD"/>
    <w:rsid w:val="00C05804"/>
    <w:rsid w:val="00C0581D"/>
    <w:rsid w:val="00C05A0C"/>
    <w:rsid w:val="00C05AAA"/>
    <w:rsid w:val="00C05B5D"/>
    <w:rsid w:val="00C05BAA"/>
    <w:rsid w:val="00C05BBB"/>
    <w:rsid w:val="00C05C03"/>
    <w:rsid w:val="00C05C67"/>
    <w:rsid w:val="00C05D57"/>
    <w:rsid w:val="00C05D60"/>
    <w:rsid w:val="00C05FC8"/>
    <w:rsid w:val="00C06155"/>
    <w:rsid w:val="00C06172"/>
    <w:rsid w:val="00C06181"/>
    <w:rsid w:val="00C06249"/>
    <w:rsid w:val="00C063D4"/>
    <w:rsid w:val="00C06473"/>
    <w:rsid w:val="00C06563"/>
    <w:rsid w:val="00C066CF"/>
    <w:rsid w:val="00C06909"/>
    <w:rsid w:val="00C06B1B"/>
    <w:rsid w:val="00C06D48"/>
    <w:rsid w:val="00C06D8F"/>
    <w:rsid w:val="00C06E03"/>
    <w:rsid w:val="00C06E1C"/>
    <w:rsid w:val="00C06FD5"/>
    <w:rsid w:val="00C07041"/>
    <w:rsid w:val="00C071B8"/>
    <w:rsid w:val="00C071F2"/>
    <w:rsid w:val="00C07204"/>
    <w:rsid w:val="00C07226"/>
    <w:rsid w:val="00C073DE"/>
    <w:rsid w:val="00C073E5"/>
    <w:rsid w:val="00C074A3"/>
    <w:rsid w:val="00C075BE"/>
    <w:rsid w:val="00C075F3"/>
    <w:rsid w:val="00C0762A"/>
    <w:rsid w:val="00C0783C"/>
    <w:rsid w:val="00C07845"/>
    <w:rsid w:val="00C0799A"/>
    <w:rsid w:val="00C0799C"/>
    <w:rsid w:val="00C079C7"/>
    <w:rsid w:val="00C07A2C"/>
    <w:rsid w:val="00C07B68"/>
    <w:rsid w:val="00C07C49"/>
    <w:rsid w:val="00C07CDC"/>
    <w:rsid w:val="00C07CF3"/>
    <w:rsid w:val="00C07E8B"/>
    <w:rsid w:val="00C07FDA"/>
    <w:rsid w:val="00C1002A"/>
    <w:rsid w:val="00C10089"/>
    <w:rsid w:val="00C101FC"/>
    <w:rsid w:val="00C10216"/>
    <w:rsid w:val="00C10405"/>
    <w:rsid w:val="00C10455"/>
    <w:rsid w:val="00C104E5"/>
    <w:rsid w:val="00C1056A"/>
    <w:rsid w:val="00C105F6"/>
    <w:rsid w:val="00C107AD"/>
    <w:rsid w:val="00C1087F"/>
    <w:rsid w:val="00C10946"/>
    <w:rsid w:val="00C10A0C"/>
    <w:rsid w:val="00C10A62"/>
    <w:rsid w:val="00C10BBF"/>
    <w:rsid w:val="00C10C27"/>
    <w:rsid w:val="00C10DBC"/>
    <w:rsid w:val="00C10E4A"/>
    <w:rsid w:val="00C10E8E"/>
    <w:rsid w:val="00C10EA0"/>
    <w:rsid w:val="00C10FAE"/>
    <w:rsid w:val="00C1107E"/>
    <w:rsid w:val="00C11088"/>
    <w:rsid w:val="00C11290"/>
    <w:rsid w:val="00C11338"/>
    <w:rsid w:val="00C11359"/>
    <w:rsid w:val="00C1135F"/>
    <w:rsid w:val="00C11397"/>
    <w:rsid w:val="00C113DB"/>
    <w:rsid w:val="00C114DC"/>
    <w:rsid w:val="00C115AF"/>
    <w:rsid w:val="00C11672"/>
    <w:rsid w:val="00C11679"/>
    <w:rsid w:val="00C11693"/>
    <w:rsid w:val="00C116AB"/>
    <w:rsid w:val="00C11725"/>
    <w:rsid w:val="00C11826"/>
    <w:rsid w:val="00C118C4"/>
    <w:rsid w:val="00C1198B"/>
    <w:rsid w:val="00C11B35"/>
    <w:rsid w:val="00C11C4C"/>
    <w:rsid w:val="00C11E49"/>
    <w:rsid w:val="00C11EBB"/>
    <w:rsid w:val="00C11EFA"/>
    <w:rsid w:val="00C11F32"/>
    <w:rsid w:val="00C11F8F"/>
    <w:rsid w:val="00C11FA2"/>
    <w:rsid w:val="00C1219E"/>
    <w:rsid w:val="00C121E0"/>
    <w:rsid w:val="00C12327"/>
    <w:rsid w:val="00C123F1"/>
    <w:rsid w:val="00C124BA"/>
    <w:rsid w:val="00C1256D"/>
    <w:rsid w:val="00C125D1"/>
    <w:rsid w:val="00C1269D"/>
    <w:rsid w:val="00C126A1"/>
    <w:rsid w:val="00C126B4"/>
    <w:rsid w:val="00C12791"/>
    <w:rsid w:val="00C12859"/>
    <w:rsid w:val="00C12926"/>
    <w:rsid w:val="00C129D5"/>
    <w:rsid w:val="00C12AB0"/>
    <w:rsid w:val="00C12AE5"/>
    <w:rsid w:val="00C12BA6"/>
    <w:rsid w:val="00C12C64"/>
    <w:rsid w:val="00C12D0E"/>
    <w:rsid w:val="00C12D7B"/>
    <w:rsid w:val="00C12DBC"/>
    <w:rsid w:val="00C12E40"/>
    <w:rsid w:val="00C12FA2"/>
    <w:rsid w:val="00C1307E"/>
    <w:rsid w:val="00C13082"/>
    <w:rsid w:val="00C131A7"/>
    <w:rsid w:val="00C131DE"/>
    <w:rsid w:val="00C1328F"/>
    <w:rsid w:val="00C13293"/>
    <w:rsid w:val="00C1341F"/>
    <w:rsid w:val="00C1363A"/>
    <w:rsid w:val="00C13710"/>
    <w:rsid w:val="00C13768"/>
    <w:rsid w:val="00C138A1"/>
    <w:rsid w:val="00C1393F"/>
    <w:rsid w:val="00C13ABA"/>
    <w:rsid w:val="00C13AFC"/>
    <w:rsid w:val="00C13B2F"/>
    <w:rsid w:val="00C13BAB"/>
    <w:rsid w:val="00C13C5D"/>
    <w:rsid w:val="00C13CCD"/>
    <w:rsid w:val="00C13D0B"/>
    <w:rsid w:val="00C13DBF"/>
    <w:rsid w:val="00C13EDC"/>
    <w:rsid w:val="00C14039"/>
    <w:rsid w:val="00C140A8"/>
    <w:rsid w:val="00C1411B"/>
    <w:rsid w:val="00C141AF"/>
    <w:rsid w:val="00C1427E"/>
    <w:rsid w:val="00C142E4"/>
    <w:rsid w:val="00C142FB"/>
    <w:rsid w:val="00C1458D"/>
    <w:rsid w:val="00C14694"/>
    <w:rsid w:val="00C14722"/>
    <w:rsid w:val="00C14754"/>
    <w:rsid w:val="00C147CA"/>
    <w:rsid w:val="00C14814"/>
    <w:rsid w:val="00C14841"/>
    <w:rsid w:val="00C1488A"/>
    <w:rsid w:val="00C14999"/>
    <w:rsid w:val="00C14AA2"/>
    <w:rsid w:val="00C14AF9"/>
    <w:rsid w:val="00C14BD4"/>
    <w:rsid w:val="00C14BE9"/>
    <w:rsid w:val="00C14BEF"/>
    <w:rsid w:val="00C14C47"/>
    <w:rsid w:val="00C14D02"/>
    <w:rsid w:val="00C14D64"/>
    <w:rsid w:val="00C14DD9"/>
    <w:rsid w:val="00C14E8F"/>
    <w:rsid w:val="00C14EAF"/>
    <w:rsid w:val="00C14FA4"/>
    <w:rsid w:val="00C15114"/>
    <w:rsid w:val="00C1540F"/>
    <w:rsid w:val="00C15414"/>
    <w:rsid w:val="00C1555A"/>
    <w:rsid w:val="00C15676"/>
    <w:rsid w:val="00C1568C"/>
    <w:rsid w:val="00C1578A"/>
    <w:rsid w:val="00C15820"/>
    <w:rsid w:val="00C159A2"/>
    <w:rsid w:val="00C159E8"/>
    <w:rsid w:val="00C15A81"/>
    <w:rsid w:val="00C15ADA"/>
    <w:rsid w:val="00C15B31"/>
    <w:rsid w:val="00C15B3E"/>
    <w:rsid w:val="00C15B65"/>
    <w:rsid w:val="00C15B71"/>
    <w:rsid w:val="00C15C5C"/>
    <w:rsid w:val="00C15C6C"/>
    <w:rsid w:val="00C15C93"/>
    <w:rsid w:val="00C15DC8"/>
    <w:rsid w:val="00C15F80"/>
    <w:rsid w:val="00C15FD1"/>
    <w:rsid w:val="00C16047"/>
    <w:rsid w:val="00C160FA"/>
    <w:rsid w:val="00C16111"/>
    <w:rsid w:val="00C16233"/>
    <w:rsid w:val="00C1633D"/>
    <w:rsid w:val="00C16387"/>
    <w:rsid w:val="00C16487"/>
    <w:rsid w:val="00C164CC"/>
    <w:rsid w:val="00C165EA"/>
    <w:rsid w:val="00C16646"/>
    <w:rsid w:val="00C166A8"/>
    <w:rsid w:val="00C166D6"/>
    <w:rsid w:val="00C16700"/>
    <w:rsid w:val="00C16703"/>
    <w:rsid w:val="00C16775"/>
    <w:rsid w:val="00C16795"/>
    <w:rsid w:val="00C167C5"/>
    <w:rsid w:val="00C1680F"/>
    <w:rsid w:val="00C168B5"/>
    <w:rsid w:val="00C168C9"/>
    <w:rsid w:val="00C169F8"/>
    <w:rsid w:val="00C16BBA"/>
    <w:rsid w:val="00C16C02"/>
    <w:rsid w:val="00C16CCB"/>
    <w:rsid w:val="00C16CEC"/>
    <w:rsid w:val="00C16DBF"/>
    <w:rsid w:val="00C16E4B"/>
    <w:rsid w:val="00C16F38"/>
    <w:rsid w:val="00C16FE8"/>
    <w:rsid w:val="00C17070"/>
    <w:rsid w:val="00C17108"/>
    <w:rsid w:val="00C17135"/>
    <w:rsid w:val="00C17218"/>
    <w:rsid w:val="00C1725F"/>
    <w:rsid w:val="00C17285"/>
    <w:rsid w:val="00C173C8"/>
    <w:rsid w:val="00C173D5"/>
    <w:rsid w:val="00C17419"/>
    <w:rsid w:val="00C17664"/>
    <w:rsid w:val="00C1769C"/>
    <w:rsid w:val="00C176FA"/>
    <w:rsid w:val="00C17714"/>
    <w:rsid w:val="00C177A6"/>
    <w:rsid w:val="00C17845"/>
    <w:rsid w:val="00C178DD"/>
    <w:rsid w:val="00C17C19"/>
    <w:rsid w:val="00C17CF6"/>
    <w:rsid w:val="00C17D4C"/>
    <w:rsid w:val="00C17FB3"/>
    <w:rsid w:val="00C2006D"/>
    <w:rsid w:val="00C200B7"/>
    <w:rsid w:val="00C2010B"/>
    <w:rsid w:val="00C201B8"/>
    <w:rsid w:val="00C202B3"/>
    <w:rsid w:val="00C203B7"/>
    <w:rsid w:val="00C20440"/>
    <w:rsid w:val="00C20472"/>
    <w:rsid w:val="00C2059E"/>
    <w:rsid w:val="00C205DB"/>
    <w:rsid w:val="00C2064D"/>
    <w:rsid w:val="00C206A9"/>
    <w:rsid w:val="00C206DB"/>
    <w:rsid w:val="00C206E7"/>
    <w:rsid w:val="00C20738"/>
    <w:rsid w:val="00C20786"/>
    <w:rsid w:val="00C2083C"/>
    <w:rsid w:val="00C208B7"/>
    <w:rsid w:val="00C2091C"/>
    <w:rsid w:val="00C2093F"/>
    <w:rsid w:val="00C20966"/>
    <w:rsid w:val="00C20AD6"/>
    <w:rsid w:val="00C20AE4"/>
    <w:rsid w:val="00C20B5B"/>
    <w:rsid w:val="00C20CED"/>
    <w:rsid w:val="00C20D15"/>
    <w:rsid w:val="00C20DED"/>
    <w:rsid w:val="00C20E2B"/>
    <w:rsid w:val="00C20E4B"/>
    <w:rsid w:val="00C20E57"/>
    <w:rsid w:val="00C20E5F"/>
    <w:rsid w:val="00C20EA2"/>
    <w:rsid w:val="00C20EEE"/>
    <w:rsid w:val="00C20F66"/>
    <w:rsid w:val="00C20F91"/>
    <w:rsid w:val="00C20FA3"/>
    <w:rsid w:val="00C2106E"/>
    <w:rsid w:val="00C210C7"/>
    <w:rsid w:val="00C210CE"/>
    <w:rsid w:val="00C21157"/>
    <w:rsid w:val="00C212D8"/>
    <w:rsid w:val="00C214D1"/>
    <w:rsid w:val="00C2154E"/>
    <w:rsid w:val="00C21585"/>
    <w:rsid w:val="00C215C6"/>
    <w:rsid w:val="00C216C9"/>
    <w:rsid w:val="00C216D5"/>
    <w:rsid w:val="00C216DD"/>
    <w:rsid w:val="00C21814"/>
    <w:rsid w:val="00C21874"/>
    <w:rsid w:val="00C21923"/>
    <w:rsid w:val="00C21C10"/>
    <w:rsid w:val="00C21CC4"/>
    <w:rsid w:val="00C21D10"/>
    <w:rsid w:val="00C21D76"/>
    <w:rsid w:val="00C21DA3"/>
    <w:rsid w:val="00C21DE7"/>
    <w:rsid w:val="00C21E34"/>
    <w:rsid w:val="00C21E78"/>
    <w:rsid w:val="00C21EB7"/>
    <w:rsid w:val="00C21EE0"/>
    <w:rsid w:val="00C22031"/>
    <w:rsid w:val="00C22053"/>
    <w:rsid w:val="00C220A9"/>
    <w:rsid w:val="00C2213A"/>
    <w:rsid w:val="00C22338"/>
    <w:rsid w:val="00C22472"/>
    <w:rsid w:val="00C225CA"/>
    <w:rsid w:val="00C22764"/>
    <w:rsid w:val="00C2283E"/>
    <w:rsid w:val="00C229EB"/>
    <w:rsid w:val="00C22A66"/>
    <w:rsid w:val="00C22B3A"/>
    <w:rsid w:val="00C22BED"/>
    <w:rsid w:val="00C22BF3"/>
    <w:rsid w:val="00C22C6F"/>
    <w:rsid w:val="00C22D7D"/>
    <w:rsid w:val="00C22DD2"/>
    <w:rsid w:val="00C22E08"/>
    <w:rsid w:val="00C22E5C"/>
    <w:rsid w:val="00C22F8D"/>
    <w:rsid w:val="00C22FE2"/>
    <w:rsid w:val="00C23063"/>
    <w:rsid w:val="00C231E7"/>
    <w:rsid w:val="00C23208"/>
    <w:rsid w:val="00C232A4"/>
    <w:rsid w:val="00C232CC"/>
    <w:rsid w:val="00C233A6"/>
    <w:rsid w:val="00C233CD"/>
    <w:rsid w:val="00C234A2"/>
    <w:rsid w:val="00C234D0"/>
    <w:rsid w:val="00C2358A"/>
    <w:rsid w:val="00C23645"/>
    <w:rsid w:val="00C23672"/>
    <w:rsid w:val="00C23699"/>
    <w:rsid w:val="00C23724"/>
    <w:rsid w:val="00C237A4"/>
    <w:rsid w:val="00C23923"/>
    <w:rsid w:val="00C23AC8"/>
    <w:rsid w:val="00C23B74"/>
    <w:rsid w:val="00C23BD1"/>
    <w:rsid w:val="00C23D40"/>
    <w:rsid w:val="00C23D51"/>
    <w:rsid w:val="00C23E85"/>
    <w:rsid w:val="00C23EC8"/>
    <w:rsid w:val="00C23FC7"/>
    <w:rsid w:val="00C23FF0"/>
    <w:rsid w:val="00C240CE"/>
    <w:rsid w:val="00C240E7"/>
    <w:rsid w:val="00C240F3"/>
    <w:rsid w:val="00C241D1"/>
    <w:rsid w:val="00C24475"/>
    <w:rsid w:val="00C244B1"/>
    <w:rsid w:val="00C244FD"/>
    <w:rsid w:val="00C2454C"/>
    <w:rsid w:val="00C245FB"/>
    <w:rsid w:val="00C246FC"/>
    <w:rsid w:val="00C24770"/>
    <w:rsid w:val="00C2478E"/>
    <w:rsid w:val="00C24841"/>
    <w:rsid w:val="00C24845"/>
    <w:rsid w:val="00C2489C"/>
    <w:rsid w:val="00C248F2"/>
    <w:rsid w:val="00C24A43"/>
    <w:rsid w:val="00C24ACD"/>
    <w:rsid w:val="00C24AD3"/>
    <w:rsid w:val="00C24B85"/>
    <w:rsid w:val="00C24BAD"/>
    <w:rsid w:val="00C24C0E"/>
    <w:rsid w:val="00C24EC1"/>
    <w:rsid w:val="00C24FA2"/>
    <w:rsid w:val="00C25069"/>
    <w:rsid w:val="00C250FB"/>
    <w:rsid w:val="00C252C1"/>
    <w:rsid w:val="00C2531F"/>
    <w:rsid w:val="00C254B3"/>
    <w:rsid w:val="00C2553E"/>
    <w:rsid w:val="00C25560"/>
    <w:rsid w:val="00C2559E"/>
    <w:rsid w:val="00C255A2"/>
    <w:rsid w:val="00C2564A"/>
    <w:rsid w:val="00C25681"/>
    <w:rsid w:val="00C256CA"/>
    <w:rsid w:val="00C256DB"/>
    <w:rsid w:val="00C256DC"/>
    <w:rsid w:val="00C257E3"/>
    <w:rsid w:val="00C257FB"/>
    <w:rsid w:val="00C25919"/>
    <w:rsid w:val="00C25927"/>
    <w:rsid w:val="00C25A16"/>
    <w:rsid w:val="00C25AAB"/>
    <w:rsid w:val="00C25AF6"/>
    <w:rsid w:val="00C25BB1"/>
    <w:rsid w:val="00C25BD5"/>
    <w:rsid w:val="00C25BE1"/>
    <w:rsid w:val="00C25C47"/>
    <w:rsid w:val="00C25D69"/>
    <w:rsid w:val="00C25D6F"/>
    <w:rsid w:val="00C25D7A"/>
    <w:rsid w:val="00C25FC6"/>
    <w:rsid w:val="00C25FD0"/>
    <w:rsid w:val="00C25FDC"/>
    <w:rsid w:val="00C2606F"/>
    <w:rsid w:val="00C261C1"/>
    <w:rsid w:val="00C26225"/>
    <w:rsid w:val="00C2628A"/>
    <w:rsid w:val="00C263D3"/>
    <w:rsid w:val="00C2656A"/>
    <w:rsid w:val="00C26584"/>
    <w:rsid w:val="00C266CF"/>
    <w:rsid w:val="00C267E1"/>
    <w:rsid w:val="00C2686A"/>
    <w:rsid w:val="00C269FE"/>
    <w:rsid w:val="00C26B27"/>
    <w:rsid w:val="00C26BB1"/>
    <w:rsid w:val="00C26CC9"/>
    <w:rsid w:val="00C26D5D"/>
    <w:rsid w:val="00C26D8A"/>
    <w:rsid w:val="00C26DF6"/>
    <w:rsid w:val="00C26E7F"/>
    <w:rsid w:val="00C26EB9"/>
    <w:rsid w:val="00C26FE7"/>
    <w:rsid w:val="00C270A4"/>
    <w:rsid w:val="00C2718D"/>
    <w:rsid w:val="00C27315"/>
    <w:rsid w:val="00C2737B"/>
    <w:rsid w:val="00C273BC"/>
    <w:rsid w:val="00C274D7"/>
    <w:rsid w:val="00C27546"/>
    <w:rsid w:val="00C27594"/>
    <w:rsid w:val="00C275B7"/>
    <w:rsid w:val="00C275C8"/>
    <w:rsid w:val="00C276E0"/>
    <w:rsid w:val="00C27835"/>
    <w:rsid w:val="00C2787D"/>
    <w:rsid w:val="00C2790A"/>
    <w:rsid w:val="00C27941"/>
    <w:rsid w:val="00C279BD"/>
    <w:rsid w:val="00C27D36"/>
    <w:rsid w:val="00C27D44"/>
    <w:rsid w:val="00C27EDC"/>
    <w:rsid w:val="00C301CD"/>
    <w:rsid w:val="00C301FF"/>
    <w:rsid w:val="00C30297"/>
    <w:rsid w:val="00C302DB"/>
    <w:rsid w:val="00C30348"/>
    <w:rsid w:val="00C30376"/>
    <w:rsid w:val="00C30394"/>
    <w:rsid w:val="00C30570"/>
    <w:rsid w:val="00C306BD"/>
    <w:rsid w:val="00C30780"/>
    <w:rsid w:val="00C3078A"/>
    <w:rsid w:val="00C30809"/>
    <w:rsid w:val="00C3082D"/>
    <w:rsid w:val="00C30AB2"/>
    <w:rsid w:val="00C30BD9"/>
    <w:rsid w:val="00C30C21"/>
    <w:rsid w:val="00C30C2B"/>
    <w:rsid w:val="00C30D63"/>
    <w:rsid w:val="00C30DAD"/>
    <w:rsid w:val="00C30F12"/>
    <w:rsid w:val="00C30F37"/>
    <w:rsid w:val="00C30F47"/>
    <w:rsid w:val="00C3101D"/>
    <w:rsid w:val="00C31163"/>
    <w:rsid w:val="00C3117A"/>
    <w:rsid w:val="00C311EA"/>
    <w:rsid w:val="00C3122E"/>
    <w:rsid w:val="00C3131E"/>
    <w:rsid w:val="00C314C9"/>
    <w:rsid w:val="00C315D6"/>
    <w:rsid w:val="00C31615"/>
    <w:rsid w:val="00C3166C"/>
    <w:rsid w:val="00C316D7"/>
    <w:rsid w:val="00C3178C"/>
    <w:rsid w:val="00C317B0"/>
    <w:rsid w:val="00C31899"/>
    <w:rsid w:val="00C31900"/>
    <w:rsid w:val="00C31A13"/>
    <w:rsid w:val="00C31A16"/>
    <w:rsid w:val="00C31A48"/>
    <w:rsid w:val="00C31AFC"/>
    <w:rsid w:val="00C31AFE"/>
    <w:rsid w:val="00C31CA5"/>
    <w:rsid w:val="00C31CC5"/>
    <w:rsid w:val="00C31E68"/>
    <w:rsid w:val="00C31EA9"/>
    <w:rsid w:val="00C321A2"/>
    <w:rsid w:val="00C321F0"/>
    <w:rsid w:val="00C32290"/>
    <w:rsid w:val="00C3248D"/>
    <w:rsid w:val="00C325B4"/>
    <w:rsid w:val="00C325BC"/>
    <w:rsid w:val="00C32669"/>
    <w:rsid w:val="00C32726"/>
    <w:rsid w:val="00C328CD"/>
    <w:rsid w:val="00C329CA"/>
    <w:rsid w:val="00C32A13"/>
    <w:rsid w:val="00C32A29"/>
    <w:rsid w:val="00C32B4C"/>
    <w:rsid w:val="00C32BB4"/>
    <w:rsid w:val="00C32C4D"/>
    <w:rsid w:val="00C32CD0"/>
    <w:rsid w:val="00C32D51"/>
    <w:rsid w:val="00C32DC3"/>
    <w:rsid w:val="00C32DEC"/>
    <w:rsid w:val="00C32DFB"/>
    <w:rsid w:val="00C32EB1"/>
    <w:rsid w:val="00C32EBC"/>
    <w:rsid w:val="00C32EC1"/>
    <w:rsid w:val="00C33099"/>
    <w:rsid w:val="00C33178"/>
    <w:rsid w:val="00C33182"/>
    <w:rsid w:val="00C331A1"/>
    <w:rsid w:val="00C33210"/>
    <w:rsid w:val="00C3326A"/>
    <w:rsid w:val="00C332CC"/>
    <w:rsid w:val="00C334EB"/>
    <w:rsid w:val="00C3357E"/>
    <w:rsid w:val="00C33598"/>
    <w:rsid w:val="00C33652"/>
    <w:rsid w:val="00C336D8"/>
    <w:rsid w:val="00C337D6"/>
    <w:rsid w:val="00C33968"/>
    <w:rsid w:val="00C3397E"/>
    <w:rsid w:val="00C339FC"/>
    <w:rsid w:val="00C33B14"/>
    <w:rsid w:val="00C33C76"/>
    <w:rsid w:val="00C33D1B"/>
    <w:rsid w:val="00C33DAC"/>
    <w:rsid w:val="00C33E0D"/>
    <w:rsid w:val="00C33FE1"/>
    <w:rsid w:val="00C3417C"/>
    <w:rsid w:val="00C34210"/>
    <w:rsid w:val="00C34422"/>
    <w:rsid w:val="00C34494"/>
    <w:rsid w:val="00C344BA"/>
    <w:rsid w:val="00C3452F"/>
    <w:rsid w:val="00C345C3"/>
    <w:rsid w:val="00C345FA"/>
    <w:rsid w:val="00C34603"/>
    <w:rsid w:val="00C34676"/>
    <w:rsid w:val="00C346AD"/>
    <w:rsid w:val="00C346B6"/>
    <w:rsid w:val="00C34708"/>
    <w:rsid w:val="00C34717"/>
    <w:rsid w:val="00C3474C"/>
    <w:rsid w:val="00C347E8"/>
    <w:rsid w:val="00C347F6"/>
    <w:rsid w:val="00C34818"/>
    <w:rsid w:val="00C3493A"/>
    <w:rsid w:val="00C34995"/>
    <w:rsid w:val="00C34AA2"/>
    <w:rsid w:val="00C34B77"/>
    <w:rsid w:val="00C34CC9"/>
    <w:rsid w:val="00C34CE2"/>
    <w:rsid w:val="00C34D22"/>
    <w:rsid w:val="00C34D91"/>
    <w:rsid w:val="00C34FD4"/>
    <w:rsid w:val="00C35035"/>
    <w:rsid w:val="00C35170"/>
    <w:rsid w:val="00C351E6"/>
    <w:rsid w:val="00C3529E"/>
    <w:rsid w:val="00C35338"/>
    <w:rsid w:val="00C354DD"/>
    <w:rsid w:val="00C35605"/>
    <w:rsid w:val="00C35616"/>
    <w:rsid w:val="00C356A8"/>
    <w:rsid w:val="00C356B4"/>
    <w:rsid w:val="00C356BF"/>
    <w:rsid w:val="00C35745"/>
    <w:rsid w:val="00C35768"/>
    <w:rsid w:val="00C35771"/>
    <w:rsid w:val="00C35794"/>
    <w:rsid w:val="00C357C0"/>
    <w:rsid w:val="00C357C2"/>
    <w:rsid w:val="00C358AB"/>
    <w:rsid w:val="00C358E2"/>
    <w:rsid w:val="00C35920"/>
    <w:rsid w:val="00C35942"/>
    <w:rsid w:val="00C35A96"/>
    <w:rsid w:val="00C35ADF"/>
    <w:rsid w:val="00C35C46"/>
    <w:rsid w:val="00C35C4E"/>
    <w:rsid w:val="00C35C82"/>
    <w:rsid w:val="00C35CAA"/>
    <w:rsid w:val="00C35D23"/>
    <w:rsid w:val="00C35DB8"/>
    <w:rsid w:val="00C35E18"/>
    <w:rsid w:val="00C35E99"/>
    <w:rsid w:val="00C35F2C"/>
    <w:rsid w:val="00C36035"/>
    <w:rsid w:val="00C36064"/>
    <w:rsid w:val="00C3609F"/>
    <w:rsid w:val="00C360DA"/>
    <w:rsid w:val="00C360F6"/>
    <w:rsid w:val="00C361B8"/>
    <w:rsid w:val="00C36219"/>
    <w:rsid w:val="00C3629B"/>
    <w:rsid w:val="00C36333"/>
    <w:rsid w:val="00C36418"/>
    <w:rsid w:val="00C364A2"/>
    <w:rsid w:val="00C365B1"/>
    <w:rsid w:val="00C365BE"/>
    <w:rsid w:val="00C365EB"/>
    <w:rsid w:val="00C366BE"/>
    <w:rsid w:val="00C368B7"/>
    <w:rsid w:val="00C36919"/>
    <w:rsid w:val="00C36A62"/>
    <w:rsid w:val="00C36AB5"/>
    <w:rsid w:val="00C36ADF"/>
    <w:rsid w:val="00C36C0E"/>
    <w:rsid w:val="00C36C6B"/>
    <w:rsid w:val="00C36C73"/>
    <w:rsid w:val="00C36C88"/>
    <w:rsid w:val="00C36CB7"/>
    <w:rsid w:val="00C36CCD"/>
    <w:rsid w:val="00C36D42"/>
    <w:rsid w:val="00C36F5C"/>
    <w:rsid w:val="00C36F8E"/>
    <w:rsid w:val="00C37193"/>
    <w:rsid w:val="00C37265"/>
    <w:rsid w:val="00C37335"/>
    <w:rsid w:val="00C37371"/>
    <w:rsid w:val="00C37597"/>
    <w:rsid w:val="00C376A4"/>
    <w:rsid w:val="00C379F9"/>
    <w:rsid w:val="00C37B07"/>
    <w:rsid w:val="00C37BF3"/>
    <w:rsid w:val="00C37C88"/>
    <w:rsid w:val="00C37C8C"/>
    <w:rsid w:val="00C37CD2"/>
    <w:rsid w:val="00C37ECE"/>
    <w:rsid w:val="00C37F16"/>
    <w:rsid w:val="00C37FB6"/>
    <w:rsid w:val="00C401C9"/>
    <w:rsid w:val="00C40408"/>
    <w:rsid w:val="00C4051C"/>
    <w:rsid w:val="00C40719"/>
    <w:rsid w:val="00C407C8"/>
    <w:rsid w:val="00C40830"/>
    <w:rsid w:val="00C409E9"/>
    <w:rsid w:val="00C40CCA"/>
    <w:rsid w:val="00C40DD2"/>
    <w:rsid w:val="00C40E58"/>
    <w:rsid w:val="00C40E8A"/>
    <w:rsid w:val="00C40EA0"/>
    <w:rsid w:val="00C40F37"/>
    <w:rsid w:val="00C40F61"/>
    <w:rsid w:val="00C40FA8"/>
    <w:rsid w:val="00C41087"/>
    <w:rsid w:val="00C4113B"/>
    <w:rsid w:val="00C41158"/>
    <w:rsid w:val="00C411A3"/>
    <w:rsid w:val="00C4122D"/>
    <w:rsid w:val="00C4143F"/>
    <w:rsid w:val="00C41659"/>
    <w:rsid w:val="00C416B8"/>
    <w:rsid w:val="00C41783"/>
    <w:rsid w:val="00C419CD"/>
    <w:rsid w:val="00C41A91"/>
    <w:rsid w:val="00C41B6C"/>
    <w:rsid w:val="00C41B7C"/>
    <w:rsid w:val="00C41BBF"/>
    <w:rsid w:val="00C41C3B"/>
    <w:rsid w:val="00C41C57"/>
    <w:rsid w:val="00C41D9A"/>
    <w:rsid w:val="00C41DA0"/>
    <w:rsid w:val="00C41DDA"/>
    <w:rsid w:val="00C41E8A"/>
    <w:rsid w:val="00C41EDD"/>
    <w:rsid w:val="00C41F06"/>
    <w:rsid w:val="00C41F08"/>
    <w:rsid w:val="00C41F0D"/>
    <w:rsid w:val="00C41F1C"/>
    <w:rsid w:val="00C41F6F"/>
    <w:rsid w:val="00C41FAE"/>
    <w:rsid w:val="00C42113"/>
    <w:rsid w:val="00C4215C"/>
    <w:rsid w:val="00C421EA"/>
    <w:rsid w:val="00C4221D"/>
    <w:rsid w:val="00C422AB"/>
    <w:rsid w:val="00C42588"/>
    <w:rsid w:val="00C42593"/>
    <w:rsid w:val="00C425CC"/>
    <w:rsid w:val="00C42659"/>
    <w:rsid w:val="00C42797"/>
    <w:rsid w:val="00C427E2"/>
    <w:rsid w:val="00C42911"/>
    <w:rsid w:val="00C42A3E"/>
    <w:rsid w:val="00C42A6A"/>
    <w:rsid w:val="00C42B0C"/>
    <w:rsid w:val="00C42B69"/>
    <w:rsid w:val="00C42C28"/>
    <w:rsid w:val="00C42CC4"/>
    <w:rsid w:val="00C42F56"/>
    <w:rsid w:val="00C42F6F"/>
    <w:rsid w:val="00C42FDC"/>
    <w:rsid w:val="00C4300C"/>
    <w:rsid w:val="00C43164"/>
    <w:rsid w:val="00C431AD"/>
    <w:rsid w:val="00C431C1"/>
    <w:rsid w:val="00C43282"/>
    <w:rsid w:val="00C4330D"/>
    <w:rsid w:val="00C433A6"/>
    <w:rsid w:val="00C43455"/>
    <w:rsid w:val="00C434CF"/>
    <w:rsid w:val="00C4350C"/>
    <w:rsid w:val="00C43620"/>
    <w:rsid w:val="00C43664"/>
    <w:rsid w:val="00C436BC"/>
    <w:rsid w:val="00C43735"/>
    <w:rsid w:val="00C43866"/>
    <w:rsid w:val="00C43881"/>
    <w:rsid w:val="00C43967"/>
    <w:rsid w:val="00C43994"/>
    <w:rsid w:val="00C43A00"/>
    <w:rsid w:val="00C43A37"/>
    <w:rsid w:val="00C43B49"/>
    <w:rsid w:val="00C43BE5"/>
    <w:rsid w:val="00C43C69"/>
    <w:rsid w:val="00C43D22"/>
    <w:rsid w:val="00C43DFC"/>
    <w:rsid w:val="00C43E58"/>
    <w:rsid w:val="00C44190"/>
    <w:rsid w:val="00C443B1"/>
    <w:rsid w:val="00C444EE"/>
    <w:rsid w:val="00C445AE"/>
    <w:rsid w:val="00C44689"/>
    <w:rsid w:val="00C44731"/>
    <w:rsid w:val="00C44845"/>
    <w:rsid w:val="00C44895"/>
    <w:rsid w:val="00C448E9"/>
    <w:rsid w:val="00C449D1"/>
    <w:rsid w:val="00C44A27"/>
    <w:rsid w:val="00C44ABD"/>
    <w:rsid w:val="00C44C3A"/>
    <w:rsid w:val="00C44F21"/>
    <w:rsid w:val="00C44F4E"/>
    <w:rsid w:val="00C44FB4"/>
    <w:rsid w:val="00C44FBD"/>
    <w:rsid w:val="00C45054"/>
    <w:rsid w:val="00C450A9"/>
    <w:rsid w:val="00C450EC"/>
    <w:rsid w:val="00C45100"/>
    <w:rsid w:val="00C45154"/>
    <w:rsid w:val="00C45174"/>
    <w:rsid w:val="00C4519B"/>
    <w:rsid w:val="00C45302"/>
    <w:rsid w:val="00C45427"/>
    <w:rsid w:val="00C45534"/>
    <w:rsid w:val="00C4559C"/>
    <w:rsid w:val="00C45623"/>
    <w:rsid w:val="00C45737"/>
    <w:rsid w:val="00C458DC"/>
    <w:rsid w:val="00C458EF"/>
    <w:rsid w:val="00C4590E"/>
    <w:rsid w:val="00C45948"/>
    <w:rsid w:val="00C45BC9"/>
    <w:rsid w:val="00C45C51"/>
    <w:rsid w:val="00C45C53"/>
    <w:rsid w:val="00C45C7D"/>
    <w:rsid w:val="00C45D6E"/>
    <w:rsid w:val="00C45DF4"/>
    <w:rsid w:val="00C45E9D"/>
    <w:rsid w:val="00C45F92"/>
    <w:rsid w:val="00C4600A"/>
    <w:rsid w:val="00C46048"/>
    <w:rsid w:val="00C460D2"/>
    <w:rsid w:val="00C4615F"/>
    <w:rsid w:val="00C461BB"/>
    <w:rsid w:val="00C4622A"/>
    <w:rsid w:val="00C4640A"/>
    <w:rsid w:val="00C46447"/>
    <w:rsid w:val="00C46466"/>
    <w:rsid w:val="00C46774"/>
    <w:rsid w:val="00C467C0"/>
    <w:rsid w:val="00C46854"/>
    <w:rsid w:val="00C46957"/>
    <w:rsid w:val="00C469E1"/>
    <w:rsid w:val="00C46A14"/>
    <w:rsid w:val="00C46A25"/>
    <w:rsid w:val="00C46A4E"/>
    <w:rsid w:val="00C46A78"/>
    <w:rsid w:val="00C46A90"/>
    <w:rsid w:val="00C46AAF"/>
    <w:rsid w:val="00C46B69"/>
    <w:rsid w:val="00C46B6B"/>
    <w:rsid w:val="00C46BAF"/>
    <w:rsid w:val="00C46F8A"/>
    <w:rsid w:val="00C47090"/>
    <w:rsid w:val="00C470FD"/>
    <w:rsid w:val="00C47194"/>
    <w:rsid w:val="00C471B4"/>
    <w:rsid w:val="00C471FC"/>
    <w:rsid w:val="00C47208"/>
    <w:rsid w:val="00C4736F"/>
    <w:rsid w:val="00C4740A"/>
    <w:rsid w:val="00C47459"/>
    <w:rsid w:val="00C4749B"/>
    <w:rsid w:val="00C474ED"/>
    <w:rsid w:val="00C47544"/>
    <w:rsid w:val="00C47553"/>
    <w:rsid w:val="00C4760D"/>
    <w:rsid w:val="00C4793A"/>
    <w:rsid w:val="00C4796D"/>
    <w:rsid w:val="00C47A67"/>
    <w:rsid w:val="00C47A7A"/>
    <w:rsid w:val="00C47B21"/>
    <w:rsid w:val="00C47B37"/>
    <w:rsid w:val="00C47BC7"/>
    <w:rsid w:val="00C47BF5"/>
    <w:rsid w:val="00C47C73"/>
    <w:rsid w:val="00C47C99"/>
    <w:rsid w:val="00C47CE5"/>
    <w:rsid w:val="00C47D31"/>
    <w:rsid w:val="00C47E06"/>
    <w:rsid w:val="00C47E50"/>
    <w:rsid w:val="00C47EE5"/>
    <w:rsid w:val="00C47F5B"/>
    <w:rsid w:val="00C500D7"/>
    <w:rsid w:val="00C500ED"/>
    <w:rsid w:val="00C500F4"/>
    <w:rsid w:val="00C50157"/>
    <w:rsid w:val="00C50176"/>
    <w:rsid w:val="00C50549"/>
    <w:rsid w:val="00C5058F"/>
    <w:rsid w:val="00C5063B"/>
    <w:rsid w:val="00C506C9"/>
    <w:rsid w:val="00C50705"/>
    <w:rsid w:val="00C50729"/>
    <w:rsid w:val="00C50734"/>
    <w:rsid w:val="00C50764"/>
    <w:rsid w:val="00C507B3"/>
    <w:rsid w:val="00C508CB"/>
    <w:rsid w:val="00C50906"/>
    <w:rsid w:val="00C509DF"/>
    <w:rsid w:val="00C50A5D"/>
    <w:rsid w:val="00C50ACD"/>
    <w:rsid w:val="00C50B48"/>
    <w:rsid w:val="00C50CB8"/>
    <w:rsid w:val="00C50EAB"/>
    <w:rsid w:val="00C50F43"/>
    <w:rsid w:val="00C50F50"/>
    <w:rsid w:val="00C50FE0"/>
    <w:rsid w:val="00C51146"/>
    <w:rsid w:val="00C51359"/>
    <w:rsid w:val="00C51394"/>
    <w:rsid w:val="00C513DE"/>
    <w:rsid w:val="00C51503"/>
    <w:rsid w:val="00C51541"/>
    <w:rsid w:val="00C51634"/>
    <w:rsid w:val="00C5164E"/>
    <w:rsid w:val="00C51662"/>
    <w:rsid w:val="00C516CB"/>
    <w:rsid w:val="00C516D2"/>
    <w:rsid w:val="00C51775"/>
    <w:rsid w:val="00C51827"/>
    <w:rsid w:val="00C51835"/>
    <w:rsid w:val="00C51874"/>
    <w:rsid w:val="00C51969"/>
    <w:rsid w:val="00C519B3"/>
    <w:rsid w:val="00C51BAF"/>
    <w:rsid w:val="00C51BE4"/>
    <w:rsid w:val="00C51C13"/>
    <w:rsid w:val="00C51D99"/>
    <w:rsid w:val="00C51F61"/>
    <w:rsid w:val="00C52008"/>
    <w:rsid w:val="00C5204E"/>
    <w:rsid w:val="00C52101"/>
    <w:rsid w:val="00C521D0"/>
    <w:rsid w:val="00C521E6"/>
    <w:rsid w:val="00C52298"/>
    <w:rsid w:val="00C52465"/>
    <w:rsid w:val="00C52495"/>
    <w:rsid w:val="00C525F1"/>
    <w:rsid w:val="00C527BB"/>
    <w:rsid w:val="00C527C6"/>
    <w:rsid w:val="00C528CA"/>
    <w:rsid w:val="00C528CF"/>
    <w:rsid w:val="00C52989"/>
    <w:rsid w:val="00C529CC"/>
    <w:rsid w:val="00C52A0F"/>
    <w:rsid w:val="00C52B1E"/>
    <w:rsid w:val="00C52B6A"/>
    <w:rsid w:val="00C52C1D"/>
    <w:rsid w:val="00C52CFA"/>
    <w:rsid w:val="00C52D97"/>
    <w:rsid w:val="00C52F70"/>
    <w:rsid w:val="00C530EF"/>
    <w:rsid w:val="00C53313"/>
    <w:rsid w:val="00C533D9"/>
    <w:rsid w:val="00C534FA"/>
    <w:rsid w:val="00C53687"/>
    <w:rsid w:val="00C53688"/>
    <w:rsid w:val="00C537E0"/>
    <w:rsid w:val="00C53924"/>
    <w:rsid w:val="00C53B5D"/>
    <w:rsid w:val="00C53B7E"/>
    <w:rsid w:val="00C53BA0"/>
    <w:rsid w:val="00C53C47"/>
    <w:rsid w:val="00C53CF8"/>
    <w:rsid w:val="00C53D83"/>
    <w:rsid w:val="00C53F1E"/>
    <w:rsid w:val="00C5400C"/>
    <w:rsid w:val="00C54147"/>
    <w:rsid w:val="00C54151"/>
    <w:rsid w:val="00C541B5"/>
    <w:rsid w:val="00C5425C"/>
    <w:rsid w:val="00C543A7"/>
    <w:rsid w:val="00C54681"/>
    <w:rsid w:val="00C54705"/>
    <w:rsid w:val="00C547BA"/>
    <w:rsid w:val="00C547F1"/>
    <w:rsid w:val="00C54873"/>
    <w:rsid w:val="00C54909"/>
    <w:rsid w:val="00C54A32"/>
    <w:rsid w:val="00C54A48"/>
    <w:rsid w:val="00C54C43"/>
    <w:rsid w:val="00C54DC5"/>
    <w:rsid w:val="00C54DEE"/>
    <w:rsid w:val="00C54FB1"/>
    <w:rsid w:val="00C54FCE"/>
    <w:rsid w:val="00C54FD1"/>
    <w:rsid w:val="00C54FD7"/>
    <w:rsid w:val="00C55029"/>
    <w:rsid w:val="00C550FA"/>
    <w:rsid w:val="00C552EB"/>
    <w:rsid w:val="00C5532D"/>
    <w:rsid w:val="00C55377"/>
    <w:rsid w:val="00C554E7"/>
    <w:rsid w:val="00C555A2"/>
    <w:rsid w:val="00C555AC"/>
    <w:rsid w:val="00C55621"/>
    <w:rsid w:val="00C55639"/>
    <w:rsid w:val="00C55742"/>
    <w:rsid w:val="00C5577B"/>
    <w:rsid w:val="00C557E9"/>
    <w:rsid w:val="00C5588A"/>
    <w:rsid w:val="00C55926"/>
    <w:rsid w:val="00C55958"/>
    <w:rsid w:val="00C55A21"/>
    <w:rsid w:val="00C55A22"/>
    <w:rsid w:val="00C55A82"/>
    <w:rsid w:val="00C55AA0"/>
    <w:rsid w:val="00C55AFC"/>
    <w:rsid w:val="00C55B20"/>
    <w:rsid w:val="00C55B46"/>
    <w:rsid w:val="00C55B87"/>
    <w:rsid w:val="00C55BEA"/>
    <w:rsid w:val="00C55ED5"/>
    <w:rsid w:val="00C55F2B"/>
    <w:rsid w:val="00C55FA7"/>
    <w:rsid w:val="00C55FB6"/>
    <w:rsid w:val="00C56045"/>
    <w:rsid w:val="00C56101"/>
    <w:rsid w:val="00C56207"/>
    <w:rsid w:val="00C56209"/>
    <w:rsid w:val="00C56297"/>
    <w:rsid w:val="00C562EC"/>
    <w:rsid w:val="00C56303"/>
    <w:rsid w:val="00C56309"/>
    <w:rsid w:val="00C5652B"/>
    <w:rsid w:val="00C566B3"/>
    <w:rsid w:val="00C56A0C"/>
    <w:rsid w:val="00C56A12"/>
    <w:rsid w:val="00C56A4B"/>
    <w:rsid w:val="00C56B5B"/>
    <w:rsid w:val="00C56BF4"/>
    <w:rsid w:val="00C56D81"/>
    <w:rsid w:val="00C56EAD"/>
    <w:rsid w:val="00C56F29"/>
    <w:rsid w:val="00C56F8A"/>
    <w:rsid w:val="00C57077"/>
    <w:rsid w:val="00C570B9"/>
    <w:rsid w:val="00C57237"/>
    <w:rsid w:val="00C57274"/>
    <w:rsid w:val="00C572FE"/>
    <w:rsid w:val="00C5734F"/>
    <w:rsid w:val="00C573A2"/>
    <w:rsid w:val="00C573A9"/>
    <w:rsid w:val="00C57493"/>
    <w:rsid w:val="00C5754B"/>
    <w:rsid w:val="00C57578"/>
    <w:rsid w:val="00C575D0"/>
    <w:rsid w:val="00C57666"/>
    <w:rsid w:val="00C576C3"/>
    <w:rsid w:val="00C576E9"/>
    <w:rsid w:val="00C576F5"/>
    <w:rsid w:val="00C5771A"/>
    <w:rsid w:val="00C57971"/>
    <w:rsid w:val="00C579A0"/>
    <w:rsid w:val="00C579E5"/>
    <w:rsid w:val="00C57A1A"/>
    <w:rsid w:val="00C57A27"/>
    <w:rsid w:val="00C57A38"/>
    <w:rsid w:val="00C57B37"/>
    <w:rsid w:val="00C57B5B"/>
    <w:rsid w:val="00C57B9B"/>
    <w:rsid w:val="00C57C3D"/>
    <w:rsid w:val="00C57DA1"/>
    <w:rsid w:val="00C57EEC"/>
    <w:rsid w:val="00C600E5"/>
    <w:rsid w:val="00C60153"/>
    <w:rsid w:val="00C60177"/>
    <w:rsid w:val="00C60214"/>
    <w:rsid w:val="00C6037C"/>
    <w:rsid w:val="00C603BA"/>
    <w:rsid w:val="00C603BB"/>
    <w:rsid w:val="00C60472"/>
    <w:rsid w:val="00C6049E"/>
    <w:rsid w:val="00C605EB"/>
    <w:rsid w:val="00C605FF"/>
    <w:rsid w:val="00C60835"/>
    <w:rsid w:val="00C6084D"/>
    <w:rsid w:val="00C60B0F"/>
    <w:rsid w:val="00C60B3D"/>
    <w:rsid w:val="00C60C16"/>
    <w:rsid w:val="00C60CE6"/>
    <w:rsid w:val="00C60D3E"/>
    <w:rsid w:val="00C60D8F"/>
    <w:rsid w:val="00C60E2A"/>
    <w:rsid w:val="00C60E45"/>
    <w:rsid w:val="00C60EEB"/>
    <w:rsid w:val="00C6102B"/>
    <w:rsid w:val="00C6103E"/>
    <w:rsid w:val="00C610AB"/>
    <w:rsid w:val="00C6122A"/>
    <w:rsid w:val="00C6123C"/>
    <w:rsid w:val="00C6142A"/>
    <w:rsid w:val="00C6142C"/>
    <w:rsid w:val="00C614F4"/>
    <w:rsid w:val="00C6156A"/>
    <w:rsid w:val="00C616BE"/>
    <w:rsid w:val="00C618D8"/>
    <w:rsid w:val="00C6192A"/>
    <w:rsid w:val="00C61A59"/>
    <w:rsid w:val="00C61A7A"/>
    <w:rsid w:val="00C61AA0"/>
    <w:rsid w:val="00C61AEC"/>
    <w:rsid w:val="00C61DD2"/>
    <w:rsid w:val="00C61E4B"/>
    <w:rsid w:val="00C61EB9"/>
    <w:rsid w:val="00C61FCC"/>
    <w:rsid w:val="00C61FE9"/>
    <w:rsid w:val="00C621D6"/>
    <w:rsid w:val="00C6221D"/>
    <w:rsid w:val="00C62366"/>
    <w:rsid w:val="00C623D8"/>
    <w:rsid w:val="00C625C6"/>
    <w:rsid w:val="00C625F7"/>
    <w:rsid w:val="00C6261C"/>
    <w:rsid w:val="00C6262B"/>
    <w:rsid w:val="00C626A3"/>
    <w:rsid w:val="00C62709"/>
    <w:rsid w:val="00C62922"/>
    <w:rsid w:val="00C62A4A"/>
    <w:rsid w:val="00C62B3E"/>
    <w:rsid w:val="00C62C38"/>
    <w:rsid w:val="00C62DB5"/>
    <w:rsid w:val="00C62DCE"/>
    <w:rsid w:val="00C62DFD"/>
    <w:rsid w:val="00C62E47"/>
    <w:rsid w:val="00C62E8E"/>
    <w:rsid w:val="00C62EB7"/>
    <w:rsid w:val="00C62F27"/>
    <w:rsid w:val="00C6311F"/>
    <w:rsid w:val="00C6312F"/>
    <w:rsid w:val="00C63139"/>
    <w:rsid w:val="00C6328E"/>
    <w:rsid w:val="00C632C2"/>
    <w:rsid w:val="00C63310"/>
    <w:rsid w:val="00C63336"/>
    <w:rsid w:val="00C6338C"/>
    <w:rsid w:val="00C633F9"/>
    <w:rsid w:val="00C635C8"/>
    <w:rsid w:val="00C635F5"/>
    <w:rsid w:val="00C63655"/>
    <w:rsid w:val="00C63716"/>
    <w:rsid w:val="00C63826"/>
    <w:rsid w:val="00C63916"/>
    <w:rsid w:val="00C63A89"/>
    <w:rsid w:val="00C63BD2"/>
    <w:rsid w:val="00C63BD6"/>
    <w:rsid w:val="00C63C24"/>
    <w:rsid w:val="00C63C94"/>
    <w:rsid w:val="00C63CA3"/>
    <w:rsid w:val="00C63DCE"/>
    <w:rsid w:val="00C63E2D"/>
    <w:rsid w:val="00C63E37"/>
    <w:rsid w:val="00C63E5F"/>
    <w:rsid w:val="00C63EBC"/>
    <w:rsid w:val="00C63ED2"/>
    <w:rsid w:val="00C63F7B"/>
    <w:rsid w:val="00C63FAB"/>
    <w:rsid w:val="00C64042"/>
    <w:rsid w:val="00C641EE"/>
    <w:rsid w:val="00C641F1"/>
    <w:rsid w:val="00C6434D"/>
    <w:rsid w:val="00C64388"/>
    <w:rsid w:val="00C64396"/>
    <w:rsid w:val="00C6440B"/>
    <w:rsid w:val="00C6447B"/>
    <w:rsid w:val="00C64511"/>
    <w:rsid w:val="00C6457A"/>
    <w:rsid w:val="00C6458F"/>
    <w:rsid w:val="00C64605"/>
    <w:rsid w:val="00C646D8"/>
    <w:rsid w:val="00C64779"/>
    <w:rsid w:val="00C64825"/>
    <w:rsid w:val="00C648A0"/>
    <w:rsid w:val="00C648A1"/>
    <w:rsid w:val="00C649E3"/>
    <w:rsid w:val="00C64A1A"/>
    <w:rsid w:val="00C64A39"/>
    <w:rsid w:val="00C64AB0"/>
    <w:rsid w:val="00C64B03"/>
    <w:rsid w:val="00C64D75"/>
    <w:rsid w:val="00C64D97"/>
    <w:rsid w:val="00C64ECE"/>
    <w:rsid w:val="00C64EEF"/>
    <w:rsid w:val="00C64F27"/>
    <w:rsid w:val="00C64F3E"/>
    <w:rsid w:val="00C64F9F"/>
    <w:rsid w:val="00C65061"/>
    <w:rsid w:val="00C6508B"/>
    <w:rsid w:val="00C650EA"/>
    <w:rsid w:val="00C65448"/>
    <w:rsid w:val="00C6544D"/>
    <w:rsid w:val="00C654F0"/>
    <w:rsid w:val="00C656BC"/>
    <w:rsid w:val="00C65880"/>
    <w:rsid w:val="00C658C4"/>
    <w:rsid w:val="00C658D7"/>
    <w:rsid w:val="00C6596C"/>
    <w:rsid w:val="00C65974"/>
    <w:rsid w:val="00C65A9F"/>
    <w:rsid w:val="00C65B4A"/>
    <w:rsid w:val="00C65B70"/>
    <w:rsid w:val="00C65B9E"/>
    <w:rsid w:val="00C65C01"/>
    <w:rsid w:val="00C65DC2"/>
    <w:rsid w:val="00C65E1C"/>
    <w:rsid w:val="00C65E78"/>
    <w:rsid w:val="00C65ED6"/>
    <w:rsid w:val="00C65F22"/>
    <w:rsid w:val="00C65F30"/>
    <w:rsid w:val="00C65FAE"/>
    <w:rsid w:val="00C6602B"/>
    <w:rsid w:val="00C66113"/>
    <w:rsid w:val="00C66176"/>
    <w:rsid w:val="00C6618B"/>
    <w:rsid w:val="00C66195"/>
    <w:rsid w:val="00C66322"/>
    <w:rsid w:val="00C6633E"/>
    <w:rsid w:val="00C6635A"/>
    <w:rsid w:val="00C6639F"/>
    <w:rsid w:val="00C663A6"/>
    <w:rsid w:val="00C663F5"/>
    <w:rsid w:val="00C66429"/>
    <w:rsid w:val="00C66487"/>
    <w:rsid w:val="00C664CB"/>
    <w:rsid w:val="00C66554"/>
    <w:rsid w:val="00C66651"/>
    <w:rsid w:val="00C666DE"/>
    <w:rsid w:val="00C66838"/>
    <w:rsid w:val="00C66872"/>
    <w:rsid w:val="00C66881"/>
    <w:rsid w:val="00C66884"/>
    <w:rsid w:val="00C668A6"/>
    <w:rsid w:val="00C668F7"/>
    <w:rsid w:val="00C66935"/>
    <w:rsid w:val="00C66973"/>
    <w:rsid w:val="00C66A0B"/>
    <w:rsid w:val="00C66A51"/>
    <w:rsid w:val="00C66AB1"/>
    <w:rsid w:val="00C66BEB"/>
    <w:rsid w:val="00C66C06"/>
    <w:rsid w:val="00C66C1E"/>
    <w:rsid w:val="00C66D35"/>
    <w:rsid w:val="00C66E5E"/>
    <w:rsid w:val="00C66EE6"/>
    <w:rsid w:val="00C66F38"/>
    <w:rsid w:val="00C66FCE"/>
    <w:rsid w:val="00C67020"/>
    <w:rsid w:val="00C670B2"/>
    <w:rsid w:val="00C6716B"/>
    <w:rsid w:val="00C67174"/>
    <w:rsid w:val="00C6718A"/>
    <w:rsid w:val="00C67283"/>
    <w:rsid w:val="00C672CA"/>
    <w:rsid w:val="00C67308"/>
    <w:rsid w:val="00C673B1"/>
    <w:rsid w:val="00C67430"/>
    <w:rsid w:val="00C67458"/>
    <w:rsid w:val="00C67554"/>
    <w:rsid w:val="00C67654"/>
    <w:rsid w:val="00C6768A"/>
    <w:rsid w:val="00C6773D"/>
    <w:rsid w:val="00C67785"/>
    <w:rsid w:val="00C67868"/>
    <w:rsid w:val="00C678BD"/>
    <w:rsid w:val="00C67980"/>
    <w:rsid w:val="00C67986"/>
    <w:rsid w:val="00C679A3"/>
    <w:rsid w:val="00C679DD"/>
    <w:rsid w:val="00C67B62"/>
    <w:rsid w:val="00C67BBC"/>
    <w:rsid w:val="00C67E97"/>
    <w:rsid w:val="00C67ED2"/>
    <w:rsid w:val="00C700BE"/>
    <w:rsid w:val="00C700C3"/>
    <w:rsid w:val="00C701EB"/>
    <w:rsid w:val="00C70596"/>
    <w:rsid w:val="00C7066D"/>
    <w:rsid w:val="00C706E2"/>
    <w:rsid w:val="00C706F7"/>
    <w:rsid w:val="00C70885"/>
    <w:rsid w:val="00C708CB"/>
    <w:rsid w:val="00C70C6A"/>
    <w:rsid w:val="00C70D4E"/>
    <w:rsid w:val="00C70D8E"/>
    <w:rsid w:val="00C70D94"/>
    <w:rsid w:val="00C70E02"/>
    <w:rsid w:val="00C70E24"/>
    <w:rsid w:val="00C70E87"/>
    <w:rsid w:val="00C70EDF"/>
    <w:rsid w:val="00C70EE7"/>
    <w:rsid w:val="00C70FB9"/>
    <w:rsid w:val="00C70FC1"/>
    <w:rsid w:val="00C71198"/>
    <w:rsid w:val="00C711CC"/>
    <w:rsid w:val="00C711DD"/>
    <w:rsid w:val="00C71364"/>
    <w:rsid w:val="00C713ED"/>
    <w:rsid w:val="00C71474"/>
    <w:rsid w:val="00C715D3"/>
    <w:rsid w:val="00C71883"/>
    <w:rsid w:val="00C718BC"/>
    <w:rsid w:val="00C718ED"/>
    <w:rsid w:val="00C718F8"/>
    <w:rsid w:val="00C71915"/>
    <w:rsid w:val="00C71919"/>
    <w:rsid w:val="00C71A1C"/>
    <w:rsid w:val="00C71A41"/>
    <w:rsid w:val="00C71A83"/>
    <w:rsid w:val="00C71AC1"/>
    <w:rsid w:val="00C71B13"/>
    <w:rsid w:val="00C71CAB"/>
    <w:rsid w:val="00C71CD8"/>
    <w:rsid w:val="00C71D4B"/>
    <w:rsid w:val="00C71D93"/>
    <w:rsid w:val="00C71EF7"/>
    <w:rsid w:val="00C71F28"/>
    <w:rsid w:val="00C7219D"/>
    <w:rsid w:val="00C721A4"/>
    <w:rsid w:val="00C72226"/>
    <w:rsid w:val="00C72318"/>
    <w:rsid w:val="00C72440"/>
    <w:rsid w:val="00C724C5"/>
    <w:rsid w:val="00C724CD"/>
    <w:rsid w:val="00C724E6"/>
    <w:rsid w:val="00C725A9"/>
    <w:rsid w:val="00C72644"/>
    <w:rsid w:val="00C72665"/>
    <w:rsid w:val="00C7271D"/>
    <w:rsid w:val="00C7276E"/>
    <w:rsid w:val="00C727E8"/>
    <w:rsid w:val="00C728C4"/>
    <w:rsid w:val="00C7297B"/>
    <w:rsid w:val="00C72AB5"/>
    <w:rsid w:val="00C72ACE"/>
    <w:rsid w:val="00C72D35"/>
    <w:rsid w:val="00C72D87"/>
    <w:rsid w:val="00C72E04"/>
    <w:rsid w:val="00C72F34"/>
    <w:rsid w:val="00C73050"/>
    <w:rsid w:val="00C73133"/>
    <w:rsid w:val="00C7318E"/>
    <w:rsid w:val="00C7319D"/>
    <w:rsid w:val="00C732F5"/>
    <w:rsid w:val="00C7333D"/>
    <w:rsid w:val="00C734B7"/>
    <w:rsid w:val="00C73608"/>
    <w:rsid w:val="00C737E8"/>
    <w:rsid w:val="00C7385B"/>
    <w:rsid w:val="00C73987"/>
    <w:rsid w:val="00C739C4"/>
    <w:rsid w:val="00C739FC"/>
    <w:rsid w:val="00C73A70"/>
    <w:rsid w:val="00C73A97"/>
    <w:rsid w:val="00C73AC3"/>
    <w:rsid w:val="00C73BC3"/>
    <w:rsid w:val="00C73D37"/>
    <w:rsid w:val="00C73D58"/>
    <w:rsid w:val="00C73E32"/>
    <w:rsid w:val="00C73EEC"/>
    <w:rsid w:val="00C73EF1"/>
    <w:rsid w:val="00C73F6E"/>
    <w:rsid w:val="00C73F96"/>
    <w:rsid w:val="00C73F9E"/>
    <w:rsid w:val="00C73FD3"/>
    <w:rsid w:val="00C74094"/>
    <w:rsid w:val="00C740C1"/>
    <w:rsid w:val="00C741BF"/>
    <w:rsid w:val="00C74327"/>
    <w:rsid w:val="00C743D1"/>
    <w:rsid w:val="00C743ED"/>
    <w:rsid w:val="00C74700"/>
    <w:rsid w:val="00C747A5"/>
    <w:rsid w:val="00C748DD"/>
    <w:rsid w:val="00C749A0"/>
    <w:rsid w:val="00C749E6"/>
    <w:rsid w:val="00C74B43"/>
    <w:rsid w:val="00C74B8C"/>
    <w:rsid w:val="00C74C28"/>
    <w:rsid w:val="00C74CAC"/>
    <w:rsid w:val="00C74E43"/>
    <w:rsid w:val="00C74E73"/>
    <w:rsid w:val="00C74F4D"/>
    <w:rsid w:val="00C750FC"/>
    <w:rsid w:val="00C7510B"/>
    <w:rsid w:val="00C7531A"/>
    <w:rsid w:val="00C7538D"/>
    <w:rsid w:val="00C753AD"/>
    <w:rsid w:val="00C753DF"/>
    <w:rsid w:val="00C75716"/>
    <w:rsid w:val="00C758DD"/>
    <w:rsid w:val="00C75971"/>
    <w:rsid w:val="00C75983"/>
    <w:rsid w:val="00C75B44"/>
    <w:rsid w:val="00C75C3B"/>
    <w:rsid w:val="00C75C54"/>
    <w:rsid w:val="00C75C9B"/>
    <w:rsid w:val="00C75CD1"/>
    <w:rsid w:val="00C75ED2"/>
    <w:rsid w:val="00C760CF"/>
    <w:rsid w:val="00C76160"/>
    <w:rsid w:val="00C7622B"/>
    <w:rsid w:val="00C763F7"/>
    <w:rsid w:val="00C76412"/>
    <w:rsid w:val="00C76482"/>
    <w:rsid w:val="00C764DB"/>
    <w:rsid w:val="00C76652"/>
    <w:rsid w:val="00C76689"/>
    <w:rsid w:val="00C76699"/>
    <w:rsid w:val="00C7669C"/>
    <w:rsid w:val="00C766C3"/>
    <w:rsid w:val="00C767AC"/>
    <w:rsid w:val="00C76818"/>
    <w:rsid w:val="00C768B8"/>
    <w:rsid w:val="00C768E5"/>
    <w:rsid w:val="00C7697B"/>
    <w:rsid w:val="00C769A2"/>
    <w:rsid w:val="00C769A3"/>
    <w:rsid w:val="00C769E2"/>
    <w:rsid w:val="00C76AEE"/>
    <w:rsid w:val="00C76B16"/>
    <w:rsid w:val="00C76BF3"/>
    <w:rsid w:val="00C76C09"/>
    <w:rsid w:val="00C76C92"/>
    <w:rsid w:val="00C76DD4"/>
    <w:rsid w:val="00C76EBD"/>
    <w:rsid w:val="00C76FF5"/>
    <w:rsid w:val="00C7717A"/>
    <w:rsid w:val="00C77197"/>
    <w:rsid w:val="00C771D6"/>
    <w:rsid w:val="00C772FE"/>
    <w:rsid w:val="00C77312"/>
    <w:rsid w:val="00C7734A"/>
    <w:rsid w:val="00C774A4"/>
    <w:rsid w:val="00C7755B"/>
    <w:rsid w:val="00C777BA"/>
    <w:rsid w:val="00C779DC"/>
    <w:rsid w:val="00C77ADB"/>
    <w:rsid w:val="00C77AFB"/>
    <w:rsid w:val="00C77B32"/>
    <w:rsid w:val="00C77B48"/>
    <w:rsid w:val="00C77B65"/>
    <w:rsid w:val="00C77C56"/>
    <w:rsid w:val="00C77C6F"/>
    <w:rsid w:val="00C77D0A"/>
    <w:rsid w:val="00C77D9E"/>
    <w:rsid w:val="00C77E07"/>
    <w:rsid w:val="00C77EA2"/>
    <w:rsid w:val="00C77F9D"/>
    <w:rsid w:val="00C77FC2"/>
    <w:rsid w:val="00C77FFB"/>
    <w:rsid w:val="00C800B6"/>
    <w:rsid w:val="00C80111"/>
    <w:rsid w:val="00C8012E"/>
    <w:rsid w:val="00C80136"/>
    <w:rsid w:val="00C801DA"/>
    <w:rsid w:val="00C802FA"/>
    <w:rsid w:val="00C8039D"/>
    <w:rsid w:val="00C80495"/>
    <w:rsid w:val="00C8051A"/>
    <w:rsid w:val="00C80530"/>
    <w:rsid w:val="00C805D1"/>
    <w:rsid w:val="00C805F9"/>
    <w:rsid w:val="00C806F8"/>
    <w:rsid w:val="00C807CC"/>
    <w:rsid w:val="00C807E1"/>
    <w:rsid w:val="00C80846"/>
    <w:rsid w:val="00C80889"/>
    <w:rsid w:val="00C808A9"/>
    <w:rsid w:val="00C80A46"/>
    <w:rsid w:val="00C80A79"/>
    <w:rsid w:val="00C80B28"/>
    <w:rsid w:val="00C80B88"/>
    <w:rsid w:val="00C80BA3"/>
    <w:rsid w:val="00C80CE0"/>
    <w:rsid w:val="00C80D17"/>
    <w:rsid w:val="00C80E3B"/>
    <w:rsid w:val="00C80FD4"/>
    <w:rsid w:val="00C81106"/>
    <w:rsid w:val="00C8114C"/>
    <w:rsid w:val="00C812D3"/>
    <w:rsid w:val="00C81334"/>
    <w:rsid w:val="00C81350"/>
    <w:rsid w:val="00C8151A"/>
    <w:rsid w:val="00C815D2"/>
    <w:rsid w:val="00C81714"/>
    <w:rsid w:val="00C8174B"/>
    <w:rsid w:val="00C81773"/>
    <w:rsid w:val="00C81AF3"/>
    <w:rsid w:val="00C81B5A"/>
    <w:rsid w:val="00C81BE1"/>
    <w:rsid w:val="00C81C1C"/>
    <w:rsid w:val="00C81D7C"/>
    <w:rsid w:val="00C81E66"/>
    <w:rsid w:val="00C81FFC"/>
    <w:rsid w:val="00C82071"/>
    <w:rsid w:val="00C820FA"/>
    <w:rsid w:val="00C8210B"/>
    <w:rsid w:val="00C8214F"/>
    <w:rsid w:val="00C82219"/>
    <w:rsid w:val="00C82242"/>
    <w:rsid w:val="00C82248"/>
    <w:rsid w:val="00C82312"/>
    <w:rsid w:val="00C82367"/>
    <w:rsid w:val="00C8237E"/>
    <w:rsid w:val="00C823EB"/>
    <w:rsid w:val="00C82403"/>
    <w:rsid w:val="00C8241B"/>
    <w:rsid w:val="00C82478"/>
    <w:rsid w:val="00C825EC"/>
    <w:rsid w:val="00C82623"/>
    <w:rsid w:val="00C826B2"/>
    <w:rsid w:val="00C826C0"/>
    <w:rsid w:val="00C826C1"/>
    <w:rsid w:val="00C828C3"/>
    <w:rsid w:val="00C829A2"/>
    <w:rsid w:val="00C82ACF"/>
    <w:rsid w:val="00C82B4D"/>
    <w:rsid w:val="00C82B8A"/>
    <w:rsid w:val="00C82C8E"/>
    <w:rsid w:val="00C82CD6"/>
    <w:rsid w:val="00C82D2A"/>
    <w:rsid w:val="00C82EDD"/>
    <w:rsid w:val="00C8304E"/>
    <w:rsid w:val="00C8313D"/>
    <w:rsid w:val="00C8316D"/>
    <w:rsid w:val="00C831A7"/>
    <w:rsid w:val="00C833EC"/>
    <w:rsid w:val="00C83551"/>
    <w:rsid w:val="00C83572"/>
    <w:rsid w:val="00C835CD"/>
    <w:rsid w:val="00C835F9"/>
    <w:rsid w:val="00C83734"/>
    <w:rsid w:val="00C83750"/>
    <w:rsid w:val="00C83824"/>
    <w:rsid w:val="00C83A72"/>
    <w:rsid w:val="00C83A84"/>
    <w:rsid w:val="00C83B1E"/>
    <w:rsid w:val="00C83C27"/>
    <w:rsid w:val="00C83C69"/>
    <w:rsid w:val="00C83DBB"/>
    <w:rsid w:val="00C83E03"/>
    <w:rsid w:val="00C83E1C"/>
    <w:rsid w:val="00C83E6D"/>
    <w:rsid w:val="00C83FB4"/>
    <w:rsid w:val="00C83FEF"/>
    <w:rsid w:val="00C84157"/>
    <w:rsid w:val="00C84228"/>
    <w:rsid w:val="00C842A9"/>
    <w:rsid w:val="00C8431E"/>
    <w:rsid w:val="00C8436A"/>
    <w:rsid w:val="00C843BC"/>
    <w:rsid w:val="00C8468D"/>
    <w:rsid w:val="00C8478A"/>
    <w:rsid w:val="00C84A6D"/>
    <w:rsid w:val="00C84ACD"/>
    <w:rsid w:val="00C84B64"/>
    <w:rsid w:val="00C84CAB"/>
    <w:rsid w:val="00C84CBA"/>
    <w:rsid w:val="00C84F4E"/>
    <w:rsid w:val="00C8511E"/>
    <w:rsid w:val="00C852FB"/>
    <w:rsid w:val="00C85314"/>
    <w:rsid w:val="00C85389"/>
    <w:rsid w:val="00C853A4"/>
    <w:rsid w:val="00C853F6"/>
    <w:rsid w:val="00C85446"/>
    <w:rsid w:val="00C855AD"/>
    <w:rsid w:val="00C85667"/>
    <w:rsid w:val="00C8569A"/>
    <w:rsid w:val="00C85717"/>
    <w:rsid w:val="00C85732"/>
    <w:rsid w:val="00C85777"/>
    <w:rsid w:val="00C858F8"/>
    <w:rsid w:val="00C85931"/>
    <w:rsid w:val="00C85CEC"/>
    <w:rsid w:val="00C85D11"/>
    <w:rsid w:val="00C85DA8"/>
    <w:rsid w:val="00C85EA9"/>
    <w:rsid w:val="00C861CE"/>
    <w:rsid w:val="00C8624F"/>
    <w:rsid w:val="00C86313"/>
    <w:rsid w:val="00C8633B"/>
    <w:rsid w:val="00C863B2"/>
    <w:rsid w:val="00C864A7"/>
    <w:rsid w:val="00C866B2"/>
    <w:rsid w:val="00C867C2"/>
    <w:rsid w:val="00C867D6"/>
    <w:rsid w:val="00C86973"/>
    <w:rsid w:val="00C86A52"/>
    <w:rsid w:val="00C86A59"/>
    <w:rsid w:val="00C86A6D"/>
    <w:rsid w:val="00C86B0E"/>
    <w:rsid w:val="00C86B4C"/>
    <w:rsid w:val="00C86B6F"/>
    <w:rsid w:val="00C86BC1"/>
    <w:rsid w:val="00C86CAF"/>
    <w:rsid w:val="00C86D1E"/>
    <w:rsid w:val="00C86D6F"/>
    <w:rsid w:val="00C86DAC"/>
    <w:rsid w:val="00C86FA7"/>
    <w:rsid w:val="00C86FE3"/>
    <w:rsid w:val="00C87049"/>
    <w:rsid w:val="00C8704D"/>
    <w:rsid w:val="00C871A1"/>
    <w:rsid w:val="00C871D2"/>
    <w:rsid w:val="00C87301"/>
    <w:rsid w:val="00C87344"/>
    <w:rsid w:val="00C87363"/>
    <w:rsid w:val="00C87413"/>
    <w:rsid w:val="00C8759B"/>
    <w:rsid w:val="00C875AA"/>
    <w:rsid w:val="00C87731"/>
    <w:rsid w:val="00C87744"/>
    <w:rsid w:val="00C8798E"/>
    <w:rsid w:val="00C879BC"/>
    <w:rsid w:val="00C87B64"/>
    <w:rsid w:val="00C87BD0"/>
    <w:rsid w:val="00C87D08"/>
    <w:rsid w:val="00C87D40"/>
    <w:rsid w:val="00C87E2C"/>
    <w:rsid w:val="00C87E91"/>
    <w:rsid w:val="00C87ED5"/>
    <w:rsid w:val="00C87F2D"/>
    <w:rsid w:val="00C87F4B"/>
    <w:rsid w:val="00C87FAC"/>
    <w:rsid w:val="00C90072"/>
    <w:rsid w:val="00C90167"/>
    <w:rsid w:val="00C901C9"/>
    <w:rsid w:val="00C90241"/>
    <w:rsid w:val="00C90293"/>
    <w:rsid w:val="00C902AF"/>
    <w:rsid w:val="00C902D0"/>
    <w:rsid w:val="00C902DE"/>
    <w:rsid w:val="00C9039C"/>
    <w:rsid w:val="00C9058D"/>
    <w:rsid w:val="00C905BE"/>
    <w:rsid w:val="00C9067B"/>
    <w:rsid w:val="00C9076F"/>
    <w:rsid w:val="00C907B5"/>
    <w:rsid w:val="00C907D0"/>
    <w:rsid w:val="00C90A41"/>
    <w:rsid w:val="00C90A56"/>
    <w:rsid w:val="00C90AB0"/>
    <w:rsid w:val="00C90DD5"/>
    <w:rsid w:val="00C90E31"/>
    <w:rsid w:val="00C90E76"/>
    <w:rsid w:val="00C90EE2"/>
    <w:rsid w:val="00C9104D"/>
    <w:rsid w:val="00C91079"/>
    <w:rsid w:val="00C91082"/>
    <w:rsid w:val="00C91127"/>
    <w:rsid w:val="00C91162"/>
    <w:rsid w:val="00C91195"/>
    <w:rsid w:val="00C913AD"/>
    <w:rsid w:val="00C914B7"/>
    <w:rsid w:val="00C914D0"/>
    <w:rsid w:val="00C9158F"/>
    <w:rsid w:val="00C91679"/>
    <w:rsid w:val="00C916B0"/>
    <w:rsid w:val="00C91870"/>
    <w:rsid w:val="00C91948"/>
    <w:rsid w:val="00C91A17"/>
    <w:rsid w:val="00C91ACA"/>
    <w:rsid w:val="00C91B02"/>
    <w:rsid w:val="00C91C0F"/>
    <w:rsid w:val="00C91C30"/>
    <w:rsid w:val="00C91C97"/>
    <w:rsid w:val="00C91D0E"/>
    <w:rsid w:val="00C91D3E"/>
    <w:rsid w:val="00C91F32"/>
    <w:rsid w:val="00C91F4E"/>
    <w:rsid w:val="00C91F8E"/>
    <w:rsid w:val="00C920C6"/>
    <w:rsid w:val="00C92160"/>
    <w:rsid w:val="00C9236A"/>
    <w:rsid w:val="00C923E2"/>
    <w:rsid w:val="00C924A6"/>
    <w:rsid w:val="00C924C9"/>
    <w:rsid w:val="00C9261D"/>
    <w:rsid w:val="00C92687"/>
    <w:rsid w:val="00C927D4"/>
    <w:rsid w:val="00C927DE"/>
    <w:rsid w:val="00C92843"/>
    <w:rsid w:val="00C9285F"/>
    <w:rsid w:val="00C92875"/>
    <w:rsid w:val="00C928B0"/>
    <w:rsid w:val="00C928C3"/>
    <w:rsid w:val="00C928C5"/>
    <w:rsid w:val="00C92928"/>
    <w:rsid w:val="00C92964"/>
    <w:rsid w:val="00C92B04"/>
    <w:rsid w:val="00C92BB5"/>
    <w:rsid w:val="00C92D08"/>
    <w:rsid w:val="00C92F4E"/>
    <w:rsid w:val="00C92FBA"/>
    <w:rsid w:val="00C93040"/>
    <w:rsid w:val="00C93125"/>
    <w:rsid w:val="00C93227"/>
    <w:rsid w:val="00C9322A"/>
    <w:rsid w:val="00C932FF"/>
    <w:rsid w:val="00C933E8"/>
    <w:rsid w:val="00C93438"/>
    <w:rsid w:val="00C9346C"/>
    <w:rsid w:val="00C9348A"/>
    <w:rsid w:val="00C93677"/>
    <w:rsid w:val="00C936BF"/>
    <w:rsid w:val="00C9370A"/>
    <w:rsid w:val="00C9377B"/>
    <w:rsid w:val="00C937EB"/>
    <w:rsid w:val="00C93B1B"/>
    <w:rsid w:val="00C93C3C"/>
    <w:rsid w:val="00C93CB0"/>
    <w:rsid w:val="00C93D23"/>
    <w:rsid w:val="00C93D4E"/>
    <w:rsid w:val="00C93D8E"/>
    <w:rsid w:val="00C93EFF"/>
    <w:rsid w:val="00C93FCD"/>
    <w:rsid w:val="00C94016"/>
    <w:rsid w:val="00C94170"/>
    <w:rsid w:val="00C941A3"/>
    <w:rsid w:val="00C941E8"/>
    <w:rsid w:val="00C94225"/>
    <w:rsid w:val="00C942C8"/>
    <w:rsid w:val="00C944A6"/>
    <w:rsid w:val="00C94500"/>
    <w:rsid w:val="00C94573"/>
    <w:rsid w:val="00C945F8"/>
    <w:rsid w:val="00C94771"/>
    <w:rsid w:val="00C94790"/>
    <w:rsid w:val="00C948EE"/>
    <w:rsid w:val="00C949A7"/>
    <w:rsid w:val="00C94C71"/>
    <w:rsid w:val="00C94CD9"/>
    <w:rsid w:val="00C94D27"/>
    <w:rsid w:val="00C94E99"/>
    <w:rsid w:val="00C94EE3"/>
    <w:rsid w:val="00C94EFE"/>
    <w:rsid w:val="00C94F88"/>
    <w:rsid w:val="00C95011"/>
    <w:rsid w:val="00C950B2"/>
    <w:rsid w:val="00C95100"/>
    <w:rsid w:val="00C95216"/>
    <w:rsid w:val="00C9521F"/>
    <w:rsid w:val="00C9523A"/>
    <w:rsid w:val="00C9543A"/>
    <w:rsid w:val="00C9552F"/>
    <w:rsid w:val="00C95552"/>
    <w:rsid w:val="00C95777"/>
    <w:rsid w:val="00C958B2"/>
    <w:rsid w:val="00C9594A"/>
    <w:rsid w:val="00C95A1A"/>
    <w:rsid w:val="00C95AD4"/>
    <w:rsid w:val="00C95B6D"/>
    <w:rsid w:val="00C95D44"/>
    <w:rsid w:val="00C95DB7"/>
    <w:rsid w:val="00C95ED4"/>
    <w:rsid w:val="00C95F6F"/>
    <w:rsid w:val="00C961AC"/>
    <w:rsid w:val="00C961B7"/>
    <w:rsid w:val="00C961E8"/>
    <w:rsid w:val="00C96340"/>
    <w:rsid w:val="00C963D6"/>
    <w:rsid w:val="00C96462"/>
    <w:rsid w:val="00C964C3"/>
    <w:rsid w:val="00C964E0"/>
    <w:rsid w:val="00C96655"/>
    <w:rsid w:val="00C96907"/>
    <w:rsid w:val="00C96979"/>
    <w:rsid w:val="00C96A57"/>
    <w:rsid w:val="00C96AC3"/>
    <w:rsid w:val="00C96C89"/>
    <w:rsid w:val="00C96CDF"/>
    <w:rsid w:val="00C9714D"/>
    <w:rsid w:val="00C9716F"/>
    <w:rsid w:val="00C971A3"/>
    <w:rsid w:val="00C971A6"/>
    <w:rsid w:val="00C97419"/>
    <w:rsid w:val="00C97441"/>
    <w:rsid w:val="00C974F9"/>
    <w:rsid w:val="00C97549"/>
    <w:rsid w:val="00C975A0"/>
    <w:rsid w:val="00C975F3"/>
    <w:rsid w:val="00C9762F"/>
    <w:rsid w:val="00C97762"/>
    <w:rsid w:val="00C97A19"/>
    <w:rsid w:val="00C97BA7"/>
    <w:rsid w:val="00C97BD9"/>
    <w:rsid w:val="00C97BE5"/>
    <w:rsid w:val="00C97CF8"/>
    <w:rsid w:val="00C97D3E"/>
    <w:rsid w:val="00C97D77"/>
    <w:rsid w:val="00C97E73"/>
    <w:rsid w:val="00C97EC2"/>
    <w:rsid w:val="00C97EF7"/>
    <w:rsid w:val="00C97F21"/>
    <w:rsid w:val="00C97F52"/>
    <w:rsid w:val="00C97F57"/>
    <w:rsid w:val="00C97F74"/>
    <w:rsid w:val="00CA00AE"/>
    <w:rsid w:val="00CA00C5"/>
    <w:rsid w:val="00CA0116"/>
    <w:rsid w:val="00CA01AC"/>
    <w:rsid w:val="00CA01E5"/>
    <w:rsid w:val="00CA02F3"/>
    <w:rsid w:val="00CA0412"/>
    <w:rsid w:val="00CA0497"/>
    <w:rsid w:val="00CA04C3"/>
    <w:rsid w:val="00CA05A2"/>
    <w:rsid w:val="00CA05AB"/>
    <w:rsid w:val="00CA06F1"/>
    <w:rsid w:val="00CA0704"/>
    <w:rsid w:val="00CA0749"/>
    <w:rsid w:val="00CA0786"/>
    <w:rsid w:val="00CA08B6"/>
    <w:rsid w:val="00CA0AD7"/>
    <w:rsid w:val="00CA0AF9"/>
    <w:rsid w:val="00CA0B26"/>
    <w:rsid w:val="00CA0B41"/>
    <w:rsid w:val="00CA0C05"/>
    <w:rsid w:val="00CA0C47"/>
    <w:rsid w:val="00CA0E95"/>
    <w:rsid w:val="00CA0F42"/>
    <w:rsid w:val="00CA139E"/>
    <w:rsid w:val="00CA143D"/>
    <w:rsid w:val="00CA149B"/>
    <w:rsid w:val="00CA1667"/>
    <w:rsid w:val="00CA167E"/>
    <w:rsid w:val="00CA168E"/>
    <w:rsid w:val="00CA1745"/>
    <w:rsid w:val="00CA1757"/>
    <w:rsid w:val="00CA1775"/>
    <w:rsid w:val="00CA1974"/>
    <w:rsid w:val="00CA19E9"/>
    <w:rsid w:val="00CA1DD6"/>
    <w:rsid w:val="00CA1EFC"/>
    <w:rsid w:val="00CA1F0B"/>
    <w:rsid w:val="00CA1F2E"/>
    <w:rsid w:val="00CA1FA2"/>
    <w:rsid w:val="00CA2058"/>
    <w:rsid w:val="00CA2137"/>
    <w:rsid w:val="00CA2206"/>
    <w:rsid w:val="00CA237B"/>
    <w:rsid w:val="00CA24E3"/>
    <w:rsid w:val="00CA24F8"/>
    <w:rsid w:val="00CA2578"/>
    <w:rsid w:val="00CA2677"/>
    <w:rsid w:val="00CA269D"/>
    <w:rsid w:val="00CA2708"/>
    <w:rsid w:val="00CA27C7"/>
    <w:rsid w:val="00CA2ABE"/>
    <w:rsid w:val="00CA2BB9"/>
    <w:rsid w:val="00CA2F76"/>
    <w:rsid w:val="00CA2FB0"/>
    <w:rsid w:val="00CA3016"/>
    <w:rsid w:val="00CA3079"/>
    <w:rsid w:val="00CA311D"/>
    <w:rsid w:val="00CA3158"/>
    <w:rsid w:val="00CA3294"/>
    <w:rsid w:val="00CA32B2"/>
    <w:rsid w:val="00CA3410"/>
    <w:rsid w:val="00CA3437"/>
    <w:rsid w:val="00CA345A"/>
    <w:rsid w:val="00CA345E"/>
    <w:rsid w:val="00CA34BB"/>
    <w:rsid w:val="00CA35C1"/>
    <w:rsid w:val="00CA35F3"/>
    <w:rsid w:val="00CA3614"/>
    <w:rsid w:val="00CA36B1"/>
    <w:rsid w:val="00CA3936"/>
    <w:rsid w:val="00CA3951"/>
    <w:rsid w:val="00CA3D0C"/>
    <w:rsid w:val="00CA3D14"/>
    <w:rsid w:val="00CA3DEF"/>
    <w:rsid w:val="00CA3E9B"/>
    <w:rsid w:val="00CA3F8B"/>
    <w:rsid w:val="00CA40CE"/>
    <w:rsid w:val="00CA4106"/>
    <w:rsid w:val="00CA4191"/>
    <w:rsid w:val="00CA41EF"/>
    <w:rsid w:val="00CA4208"/>
    <w:rsid w:val="00CA42C4"/>
    <w:rsid w:val="00CA4373"/>
    <w:rsid w:val="00CA4395"/>
    <w:rsid w:val="00CA4447"/>
    <w:rsid w:val="00CA4466"/>
    <w:rsid w:val="00CA44C9"/>
    <w:rsid w:val="00CA4506"/>
    <w:rsid w:val="00CA467E"/>
    <w:rsid w:val="00CA46A2"/>
    <w:rsid w:val="00CA4778"/>
    <w:rsid w:val="00CA48D5"/>
    <w:rsid w:val="00CA4B5B"/>
    <w:rsid w:val="00CA4BC0"/>
    <w:rsid w:val="00CA4D1E"/>
    <w:rsid w:val="00CA4DF7"/>
    <w:rsid w:val="00CA4E0A"/>
    <w:rsid w:val="00CA4EA9"/>
    <w:rsid w:val="00CA4F43"/>
    <w:rsid w:val="00CA5178"/>
    <w:rsid w:val="00CA51C2"/>
    <w:rsid w:val="00CA5227"/>
    <w:rsid w:val="00CA5244"/>
    <w:rsid w:val="00CA528D"/>
    <w:rsid w:val="00CA5296"/>
    <w:rsid w:val="00CA52AB"/>
    <w:rsid w:val="00CA52D9"/>
    <w:rsid w:val="00CA5418"/>
    <w:rsid w:val="00CA5498"/>
    <w:rsid w:val="00CA54E2"/>
    <w:rsid w:val="00CA5582"/>
    <w:rsid w:val="00CA55A5"/>
    <w:rsid w:val="00CA55CA"/>
    <w:rsid w:val="00CA568B"/>
    <w:rsid w:val="00CA5703"/>
    <w:rsid w:val="00CA59D9"/>
    <w:rsid w:val="00CA59DD"/>
    <w:rsid w:val="00CA5A06"/>
    <w:rsid w:val="00CA5A6B"/>
    <w:rsid w:val="00CA5AB9"/>
    <w:rsid w:val="00CA5AF1"/>
    <w:rsid w:val="00CA5B0C"/>
    <w:rsid w:val="00CA5B5C"/>
    <w:rsid w:val="00CA5C78"/>
    <w:rsid w:val="00CA5CA8"/>
    <w:rsid w:val="00CA5D06"/>
    <w:rsid w:val="00CA5D3E"/>
    <w:rsid w:val="00CA5DBF"/>
    <w:rsid w:val="00CA5E28"/>
    <w:rsid w:val="00CA5E5D"/>
    <w:rsid w:val="00CA5E95"/>
    <w:rsid w:val="00CA5ECF"/>
    <w:rsid w:val="00CA5EE5"/>
    <w:rsid w:val="00CA5F6B"/>
    <w:rsid w:val="00CA6070"/>
    <w:rsid w:val="00CA6140"/>
    <w:rsid w:val="00CA61B8"/>
    <w:rsid w:val="00CA6216"/>
    <w:rsid w:val="00CA63B0"/>
    <w:rsid w:val="00CA6404"/>
    <w:rsid w:val="00CA646A"/>
    <w:rsid w:val="00CA6546"/>
    <w:rsid w:val="00CA65F6"/>
    <w:rsid w:val="00CA6890"/>
    <w:rsid w:val="00CA6920"/>
    <w:rsid w:val="00CA69A8"/>
    <w:rsid w:val="00CA6A48"/>
    <w:rsid w:val="00CA6D5C"/>
    <w:rsid w:val="00CA6E63"/>
    <w:rsid w:val="00CA6F37"/>
    <w:rsid w:val="00CA6F94"/>
    <w:rsid w:val="00CA6F97"/>
    <w:rsid w:val="00CA71D5"/>
    <w:rsid w:val="00CA71E1"/>
    <w:rsid w:val="00CA7286"/>
    <w:rsid w:val="00CA72C3"/>
    <w:rsid w:val="00CA7303"/>
    <w:rsid w:val="00CA7320"/>
    <w:rsid w:val="00CA73D9"/>
    <w:rsid w:val="00CA74DB"/>
    <w:rsid w:val="00CA7502"/>
    <w:rsid w:val="00CA753B"/>
    <w:rsid w:val="00CA7549"/>
    <w:rsid w:val="00CA7583"/>
    <w:rsid w:val="00CA7748"/>
    <w:rsid w:val="00CA789B"/>
    <w:rsid w:val="00CA78DD"/>
    <w:rsid w:val="00CA7952"/>
    <w:rsid w:val="00CA796A"/>
    <w:rsid w:val="00CA7A82"/>
    <w:rsid w:val="00CA7A87"/>
    <w:rsid w:val="00CA7A91"/>
    <w:rsid w:val="00CA7C2A"/>
    <w:rsid w:val="00CA7C6C"/>
    <w:rsid w:val="00CA7CBE"/>
    <w:rsid w:val="00CA7D7B"/>
    <w:rsid w:val="00CA7E06"/>
    <w:rsid w:val="00CA7F64"/>
    <w:rsid w:val="00CA7FB1"/>
    <w:rsid w:val="00CB009F"/>
    <w:rsid w:val="00CB0157"/>
    <w:rsid w:val="00CB0171"/>
    <w:rsid w:val="00CB01C5"/>
    <w:rsid w:val="00CB01F6"/>
    <w:rsid w:val="00CB021B"/>
    <w:rsid w:val="00CB03AE"/>
    <w:rsid w:val="00CB03B1"/>
    <w:rsid w:val="00CB03E2"/>
    <w:rsid w:val="00CB042B"/>
    <w:rsid w:val="00CB0532"/>
    <w:rsid w:val="00CB0564"/>
    <w:rsid w:val="00CB05D5"/>
    <w:rsid w:val="00CB06D7"/>
    <w:rsid w:val="00CB0838"/>
    <w:rsid w:val="00CB0854"/>
    <w:rsid w:val="00CB08B3"/>
    <w:rsid w:val="00CB09E0"/>
    <w:rsid w:val="00CB0A23"/>
    <w:rsid w:val="00CB0BD0"/>
    <w:rsid w:val="00CB0C9C"/>
    <w:rsid w:val="00CB0CBE"/>
    <w:rsid w:val="00CB0D87"/>
    <w:rsid w:val="00CB0E3A"/>
    <w:rsid w:val="00CB0EBD"/>
    <w:rsid w:val="00CB0F7A"/>
    <w:rsid w:val="00CB0F85"/>
    <w:rsid w:val="00CB102C"/>
    <w:rsid w:val="00CB1060"/>
    <w:rsid w:val="00CB108B"/>
    <w:rsid w:val="00CB12A0"/>
    <w:rsid w:val="00CB13BC"/>
    <w:rsid w:val="00CB13EB"/>
    <w:rsid w:val="00CB1462"/>
    <w:rsid w:val="00CB1492"/>
    <w:rsid w:val="00CB14DC"/>
    <w:rsid w:val="00CB15BD"/>
    <w:rsid w:val="00CB15C5"/>
    <w:rsid w:val="00CB1619"/>
    <w:rsid w:val="00CB16A6"/>
    <w:rsid w:val="00CB16A7"/>
    <w:rsid w:val="00CB17D7"/>
    <w:rsid w:val="00CB1882"/>
    <w:rsid w:val="00CB18AB"/>
    <w:rsid w:val="00CB18C3"/>
    <w:rsid w:val="00CB1983"/>
    <w:rsid w:val="00CB1A2C"/>
    <w:rsid w:val="00CB1A5E"/>
    <w:rsid w:val="00CB1AAB"/>
    <w:rsid w:val="00CB1AC6"/>
    <w:rsid w:val="00CB1AD6"/>
    <w:rsid w:val="00CB1BD3"/>
    <w:rsid w:val="00CB1C6B"/>
    <w:rsid w:val="00CB1C85"/>
    <w:rsid w:val="00CB1E96"/>
    <w:rsid w:val="00CB1EB3"/>
    <w:rsid w:val="00CB1ED8"/>
    <w:rsid w:val="00CB1EFE"/>
    <w:rsid w:val="00CB1F1E"/>
    <w:rsid w:val="00CB20C9"/>
    <w:rsid w:val="00CB2205"/>
    <w:rsid w:val="00CB22BE"/>
    <w:rsid w:val="00CB2488"/>
    <w:rsid w:val="00CB268F"/>
    <w:rsid w:val="00CB26DF"/>
    <w:rsid w:val="00CB27E4"/>
    <w:rsid w:val="00CB28A7"/>
    <w:rsid w:val="00CB28DD"/>
    <w:rsid w:val="00CB28E9"/>
    <w:rsid w:val="00CB296B"/>
    <w:rsid w:val="00CB298F"/>
    <w:rsid w:val="00CB2A7B"/>
    <w:rsid w:val="00CB2C30"/>
    <w:rsid w:val="00CB2C5E"/>
    <w:rsid w:val="00CB2CAC"/>
    <w:rsid w:val="00CB2EAC"/>
    <w:rsid w:val="00CB2ECE"/>
    <w:rsid w:val="00CB2ED2"/>
    <w:rsid w:val="00CB2FA6"/>
    <w:rsid w:val="00CB3101"/>
    <w:rsid w:val="00CB328F"/>
    <w:rsid w:val="00CB330A"/>
    <w:rsid w:val="00CB3436"/>
    <w:rsid w:val="00CB36B4"/>
    <w:rsid w:val="00CB36C6"/>
    <w:rsid w:val="00CB375D"/>
    <w:rsid w:val="00CB3844"/>
    <w:rsid w:val="00CB3987"/>
    <w:rsid w:val="00CB3BBF"/>
    <w:rsid w:val="00CB3BD4"/>
    <w:rsid w:val="00CB3C71"/>
    <w:rsid w:val="00CB3D9F"/>
    <w:rsid w:val="00CB3E99"/>
    <w:rsid w:val="00CB3F14"/>
    <w:rsid w:val="00CB3FA1"/>
    <w:rsid w:val="00CB4032"/>
    <w:rsid w:val="00CB4055"/>
    <w:rsid w:val="00CB4310"/>
    <w:rsid w:val="00CB431E"/>
    <w:rsid w:val="00CB4350"/>
    <w:rsid w:val="00CB468E"/>
    <w:rsid w:val="00CB4738"/>
    <w:rsid w:val="00CB4754"/>
    <w:rsid w:val="00CB4820"/>
    <w:rsid w:val="00CB4873"/>
    <w:rsid w:val="00CB48ED"/>
    <w:rsid w:val="00CB49A1"/>
    <w:rsid w:val="00CB49BE"/>
    <w:rsid w:val="00CB4A1F"/>
    <w:rsid w:val="00CB4B21"/>
    <w:rsid w:val="00CB4B90"/>
    <w:rsid w:val="00CB4D65"/>
    <w:rsid w:val="00CB4D8B"/>
    <w:rsid w:val="00CB4DC4"/>
    <w:rsid w:val="00CB4EC3"/>
    <w:rsid w:val="00CB4EFB"/>
    <w:rsid w:val="00CB4F79"/>
    <w:rsid w:val="00CB5008"/>
    <w:rsid w:val="00CB5177"/>
    <w:rsid w:val="00CB51C1"/>
    <w:rsid w:val="00CB51E6"/>
    <w:rsid w:val="00CB5205"/>
    <w:rsid w:val="00CB5208"/>
    <w:rsid w:val="00CB52EF"/>
    <w:rsid w:val="00CB538C"/>
    <w:rsid w:val="00CB53F4"/>
    <w:rsid w:val="00CB55B1"/>
    <w:rsid w:val="00CB5707"/>
    <w:rsid w:val="00CB5911"/>
    <w:rsid w:val="00CB5972"/>
    <w:rsid w:val="00CB59AB"/>
    <w:rsid w:val="00CB5A0A"/>
    <w:rsid w:val="00CB5A55"/>
    <w:rsid w:val="00CB5BCD"/>
    <w:rsid w:val="00CB5C23"/>
    <w:rsid w:val="00CB5CFB"/>
    <w:rsid w:val="00CB5D0F"/>
    <w:rsid w:val="00CB5D94"/>
    <w:rsid w:val="00CB5E8E"/>
    <w:rsid w:val="00CB60C3"/>
    <w:rsid w:val="00CB60CB"/>
    <w:rsid w:val="00CB614E"/>
    <w:rsid w:val="00CB61FE"/>
    <w:rsid w:val="00CB620F"/>
    <w:rsid w:val="00CB6214"/>
    <w:rsid w:val="00CB63C6"/>
    <w:rsid w:val="00CB645A"/>
    <w:rsid w:val="00CB6580"/>
    <w:rsid w:val="00CB664D"/>
    <w:rsid w:val="00CB68AA"/>
    <w:rsid w:val="00CB69BD"/>
    <w:rsid w:val="00CB69C6"/>
    <w:rsid w:val="00CB69CA"/>
    <w:rsid w:val="00CB6A48"/>
    <w:rsid w:val="00CB6A75"/>
    <w:rsid w:val="00CB6AD1"/>
    <w:rsid w:val="00CB6B20"/>
    <w:rsid w:val="00CB6BD1"/>
    <w:rsid w:val="00CB6D1F"/>
    <w:rsid w:val="00CB6D7B"/>
    <w:rsid w:val="00CB6D97"/>
    <w:rsid w:val="00CB7061"/>
    <w:rsid w:val="00CB7172"/>
    <w:rsid w:val="00CB72C1"/>
    <w:rsid w:val="00CB7501"/>
    <w:rsid w:val="00CB75F0"/>
    <w:rsid w:val="00CB7601"/>
    <w:rsid w:val="00CB7665"/>
    <w:rsid w:val="00CB7717"/>
    <w:rsid w:val="00CB780C"/>
    <w:rsid w:val="00CB786E"/>
    <w:rsid w:val="00CB7919"/>
    <w:rsid w:val="00CB793A"/>
    <w:rsid w:val="00CB793C"/>
    <w:rsid w:val="00CB7A14"/>
    <w:rsid w:val="00CB7A4E"/>
    <w:rsid w:val="00CB7AAB"/>
    <w:rsid w:val="00CB7B06"/>
    <w:rsid w:val="00CB7B12"/>
    <w:rsid w:val="00CB7BF7"/>
    <w:rsid w:val="00CB7C69"/>
    <w:rsid w:val="00CB7D1A"/>
    <w:rsid w:val="00CB7DF0"/>
    <w:rsid w:val="00CB7FD4"/>
    <w:rsid w:val="00CC003C"/>
    <w:rsid w:val="00CC01C2"/>
    <w:rsid w:val="00CC01DE"/>
    <w:rsid w:val="00CC05CE"/>
    <w:rsid w:val="00CC06AC"/>
    <w:rsid w:val="00CC0774"/>
    <w:rsid w:val="00CC0816"/>
    <w:rsid w:val="00CC096A"/>
    <w:rsid w:val="00CC0A45"/>
    <w:rsid w:val="00CC0E56"/>
    <w:rsid w:val="00CC0E8F"/>
    <w:rsid w:val="00CC100A"/>
    <w:rsid w:val="00CC1047"/>
    <w:rsid w:val="00CC114E"/>
    <w:rsid w:val="00CC11C2"/>
    <w:rsid w:val="00CC1275"/>
    <w:rsid w:val="00CC12A3"/>
    <w:rsid w:val="00CC13EC"/>
    <w:rsid w:val="00CC164E"/>
    <w:rsid w:val="00CC1663"/>
    <w:rsid w:val="00CC185A"/>
    <w:rsid w:val="00CC18EB"/>
    <w:rsid w:val="00CC1976"/>
    <w:rsid w:val="00CC1A64"/>
    <w:rsid w:val="00CC1A6B"/>
    <w:rsid w:val="00CC1AB5"/>
    <w:rsid w:val="00CC1B96"/>
    <w:rsid w:val="00CC1BA7"/>
    <w:rsid w:val="00CC1BEA"/>
    <w:rsid w:val="00CC1E2C"/>
    <w:rsid w:val="00CC1E2E"/>
    <w:rsid w:val="00CC1F2F"/>
    <w:rsid w:val="00CC1F90"/>
    <w:rsid w:val="00CC2198"/>
    <w:rsid w:val="00CC21B2"/>
    <w:rsid w:val="00CC229D"/>
    <w:rsid w:val="00CC2304"/>
    <w:rsid w:val="00CC233F"/>
    <w:rsid w:val="00CC2418"/>
    <w:rsid w:val="00CC24B6"/>
    <w:rsid w:val="00CC26CE"/>
    <w:rsid w:val="00CC2715"/>
    <w:rsid w:val="00CC2723"/>
    <w:rsid w:val="00CC28E3"/>
    <w:rsid w:val="00CC2AD9"/>
    <w:rsid w:val="00CC2B30"/>
    <w:rsid w:val="00CC2BAD"/>
    <w:rsid w:val="00CC2BCB"/>
    <w:rsid w:val="00CC2C64"/>
    <w:rsid w:val="00CC2D18"/>
    <w:rsid w:val="00CC2D9B"/>
    <w:rsid w:val="00CC2DF5"/>
    <w:rsid w:val="00CC2E71"/>
    <w:rsid w:val="00CC2FD2"/>
    <w:rsid w:val="00CC3035"/>
    <w:rsid w:val="00CC3056"/>
    <w:rsid w:val="00CC30E8"/>
    <w:rsid w:val="00CC3138"/>
    <w:rsid w:val="00CC3165"/>
    <w:rsid w:val="00CC31E4"/>
    <w:rsid w:val="00CC3228"/>
    <w:rsid w:val="00CC32C1"/>
    <w:rsid w:val="00CC3357"/>
    <w:rsid w:val="00CC341D"/>
    <w:rsid w:val="00CC35F1"/>
    <w:rsid w:val="00CC3718"/>
    <w:rsid w:val="00CC38AC"/>
    <w:rsid w:val="00CC38C2"/>
    <w:rsid w:val="00CC3913"/>
    <w:rsid w:val="00CC3952"/>
    <w:rsid w:val="00CC397F"/>
    <w:rsid w:val="00CC3AA1"/>
    <w:rsid w:val="00CC3AB4"/>
    <w:rsid w:val="00CC3BEE"/>
    <w:rsid w:val="00CC3C0A"/>
    <w:rsid w:val="00CC3C59"/>
    <w:rsid w:val="00CC3D2A"/>
    <w:rsid w:val="00CC3DB2"/>
    <w:rsid w:val="00CC3E35"/>
    <w:rsid w:val="00CC3E3E"/>
    <w:rsid w:val="00CC3F6A"/>
    <w:rsid w:val="00CC40B7"/>
    <w:rsid w:val="00CC4190"/>
    <w:rsid w:val="00CC41BB"/>
    <w:rsid w:val="00CC41C1"/>
    <w:rsid w:val="00CC425C"/>
    <w:rsid w:val="00CC429D"/>
    <w:rsid w:val="00CC439B"/>
    <w:rsid w:val="00CC43B2"/>
    <w:rsid w:val="00CC43E0"/>
    <w:rsid w:val="00CC448B"/>
    <w:rsid w:val="00CC4517"/>
    <w:rsid w:val="00CC4552"/>
    <w:rsid w:val="00CC45B7"/>
    <w:rsid w:val="00CC46DC"/>
    <w:rsid w:val="00CC4714"/>
    <w:rsid w:val="00CC472F"/>
    <w:rsid w:val="00CC4741"/>
    <w:rsid w:val="00CC47D8"/>
    <w:rsid w:val="00CC4856"/>
    <w:rsid w:val="00CC4872"/>
    <w:rsid w:val="00CC48D9"/>
    <w:rsid w:val="00CC4971"/>
    <w:rsid w:val="00CC49DA"/>
    <w:rsid w:val="00CC4AE2"/>
    <w:rsid w:val="00CC4CBB"/>
    <w:rsid w:val="00CC4CD5"/>
    <w:rsid w:val="00CC4D25"/>
    <w:rsid w:val="00CC4D95"/>
    <w:rsid w:val="00CC4E30"/>
    <w:rsid w:val="00CC4E53"/>
    <w:rsid w:val="00CC4EBE"/>
    <w:rsid w:val="00CC4EC3"/>
    <w:rsid w:val="00CC4F78"/>
    <w:rsid w:val="00CC5064"/>
    <w:rsid w:val="00CC5066"/>
    <w:rsid w:val="00CC5150"/>
    <w:rsid w:val="00CC51B7"/>
    <w:rsid w:val="00CC53F4"/>
    <w:rsid w:val="00CC551C"/>
    <w:rsid w:val="00CC5541"/>
    <w:rsid w:val="00CC559D"/>
    <w:rsid w:val="00CC56AD"/>
    <w:rsid w:val="00CC56FB"/>
    <w:rsid w:val="00CC5748"/>
    <w:rsid w:val="00CC57C1"/>
    <w:rsid w:val="00CC58BE"/>
    <w:rsid w:val="00CC594B"/>
    <w:rsid w:val="00CC5AB8"/>
    <w:rsid w:val="00CC5AFB"/>
    <w:rsid w:val="00CC5B0B"/>
    <w:rsid w:val="00CC5B34"/>
    <w:rsid w:val="00CC5BDB"/>
    <w:rsid w:val="00CC5C0D"/>
    <w:rsid w:val="00CC5C8A"/>
    <w:rsid w:val="00CC5C92"/>
    <w:rsid w:val="00CC5F83"/>
    <w:rsid w:val="00CC6032"/>
    <w:rsid w:val="00CC603E"/>
    <w:rsid w:val="00CC6137"/>
    <w:rsid w:val="00CC623D"/>
    <w:rsid w:val="00CC62DE"/>
    <w:rsid w:val="00CC631C"/>
    <w:rsid w:val="00CC63A0"/>
    <w:rsid w:val="00CC63B6"/>
    <w:rsid w:val="00CC6460"/>
    <w:rsid w:val="00CC6496"/>
    <w:rsid w:val="00CC6561"/>
    <w:rsid w:val="00CC66D8"/>
    <w:rsid w:val="00CC67CF"/>
    <w:rsid w:val="00CC6ABB"/>
    <w:rsid w:val="00CC6B38"/>
    <w:rsid w:val="00CC6CA5"/>
    <w:rsid w:val="00CC6CE6"/>
    <w:rsid w:val="00CC6D30"/>
    <w:rsid w:val="00CC6D52"/>
    <w:rsid w:val="00CC6DB4"/>
    <w:rsid w:val="00CC6DBA"/>
    <w:rsid w:val="00CC6EA1"/>
    <w:rsid w:val="00CC6EB1"/>
    <w:rsid w:val="00CC6F7F"/>
    <w:rsid w:val="00CC70CE"/>
    <w:rsid w:val="00CC710E"/>
    <w:rsid w:val="00CC727A"/>
    <w:rsid w:val="00CC734F"/>
    <w:rsid w:val="00CC73ED"/>
    <w:rsid w:val="00CC742E"/>
    <w:rsid w:val="00CC75ED"/>
    <w:rsid w:val="00CC767A"/>
    <w:rsid w:val="00CC7682"/>
    <w:rsid w:val="00CC76B2"/>
    <w:rsid w:val="00CC77A4"/>
    <w:rsid w:val="00CC77F2"/>
    <w:rsid w:val="00CC78FA"/>
    <w:rsid w:val="00CC790A"/>
    <w:rsid w:val="00CC7987"/>
    <w:rsid w:val="00CC7A26"/>
    <w:rsid w:val="00CC7A7C"/>
    <w:rsid w:val="00CC7C36"/>
    <w:rsid w:val="00CC7C39"/>
    <w:rsid w:val="00CC7CFF"/>
    <w:rsid w:val="00CC7DF8"/>
    <w:rsid w:val="00CC7EB3"/>
    <w:rsid w:val="00CC7EB6"/>
    <w:rsid w:val="00CC7EC5"/>
    <w:rsid w:val="00CC7ED4"/>
    <w:rsid w:val="00CC7F01"/>
    <w:rsid w:val="00CC7F40"/>
    <w:rsid w:val="00CC7F89"/>
    <w:rsid w:val="00CC7FC2"/>
    <w:rsid w:val="00CD00CA"/>
    <w:rsid w:val="00CD0408"/>
    <w:rsid w:val="00CD04AA"/>
    <w:rsid w:val="00CD0526"/>
    <w:rsid w:val="00CD061B"/>
    <w:rsid w:val="00CD06BC"/>
    <w:rsid w:val="00CD06DE"/>
    <w:rsid w:val="00CD071A"/>
    <w:rsid w:val="00CD072A"/>
    <w:rsid w:val="00CD07A0"/>
    <w:rsid w:val="00CD080C"/>
    <w:rsid w:val="00CD082A"/>
    <w:rsid w:val="00CD0902"/>
    <w:rsid w:val="00CD0B02"/>
    <w:rsid w:val="00CD0BFC"/>
    <w:rsid w:val="00CD0C13"/>
    <w:rsid w:val="00CD0C4B"/>
    <w:rsid w:val="00CD0D15"/>
    <w:rsid w:val="00CD0D8F"/>
    <w:rsid w:val="00CD0E9A"/>
    <w:rsid w:val="00CD0ED1"/>
    <w:rsid w:val="00CD0F01"/>
    <w:rsid w:val="00CD0FD6"/>
    <w:rsid w:val="00CD0FE2"/>
    <w:rsid w:val="00CD106A"/>
    <w:rsid w:val="00CD115D"/>
    <w:rsid w:val="00CD1199"/>
    <w:rsid w:val="00CD12A9"/>
    <w:rsid w:val="00CD134D"/>
    <w:rsid w:val="00CD13BC"/>
    <w:rsid w:val="00CD1400"/>
    <w:rsid w:val="00CD1630"/>
    <w:rsid w:val="00CD17B9"/>
    <w:rsid w:val="00CD180A"/>
    <w:rsid w:val="00CD186A"/>
    <w:rsid w:val="00CD1878"/>
    <w:rsid w:val="00CD191F"/>
    <w:rsid w:val="00CD193A"/>
    <w:rsid w:val="00CD1A2A"/>
    <w:rsid w:val="00CD1A48"/>
    <w:rsid w:val="00CD1BB5"/>
    <w:rsid w:val="00CD1BE6"/>
    <w:rsid w:val="00CD1D94"/>
    <w:rsid w:val="00CD1DE9"/>
    <w:rsid w:val="00CD1E05"/>
    <w:rsid w:val="00CD1F87"/>
    <w:rsid w:val="00CD1FAF"/>
    <w:rsid w:val="00CD2054"/>
    <w:rsid w:val="00CD20CA"/>
    <w:rsid w:val="00CD225B"/>
    <w:rsid w:val="00CD25A8"/>
    <w:rsid w:val="00CD26F8"/>
    <w:rsid w:val="00CD2705"/>
    <w:rsid w:val="00CD27A5"/>
    <w:rsid w:val="00CD27DC"/>
    <w:rsid w:val="00CD2821"/>
    <w:rsid w:val="00CD2865"/>
    <w:rsid w:val="00CD2948"/>
    <w:rsid w:val="00CD29B9"/>
    <w:rsid w:val="00CD2DBE"/>
    <w:rsid w:val="00CD2DF8"/>
    <w:rsid w:val="00CD2E33"/>
    <w:rsid w:val="00CD2E62"/>
    <w:rsid w:val="00CD2FAB"/>
    <w:rsid w:val="00CD3051"/>
    <w:rsid w:val="00CD3060"/>
    <w:rsid w:val="00CD30D7"/>
    <w:rsid w:val="00CD30E1"/>
    <w:rsid w:val="00CD31E1"/>
    <w:rsid w:val="00CD3291"/>
    <w:rsid w:val="00CD337D"/>
    <w:rsid w:val="00CD3418"/>
    <w:rsid w:val="00CD3448"/>
    <w:rsid w:val="00CD345F"/>
    <w:rsid w:val="00CD3466"/>
    <w:rsid w:val="00CD3624"/>
    <w:rsid w:val="00CD3665"/>
    <w:rsid w:val="00CD36AE"/>
    <w:rsid w:val="00CD36F1"/>
    <w:rsid w:val="00CD3845"/>
    <w:rsid w:val="00CD385D"/>
    <w:rsid w:val="00CD38C7"/>
    <w:rsid w:val="00CD3A19"/>
    <w:rsid w:val="00CD3A48"/>
    <w:rsid w:val="00CD3AD6"/>
    <w:rsid w:val="00CD3B0A"/>
    <w:rsid w:val="00CD3C23"/>
    <w:rsid w:val="00CD3C37"/>
    <w:rsid w:val="00CD3C77"/>
    <w:rsid w:val="00CD3D68"/>
    <w:rsid w:val="00CD3DB2"/>
    <w:rsid w:val="00CD3E49"/>
    <w:rsid w:val="00CD3E4E"/>
    <w:rsid w:val="00CD3EF9"/>
    <w:rsid w:val="00CD43CE"/>
    <w:rsid w:val="00CD43DA"/>
    <w:rsid w:val="00CD4400"/>
    <w:rsid w:val="00CD4404"/>
    <w:rsid w:val="00CD4469"/>
    <w:rsid w:val="00CD4559"/>
    <w:rsid w:val="00CD4583"/>
    <w:rsid w:val="00CD45B2"/>
    <w:rsid w:val="00CD467E"/>
    <w:rsid w:val="00CD46C4"/>
    <w:rsid w:val="00CD478D"/>
    <w:rsid w:val="00CD49F9"/>
    <w:rsid w:val="00CD4B6C"/>
    <w:rsid w:val="00CD4BBD"/>
    <w:rsid w:val="00CD4BD9"/>
    <w:rsid w:val="00CD4C3C"/>
    <w:rsid w:val="00CD4C72"/>
    <w:rsid w:val="00CD4E01"/>
    <w:rsid w:val="00CD4EB3"/>
    <w:rsid w:val="00CD4F6C"/>
    <w:rsid w:val="00CD4FAF"/>
    <w:rsid w:val="00CD504C"/>
    <w:rsid w:val="00CD50BF"/>
    <w:rsid w:val="00CD5143"/>
    <w:rsid w:val="00CD5191"/>
    <w:rsid w:val="00CD51CE"/>
    <w:rsid w:val="00CD5211"/>
    <w:rsid w:val="00CD5223"/>
    <w:rsid w:val="00CD5251"/>
    <w:rsid w:val="00CD5349"/>
    <w:rsid w:val="00CD53A4"/>
    <w:rsid w:val="00CD555E"/>
    <w:rsid w:val="00CD55BD"/>
    <w:rsid w:val="00CD5672"/>
    <w:rsid w:val="00CD5806"/>
    <w:rsid w:val="00CD598A"/>
    <w:rsid w:val="00CD59FF"/>
    <w:rsid w:val="00CD5A7F"/>
    <w:rsid w:val="00CD5AB5"/>
    <w:rsid w:val="00CD5B57"/>
    <w:rsid w:val="00CD5CE8"/>
    <w:rsid w:val="00CD5E32"/>
    <w:rsid w:val="00CD5EAF"/>
    <w:rsid w:val="00CD5EC5"/>
    <w:rsid w:val="00CD5F0B"/>
    <w:rsid w:val="00CD5FD0"/>
    <w:rsid w:val="00CD6128"/>
    <w:rsid w:val="00CD6170"/>
    <w:rsid w:val="00CD61E8"/>
    <w:rsid w:val="00CD626F"/>
    <w:rsid w:val="00CD634A"/>
    <w:rsid w:val="00CD63DF"/>
    <w:rsid w:val="00CD6444"/>
    <w:rsid w:val="00CD6537"/>
    <w:rsid w:val="00CD654B"/>
    <w:rsid w:val="00CD65E5"/>
    <w:rsid w:val="00CD66B6"/>
    <w:rsid w:val="00CD66CB"/>
    <w:rsid w:val="00CD67A3"/>
    <w:rsid w:val="00CD686A"/>
    <w:rsid w:val="00CD68DF"/>
    <w:rsid w:val="00CD6962"/>
    <w:rsid w:val="00CD69AF"/>
    <w:rsid w:val="00CD6AB9"/>
    <w:rsid w:val="00CD6AF9"/>
    <w:rsid w:val="00CD6B98"/>
    <w:rsid w:val="00CD6C54"/>
    <w:rsid w:val="00CD6C98"/>
    <w:rsid w:val="00CD6D04"/>
    <w:rsid w:val="00CD6D27"/>
    <w:rsid w:val="00CD6D9C"/>
    <w:rsid w:val="00CD6DB1"/>
    <w:rsid w:val="00CD6E84"/>
    <w:rsid w:val="00CD6EC7"/>
    <w:rsid w:val="00CD6F7A"/>
    <w:rsid w:val="00CD6F8B"/>
    <w:rsid w:val="00CD6FDD"/>
    <w:rsid w:val="00CD701C"/>
    <w:rsid w:val="00CD706A"/>
    <w:rsid w:val="00CD7169"/>
    <w:rsid w:val="00CD7229"/>
    <w:rsid w:val="00CD73DB"/>
    <w:rsid w:val="00CD7532"/>
    <w:rsid w:val="00CD75CD"/>
    <w:rsid w:val="00CD7649"/>
    <w:rsid w:val="00CD765D"/>
    <w:rsid w:val="00CD7817"/>
    <w:rsid w:val="00CD7862"/>
    <w:rsid w:val="00CD79B9"/>
    <w:rsid w:val="00CD79C2"/>
    <w:rsid w:val="00CD79C6"/>
    <w:rsid w:val="00CD79EC"/>
    <w:rsid w:val="00CD7AEE"/>
    <w:rsid w:val="00CD7B7D"/>
    <w:rsid w:val="00CD7C0E"/>
    <w:rsid w:val="00CD7E59"/>
    <w:rsid w:val="00CD7F26"/>
    <w:rsid w:val="00CE0129"/>
    <w:rsid w:val="00CE01CB"/>
    <w:rsid w:val="00CE03A7"/>
    <w:rsid w:val="00CE03CC"/>
    <w:rsid w:val="00CE041C"/>
    <w:rsid w:val="00CE053B"/>
    <w:rsid w:val="00CE0577"/>
    <w:rsid w:val="00CE05CF"/>
    <w:rsid w:val="00CE06BD"/>
    <w:rsid w:val="00CE0719"/>
    <w:rsid w:val="00CE081C"/>
    <w:rsid w:val="00CE089F"/>
    <w:rsid w:val="00CE08B3"/>
    <w:rsid w:val="00CE094F"/>
    <w:rsid w:val="00CE0970"/>
    <w:rsid w:val="00CE0989"/>
    <w:rsid w:val="00CE09EE"/>
    <w:rsid w:val="00CE0A3B"/>
    <w:rsid w:val="00CE0A5E"/>
    <w:rsid w:val="00CE0ADA"/>
    <w:rsid w:val="00CE0CAE"/>
    <w:rsid w:val="00CE0E1A"/>
    <w:rsid w:val="00CE0EB1"/>
    <w:rsid w:val="00CE0EB5"/>
    <w:rsid w:val="00CE0EBC"/>
    <w:rsid w:val="00CE0F09"/>
    <w:rsid w:val="00CE1021"/>
    <w:rsid w:val="00CE103D"/>
    <w:rsid w:val="00CE1057"/>
    <w:rsid w:val="00CE1144"/>
    <w:rsid w:val="00CE1295"/>
    <w:rsid w:val="00CE12AE"/>
    <w:rsid w:val="00CE143F"/>
    <w:rsid w:val="00CE1483"/>
    <w:rsid w:val="00CE1487"/>
    <w:rsid w:val="00CE14CD"/>
    <w:rsid w:val="00CE14F0"/>
    <w:rsid w:val="00CE1537"/>
    <w:rsid w:val="00CE15EB"/>
    <w:rsid w:val="00CE164C"/>
    <w:rsid w:val="00CE1690"/>
    <w:rsid w:val="00CE16C0"/>
    <w:rsid w:val="00CE17A0"/>
    <w:rsid w:val="00CE17F0"/>
    <w:rsid w:val="00CE1939"/>
    <w:rsid w:val="00CE1A27"/>
    <w:rsid w:val="00CE1AD8"/>
    <w:rsid w:val="00CE1C60"/>
    <w:rsid w:val="00CE1C7B"/>
    <w:rsid w:val="00CE1CD9"/>
    <w:rsid w:val="00CE1E15"/>
    <w:rsid w:val="00CE1EF9"/>
    <w:rsid w:val="00CE1FB2"/>
    <w:rsid w:val="00CE2064"/>
    <w:rsid w:val="00CE220D"/>
    <w:rsid w:val="00CE223E"/>
    <w:rsid w:val="00CE2251"/>
    <w:rsid w:val="00CE2274"/>
    <w:rsid w:val="00CE2345"/>
    <w:rsid w:val="00CE238B"/>
    <w:rsid w:val="00CE249B"/>
    <w:rsid w:val="00CE24D2"/>
    <w:rsid w:val="00CE25C3"/>
    <w:rsid w:val="00CE25F9"/>
    <w:rsid w:val="00CE26CB"/>
    <w:rsid w:val="00CE2709"/>
    <w:rsid w:val="00CE2740"/>
    <w:rsid w:val="00CE27D5"/>
    <w:rsid w:val="00CE2820"/>
    <w:rsid w:val="00CE28BE"/>
    <w:rsid w:val="00CE29ED"/>
    <w:rsid w:val="00CE2A05"/>
    <w:rsid w:val="00CE2A28"/>
    <w:rsid w:val="00CE2B90"/>
    <w:rsid w:val="00CE2C8D"/>
    <w:rsid w:val="00CE2CB0"/>
    <w:rsid w:val="00CE2DA8"/>
    <w:rsid w:val="00CE2F86"/>
    <w:rsid w:val="00CE3193"/>
    <w:rsid w:val="00CE319E"/>
    <w:rsid w:val="00CE31E0"/>
    <w:rsid w:val="00CE3222"/>
    <w:rsid w:val="00CE33D4"/>
    <w:rsid w:val="00CE342E"/>
    <w:rsid w:val="00CE344F"/>
    <w:rsid w:val="00CE34D5"/>
    <w:rsid w:val="00CE384A"/>
    <w:rsid w:val="00CE385F"/>
    <w:rsid w:val="00CE38D5"/>
    <w:rsid w:val="00CE38D9"/>
    <w:rsid w:val="00CE3970"/>
    <w:rsid w:val="00CE39D8"/>
    <w:rsid w:val="00CE3A3A"/>
    <w:rsid w:val="00CE3B22"/>
    <w:rsid w:val="00CE3B6F"/>
    <w:rsid w:val="00CE3BBA"/>
    <w:rsid w:val="00CE3C29"/>
    <w:rsid w:val="00CE3E11"/>
    <w:rsid w:val="00CE3F81"/>
    <w:rsid w:val="00CE4003"/>
    <w:rsid w:val="00CE4012"/>
    <w:rsid w:val="00CE4069"/>
    <w:rsid w:val="00CE40DF"/>
    <w:rsid w:val="00CE413D"/>
    <w:rsid w:val="00CE41E1"/>
    <w:rsid w:val="00CE428A"/>
    <w:rsid w:val="00CE4294"/>
    <w:rsid w:val="00CE42E1"/>
    <w:rsid w:val="00CE42F9"/>
    <w:rsid w:val="00CE434C"/>
    <w:rsid w:val="00CE4375"/>
    <w:rsid w:val="00CE437C"/>
    <w:rsid w:val="00CE461B"/>
    <w:rsid w:val="00CE4622"/>
    <w:rsid w:val="00CE467D"/>
    <w:rsid w:val="00CE4703"/>
    <w:rsid w:val="00CE473C"/>
    <w:rsid w:val="00CE47EF"/>
    <w:rsid w:val="00CE4860"/>
    <w:rsid w:val="00CE48EC"/>
    <w:rsid w:val="00CE4981"/>
    <w:rsid w:val="00CE4982"/>
    <w:rsid w:val="00CE4988"/>
    <w:rsid w:val="00CE49FA"/>
    <w:rsid w:val="00CE4AD1"/>
    <w:rsid w:val="00CE4AE8"/>
    <w:rsid w:val="00CE4D85"/>
    <w:rsid w:val="00CE4E27"/>
    <w:rsid w:val="00CE4F45"/>
    <w:rsid w:val="00CE5013"/>
    <w:rsid w:val="00CE5145"/>
    <w:rsid w:val="00CE525B"/>
    <w:rsid w:val="00CE530F"/>
    <w:rsid w:val="00CE5336"/>
    <w:rsid w:val="00CE53B8"/>
    <w:rsid w:val="00CE53BC"/>
    <w:rsid w:val="00CE5411"/>
    <w:rsid w:val="00CE5455"/>
    <w:rsid w:val="00CE547C"/>
    <w:rsid w:val="00CE54A2"/>
    <w:rsid w:val="00CE54B2"/>
    <w:rsid w:val="00CE5560"/>
    <w:rsid w:val="00CE577A"/>
    <w:rsid w:val="00CE5811"/>
    <w:rsid w:val="00CE59D4"/>
    <w:rsid w:val="00CE5AA0"/>
    <w:rsid w:val="00CE5BA7"/>
    <w:rsid w:val="00CE5C27"/>
    <w:rsid w:val="00CE5C7A"/>
    <w:rsid w:val="00CE5CCF"/>
    <w:rsid w:val="00CE5D60"/>
    <w:rsid w:val="00CE6092"/>
    <w:rsid w:val="00CE6140"/>
    <w:rsid w:val="00CE6191"/>
    <w:rsid w:val="00CE61A8"/>
    <w:rsid w:val="00CE61C5"/>
    <w:rsid w:val="00CE62CC"/>
    <w:rsid w:val="00CE648A"/>
    <w:rsid w:val="00CE64F9"/>
    <w:rsid w:val="00CE67C0"/>
    <w:rsid w:val="00CE681C"/>
    <w:rsid w:val="00CE684E"/>
    <w:rsid w:val="00CE6884"/>
    <w:rsid w:val="00CE6893"/>
    <w:rsid w:val="00CE68E2"/>
    <w:rsid w:val="00CE690A"/>
    <w:rsid w:val="00CE6926"/>
    <w:rsid w:val="00CE6959"/>
    <w:rsid w:val="00CE699A"/>
    <w:rsid w:val="00CE6A8B"/>
    <w:rsid w:val="00CE6AC0"/>
    <w:rsid w:val="00CE6BFA"/>
    <w:rsid w:val="00CE6CA2"/>
    <w:rsid w:val="00CE6D90"/>
    <w:rsid w:val="00CE6E43"/>
    <w:rsid w:val="00CE6EA6"/>
    <w:rsid w:val="00CE6F7A"/>
    <w:rsid w:val="00CE6FBB"/>
    <w:rsid w:val="00CE7033"/>
    <w:rsid w:val="00CE70F5"/>
    <w:rsid w:val="00CE717F"/>
    <w:rsid w:val="00CE71B5"/>
    <w:rsid w:val="00CE71C9"/>
    <w:rsid w:val="00CE71E4"/>
    <w:rsid w:val="00CE726B"/>
    <w:rsid w:val="00CE72F6"/>
    <w:rsid w:val="00CE7363"/>
    <w:rsid w:val="00CE7397"/>
    <w:rsid w:val="00CE73E0"/>
    <w:rsid w:val="00CE73E7"/>
    <w:rsid w:val="00CE7526"/>
    <w:rsid w:val="00CE7602"/>
    <w:rsid w:val="00CE7650"/>
    <w:rsid w:val="00CE7653"/>
    <w:rsid w:val="00CE7668"/>
    <w:rsid w:val="00CE76A4"/>
    <w:rsid w:val="00CE776A"/>
    <w:rsid w:val="00CE7949"/>
    <w:rsid w:val="00CE79BF"/>
    <w:rsid w:val="00CE79EE"/>
    <w:rsid w:val="00CE7ABF"/>
    <w:rsid w:val="00CE7C58"/>
    <w:rsid w:val="00CE7CF2"/>
    <w:rsid w:val="00CE7D7C"/>
    <w:rsid w:val="00CE7DCC"/>
    <w:rsid w:val="00CE7E6B"/>
    <w:rsid w:val="00CE7F1A"/>
    <w:rsid w:val="00CE7F44"/>
    <w:rsid w:val="00CE7F66"/>
    <w:rsid w:val="00CE7F9A"/>
    <w:rsid w:val="00CE7FFD"/>
    <w:rsid w:val="00CF001F"/>
    <w:rsid w:val="00CF006B"/>
    <w:rsid w:val="00CF01A1"/>
    <w:rsid w:val="00CF027E"/>
    <w:rsid w:val="00CF02B8"/>
    <w:rsid w:val="00CF03F2"/>
    <w:rsid w:val="00CF0414"/>
    <w:rsid w:val="00CF0439"/>
    <w:rsid w:val="00CF0529"/>
    <w:rsid w:val="00CF0540"/>
    <w:rsid w:val="00CF059E"/>
    <w:rsid w:val="00CF0609"/>
    <w:rsid w:val="00CF06B2"/>
    <w:rsid w:val="00CF0745"/>
    <w:rsid w:val="00CF07A6"/>
    <w:rsid w:val="00CF07B1"/>
    <w:rsid w:val="00CF07C7"/>
    <w:rsid w:val="00CF0802"/>
    <w:rsid w:val="00CF083F"/>
    <w:rsid w:val="00CF0899"/>
    <w:rsid w:val="00CF0913"/>
    <w:rsid w:val="00CF0945"/>
    <w:rsid w:val="00CF09B5"/>
    <w:rsid w:val="00CF0A1D"/>
    <w:rsid w:val="00CF0A4B"/>
    <w:rsid w:val="00CF0AD1"/>
    <w:rsid w:val="00CF0BCE"/>
    <w:rsid w:val="00CF0CE9"/>
    <w:rsid w:val="00CF0E0A"/>
    <w:rsid w:val="00CF0E2B"/>
    <w:rsid w:val="00CF0F51"/>
    <w:rsid w:val="00CF0F77"/>
    <w:rsid w:val="00CF0F8B"/>
    <w:rsid w:val="00CF0FE0"/>
    <w:rsid w:val="00CF106F"/>
    <w:rsid w:val="00CF1160"/>
    <w:rsid w:val="00CF1170"/>
    <w:rsid w:val="00CF11AF"/>
    <w:rsid w:val="00CF1255"/>
    <w:rsid w:val="00CF13B0"/>
    <w:rsid w:val="00CF13FE"/>
    <w:rsid w:val="00CF145E"/>
    <w:rsid w:val="00CF1485"/>
    <w:rsid w:val="00CF14FF"/>
    <w:rsid w:val="00CF1517"/>
    <w:rsid w:val="00CF163B"/>
    <w:rsid w:val="00CF1727"/>
    <w:rsid w:val="00CF1837"/>
    <w:rsid w:val="00CF18C6"/>
    <w:rsid w:val="00CF18CD"/>
    <w:rsid w:val="00CF196A"/>
    <w:rsid w:val="00CF1A3D"/>
    <w:rsid w:val="00CF1ABF"/>
    <w:rsid w:val="00CF1B67"/>
    <w:rsid w:val="00CF1B6B"/>
    <w:rsid w:val="00CF1B73"/>
    <w:rsid w:val="00CF1BE7"/>
    <w:rsid w:val="00CF1BF9"/>
    <w:rsid w:val="00CF1C03"/>
    <w:rsid w:val="00CF1C57"/>
    <w:rsid w:val="00CF1CE6"/>
    <w:rsid w:val="00CF1E77"/>
    <w:rsid w:val="00CF1F16"/>
    <w:rsid w:val="00CF1F8D"/>
    <w:rsid w:val="00CF20ED"/>
    <w:rsid w:val="00CF212B"/>
    <w:rsid w:val="00CF2167"/>
    <w:rsid w:val="00CF22DD"/>
    <w:rsid w:val="00CF23FF"/>
    <w:rsid w:val="00CF24D0"/>
    <w:rsid w:val="00CF25E5"/>
    <w:rsid w:val="00CF25EB"/>
    <w:rsid w:val="00CF2637"/>
    <w:rsid w:val="00CF284A"/>
    <w:rsid w:val="00CF290C"/>
    <w:rsid w:val="00CF29F1"/>
    <w:rsid w:val="00CF2ACD"/>
    <w:rsid w:val="00CF2B80"/>
    <w:rsid w:val="00CF2C50"/>
    <w:rsid w:val="00CF2C77"/>
    <w:rsid w:val="00CF2DDB"/>
    <w:rsid w:val="00CF2E9D"/>
    <w:rsid w:val="00CF2F0A"/>
    <w:rsid w:val="00CF30AE"/>
    <w:rsid w:val="00CF30D4"/>
    <w:rsid w:val="00CF3149"/>
    <w:rsid w:val="00CF326A"/>
    <w:rsid w:val="00CF32D0"/>
    <w:rsid w:val="00CF33C4"/>
    <w:rsid w:val="00CF3558"/>
    <w:rsid w:val="00CF365D"/>
    <w:rsid w:val="00CF36A0"/>
    <w:rsid w:val="00CF3708"/>
    <w:rsid w:val="00CF3808"/>
    <w:rsid w:val="00CF3812"/>
    <w:rsid w:val="00CF39E3"/>
    <w:rsid w:val="00CF3A97"/>
    <w:rsid w:val="00CF3A9F"/>
    <w:rsid w:val="00CF3AB5"/>
    <w:rsid w:val="00CF3BC0"/>
    <w:rsid w:val="00CF3C26"/>
    <w:rsid w:val="00CF3D1B"/>
    <w:rsid w:val="00CF3E01"/>
    <w:rsid w:val="00CF3EE1"/>
    <w:rsid w:val="00CF3F0D"/>
    <w:rsid w:val="00CF3F35"/>
    <w:rsid w:val="00CF3FC8"/>
    <w:rsid w:val="00CF4405"/>
    <w:rsid w:val="00CF4414"/>
    <w:rsid w:val="00CF4447"/>
    <w:rsid w:val="00CF454E"/>
    <w:rsid w:val="00CF4581"/>
    <w:rsid w:val="00CF477D"/>
    <w:rsid w:val="00CF479C"/>
    <w:rsid w:val="00CF4991"/>
    <w:rsid w:val="00CF4A12"/>
    <w:rsid w:val="00CF4ABF"/>
    <w:rsid w:val="00CF4AF2"/>
    <w:rsid w:val="00CF4B36"/>
    <w:rsid w:val="00CF4B5F"/>
    <w:rsid w:val="00CF4C07"/>
    <w:rsid w:val="00CF4C23"/>
    <w:rsid w:val="00CF4C24"/>
    <w:rsid w:val="00CF4C92"/>
    <w:rsid w:val="00CF4D33"/>
    <w:rsid w:val="00CF4D7F"/>
    <w:rsid w:val="00CF4DC7"/>
    <w:rsid w:val="00CF50A8"/>
    <w:rsid w:val="00CF510C"/>
    <w:rsid w:val="00CF5141"/>
    <w:rsid w:val="00CF5191"/>
    <w:rsid w:val="00CF51E0"/>
    <w:rsid w:val="00CF52E7"/>
    <w:rsid w:val="00CF5317"/>
    <w:rsid w:val="00CF544D"/>
    <w:rsid w:val="00CF554B"/>
    <w:rsid w:val="00CF55B5"/>
    <w:rsid w:val="00CF567B"/>
    <w:rsid w:val="00CF5696"/>
    <w:rsid w:val="00CF56C5"/>
    <w:rsid w:val="00CF5865"/>
    <w:rsid w:val="00CF587B"/>
    <w:rsid w:val="00CF58C3"/>
    <w:rsid w:val="00CF5956"/>
    <w:rsid w:val="00CF59AA"/>
    <w:rsid w:val="00CF5A46"/>
    <w:rsid w:val="00CF5A4C"/>
    <w:rsid w:val="00CF5A75"/>
    <w:rsid w:val="00CF5C1E"/>
    <w:rsid w:val="00CF5D77"/>
    <w:rsid w:val="00CF5D8D"/>
    <w:rsid w:val="00CF5DAE"/>
    <w:rsid w:val="00CF5F38"/>
    <w:rsid w:val="00CF5F3C"/>
    <w:rsid w:val="00CF5F67"/>
    <w:rsid w:val="00CF5F8E"/>
    <w:rsid w:val="00CF5F95"/>
    <w:rsid w:val="00CF5FC2"/>
    <w:rsid w:val="00CF5FD3"/>
    <w:rsid w:val="00CF5FFB"/>
    <w:rsid w:val="00CF604C"/>
    <w:rsid w:val="00CF6078"/>
    <w:rsid w:val="00CF613B"/>
    <w:rsid w:val="00CF6216"/>
    <w:rsid w:val="00CF6245"/>
    <w:rsid w:val="00CF625E"/>
    <w:rsid w:val="00CF6309"/>
    <w:rsid w:val="00CF6527"/>
    <w:rsid w:val="00CF6579"/>
    <w:rsid w:val="00CF659A"/>
    <w:rsid w:val="00CF65BC"/>
    <w:rsid w:val="00CF65D0"/>
    <w:rsid w:val="00CF65EE"/>
    <w:rsid w:val="00CF65F9"/>
    <w:rsid w:val="00CF66E9"/>
    <w:rsid w:val="00CF679F"/>
    <w:rsid w:val="00CF67B1"/>
    <w:rsid w:val="00CF67FB"/>
    <w:rsid w:val="00CF6916"/>
    <w:rsid w:val="00CF6A89"/>
    <w:rsid w:val="00CF6AD4"/>
    <w:rsid w:val="00CF6B40"/>
    <w:rsid w:val="00CF6B82"/>
    <w:rsid w:val="00CF6CF0"/>
    <w:rsid w:val="00CF6DEA"/>
    <w:rsid w:val="00CF6DF5"/>
    <w:rsid w:val="00CF6DF6"/>
    <w:rsid w:val="00CF6E2F"/>
    <w:rsid w:val="00CF6F53"/>
    <w:rsid w:val="00CF712F"/>
    <w:rsid w:val="00CF714E"/>
    <w:rsid w:val="00CF72DB"/>
    <w:rsid w:val="00CF7339"/>
    <w:rsid w:val="00CF7453"/>
    <w:rsid w:val="00CF7544"/>
    <w:rsid w:val="00CF7547"/>
    <w:rsid w:val="00CF76E3"/>
    <w:rsid w:val="00CF771D"/>
    <w:rsid w:val="00CF780C"/>
    <w:rsid w:val="00CF7871"/>
    <w:rsid w:val="00CF78CE"/>
    <w:rsid w:val="00CF78D4"/>
    <w:rsid w:val="00CF78F9"/>
    <w:rsid w:val="00CF79AD"/>
    <w:rsid w:val="00CF7AD3"/>
    <w:rsid w:val="00CF7B75"/>
    <w:rsid w:val="00CF7C55"/>
    <w:rsid w:val="00CF7C7C"/>
    <w:rsid w:val="00CF7C83"/>
    <w:rsid w:val="00CF7D44"/>
    <w:rsid w:val="00CF7D4D"/>
    <w:rsid w:val="00CF7D86"/>
    <w:rsid w:val="00CF7E99"/>
    <w:rsid w:val="00D001C7"/>
    <w:rsid w:val="00D0026D"/>
    <w:rsid w:val="00D00303"/>
    <w:rsid w:val="00D0038A"/>
    <w:rsid w:val="00D005D0"/>
    <w:rsid w:val="00D005DB"/>
    <w:rsid w:val="00D0068A"/>
    <w:rsid w:val="00D006B9"/>
    <w:rsid w:val="00D00728"/>
    <w:rsid w:val="00D007C0"/>
    <w:rsid w:val="00D00939"/>
    <w:rsid w:val="00D00A4E"/>
    <w:rsid w:val="00D00A8F"/>
    <w:rsid w:val="00D00B02"/>
    <w:rsid w:val="00D00C22"/>
    <w:rsid w:val="00D00C2D"/>
    <w:rsid w:val="00D00C5F"/>
    <w:rsid w:val="00D00CC6"/>
    <w:rsid w:val="00D00D2C"/>
    <w:rsid w:val="00D00E5B"/>
    <w:rsid w:val="00D00E71"/>
    <w:rsid w:val="00D00E76"/>
    <w:rsid w:val="00D011C5"/>
    <w:rsid w:val="00D011ED"/>
    <w:rsid w:val="00D0122D"/>
    <w:rsid w:val="00D01301"/>
    <w:rsid w:val="00D0130B"/>
    <w:rsid w:val="00D01322"/>
    <w:rsid w:val="00D01390"/>
    <w:rsid w:val="00D0165F"/>
    <w:rsid w:val="00D017A4"/>
    <w:rsid w:val="00D01868"/>
    <w:rsid w:val="00D01AD8"/>
    <w:rsid w:val="00D01B21"/>
    <w:rsid w:val="00D01B4C"/>
    <w:rsid w:val="00D01BB9"/>
    <w:rsid w:val="00D01C5D"/>
    <w:rsid w:val="00D01C5F"/>
    <w:rsid w:val="00D01C6E"/>
    <w:rsid w:val="00D01D25"/>
    <w:rsid w:val="00D01EE8"/>
    <w:rsid w:val="00D01F0F"/>
    <w:rsid w:val="00D01F88"/>
    <w:rsid w:val="00D02011"/>
    <w:rsid w:val="00D02067"/>
    <w:rsid w:val="00D0210D"/>
    <w:rsid w:val="00D021D8"/>
    <w:rsid w:val="00D022F3"/>
    <w:rsid w:val="00D0233C"/>
    <w:rsid w:val="00D02351"/>
    <w:rsid w:val="00D02472"/>
    <w:rsid w:val="00D02559"/>
    <w:rsid w:val="00D02587"/>
    <w:rsid w:val="00D025AD"/>
    <w:rsid w:val="00D025B5"/>
    <w:rsid w:val="00D026B2"/>
    <w:rsid w:val="00D0279C"/>
    <w:rsid w:val="00D02882"/>
    <w:rsid w:val="00D02989"/>
    <w:rsid w:val="00D02A73"/>
    <w:rsid w:val="00D02AA6"/>
    <w:rsid w:val="00D02B2B"/>
    <w:rsid w:val="00D02B2F"/>
    <w:rsid w:val="00D02E00"/>
    <w:rsid w:val="00D02E4A"/>
    <w:rsid w:val="00D02E79"/>
    <w:rsid w:val="00D02F04"/>
    <w:rsid w:val="00D02F60"/>
    <w:rsid w:val="00D02F8D"/>
    <w:rsid w:val="00D02F97"/>
    <w:rsid w:val="00D03049"/>
    <w:rsid w:val="00D03080"/>
    <w:rsid w:val="00D03092"/>
    <w:rsid w:val="00D032A3"/>
    <w:rsid w:val="00D03303"/>
    <w:rsid w:val="00D033B8"/>
    <w:rsid w:val="00D033BA"/>
    <w:rsid w:val="00D03490"/>
    <w:rsid w:val="00D03568"/>
    <w:rsid w:val="00D03630"/>
    <w:rsid w:val="00D03963"/>
    <w:rsid w:val="00D03A1A"/>
    <w:rsid w:val="00D03CC9"/>
    <w:rsid w:val="00D03D1F"/>
    <w:rsid w:val="00D03D47"/>
    <w:rsid w:val="00D03DDF"/>
    <w:rsid w:val="00D03DF2"/>
    <w:rsid w:val="00D03E71"/>
    <w:rsid w:val="00D040EE"/>
    <w:rsid w:val="00D04119"/>
    <w:rsid w:val="00D04177"/>
    <w:rsid w:val="00D041CC"/>
    <w:rsid w:val="00D04222"/>
    <w:rsid w:val="00D042D0"/>
    <w:rsid w:val="00D042E4"/>
    <w:rsid w:val="00D042FC"/>
    <w:rsid w:val="00D04326"/>
    <w:rsid w:val="00D04452"/>
    <w:rsid w:val="00D044DD"/>
    <w:rsid w:val="00D04611"/>
    <w:rsid w:val="00D046C3"/>
    <w:rsid w:val="00D04717"/>
    <w:rsid w:val="00D0486E"/>
    <w:rsid w:val="00D048DE"/>
    <w:rsid w:val="00D049FF"/>
    <w:rsid w:val="00D04AAF"/>
    <w:rsid w:val="00D04AE6"/>
    <w:rsid w:val="00D04B8E"/>
    <w:rsid w:val="00D04CAB"/>
    <w:rsid w:val="00D04D2D"/>
    <w:rsid w:val="00D04DAD"/>
    <w:rsid w:val="00D04DF3"/>
    <w:rsid w:val="00D04E56"/>
    <w:rsid w:val="00D04E5D"/>
    <w:rsid w:val="00D04E63"/>
    <w:rsid w:val="00D04F12"/>
    <w:rsid w:val="00D04FA1"/>
    <w:rsid w:val="00D05035"/>
    <w:rsid w:val="00D05150"/>
    <w:rsid w:val="00D051E5"/>
    <w:rsid w:val="00D0521C"/>
    <w:rsid w:val="00D052F9"/>
    <w:rsid w:val="00D05361"/>
    <w:rsid w:val="00D05548"/>
    <w:rsid w:val="00D05887"/>
    <w:rsid w:val="00D0591B"/>
    <w:rsid w:val="00D05A33"/>
    <w:rsid w:val="00D05B97"/>
    <w:rsid w:val="00D05BBD"/>
    <w:rsid w:val="00D05C41"/>
    <w:rsid w:val="00D05C7E"/>
    <w:rsid w:val="00D05E7D"/>
    <w:rsid w:val="00D05FE0"/>
    <w:rsid w:val="00D0602F"/>
    <w:rsid w:val="00D0614A"/>
    <w:rsid w:val="00D06159"/>
    <w:rsid w:val="00D0618F"/>
    <w:rsid w:val="00D061B8"/>
    <w:rsid w:val="00D06234"/>
    <w:rsid w:val="00D06256"/>
    <w:rsid w:val="00D0631D"/>
    <w:rsid w:val="00D064CF"/>
    <w:rsid w:val="00D06584"/>
    <w:rsid w:val="00D0663A"/>
    <w:rsid w:val="00D0668A"/>
    <w:rsid w:val="00D066CF"/>
    <w:rsid w:val="00D06738"/>
    <w:rsid w:val="00D0693C"/>
    <w:rsid w:val="00D069B9"/>
    <w:rsid w:val="00D069D0"/>
    <w:rsid w:val="00D069FE"/>
    <w:rsid w:val="00D06A0D"/>
    <w:rsid w:val="00D06C4B"/>
    <w:rsid w:val="00D06C6E"/>
    <w:rsid w:val="00D06D0B"/>
    <w:rsid w:val="00D06EBC"/>
    <w:rsid w:val="00D06FBD"/>
    <w:rsid w:val="00D07027"/>
    <w:rsid w:val="00D0711B"/>
    <w:rsid w:val="00D07222"/>
    <w:rsid w:val="00D0724C"/>
    <w:rsid w:val="00D07285"/>
    <w:rsid w:val="00D0745A"/>
    <w:rsid w:val="00D075B4"/>
    <w:rsid w:val="00D075EA"/>
    <w:rsid w:val="00D077F9"/>
    <w:rsid w:val="00D07A92"/>
    <w:rsid w:val="00D07BE9"/>
    <w:rsid w:val="00D07F84"/>
    <w:rsid w:val="00D07FA3"/>
    <w:rsid w:val="00D101D6"/>
    <w:rsid w:val="00D101EC"/>
    <w:rsid w:val="00D101F7"/>
    <w:rsid w:val="00D1029A"/>
    <w:rsid w:val="00D103CE"/>
    <w:rsid w:val="00D10477"/>
    <w:rsid w:val="00D1059C"/>
    <w:rsid w:val="00D105A1"/>
    <w:rsid w:val="00D105DA"/>
    <w:rsid w:val="00D106E9"/>
    <w:rsid w:val="00D10700"/>
    <w:rsid w:val="00D10770"/>
    <w:rsid w:val="00D10944"/>
    <w:rsid w:val="00D10997"/>
    <w:rsid w:val="00D10B05"/>
    <w:rsid w:val="00D10BBA"/>
    <w:rsid w:val="00D10C05"/>
    <w:rsid w:val="00D10CB4"/>
    <w:rsid w:val="00D10CE7"/>
    <w:rsid w:val="00D10D17"/>
    <w:rsid w:val="00D10D35"/>
    <w:rsid w:val="00D11031"/>
    <w:rsid w:val="00D11199"/>
    <w:rsid w:val="00D1126E"/>
    <w:rsid w:val="00D11379"/>
    <w:rsid w:val="00D114B5"/>
    <w:rsid w:val="00D11514"/>
    <w:rsid w:val="00D11546"/>
    <w:rsid w:val="00D11621"/>
    <w:rsid w:val="00D11667"/>
    <w:rsid w:val="00D117C2"/>
    <w:rsid w:val="00D11811"/>
    <w:rsid w:val="00D1185D"/>
    <w:rsid w:val="00D1195F"/>
    <w:rsid w:val="00D11960"/>
    <w:rsid w:val="00D11988"/>
    <w:rsid w:val="00D11B63"/>
    <w:rsid w:val="00D11E30"/>
    <w:rsid w:val="00D11E37"/>
    <w:rsid w:val="00D11EA5"/>
    <w:rsid w:val="00D11ED4"/>
    <w:rsid w:val="00D11F5D"/>
    <w:rsid w:val="00D1208B"/>
    <w:rsid w:val="00D120D2"/>
    <w:rsid w:val="00D120EC"/>
    <w:rsid w:val="00D12157"/>
    <w:rsid w:val="00D1216D"/>
    <w:rsid w:val="00D121CC"/>
    <w:rsid w:val="00D122FD"/>
    <w:rsid w:val="00D12311"/>
    <w:rsid w:val="00D1239F"/>
    <w:rsid w:val="00D1244C"/>
    <w:rsid w:val="00D12500"/>
    <w:rsid w:val="00D127DC"/>
    <w:rsid w:val="00D1284F"/>
    <w:rsid w:val="00D1292F"/>
    <w:rsid w:val="00D129EB"/>
    <w:rsid w:val="00D12BD9"/>
    <w:rsid w:val="00D12BDC"/>
    <w:rsid w:val="00D12D04"/>
    <w:rsid w:val="00D12D09"/>
    <w:rsid w:val="00D12E09"/>
    <w:rsid w:val="00D12E62"/>
    <w:rsid w:val="00D12F55"/>
    <w:rsid w:val="00D12F6C"/>
    <w:rsid w:val="00D12F74"/>
    <w:rsid w:val="00D1306B"/>
    <w:rsid w:val="00D13070"/>
    <w:rsid w:val="00D13167"/>
    <w:rsid w:val="00D13224"/>
    <w:rsid w:val="00D132B6"/>
    <w:rsid w:val="00D13439"/>
    <w:rsid w:val="00D13465"/>
    <w:rsid w:val="00D134D5"/>
    <w:rsid w:val="00D1351D"/>
    <w:rsid w:val="00D1351E"/>
    <w:rsid w:val="00D13540"/>
    <w:rsid w:val="00D136AE"/>
    <w:rsid w:val="00D1371A"/>
    <w:rsid w:val="00D1376C"/>
    <w:rsid w:val="00D13797"/>
    <w:rsid w:val="00D1385F"/>
    <w:rsid w:val="00D138D8"/>
    <w:rsid w:val="00D13A5B"/>
    <w:rsid w:val="00D13B15"/>
    <w:rsid w:val="00D13BDA"/>
    <w:rsid w:val="00D13C6D"/>
    <w:rsid w:val="00D13CAF"/>
    <w:rsid w:val="00D13E6F"/>
    <w:rsid w:val="00D13ED8"/>
    <w:rsid w:val="00D13F50"/>
    <w:rsid w:val="00D1407B"/>
    <w:rsid w:val="00D1413E"/>
    <w:rsid w:val="00D141B3"/>
    <w:rsid w:val="00D141EE"/>
    <w:rsid w:val="00D142E9"/>
    <w:rsid w:val="00D14311"/>
    <w:rsid w:val="00D14383"/>
    <w:rsid w:val="00D1440B"/>
    <w:rsid w:val="00D14419"/>
    <w:rsid w:val="00D14480"/>
    <w:rsid w:val="00D145F5"/>
    <w:rsid w:val="00D1460F"/>
    <w:rsid w:val="00D146B4"/>
    <w:rsid w:val="00D1485F"/>
    <w:rsid w:val="00D1487C"/>
    <w:rsid w:val="00D14955"/>
    <w:rsid w:val="00D149A5"/>
    <w:rsid w:val="00D14AC2"/>
    <w:rsid w:val="00D14B6B"/>
    <w:rsid w:val="00D14B88"/>
    <w:rsid w:val="00D14C69"/>
    <w:rsid w:val="00D14C86"/>
    <w:rsid w:val="00D14D00"/>
    <w:rsid w:val="00D14DA8"/>
    <w:rsid w:val="00D14F1F"/>
    <w:rsid w:val="00D14FC4"/>
    <w:rsid w:val="00D14FF5"/>
    <w:rsid w:val="00D1506B"/>
    <w:rsid w:val="00D15126"/>
    <w:rsid w:val="00D15207"/>
    <w:rsid w:val="00D1520F"/>
    <w:rsid w:val="00D15288"/>
    <w:rsid w:val="00D15342"/>
    <w:rsid w:val="00D15493"/>
    <w:rsid w:val="00D1557C"/>
    <w:rsid w:val="00D156D2"/>
    <w:rsid w:val="00D156FD"/>
    <w:rsid w:val="00D157E3"/>
    <w:rsid w:val="00D15805"/>
    <w:rsid w:val="00D15923"/>
    <w:rsid w:val="00D15969"/>
    <w:rsid w:val="00D15A53"/>
    <w:rsid w:val="00D15A62"/>
    <w:rsid w:val="00D15B03"/>
    <w:rsid w:val="00D15B88"/>
    <w:rsid w:val="00D15BE3"/>
    <w:rsid w:val="00D15C0C"/>
    <w:rsid w:val="00D15C50"/>
    <w:rsid w:val="00D15E23"/>
    <w:rsid w:val="00D15E6B"/>
    <w:rsid w:val="00D15EA6"/>
    <w:rsid w:val="00D15ED3"/>
    <w:rsid w:val="00D15ED5"/>
    <w:rsid w:val="00D15EF1"/>
    <w:rsid w:val="00D15F54"/>
    <w:rsid w:val="00D160EA"/>
    <w:rsid w:val="00D16219"/>
    <w:rsid w:val="00D16258"/>
    <w:rsid w:val="00D1631C"/>
    <w:rsid w:val="00D1636A"/>
    <w:rsid w:val="00D163AC"/>
    <w:rsid w:val="00D165B7"/>
    <w:rsid w:val="00D165CB"/>
    <w:rsid w:val="00D167A2"/>
    <w:rsid w:val="00D16820"/>
    <w:rsid w:val="00D168F0"/>
    <w:rsid w:val="00D16939"/>
    <w:rsid w:val="00D16A9E"/>
    <w:rsid w:val="00D16B14"/>
    <w:rsid w:val="00D16C16"/>
    <w:rsid w:val="00D16D0A"/>
    <w:rsid w:val="00D16D33"/>
    <w:rsid w:val="00D16D6B"/>
    <w:rsid w:val="00D16FAF"/>
    <w:rsid w:val="00D16FC2"/>
    <w:rsid w:val="00D17048"/>
    <w:rsid w:val="00D1707E"/>
    <w:rsid w:val="00D1708D"/>
    <w:rsid w:val="00D1723C"/>
    <w:rsid w:val="00D17331"/>
    <w:rsid w:val="00D17383"/>
    <w:rsid w:val="00D174AE"/>
    <w:rsid w:val="00D174D6"/>
    <w:rsid w:val="00D174E8"/>
    <w:rsid w:val="00D17500"/>
    <w:rsid w:val="00D17601"/>
    <w:rsid w:val="00D1765F"/>
    <w:rsid w:val="00D177BA"/>
    <w:rsid w:val="00D17803"/>
    <w:rsid w:val="00D17924"/>
    <w:rsid w:val="00D179C3"/>
    <w:rsid w:val="00D17B9A"/>
    <w:rsid w:val="00D17E0B"/>
    <w:rsid w:val="00D17E2B"/>
    <w:rsid w:val="00D17E8C"/>
    <w:rsid w:val="00D17F77"/>
    <w:rsid w:val="00D2012D"/>
    <w:rsid w:val="00D2017B"/>
    <w:rsid w:val="00D20249"/>
    <w:rsid w:val="00D20327"/>
    <w:rsid w:val="00D203BB"/>
    <w:rsid w:val="00D20453"/>
    <w:rsid w:val="00D20488"/>
    <w:rsid w:val="00D2049E"/>
    <w:rsid w:val="00D205E4"/>
    <w:rsid w:val="00D207DE"/>
    <w:rsid w:val="00D20803"/>
    <w:rsid w:val="00D2083E"/>
    <w:rsid w:val="00D20840"/>
    <w:rsid w:val="00D20923"/>
    <w:rsid w:val="00D20944"/>
    <w:rsid w:val="00D20977"/>
    <w:rsid w:val="00D209AE"/>
    <w:rsid w:val="00D209CE"/>
    <w:rsid w:val="00D20AF3"/>
    <w:rsid w:val="00D20B40"/>
    <w:rsid w:val="00D20BB9"/>
    <w:rsid w:val="00D20BE0"/>
    <w:rsid w:val="00D20C73"/>
    <w:rsid w:val="00D20C89"/>
    <w:rsid w:val="00D20CAD"/>
    <w:rsid w:val="00D20F35"/>
    <w:rsid w:val="00D21183"/>
    <w:rsid w:val="00D2118B"/>
    <w:rsid w:val="00D211D9"/>
    <w:rsid w:val="00D214F3"/>
    <w:rsid w:val="00D21503"/>
    <w:rsid w:val="00D21591"/>
    <w:rsid w:val="00D215D4"/>
    <w:rsid w:val="00D21632"/>
    <w:rsid w:val="00D2168D"/>
    <w:rsid w:val="00D2170F"/>
    <w:rsid w:val="00D2184E"/>
    <w:rsid w:val="00D2189B"/>
    <w:rsid w:val="00D21932"/>
    <w:rsid w:val="00D21989"/>
    <w:rsid w:val="00D21A38"/>
    <w:rsid w:val="00D21B92"/>
    <w:rsid w:val="00D21C48"/>
    <w:rsid w:val="00D21C65"/>
    <w:rsid w:val="00D21D29"/>
    <w:rsid w:val="00D21E0B"/>
    <w:rsid w:val="00D21E59"/>
    <w:rsid w:val="00D21EAB"/>
    <w:rsid w:val="00D22138"/>
    <w:rsid w:val="00D2231F"/>
    <w:rsid w:val="00D223EC"/>
    <w:rsid w:val="00D224B6"/>
    <w:rsid w:val="00D224BE"/>
    <w:rsid w:val="00D22545"/>
    <w:rsid w:val="00D225B8"/>
    <w:rsid w:val="00D22627"/>
    <w:rsid w:val="00D22701"/>
    <w:rsid w:val="00D22744"/>
    <w:rsid w:val="00D22751"/>
    <w:rsid w:val="00D2280F"/>
    <w:rsid w:val="00D2287A"/>
    <w:rsid w:val="00D228AF"/>
    <w:rsid w:val="00D228DA"/>
    <w:rsid w:val="00D2293B"/>
    <w:rsid w:val="00D2293F"/>
    <w:rsid w:val="00D22B16"/>
    <w:rsid w:val="00D22B9C"/>
    <w:rsid w:val="00D22B9F"/>
    <w:rsid w:val="00D22BDB"/>
    <w:rsid w:val="00D22CC0"/>
    <w:rsid w:val="00D22CD4"/>
    <w:rsid w:val="00D22D97"/>
    <w:rsid w:val="00D22EA6"/>
    <w:rsid w:val="00D22EC3"/>
    <w:rsid w:val="00D231EE"/>
    <w:rsid w:val="00D23288"/>
    <w:rsid w:val="00D2329F"/>
    <w:rsid w:val="00D23377"/>
    <w:rsid w:val="00D235F3"/>
    <w:rsid w:val="00D23636"/>
    <w:rsid w:val="00D236D8"/>
    <w:rsid w:val="00D23895"/>
    <w:rsid w:val="00D23994"/>
    <w:rsid w:val="00D23AB1"/>
    <w:rsid w:val="00D23B70"/>
    <w:rsid w:val="00D23B85"/>
    <w:rsid w:val="00D23BD2"/>
    <w:rsid w:val="00D23BFA"/>
    <w:rsid w:val="00D23C77"/>
    <w:rsid w:val="00D23C97"/>
    <w:rsid w:val="00D23D37"/>
    <w:rsid w:val="00D23D52"/>
    <w:rsid w:val="00D23E06"/>
    <w:rsid w:val="00D23E41"/>
    <w:rsid w:val="00D23F34"/>
    <w:rsid w:val="00D23F83"/>
    <w:rsid w:val="00D23F93"/>
    <w:rsid w:val="00D2411F"/>
    <w:rsid w:val="00D24215"/>
    <w:rsid w:val="00D24245"/>
    <w:rsid w:val="00D24276"/>
    <w:rsid w:val="00D242DC"/>
    <w:rsid w:val="00D24359"/>
    <w:rsid w:val="00D24452"/>
    <w:rsid w:val="00D24467"/>
    <w:rsid w:val="00D24536"/>
    <w:rsid w:val="00D24548"/>
    <w:rsid w:val="00D245A1"/>
    <w:rsid w:val="00D247CE"/>
    <w:rsid w:val="00D2488C"/>
    <w:rsid w:val="00D2488E"/>
    <w:rsid w:val="00D24926"/>
    <w:rsid w:val="00D2495C"/>
    <w:rsid w:val="00D24A3F"/>
    <w:rsid w:val="00D24B1A"/>
    <w:rsid w:val="00D24B3A"/>
    <w:rsid w:val="00D24D50"/>
    <w:rsid w:val="00D24DAD"/>
    <w:rsid w:val="00D24E60"/>
    <w:rsid w:val="00D24F28"/>
    <w:rsid w:val="00D24F2E"/>
    <w:rsid w:val="00D2500B"/>
    <w:rsid w:val="00D25088"/>
    <w:rsid w:val="00D250AB"/>
    <w:rsid w:val="00D2517D"/>
    <w:rsid w:val="00D25460"/>
    <w:rsid w:val="00D254D2"/>
    <w:rsid w:val="00D2570F"/>
    <w:rsid w:val="00D258DB"/>
    <w:rsid w:val="00D2592A"/>
    <w:rsid w:val="00D25A5C"/>
    <w:rsid w:val="00D25A8F"/>
    <w:rsid w:val="00D25AE2"/>
    <w:rsid w:val="00D25BF3"/>
    <w:rsid w:val="00D25DEC"/>
    <w:rsid w:val="00D25E84"/>
    <w:rsid w:val="00D26109"/>
    <w:rsid w:val="00D2616A"/>
    <w:rsid w:val="00D2631E"/>
    <w:rsid w:val="00D263FF"/>
    <w:rsid w:val="00D2641B"/>
    <w:rsid w:val="00D2642A"/>
    <w:rsid w:val="00D266F3"/>
    <w:rsid w:val="00D2675D"/>
    <w:rsid w:val="00D26863"/>
    <w:rsid w:val="00D2695C"/>
    <w:rsid w:val="00D26ADE"/>
    <w:rsid w:val="00D26B50"/>
    <w:rsid w:val="00D26B79"/>
    <w:rsid w:val="00D26C51"/>
    <w:rsid w:val="00D26EA7"/>
    <w:rsid w:val="00D26FEB"/>
    <w:rsid w:val="00D27056"/>
    <w:rsid w:val="00D271A7"/>
    <w:rsid w:val="00D27308"/>
    <w:rsid w:val="00D27311"/>
    <w:rsid w:val="00D27353"/>
    <w:rsid w:val="00D2739A"/>
    <w:rsid w:val="00D274C5"/>
    <w:rsid w:val="00D274ED"/>
    <w:rsid w:val="00D275B3"/>
    <w:rsid w:val="00D2763A"/>
    <w:rsid w:val="00D2768C"/>
    <w:rsid w:val="00D276CC"/>
    <w:rsid w:val="00D2774F"/>
    <w:rsid w:val="00D27796"/>
    <w:rsid w:val="00D2780B"/>
    <w:rsid w:val="00D27853"/>
    <w:rsid w:val="00D278A6"/>
    <w:rsid w:val="00D278E8"/>
    <w:rsid w:val="00D27991"/>
    <w:rsid w:val="00D27A33"/>
    <w:rsid w:val="00D27A4F"/>
    <w:rsid w:val="00D27B35"/>
    <w:rsid w:val="00D27B96"/>
    <w:rsid w:val="00D27B9B"/>
    <w:rsid w:val="00D27C11"/>
    <w:rsid w:val="00D27E23"/>
    <w:rsid w:val="00D27EDC"/>
    <w:rsid w:val="00D27FAE"/>
    <w:rsid w:val="00D30008"/>
    <w:rsid w:val="00D30087"/>
    <w:rsid w:val="00D301BE"/>
    <w:rsid w:val="00D301C8"/>
    <w:rsid w:val="00D301FF"/>
    <w:rsid w:val="00D30229"/>
    <w:rsid w:val="00D302FD"/>
    <w:rsid w:val="00D30341"/>
    <w:rsid w:val="00D303D2"/>
    <w:rsid w:val="00D3040E"/>
    <w:rsid w:val="00D30526"/>
    <w:rsid w:val="00D30558"/>
    <w:rsid w:val="00D306AB"/>
    <w:rsid w:val="00D30703"/>
    <w:rsid w:val="00D30783"/>
    <w:rsid w:val="00D30798"/>
    <w:rsid w:val="00D307AD"/>
    <w:rsid w:val="00D307BD"/>
    <w:rsid w:val="00D30850"/>
    <w:rsid w:val="00D30A8E"/>
    <w:rsid w:val="00D30AE0"/>
    <w:rsid w:val="00D30B9F"/>
    <w:rsid w:val="00D30CC0"/>
    <w:rsid w:val="00D30DDB"/>
    <w:rsid w:val="00D30E62"/>
    <w:rsid w:val="00D30EAE"/>
    <w:rsid w:val="00D30F3F"/>
    <w:rsid w:val="00D31033"/>
    <w:rsid w:val="00D311B2"/>
    <w:rsid w:val="00D311D8"/>
    <w:rsid w:val="00D313D4"/>
    <w:rsid w:val="00D31428"/>
    <w:rsid w:val="00D31646"/>
    <w:rsid w:val="00D3164B"/>
    <w:rsid w:val="00D3166C"/>
    <w:rsid w:val="00D316A1"/>
    <w:rsid w:val="00D316E6"/>
    <w:rsid w:val="00D3177A"/>
    <w:rsid w:val="00D317BA"/>
    <w:rsid w:val="00D317D9"/>
    <w:rsid w:val="00D31804"/>
    <w:rsid w:val="00D31808"/>
    <w:rsid w:val="00D3183E"/>
    <w:rsid w:val="00D31891"/>
    <w:rsid w:val="00D3189A"/>
    <w:rsid w:val="00D3196A"/>
    <w:rsid w:val="00D31997"/>
    <w:rsid w:val="00D31A0F"/>
    <w:rsid w:val="00D31A82"/>
    <w:rsid w:val="00D31A95"/>
    <w:rsid w:val="00D31AF8"/>
    <w:rsid w:val="00D31B30"/>
    <w:rsid w:val="00D31B46"/>
    <w:rsid w:val="00D31B9C"/>
    <w:rsid w:val="00D31C91"/>
    <w:rsid w:val="00D31CC6"/>
    <w:rsid w:val="00D31D5F"/>
    <w:rsid w:val="00D31D98"/>
    <w:rsid w:val="00D31DA4"/>
    <w:rsid w:val="00D31DB3"/>
    <w:rsid w:val="00D31F40"/>
    <w:rsid w:val="00D31F66"/>
    <w:rsid w:val="00D32026"/>
    <w:rsid w:val="00D3216D"/>
    <w:rsid w:val="00D32199"/>
    <w:rsid w:val="00D322EE"/>
    <w:rsid w:val="00D3246F"/>
    <w:rsid w:val="00D32494"/>
    <w:rsid w:val="00D32495"/>
    <w:rsid w:val="00D324D8"/>
    <w:rsid w:val="00D32645"/>
    <w:rsid w:val="00D3264E"/>
    <w:rsid w:val="00D326F1"/>
    <w:rsid w:val="00D327AE"/>
    <w:rsid w:val="00D32826"/>
    <w:rsid w:val="00D3284C"/>
    <w:rsid w:val="00D329F1"/>
    <w:rsid w:val="00D32AF7"/>
    <w:rsid w:val="00D32C60"/>
    <w:rsid w:val="00D32C6A"/>
    <w:rsid w:val="00D32D23"/>
    <w:rsid w:val="00D32D2C"/>
    <w:rsid w:val="00D32E16"/>
    <w:rsid w:val="00D33000"/>
    <w:rsid w:val="00D33171"/>
    <w:rsid w:val="00D331F6"/>
    <w:rsid w:val="00D33286"/>
    <w:rsid w:val="00D332CA"/>
    <w:rsid w:val="00D3334D"/>
    <w:rsid w:val="00D3344C"/>
    <w:rsid w:val="00D334C6"/>
    <w:rsid w:val="00D33747"/>
    <w:rsid w:val="00D33806"/>
    <w:rsid w:val="00D33943"/>
    <w:rsid w:val="00D33B39"/>
    <w:rsid w:val="00D33B68"/>
    <w:rsid w:val="00D33B6A"/>
    <w:rsid w:val="00D33B73"/>
    <w:rsid w:val="00D33C55"/>
    <w:rsid w:val="00D33CE9"/>
    <w:rsid w:val="00D33E9D"/>
    <w:rsid w:val="00D33EF6"/>
    <w:rsid w:val="00D33F61"/>
    <w:rsid w:val="00D33F8A"/>
    <w:rsid w:val="00D33FA8"/>
    <w:rsid w:val="00D34001"/>
    <w:rsid w:val="00D342AC"/>
    <w:rsid w:val="00D342C6"/>
    <w:rsid w:val="00D342EE"/>
    <w:rsid w:val="00D3432E"/>
    <w:rsid w:val="00D3440A"/>
    <w:rsid w:val="00D34440"/>
    <w:rsid w:val="00D344B7"/>
    <w:rsid w:val="00D344F6"/>
    <w:rsid w:val="00D3469C"/>
    <w:rsid w:val="00D348E1"/>
    <w:rsid w:val="00D34994"/>
    <w:rsid w:val="00D34B71"/>
    <w:rsid w:val="00D34B97"/>
    <w:rsid w:val="00D34CE4"/>
    <w:rsid w:val="00D34D5C"/>
    <w:rsid w:val="00D34E3B"/>
    <w:rsid w:val="00D34E66"/>
    <w:rsid w:val="00D34F03"/>
    <w:rsid w:val="00D34F70"/>
    <w:rsid w:val="00D34FCD"/>
    <w:rsid w:val="00D3503E"/>
    <w:rsid w:val="00D350C5"/>
    <w:rsid w:val="00D350D5"/>
    <w:rsid w:val="00D35132"/>
    <w:rsid w:val="00D351DD"/>
    <w:rsid w:val="00D352A0"/>
    <w:rsid w:val="00D352EF"/>
    <w:rsid w:val="00D3538F"/>
    <w:rsid w:val="00D35391"/>
    <w:rsid w:val="00D353B2"/>
    <w:rsid w:val="00D353D0"/>
    <w:rsid w:val="00D353D8"/>
    <w:rsid w:val="00D355D2"/>
    <w:rsid w:val="00D355F0"/>
    <w:rsid w:val="00D35699"/>
    <w:rsid w:val="00D356E9"/>
    <w:rsid w:val="00D35718"/>
    <w:rsid w:val="00D35830"/>
    <w:rsid w:val="00D35901"/>
    <w:rsid w:val="00D359A7"/>
    <w:rsid w:val="00D35B3F"/>
    <w:rsid w:val="00D35B56"/>
    <w:rsid w:val="00D35B5E"/>
    <w:rsid w:val="00D35B90"/>
    <w:rsid w:val="00D35DFC"/>
    <w:rsid w:val="00D35E11"/>
    <w:rsid w:val="00D35F22"/>
    <w:rsid w:val="00D35F5F"/>
    <w:rsid w:val="00D35F6F"/>
    <w:rsid w:val="00D36002"/>
    <w:rsid w:val="00D36073"/>
    <w:rsid w:val="00D360E2"/>
    <w:rsid w:val="00D360F3"/>
    <w:rsid w:val="00D361C6"/>
    <w:rsid w:val="00D36311"/>
    <w:rsid w:val="00D36313"/>
    <w:rsid w:val="00D36328"/>
    <w:rsid w:val="00D363CC"/>
    <w:rsid w:val="00D3644B"/>
    <w:rsid w:val="00D364D0"/>
    <w:rsid w:val="00D3657A"/>
    <w:rsid w:val="00D365A9"/>
    <w:rsid w:val="00D36671"/>
    <w:rsid w:val="00D366C6"/>
    <w:rsid w:val="00D3677B"/>
    <w:rsid w:val="00D369CA"/>
    <w:rsid w:val="00D36A46"/>
    <w:rsid w:val="00D36ADF"/>
    <w:rsid w:val="00D36B34"/>
    <w:rsid w:val="00D36B43"/>
    <w:rsid w:val="00D36B6B"/>
    <w:rsid w:val="00D36D1B"/>
    <w:rsid w:val="00D36DE8"/>
    <w:rsid w:val="00D36F4F"/>
    <w:rsid w:val="00D36F7D"/>
    <w:rsid w:val="00D370D8"/>
    <w:rsid w:val="00D37126"/>
    <w:rsid w:val="00D37213"/>
    <w:rsid w:val="00D373DA"/>
    <w:rsid w:val="00D37450"/>
    <w:rsid w:val="00D37467"/>
    <w:rsid w:val="00D37469"/>
    <w:rsid w:val="00D374B0"/>
    <w:rsid w:val="00D374C9"/>
    <w:rsid w:val="00D3771A"/>
    <w:rsid w:val="00D377D3"/>
    <w:rsid w:val="00D377D6"/>
    <w:rsid w:val="00D37821"/>
    <w:rsid w:val="00D3784F"/>
    <w:rsid w:val="00D37919"/>
    <w:rsid w:val="00D379E7"/>
    <w:rsid w:val="00D37A1C"/>
    <w:rsid w:val="00D37B1D"/>
    <w:rsid w:val="00D37B30"/>
    <w:rsid w:val="00D37B37"/>
    <w:rsid w:val="00D37CC4"/>
    <w:rsid w:val="00D37E30"/>
    <w:rsid w:val="00D37EF0"/>
    <w:rsid w:val="00D40087"/>
    <w:rsid w:val="00D4025B"/>
    <w:rsid w:val="00D40432"/>
    <w:rsid w:val="00D40688"/>
    <w:rsid w:val="00D406AA"/>
    <w:rsid w:val="00D406DE"/>
    <w:rsid w:val="00D4070F"/>
    <w:rsid w:val="00D408C3"/>
    <w:rsid w:val="00D4091B"/>
    <w:rsid w:val="00D4092C"/>
    <w:rsid w:val="00D40A1B"/>
    <w:rsid w:val="00D40A41"/>
    <w:rsid w:val="00D40B33"/>
    <w:rsid w:val="00D40B4B"/>
    <w:rsid w:val="00D40B70"/>
    <w:rsid w:val="00D40C4A"/>
    <w:rsid w:val="00D40C54"/>
    <w:rsid w:val="00D40C86"/>
    <w:rsid w:val="00D40FFA"/>
    <w:rsid w:val="00D41087"/>
    <w:rsid w:val="00D411EE"/>
    <w:rsid w:val="00D41256"/>
    <w:rsid w:val="00D4125C"/>
    <w:rsid w:val="00D412EB"/>
    <w:rsid w:val="00D413EA"/>
    <w:rsid w:val="00D4150E"/>
    <w:rsid w:val="00D4151F"/>
    <w:rsid w:val="00D41548"/>
    <w:rsid w:val="00D41583"/>
    <w:rsid w:val="00D4187A"/>
    <w:rsid w:val="00D4187B"/>
    <w:rsid w:val="00D418D6"/>
    <w:rsid w:val="00D41985"/>
    <w:rsid w:val="00D41A27"/>
    <w:rsid w:val="00D41BCB"/>
    <w:rsid w:val="00D41BDA"/>
    <w:rsid w:val="00D41BFA"/>
    <w:rsid w:val="00D41BFB"/>
    <w:rsid w:val="00D41C11"/>
    <w:rsid w:val="00D41C59"/>
    <w:rsid w:val="00D41D71"/>
    <w:rsid w:val="00D41E3E"/>
    <w:rsid w:val="00D41F80"/>
    <w:rsid w:val="00D41FAF"/>
    <w:rsid w:val="00D41FD3"/>
    <w:rsid w:val="00D420B7"/>
    <w:rsid w:val="00D4220D"/>
    <w:rsid w:val="00D42313"/>
    <w:rsid w:val="00D426D2"/>
    <w:rsid w:val="00D42760"/>
    <w:rsid w:val="00D427AC"/>
    <w:rsid w:val="00D427D3"/>
    <w:rsid w:val="00D427E9"/>
    <w:rsid w:val="00D4282D"/>
    <w:rsid w:val="00D42990"/>
    <w:rsid w:val="00D42AEE"/>
    <w:rsid w:val="00D42BAA"/>
    <w:rsid w:val="00D42C6C"/>
    <w:rsid w:val="00D42D00"/>
    <w:rsid w:val="00D42D1D"/>
    <w:rsid w:val="00D42D50"/>
    <w:rsid w:val="00D42DB4"/>
    <w:rsid w:val="00D42E69"/>
    <w:rsid w:val="00D42E89"/>
    <w:rsid w:val="00D42F75"/>
    <w:rsid w:val="00D42FF2"/>
    <w:rsid w:val="00D43203"/>
    <w:rsid w:val="00D43399"/>
    <w:rsid w:val="00D433A0"/>
    <w:rsid w:val="00D4340A"/>
    <w:rsid w:val="00D434EA"/>
    <w:rsid w:val="00D434FD"/>
    <w:rsid w:val="00D4354A"/>
    <w:rsid w:val="00D43566"/>
    <w:rsid w:val="00D43870"/>
    <w:rsid w:val="00D438D7"/>
    <w:rsid w:val="00D438F3"/>
    <w:rsid w:val="00D4395B"/>
    <w:rsid w:val="00D43985"/>
    <w:rsid w:val="00D43AB8"/>
    <w:rsid w:val="00D43AC8"/>
    <w:rsid w:val="00D43C59"/>
    <w:rsid w:val="00D43CB6"/>
    <w:rsid w:val="00D43D70"/>
    <w:rsid w:val="00D43D9A"/>
    <w:rsid w:val="00D43E72"/>
    <w:rsid w:val="00D43E76"/>
    <w:rsid w:val="00D43EFE"/>
    <w:rsid w:val="00D43FE9"/>
    <w:rsid w:val="00D43FF5"/>
    <w:rsid w:val="00D44051"/>
    <w:rsid w:val="00D4411C"/>
    <w:rsid w:val="00D44216"/>
    <w:rsid w:val="00D44266"/>
    <w:rsid w:val="00D442CD"/>
    <w:rsid w:val="00D443FD"/>
    <w:rsid w:val="00D44516"/>
    <w:rsid w:val="00D4451B"/>
    <w:rsid w:val="00D4452F"/>
    <w:rsid w:val="00D445BB"/>
    <w:rsid w:val="00D4477F"/>
    <w:rsid w:val="00D4482F"/>
    <w:rsid w:val="00D44AB8"/>
    <w:rsid w:val="00D44AEB"/>
    <w:rsid w:val="00D44C0D"/>
    <w:rsid w:val="00D44C91"/>
    <w:rsid w:val="00D44CC7"/>
    <w:rsid w:val="00D44DCC"/>
    <w:rsid w:val="00D44E0B"/>
    <w:rsid w:val="00D44EBC"/>
    <w:rsid w:val="00D44FA5"/>
    <w:rsid w:val="00D45140"/>
    <w:rsid w:val="00D451FF"/>
    <w:rsid w:val="00D45299"/>
    <w:rsid w:val="00D452F7"/>
    <w:rsid w:val="00D4535F"/>
    <w:rsid w:val="00D454C2"/>
    <w:rsid w:val="00D45649"/>
    <w:rsid w:val="00D456C5"/>
    <w:rsid w:val="00D45843"/>
    <w:rsid w:val="00D4586A"/>
    <w:rsid w:val="00D45899"/>
    <w:rsid w:val="00D45A4B"/>
    <w:rsid w:val="00D45C20"/>
    <w:rsid w:val="00D45C22"/>
    <w:rsid w:val="00D45F2F"/>
    <w:rsid w:val="00D45FCC"/>
    <w:rsid w:val="00D46029"/>
    <w:rsid w:val="00D460FE"/>
    <w:rsid w:val="00D46190"/>
    <w:rsid w:val="00D461AC"/>
    <w:rsid w:val="00D46337"/>
    <w:rsid w:val="00D46360"/>
    <w:rsid w:val="00D463C3"/>
    <w:rsid w:val="00D463C4"/>
    <w:rsid w:val="00D46432"/>
    <w:rsid w:val="00D464CD"/>
    <w:rsid w:val="00D4653C"/>
    <w:rsid w:val="00D465BD"/>
    <w:rsid w:val="00D46638"/>
    <w:rsid w:val="00D467F6"/>
    <w:rsid w:val="00D468B2"/>
    <w:rsid w:val="00D46943"/>
    <w:rsid w:val="00D46987"/>
    <w:rsid w:val="00D469C5"/>
    <w:rsid w:val="00D46A4B"/>
    <w:rsid w:val="00D46AA7"/>
    <w:rsid w:val="00D46B75"/>
    <w:rsid w:val="00D46B8F"/>
    <w:rsid w:val="00D46BD2"/>
    <w:rsid w:val="00D46C18"/>
    <w:rsid w:val="00D46C8A"/>
    <w:rsid w:val="00D46DF1"/>
    <w:rsid w:val="00D46E32"/>
    <w:rsid w:val="00D46E9D"/>
    <w:rsid w:val="00D46F07"/>
    <w:rsid w:val="00D46F29"/>
    <w:rsid w:val="00D46FAC"/>
    <w:rsid w:val="00D46FE8"/>
    <w:rsid w:val="00D47079"/>
    <w:rsid w:val="00D47166"/>
    <w:rsid w:val="00D4724D"/>
    <w:rsid w:val="00D472A9"/>
    <w:rsid w:val="00D47413"/>
    <w:rsid w:val="00D474A6"/>
    <w:rsid w:val="00D474B8"/>
    <w:rsid w:val="00D4757E"/>
    <w:rsid w:val="00D475B9"/>
    <w:rsid w:val="00D476D7"/>
    <w:rsid w:val="00D4770C"/>
    <w:rsid w:val="00D47725"/>
    <w:rsid w:val="00D47809"/>
    <w:rsid w:val="00D47883"/>
    <w:rsid w:val="00D4799A"/>
    <w:rsid w:val="00D479C9"/>
    <w:rsid w:val="00D47A4D"/>
    <w:rsid w:val="00D47C6B"/>
    <w:rsid w:val="00D47CA5"/>
    <w:rsid w:val="00D47CAE"/>
    <w:rsid w:val="00D47CD8"/>
    <w:rsid w:val="00D47D22"/>
    <w:rsid w:val="00D47D7B"/>
    <w:rsid w:val="00D47DDD"/>
    <w:rsid w:val="00D47DE4"/>
    <w:rsid w:val="00D47F0B"/>
    <w:rsid w:val="00D50005"/>
    <w:rsid w:val="00D5027F"/>
    <w:rsid w:val="00D50415"/>
    <w:rsid w:val="00D50431"/>
    <w:rsid w:val="00D50488"/>
    <w:rsid w:val="00D50522"/>
    <w:rsid w:val="00D5052A"/>
    <w:rsid w:val="00D505E0"/>
    <w:rsid w:val="00D5061A"/>
    <w:rsid w:val="00D5063E"/>
    <w:rsid w:val="00D50678"/>
    <w:rsid w:val="00D50703"/>
    <w:rsid w:val="00D50708"/>
    <w:rsid w:val="00D507A7"/>
    <w:rsid w:val="00D5085D"/>
    <w:rsid w:val="00D50870"/>
    <w:rsid w:val="00D50879"/>
    <w:rsid w:val="00D5097A"/>
    <w:rsid w:val="00D50985"/>
    <w:rsid w:val="00D50A24"/>
    <w:rsid w:val="00D50A43"/>
    <w:rsid w:val="00D50AA7"/>
    <w:rsid w:val="00D50B41"/>
    <w:rsid w:val="00D50B5B"/>
    <w:rsid w:val="00D50C3B"/>
    <w:rsid w:val="00D50DD8"/>
    <w:rsid w:val="00D51056"/>
    <w:rsid w:val="00D5118C"/>
    <w:rsid w:val="00D511C1"/>
    <w:rsid w:val="00D5122E"/>
    <w:rsid w:val="00D5123E"/>
    <w:rsid w:val="00D512A4"/>
    <w:rsid w:val="00D512D2"/>
    <w:rsid w:val="00D5138A"/>
    <w:rsid w:val="00D514CC"/>
    <w:rsid w:val="00D515CF"/>
    <w:rsid w:val="00D51610"/>
    <w:rsid w:val="00D517E0"/>
    <w:rsid w:val="00D51830"/>
    <w:rsid w:val="00D51AAF"/>
    <w:rsid w:val="00D51AD3"/>
    <w:rsid w:val="00D51AF8"/>
    <w:rsid w:val="00D51BE7"/>
    <w:rsid w:val="00D51C6D"/>
    <w:rsid w:val="00D51C76"/>
    <w:rsid w:val="00D51C87"/>
    <w:rsid w:val="00D51CC4"/>
    <w:rsid w:val="00D51D15"/>
    <w:rsid w:val="00D51D5A"/>
    <w:rsid w:val="00D51D82"/>
    <w:rsid w:val="00D51E06"/>
    <w:rsid w:val="00D51EEE"/>
    <w:rsid w:val="00D5204C"/>
    <w:rsid w:val="00D52086"/>
    <w:rsid w:val="00D52138"/>
    <w:rsid w:val="00D5219C"/>
    <w:rsid w:val="00D521B3"/>
    <w:rsid w:val="00D522D6"/>
    <w:rsid w:val="00D52390"/>
    <w:rsid w:val="00D523EC"/>
    <w:rsid w:val="00D5247B"/>
    <w:rsid w:val="00D52564"/>
    <w:rsid w:val="00D525F2"/>
    <w:rsid w:val="00D52820"/>
    <w:rsid w:val="00D52843"/>
    <w:rsid w:val="00D52B04"/>
    <w:rsid w:val="00D52BF4"/>
    <w:rsid w:val="00D52CCC"/>
    <w:rsid w:val="00D52DEA"/>
    <w:rsid w:val="00D52F17"/>
    <w:rsid w:val="00D5307C"/>
    <w:rsid w:val="00D53190"/>
    <w:rsid w:val="00D53218"/>
    <w:rsid w:val="00D5334F"/>
    <w:rsid w:val="00D53400"/>
    <w:rsid w:val="00D53413"/>
    <w:rsid w:val="00D5342D"/>
    <w:rsid w:val="00D5346D"/>
    <w:rsid w:val="00D5351B"/>
    <w:rsid w:val="00D5376A"/>
    <w:rsid w:val="00D5386F"/>
    <w:rsid w:val="00D53971"/>
    <w:rsid w:val="00D53AD8"/>
    <w:rsid w:val="00D53BCE"/>
    <w:rsid w:val="00D53BD6"/>
    <w:rsid w:val="00D53BE7"/>
    <w:rsid w:val="00D53BEE"/>
    <w:rsid w:val="00D53C6A"/>
    <w:rsid w:val="00D53C70"/>
    <w:rsid w:val="00D53C96"/>
    <w:rsid w:val="00D53F09"/>
    <w:rsid w:val="00D53F4D"/>
    <w:rsid w:val="00D53F9E"/>
    <w:rsid w:val="00D54097"/>
    <w:rsid w:val="00D54362"/>
    <w:rsid w:val="00D543F3"/>
    <w:rsid w:val="00D54403"/>
    <w:rsid w:val="00D5440D"/>
    <w:rsid w:val="00D545A8"/>
    <w:rsid w:val="00D545ED"/>
    <w:rsid w:val="00D5463F"/>
    <w:rsid w:val="00D546DC"/>
    <w:rsid w:val="00D547FC"/>
    <w:rsid w:val="00D548F9"/>
    <w:rsid w:val="00D5496E"/>
    <w:rsid w:val="00D54A10"/>
    <w:rsid w:val="00D54AA9"/>
    <w:rsid w:val="00D54AC1"/>
    <w:rsid w:val="00D54B75"/>
    <w:rsid w:val="00D54C2B"/>
    <w:rsid w:val="00D54C5C"/>
    <w:rsid w:val="00D54D20"/>
    <w:rsid w:val="00D54E6B"/>
    <w:rsid w:val="00D5506A"/>
    <w:rsid w:val="00D550CE"/>
    <w:rsid w:val="00D550D9"/>
    <w:rsid w:val="00D551D6"/>
    <w:rsid w:val="00D55203"/>
    <w:rsid w:val="00D5533E"/>
    <w:rsid w:val="00D5536F"/>
    <w:rsid w:val="00D5545A"/>
    <w:rsid w:val="00D5552C"/>
    <w:rsid w:val="00D55546"/>
    <w:rsid w:val="00D5555C"/>
    <w:rsid w:val="00D555EF"/>
    <w:rsid w:val="00D55736"/>
    <w:rsid w:val="00D557F4"/>
    <w:rsid w:val="00D55857"/>
    <w:rsid w:val="00D55904"/>
    <w:rsid w:val="00D55941"/>
    <w:rsid w:val="00D559B5"/>
    <w:rsid w:val="00D559CF"/>
    <w:rsid w:val="00D55A5A"/>
    <w:rsid w:val="00D55A9C"/>
    <w:rsid w:val="00D55AD6"/>
    <w:rsid w:val="00D55B87"/>
    <w:rsid w:val="00D55BBF"/>
    <w:rsid w:val="00D55C4E"/>
    <w:rsid w:val="00D55C6B"/>
    <w:rsid w:val="00D55D37"/>
    <w:rsid w:val="00D55D3C"/>
    <w:rsid w:val="00D55DD7"/>
    <w:rsid w:val="00D55F2D"/>
    <w:rsid w:val="00D55F72"/>
    <w:rsid w:val="00D5607F"/>
    <w:rsid w:val="00D56113"/>
    <w:rsid w:val="00D561B6"/>
    <w:rsid w:val="00D56489"/>
    <w:rsid w:val="00D565E8"/>
    <w:rsid w:val="00D56754"/>
    <w:rsid w:val="00D56817"/>
    <w:rsid w:val="00D5682C"/>
    <w:rsid w:val="00D56963"/>
    <w:rsid w:val="00D56A5C"/>
    <w:rsid w:val="00D56B22"/>
    <w:rsid w:val="00D56B93"/>
    <w:rsid w:val="00D56BA7"/>
    <w:rsid w:val="00D56BD6"/>
    <w:rsid w:val="00D56BEC"/>
    <w:rsid w:val="00D56CBB"/>
    <w:rsid w:val="00D56CF9"/>
    <w:rsid w:val="00D56DF1"/>
    <w:rsid w:val="00D56F20"/>
    <w:rsid w:val="00D56F53"/>
    <w:rsid w:val="00D56FE3"/>
    <w:rsid w:val="00D57052"/>
    <w:rsid w:val="00D570CD"/>
    <w:rsid w:val="00D570DC"/>
    <w:rsid w:val="00D57164"/>
    <w:rsid w:val="00D5716E"/>
    <w:rsid w:val="00D57188"/>
    <w:rsid w:val="00D5725A"/>
    <w:rsid w:val="00D5726B"/>
    <w:rsid w:val="00D5737A"/>
    <w:rsid w:val="00D57536"/>
    <w:rsid w:val="00D57566"/>
    <w:rsid w:val="00D5759B"/>
    <w:rsid w:val="00D576CA"/>
    <w:rsid w:val="00D579EB"/>
    <w:rsid w:val="00D57AED"/>
    <w:rsid w:val="00D57C50"/>
    <w:rsid w:val="00D57CF6"/>
    <w:rsid w:val="00D57D1A"/>
    <w:rsid w:val="00D57DBD"/>
    <w:rsid w:val="00D57E61"/>
    <w:rsid w:val="00D57F6F"/>
    <w:rsid w:val="00D57FFC"/>
    <w:rsid w:val="00D60240"/>
    <w:rsid w:val="00D60290"/>
    <w:rsid w:val="00D603C3"/>
    <w:rsid w:val="00D60438"/>
    <w:rsid w:val="00D6046A"/>
    <w:rsid w:val="00D604A6"/>
    <w:rsid w:val="00D604BD"/>
    <w:rsid w:val="00D6052F"/>
    <w:rsid w:val="00D605B0"/>
    <w:rsid w:val="00D605EC"/>
    <w:rsid w:val="00D60656"/>
    <w:rsid w:val="00D606CB"/>
    <w:rsid w:val="00D60799"/>
    <w:rsid w:val="00D607CC"/>
    <w:rsid w:val="00D60814"/>
    <w:rsid w:val="00D6081D"/>
    <w:rsid w:val="00D60849"/>
    <w:rsid w:val="00D6091B"/>
    <w:rsid w:val="00D60A36"/>
    <w:rsid w:val="00D60A48"/>
    <w:rsid w:val="00D60AA9"/>
    <w:rsid w:val="00D60BB8"/>
    <w:rsid w:val="00D60C1C"/>
    <w:rsid w:val="00D60C5F"/>
    <w:rsid w:val="00D60CCA"/>
    <w:rsid w:val="00D60D39"/>
    <w:rsid w:val="00D60D75"/>
    <w:rsid w:val="00D60D7B"/>
    <w:rsid w:val="00D60EE2"/>
    <w:rsid w:val="00D610B3"/>
    <w:rsid w:val="00D61154"/>
    <w:rsid w:val="00D61155"/>
    <w:rsid w:val="00D611FB"/>
    <w:rsid w:val="00D613DB"/>
    <w:rsid w:val="00D618D4"/>
    <w:rsid w:val="00D61961"/>
    <w:rsid w:val="00D619A5"/>
    <w:rsid w:val="00D619A7"/>
    <w:rsid w:val="00D61A9C"/>
    <w:rsid w:val="00D61AD9"/>
    <w:rsid w:val="00D61B72"/>
    <w:rsid w:val="00D61CEE"/>
    <w:rsid w:val="00D61E48"/>
    <w:rsid w:val="00D61EBA"/>
    <w:rsid w:val="00D61EE8"/>
    <w:rsid w:val="00D61F93"/>
    <w:rsid w:val="00D6203D"/>
    <w:rsid w:val="00D62058"/>
    <w:rsid w:val="00D62270"/>
    <w:rsid w:val="00D62276"/>
    <w:rsid w:val="00D62389"/>
    <w:rsid w:val="00D62476"/>
    <w:rsid w:val="00D6248D"/>
    <w:rsid w:val="00D625B0"/>
    <w:rsid w:val="00D625E5"/>
    <w:rsid w:val="00D6291B"/>
    <w:rsid w:val="00D62923"/>
    <w:rsid w:val="00D62A04"/>
    <w:rsid w:val="00D62B77"/>
    <w:rsid w:val="00D62C2F"/>
    <w:rsid w:val="00D62C3E"/>
    <w:rsid w:val="00D62E35"/>
    <w:rsid w:val="00D62E81"/>
    <w:rsid w:val="00D62F08"/>
    <w:rsid w:val="00D63029"/>
    <w:rsid w:val="00D6309D"/>
    <w:rsid w:val="00D63175"/>
    <w:rsid w:val="00D6320E"/>
    <w:rsid w:val="00D63281"/>
    <w:rsid w:val="00D63300"/>
    <w:rsid w:val="00D63304"/>
    <w:rsid w:val="00D63373"/>
    <w:rsid w:val="00D633C5"/>
    <w:rsid w:val="00D635B9"/>
    <w:rsid w:val="00D636BC"/>
    <w:rsid w:val="00D63874"/>
    <w:rsid w:val="00D63ADE"/>
    <w:rsid w:val="00D63B5A"/>
    <w:rsid w:val="00D63B73"/>
    <w:rsid w:val="00D63D55"/>
    <w:rsid w:val="00D63E1D"/>
    <w:rsid w:val="00D63E4C"/>
    <w:rsid w:val="00D63EBC"/>
    <w:rsid w:val="00D63FEB"/>
    <w:rsid w:val="00D64285"/>
    <w:rsid w:val="00D643F4"/>
    <w:rsid w:val="00D64469"/>
    <w:rsid w:val="00D644B2"/>
    <w:rsid w:val="00D64536"/>
    <w:rsid w:val="00D64656"/>
    <w:rsid w:val="00D6468D"/>
    <w:rsid w:val="00D6471D"/>
    <w:rsid w:val="00D64793"/>
    <w:rsid w:val="00D64834"/>
    <w:rsid w:val="00D6483E"/>
    <w:rsid w:val="00D64861"/>
    <w:rsid w:val="00D648A2"/>
    <w:rsid w:val="00D648D7"/>
    <w:rsid w:val="00D64A09"/>
    <w:rsid w:val="00D64D18"/>
    <w:rsid w:val="00D64D3F"/>
    <w:rsid w:val="00D64E1E"/>
    <w:rsid w:val="00D651EA"/>
    <w:rsid w:val="00D6530C"/>
    <w:rsid w:val="00D6532A"/>
    <w:rsid w:val="00D653CC"/>
    <w:rsid w:val="00D655B5"/>
    <w:rsid w:val="00D65707"/>
    <w:rsid w:val="00D657BB"/>
    <w:rsid w:val="00D6589C"/>
    <w:rsid w:val="00D658DE"/>
    <w:rsid w:val="00D65A91"/>
    <w:rsid w:val="00D65AA1"/>
    <w:rsid w:val="00D65AA2"/>
    <w:rsid w:val="00D65B41"/>
    <w:rsid w:val="00D65BCC"/>
    <w:rsid w:val="00D65E50"/>
    <w:rsid w:val="00D66022"/>
    <w:rsid w:val="00D66139"/>
    <w:rsid w:val="00D66174"/>
    <w:rsid w:val="00D6627A"/>
    <w:rsid w:val="00D662E4"/>
    <w:rsid w:val="00D66325"/>
    <w:rsid w:val="00D66353"/>
    <w:rsid w:val="00D66696"/>
    <w:rsid w:val="00D6670C"/>
    <w:rsid w:val="00D667DA"/>
    <w:rsid w:val="00D6682A"/>
    <w:rsid w:val="00D668FC"/>
    <w:rsid w:val="00D66A4C"/>
    <w:rsid w:val="00D66A6C"/>
    <w:rsid w:val="00D66AC9"/>
    <w:rsid w:val="00D66B99"/>
    <w:rsid w:val="00D66C00"/>
    <w:rsid w:val="00D66C3D"/>
    <w:rsid w:val="00D66D00"/>
    <w:rsid w:val="00D66DF6"/>
    <w:rsid w:val="00D66F6C"/>
    <w:rsid w:val="00D66FA0"/>
    <w:rsid w:val="00D66FED"/>
    <w:rsid w:val="00D6723E"/>
    <w:rsid w:val="00D673F4"/>
    <w:rsid w:val="00D67433"/>
    <w:rsid w:val="00D6751F"/>
    <w:rsid w:val="00D675DF"/>
    <w:rsid w:val="00D675E4"/>
    <w:rsid w:val="00D676F2"/>
    <w:rsid w:val="00D67832"/>
    <w:rsid w:val="00D679F4"/>
    <w:rsid w:val="00D67BBE"/>
    <w:rsid w:val="00D67CA9"/>
    <w:rsid w:val="00D67CD0"/>
    <w:rsid w:val="00D67D33"/>
    <w:rsid w:val="00D67D3F"/>
    <w:rsid w:val="00D67DDF"/>
    <w:rsid w:val="00D67E95"/>
    <w:rsid w:val="00D67EA4"/>
    <w:rsid w:val="00D67EBA"/>
    <w:rsid w:val="00D67F12"/>
    <w:rsid w:val="00D67F91"/>
    <w:rsid w:val="00D67FE3"/>
    <w:rsid w:val="00D7014D"/>
    <w:rsid w:val="00D701AF"/>
    <w:rsid w:val="00D70207"/>
    <w:rsid w:val="00D70225"/>
    <w:rsid w:val="00D702E9"/>
    <w:rsid w:val="00D704B9"/>
    <w:rsid w:val="00D70558"/>
    <w:rsid w:val="00D70564"/>
    <w:rsid w:val="00D70569"/>
    <w:rsid w:val="00D705D0"/>
    <w:rsid w:val="00D70637"/>
    <w:rsid w:val="00D7068E"/>
    <w:rsid w:val="00D70760"/>
    <w:rsid w:val="00D70848"/>
    <w:rsid w:val="00D70947"/>
    <w:rsid w:val="00D7094F"/>
    <w:rsid w:val="00D7096F"/>
    <w:rsid w:val="00D70B01"/>
    <w:rsid w:val="00D70BAE"/>
    <w:rsid w:val="00D70C37"/>
    <w:rsid w:val="00D70C5C"/>
    <w:rsid w:val="00D70CBA"/>
    <w:rsid w:val="00D70CCF"/>
    <w:rsid w:val="00D70DAD"/>
    <w:rsid w:val="00D70E6F"/>
    <w:rsid w:val="00D70EBB"/>
    <w:rsid w:val="00D70EDD"/>
    <w:rsid w:val="00D70F50"/>
    <w:rsid w:val="00D710C6"/>
    <w:rsid w:val="00D7129C"/>
    <w:rsid w:val="00D71336"/>
    <w:rsid w:val="00D713CC"/>
    <w:rsid w:val="00D7140B"/>
    <w:rsid w:val="00D71430"/>
    <w:rsid w:val="00D7146E"/>
    <w:rsid w:val="00D71483"/>
    <w:rsid w:val="00D714F4"/>
    <w:rsid w:val="00D7153D"/>
    <w:rsid w:val="00D715D2"/>
    <w:rsid w:val="00D71630"/>
    <w:rsid w:val="00D71636"/>
    <w:rsid w:val="00D7165B"/>
    <w:rsid w:val="00D716FA"/>
    <w:rsid w:val="00D71717"/>
    <w:rsid w:val="00D7172B"/>
    <w:rsid w:val="00D71979"/>
    <w:rsid w:val="00D7197F"/>
    <w:rsid w:val="00D719B9"/>
    <w:rsid w:val="00D719C8"/>
    <w:rsid w:val="00D71A5C"/>
    <w:rsid w:val="00D71B31"/>
    <w:rsid w:val="00D71BC7"/>
    <w:rsid w:val="00D71BE2"/>
    <w:rsid w:val="00D71D3A"/>
    <w:rsid w:val="00D7208B"/>
    <w:rsid w:val="00D72129"/>
    <w:rsid w:val="00D721C8"/>
    <w:rsid w:val="00D72269"/>
    <w:rsid w:val="00D72292"/>
    <w:rsid w:val="00D72380"/>
    <w:rsid w:val="00D7257A"/>
    <w:rsid w:val="00D725DE"/>
    <w:rsid w:val="00D7262D"/>
    <w:rsid w:val="00D72637"/>
    <w:rsid w:val="00D72658"/>
    <w:rsid w:val="00D72723"/>
    <w:rsid w:val="00D727A8"/>
    <w:rsid w:val="00D7287D"/>
    <w:rsid w:val="00D72882"/>
    <w:rsid w:val="00D728DD"/>
    <w:rsid w:val="00D728F1"/>
    <w:rsid w:val="00D72AF2"/>
    <w:rsid w:val="00D72B67"/>
    <w:rsid w:val="00D72C05"/>
    <w:rsid w:val="00D72C3C"/>
    <w:rsid w:val="00D72C59"/>
    <w:rsid w:val="00D72D48"/>
    <w:rsid w:val="00D72DAD"/>
    <w:rsid w:val="00D72E0A"/>
    <w:rsid w:val="00D73058"/>
    <w:rsid w:val="00D73164"/>
    <w:rsid w:val="00D73197"/>
    <w:rsid w:val="00D73204"/>
    <w:rsid w:val="00D73211"/>
    <w:rsid w:val="00D732B7"/>
    <w:rsid w:val="00D7331E"/>
    <w:rsid w:val="00D73345"/>
    <w:rsid w:val="00D7347A"/>
    <w:rsid w:val="00D734B6"/>
    <w:rsid w:val="00D734F7"/>
    <w:rsid w:val="00D7358A"/>
    <w:rsid w:val="00D73607"/>
    <w:rsid w:val="00D736F6"/>
    <w:rsid w:val="00D736FF"/>
    <w:rsid w:val="00D73741"/>
    <w:rsid w:val="00D73798"/>
    <w:rsid w:val="00D737DC"/>
    <w:rsid w:val="00D737F8"/>
    <w:rsid w:val="00D73A96"/>
    <w:rsid w:val="00D73AB2"/>
    <w:rsid w:val="00D73B24"/>
    <w:rsid w:val="00D73D3C"/>
    <w:rsid w:val="00D73D85"/>
    <w:rsid w:val="00D73DB4"/>
    <w:rsid w:val="00D73DC3"/>
    <w:rsid w:val="00D73E10"/>
    <w:rsid w:val="00D73FBF"/>
    <w:rsid w:val="00D74113"/>
    <w:rsid w:val="00D74304"/>
    <w:rsid w:val="00D74314"/>
    <w:rsid w:val="00D7432C"/>
    <w:rsid w:val="00D7437E"/>
    <w:rsid w:val="00D7439C"/>
    <w:rsid w:val="00D743CD"/>
    <w:rsid w:val="00D743FB"/>
    <w:rsid w:val="00D744DB"/>
    <w:rsid w:val="00D745D4"/>
    <w:rsid w:val="00D7465F"/>
    <w:rsid w:val="00D74866"/>
    <w:rsid w:val="00D74A41"/>
    <w:rsid w:val="00D74A97"/>
    <w:rsid w:val="00D74B05"/>
    <w:rsid w:val="00D74C4B"/>
    <w:rsid w:val="00D74DD2"/>
    <w:rsid w:val="00D74E5D"/>
    <w:rsid w:val="00D74EB8"/>
    <w:rsid w:val="00D74EC2"/>
    <w:rsid w:val="00D74F59"/>
    <w:rsid w:val="00D7502C"/>
    <w:rsid w:val="00D7514A"/>
    <w:rsid w:val="00D7520C"/>
    <w:rsid w:val="00D754AF"/>
    <w:rsid w:val="00D755C8"/>
    <w:rsid w:val="00D7564C"/>
    <w:rsid w:val="00D75714"/>
    <w:rsid w:val="00D75771"/>
    <w:rsid w:val="00D75775"/>
    <w:rsid w:val="00D757FC"/>
    <w:rsid w:val="00D7581C"/>
    <w:rsid w:val="00D75850"/>
    <w:rsid w:val="00D75A68"/>
    <w:rsid w:val="00D75AC2"/>
    <w:rsid w:val="00D75C1F"/>
    <w:rsid w:val="00D75C6C"/>
    <w:rsid w:val="00D75E09"/>
    <w:rsid w:val="00D75E7B"/>
    <w:rsid w:val="00D76022"/>
    <w:rsid w:val="00D76057"/>
    <w:rsid w:val="00D760C8"/>
    <w:rsid w:val="00D76167"/>
    <w:rsid w:val="00D762C7"/>
    <w:rsid w:val="00D766DB"/>
    <w:rsid w:val="00D767BD"/>
    <w:rsid w:val="00D76828"/>
    <w:rsid w:val="00D7684E"/>
    <w:rsid w:val="00D769E5"/>
    <w:rsid w:val="00D76A0E"/>
    <w:rsid w:val="00D76A37"/>
    <w:rsid w:val="00D76D7D"/>
    <w:rsid w:val="00D76D89"/>
    <w:rsid w:val="00D76F65"/>
    <w:rsid w:val="00D77092"/>
    <w:rsid w:val="00D770A2"/>
    <w:rsid w:val="00D773A1"/>
    <w:rsid w:val="00D77433"/>
    <w:rsid w:val="00D7745D"/>
    <w:rsid w:val="00D77501"/>
    <w:rsid w:val="00D77614"/>
    <w:rsid w:val="00D7770E"/>
    <w:rsid w:val="00D777B5"/>
    <w:rsid w:val="00D77801"/>
    <w:rsid w:val="00D7794C"/>
    <w:rsid w:val="00D779E0"/>
    <w:rsid w:val="00D77A77"/>
    <w:rsid w:val="00D77AAC"/>
    <w:rsid w:val="00D77B19"/>
    <w:rsid w:val="00D77B1D"/>
    <w:rsid w:val="00D77F89"/>
    <w:rsid w:val="00D800D3"/>
    <w:rsid w:val="00D80138"/>
    <w:rsid w:val="00D80198"/>
    <w:rsid w:val="00D801E8"/>
    <w:rsid w:val="00D80243"/>
    <w:rsid w:val="00D802ED"/>
    <w:rsid w:val="00D80573"/>
    <w:rsid w:val="00D805BA"/>
    <w:rsid w:val="00D807D8"/>
    <w:rsid w:val="00D80822"/>
    <w:rsid w:val="00D80864"/>
    <w:rsid w:val="00D809A6"/>
    <w:rsid w:val="00D809CA"/>
    <w:rsid w:val="00D80A99"/>
    <w:rsid w:val="00D80ED3"/>
    <w:rsid w:val="00D80EF6"/>
    <w:rsid w:val="00D81012"/>
    <w:rsid w:val="00D81072"/>
    <w:rsid w:val="00D8118F"/>
    <w:rsid w:val="00D811D1"/>
    <w:rsid w:val="00D81235"/>
    <w:rsid w:val="00D81352"/>
    <w:rsid w:val="00D81395"/>
    <w:rsid w:val="00D813C5"/>
    <w:rsid w:val="00D813CC"/>
    <w:rsid w:val="00D8144D"/>
    <w:rsid w:val="00D81476"/>
    <w:rsid w:val="00D81517"/>
    <w:rsid w:val="00D81560"/>
    <w:rsid w:val="00D815F2"/>
    <w:rsid w:val="00D8164A"/>
    <w:rsid w:val="00D816CC"/>
    <w:rsid w:val="00D816DB"/>
    <w:rsid w:val="00D816EC"/>
    <w:rsid w:val="00D8185D"/>
    <w:rsid w:val="00D81B3B"/>
    <w:rsid w:val="00D81B40"/>
    <w:rsid w:val="00D81BB0"/>
    <w:rsid w:val="00D81BFA"/>
    <w:rsid w:val="00D81C54"/>
    <w:rsid w:val="00D81C89"/>
    <w:rsid w:val="00D81CB5"/>
    <w:rsid w:val="00D81D58"/>
    <w:rsid w:val="00D81DA4"/>
    <w:rsid w:val="00D81E99"/>
    <w:rsid w:val="00D81F7C"/>
    <w:rsid w:val="00D820A6"/>
    <w:rsid w:val="00D820E3"/>
    <w:rsid w:val="00D820E9"/>
    <w:rsid w:val="00D820F8"/>
    <w:rsid w:val="00D821E1"/>
    <w:rsid w:val="00D82435"/>
    <w:rsid w:val="00D824D8"/>
    <w:rsid w:val="00D8250C"/>
    <w:rsid w:val="00D825FF"/>
    <w:rsid w:val="00D826C5"/>
    <w:rsid w:val="00D82758"/>
    <w:rsid w:val="00D82767"/>
    <w:rsid w:val="00D82943"/>
    <w:rsid w:val="00D82AAD"/>
    <w:rsid w:val="00D82B07"/>
    <w:rsid w:val="00D82BFD"/>
    <w:rsid w:val="00D82C4E"/>
    <w:rsid w:val="00D82D8F"/>
    <w:rsid w:val="00D82DA1"/>
    <w:rsid w:val="00D82DCF"/>
    <w:rsid w:val="00D82F98"/>
    <w:rsid w:val="00D82FD6"/>
    <w:rsid w:val="00D831AB"/>
    <w:rsid w:val="00D831D0"/>
    <w:rsid w:val="00D832A2"/>
    <w:rsid w:val="00D83342"/>
    <w:rsid w:val="00D833D9"/>
    <w:rsid w:val="00D8345C"/>
    <w:rsid w:val="00D834AE"/>
    <w:rsid w:val="00D834BB"/>
    <w:rsid w:val="00D834C4"/>
    <w:rsid w:val="00D8354C"/>
    <w:rsid w:val="00D83720"/>
    <w:rsid w:val="00D83739"/>
    <w:rsid w:val="00D838CD"/>
    <w:rsid w:val="00D838D1"/>
    <w:rsid w:val="00D83949"/>
    <w:rsid w:val="00D83A48"/>
    <w:rsid w:val="00D83A5B"/>
    <w:rsid w:val="00D83AC6"/>
    <w:rsid w:val="00D83BD9"/>
    <w:rsid w:val="00D83E46"/>
    <w:rsid w:val="00D83E47"/>
    <w:rsid w:val="00D83FB7"/>
    <w:rsid w:val="00D83FF5"/>
    <w:rsid w:val="00D8404C"/>
    <w:rsid w:val="00D840B4"/>
    <w:rsid w:val="00D84166"/>
    <w:rsid w:val="00D84182"/>
    <w:rsid w:val="00D842DE"/>
    <w:rsid w:val="00D8432F"/>
    <w:rsid w:val="00D84491"/>
    <w:rsid w:val="00D8449B"/>
    <w:rsid w:val="00D844B1"/>
    <w:rsid w:val="00D844C6"/>
    <w:rsid w:val="00D844D6"/>
    <w:rsid w:val="00D84572"/>
    <w:rsid w:val="00D8465F"/>
    <w:rsid w:val="00D84684"/>
    <w:rsid w:val="00D84692"/>
    <w:rsid w:val="00D846A0"/>
    <w:rsid w:val="00D84726"/>
    <w:rsid w:val="00D847AA"/>
    <w:rsid w:val="00D84865"/>
    <w:rsid w:val="00D84873"/>
    <w:rsid w:val="00D8487D"/>
    <w:rsid w:val="00D848AB"/>
    <w:rsid w:val="00D84971"/>
    <w:rsid w:val="00D84A66"/>
    <w:rsid w:val="00D84B3E"/>
    <w:rsid w:val="00D84BAB"/>
    <w:rsid w:val="00D84BEB"/>
    <w:rsid w:val="00D84CC2"/>
    <w:rsid w:val="00D84D05"/>
    <w:rsid w:val="00D84FAA"/>
    <w:rsid w:val="00D84FF8"/>
    <w:rsid w:val="00D85115"/>
    <w:rsid w:val="00D85139"/>
    <w:rsid w:val="00D8514A"/>
    <w:rsid w:val="00D85296"/>
    <w:rsid w:val="00D852C4"/>
    <w:rsid w:val="00D85374"/>
    <w:rsid w:val="00D8538D"/>
    <w:rsid w:val="00D853B7"/>
    <w:rsid w:val="00D8541C"/>
    <w:rsid w:val="00D85532"/>
    <w:rsid w:val="00D85574"/>
    <w:rsid w:val="00D85600"/>
    <w:rsid w:val="00D856C0"/>
    <w:rsid w:val="00D856F1"/>
    <w:rsid w:val="00D857A9"/>
    <w:rsid w:val="00D859BB"/>
    <w:rsid w:val="00D859D0"/>
    <w:rsid w:val="00D85ACE"/>
    <w:rsid w:val="00D85B0B"/>
    <w:rsid w:val="00D85B38"/>
    <w:rsid w:val="00D85CE0"/>
    <w:rsid w:val="00D85D83"/>
    <w:rsid w:val="00D86026"/>
    <w:rsid w:val="00D86234"/>
    <w:rsid w:val="00D86241"/>
    <w:rsid w:val="00D86266"/>
    <w:rsid w:val="00D8630A"/>
    <w:rsid w:val="00D86340"/>
    <w:rsid w:val="00D86374"/>
    <w:rsid w:val="00D8655D"/>
    <w:rsid w:val="00D866E8"/>
    <w:rsid w:val="00D8689D"/>
    <w:rsid w:val="00D869B9"/>
    <w:rsid w:val="00D86A70"/>
    <w:rsid w:val="00D86AE4"/>
    <w:rsid w:val="00D86BFF"/>
    <w:rsid w:val="00D86C86"/>
    <w:rsid w:val="00D86D1D"/>
    <w:rsid w:val="00D86DB0"/>
    <w:rsid w:val="00D86DEC"/>
    <w:rsid w:val="00D86DF3"/>
    <w:rsid w:val="00D86E2E"/>
    <w:rsid w:val="00D86F48"/>
    <w:rsid w:val="00D871A1"/>
    <w:rsid w:val="00D872E5"/>
    <w:rsid w:val="00D8735A"/>
    <w:rsid w:val="00D8735D"/>
    <w:rsid w:val="00D8736B"/>
    <w:rsid w:val="00D873ED"/>
    <w:rsid w:val="00D87430"/>
    <w:rsid w:val="00D8751C"/>
    <w:rsid w:val="00D8767D"/>
    <w:rsid w:val="00D8774E"/>
    <w:rsid w:val="00D87AC0"/>
    <w:rsid w:val="00D87AE3"/>
    <w:rsid w:val="00D87C29"/>
    <w:rsid w:val="00D87C5F"/>
    <w:rsid w:val="00D87DE9"/>
    <w:rsid w:val="00D87E83"/>
    <w:rsid w:val="00D87FF2"/>
    <w:rsid w:val="00D9009D"/>
    <w:rsid w:val="00D90139"/>
    <w:rsid w:val="00D9015E"/>
    <w:rsid w:val="00D90182"/>
    <w:rsid w:val="00D901CA"/>
    <w:rsid w:val="00D902DD"/>
    <w:rsid w:val="00D90375"/>
    <w:rsid w:val="00D90399"/>
    <w:rsid w:val="00D904A7"/>
    <w:rsid w:val="00D90557"/>
    <w:rsid w:val="00D9057F"/>
    <w:rsid w:val="00D90644"/>
    <w:rsid w:val="00D906C8"/>
    <w:rsid w:val="00D9070D"/>
    <w:rsid w:val="00D90771"/>
    <w:rsid w:val="00D90833"/>
    <w:rsid w:val="00D908EF"/>
    <w:rsid w:val="00D908F1"/>
    <w:rsid w:val="00D9092F"/>
    <w:rsid w:val="00D909ED"/>
    <w:rsid w:val="00D909FC"/>
    <w:rsid w:val="00D90A1A"/>
    <w:rsid w:val="00D90B4A"/>
    <w:rsid w:val="00D90BA1"/>
    <w:rsid w:val="00D90BC9"/>
    <w:rsid w:val="00D90BCE"/>
    <w:rsid w:val="00D90C59"/>
    <w:rsid w:val="00D90CF2"/>
    <w:rsid w:val="00D90D32"/>
    <w:rsid w:val="00D90D3C"/>
    <w:rsid w:val="00D90DA6"/>
    <w:rsid w:val="00D90DFD"/>
    <w:rsid w:val="00D90EB2"/>
    <w:rsid w:val="00D90EE8"/>
    <w:rsid w:val="00D90EF1"/>
    <w:rsid w:val="00D90F0B"/>
    <w:rsid w:val="00D90FC3"/>
    <w:rsid w:val="00D91063"/>
    <w:rsid w:val="00D91382"/>
    <w:rsid w:val="00D91537"/>
    <w:rsid w:val="00D9165E"/>
    <w:rsid w:val="00D91865"/>
    <w:rsid w:val="00D919DC"/>
    <w:rsid w:val="00D91A69"/>
    <w:rsid w:val="00D91B5D"/>
    <w:rsid w:val="00D91BCE"/>
    <w:rsid w:val="00D91BEB"/>
    <w:rsid w:val="00D91CAB"/>
    <w:rsid w:val="00D91D89"/>
    <w:rsid w:val="00D91E66"/>
    <w:rsid w:val="00D91E8F"/>
    <w:rsid w:val="00D91F2B"/>
    <w:rsid w:val="00D91FA5"/>
    <w:rsid w:val="00D92019"/>
    <w:rsid w:val="00D92074"/>
    <w:rsid w:val="00D920A6"/>
    <w:rsid w:val="00D922E7"/>
    <w:rsid w:val="00D92369"/>
    <w:rsid w:val="00D9236C"/>
    <w:rsid w:val="00D923B3"/>
    <w:rsid w:val="00D9242A"/>
    <w:rsid w:val="00D925D6"/>
    <w:rsid w:val="00D92638"/>
    <w:rsid w:val="00D92643"/>
    <w:rsid w:val="00D9290F"/>
    <w:rsid w:val="00D92D6E"/>
    <w:rsid w:val="00D92D7A"/>
    <w:rsid w:val="00D92DB4"/>
    <w:rsid w:val="00D92DB6"/>
    <w:rsid w:val="00D92F5C"/>
    <w:rsid w:val="00D9315E"/>
    <w:rsid w:val="00D931D0"/>
    <w:rsid w:val="00D93498"/>
    <w:rsid w:val="00D93589"/>
    <w:rsid w:val="00D935AE"/>
    <w:rsid w:val="00D9372F"/>
    <w:rsid w:val="00D937FC"/>
    <w:rsid w:val="00D938B1"/>
    <w:rsid w:val="00D93938"/>
    <w:rsid w:val="00D939CA"/>
    <w:rsid w:val="00D93AEA"/>
    <w:rsid w:val="00D93B0B"/>
    <w:rsid w:val="00D93B51"/>
    <w:rsid w:val="00D93BE4"/>
    <w:rsid w:val="00D93C92"/>
    <w:rsid w:val="00D93F56"/>
    <w:rsid w:val="00D93FE7"/>
    <w:rsid w:val="00D94022"/>
    <w:rsid w:val="00D94039"/>
    <w:rsid w:val="00D941B5"/>
    <w:rsid w:val="00D941FE"/>
    <w:rsid w:val="00D94382"/>
    <w:rsid w:val="00D943A1"/>
    <w:rsid w:val="00D943CD"/>
    <w:rsid w:val="00D94426"/>
    <w:rsid w:val="00D944CF"/>
    <w:rsid w:val="00D9450A"/>
    <w:rsid w:val="00D94562"/>
    <w:rsid w:val="00D9456A"/>
    <w:rsid w:val="00D945F0"/>
    <w:rsid w:val="00D9466E"/>
    <w:rsid w:val="00D94829"/>
    <w:rsid w:val="00D9487A"/>
    <w:rsid w:val="00D94882"/>
    <w:rsid w:val="00D948A9"/>
    <w:rsid w:val="00D948D8"/>
    <w:rsid w:val="00D949D8"/>
    <w:rsid w:val="00D94AC5"/>
    <w:rsid w:val="00D94BB1"/>
    <w:rsid w:val="00D94BE9"/>
    <w:rsid w:val="00D94C08"/>
    <w:rsid w:val="00D94C49"/>
    <w:rsid w:val="00D94CC1"/>
    <w:rsid w:val="00D94DCF"/>
    <w:rsid w:val="00D94DD1"/>
    <w:rsid w:val="00D94EAE"/>
    <w:rsid w:val="00D94EB3"/>
    <w:rsid w:val="00D94F21"/>
    <w:rsid w:val="00D94F45"/>
    <w:rsid w:val="00D94F4B"/>
    <w:rsid w:val="00D9509D"/>
    <w:rsid w:val="00D95105"/>
    <w:rsid w:val="00D9558E"/>
    <w:rsid w:val="00D95766"/>
    <w:rsid w:val="00D95991"/>
    <w:rsid w:val="00D95ACF"/>
    <w:rsid w:val="00D95AD7"/>
    <w:rsid w:val="00D95B22"/>
    <w:rsid w:val="00D95B36"/>
    <w:rsid w:val="00D95B55"/>
    <w:rsid w:val="00D95C53"/>
    <w:rsid w:val="00D95D98"/>
    <w:rsid w:val="00D95DD2"/>
    <w:rsid w:val="00D95F46"/>
    <w:rsid w:val="00D96016"/>
    <w:rsid w:val="00D960BE"/>
    <w:rsid w:val="00D960F7"/>
    <w:rsid w:val="00D961D6"/>
    <w:rsid w:val="00D96246"/>
    <w:rsid w:val="00D96406"/>
    <w:rsid w:val="00D96439"/>
    <w:rsid w:val="00D966E1"/>
    <w:rsid w:val="00D9679A"/>
    <w:rsid w:val="00D967A9"/>
    <w:rsid w:val="00D967EC"/>
    <w:rsid w:val="00D96C45"/>
    <w:rsid w:val="00D96C54"/>
    <w:rsid w:val="00D96E06"/>
    <w:rsid w:val="00D96F92"/>
    <w:rsid w:val="00D97123"/>
    <w:rsid w:val="00D9716C"/>
    <w:rsid w:val="00D9717A"/>
    <w:rsid w:val="00D9717F"/>
    <w:rsid w:val="00D971EB"/>
    <w:rsid w:val="00D972C7"/>
    <w:rsid w:val="00D9731A"/>
    <w:rsid w:val="00D97339"/>
    <w:rsid w:val="00D97395"/>
    <w:rsid w:val="00D97447"/>
    <w:rsid w:val="00D97452"/>
    <w:rsid w:val="00D97466"/>
    <w:rsid w:val="00D974D5"/>
    <w:rsid w:val="00D974F4"/>
    <w:rsid w:val="00D97582"/>
    <w:rsid w:val="00D97772"/>
    <w:rsid w:val="00D9777D"/>
    <w:rsid w:val="00D9781D"/>
    <w:rsid w:val="00D97822"/>
    <w:rsid w:val="00D978AE"/>
    <w:rsid w:val="00D978F8"/>
    <w:rsid w:val="00D97981"/>
    <w:rsid w:val="00D9799D"/>
    <w:rsid w:val="00D97BA5"/>
    <w:rsid w:val="00D97CDE"/>
    <w:rsid w:val="00D97DD2"/>
    <w:rsid w:val="00D97E1F"/>
    <w:rsid w:val="00D97E2B"/>
    <w:rsid w:val="00D97E49"/>
    <w:rsid w:val="00D97E6E"/>
    <w:rsid w:val="00DA00D5"/>
    <w:rsid w:val="00DA00EF"/>
    <w:rsid w:val="00DA0151"/>
    <w:rsid w:val="00DA015F"/>
    <w:rsid w:val="00DA0239"/>
    <w:rsid w:val="00DA0467"/>
    <w:rsid w:val="00DA056D"/>
    <w:rsid w:val="00DA061B"/>
    <w:rsid w:val="00DA0656"/>
    <w:rsid w:val="00DA071E"/>
    <w:rsid w:val="00DA072B"/>
    <w:rsid w:val="00DA0749"/>
    <w:rsid w:val="00DA0796"/>
    <w:rsid w:val="00DA07A0"/>
    <w:rsid w:val="00DA07E1"/>
    <w:rsid w:val="00DA087A"/>
    <w:rsid w:val="00DA0D4F"/>
    <w:rsid w:val="00DA0E05"/>
    <w:rsid w:val="00DA0E79"/>
    <w:rsid w:val="00DA0EB2"/>
    <w:rsid w:val="00DA0EDC"/>
    <w:rsid w:val="00DA13B0"/>
    <w:rsid w:val="00DA14D4"/>
    <w:rsid w:val="00DA1558"/>
    <w:rsid w:val="00DA15E1"/>
    <w:rsid w:val="00DA1628"/>
    <w:rsid w:val="00DA182E"/>
    <w:rsid w:val="00DA1863"/>
    <w:rsid w:val="00DA1928"/>
    <w:rsid w:val="00DA1C02"/>
    <w:rsid w:val="00DA1F49"/>
    <w:rsid w:val="00DA218C"/>
    <w:rsid w:val="00DA21A7"/>
    <w:rsid w:val="00DA2222"/>
    <w:rsid w:val="00DA23B2"/>
    <w:rsid w:val="00DA245A"/>
    <w:rsid w:val="00DA255D"/>
    <w:rsid w:val="00DA2595"/>
    <w:rsid w:val="00DA25B2"/>
    <w:rsid w:val="00DA26A9"/>
    <w:rsid w:val="00DA26D6"/>
    <w:rsid w:val="00DA270E"/>
    <w:rsid w:val="00DA2827"/>
    <w:rsid w:val="00DA2B9B"/>
    <w:rsid w:val="00DA2BD7"/>
    <w:rsid w:val="00DA2C1A"/>
    <w:rsid w:val="00DA2D6D"/>
    <w:rsid w:val="00DA2D9B"/>
    <w:rsid w:val="00DA2DEF"/>
    <w:rsid w:val="00DA2DFF"/>
    <w:rsid w:val="00DA2FBE"/>
    <w:rsid w:val="00DA308F"/>
    <w:rsid w:val="00DA3101"/>
    <w:rsid w:val="00DA318F"/>
    <w:rsid w:val="00DA31C9"/>
    <w:rsid w:val="00DA32B1"/>
    <w:rsid w:val="00DA32DF"/>
    <w:rsid w:val="00DA3363"/>
    <w:rsid w:val="00DA3384"/>
    <w:rsid w:val="00DA342F"/>
    <w:rsid w:val="00DA346C"/>
    <w:rsid w:val="00DA34CB"/>
    <w:rsid w:val="00DA34E5"/>
    <w:rsid w:val="00DA3523"/>
    <w:rsid w:val="00DA35B1"/>
    <w:rsid w:val="00DA3628"/>
    <w:rsid w:val="00DA36C0"/>
    <w:rsid w:val="00DA37C5"/>
    <w:rsid w:val="00DA385E"/>
    <w:rsid w:val="00DA3948"/>
    <w:rsid w:val="00DA396C"/>
    <w:rsid w:val="00DA3987"/>
    <w:rsid w:val="00DA39D3"/>
    <w:rsid w:val="00DA3BC1"/>
    <w:rsid w:val="00DA3CF8"/>
    <w:rsid w:val="00DA3E1C"/>
    <w:rsid w:val="00DA3E90"/>
    <w:rsid w:val="00DA3E93"/>
    <w:rsid w:val="00DA3F83"/>
    <w:rsid w:val="00DA4123"/>
    <w:rsid w:val="00DA41A5"/>
    <w:rsid w:val="00DA420A"/>
    <w:rsid w:val="00DA424F"/>
    <w:rsid w:val="00DA4250"/>
    <w:rsid w:val="00DA42BA"/>
    <w:rsid w:val="00DA4342"/>
    <w:rsid w:val="00DA438D"/>
    <w:rsid w:val="00DA43CA"/>
    <w:rsid w:val="00DA4496"/>
    <w:rsid w:val="00DA44DD"/>
    <w:rsid w:val="00DA4667"/>
    <w:rsid w:val="00DA4772"/>
    <w:rsid w:val="00DA4858"/>
    <w:rsid w:val="00DA498F"/>
    <w:rsid w:val="00DA49B8"/>
    <w:rsid w:val="00DA4A81"/>
    <w:rsid w:val="00DA4A8B"/>
    <w:rsid w:val="00DA4B21"/>
    <w:rsid w:val="00DA4B99"/>
    <w:rsid w:val="00DA4C6E"/>
    <w:rsid w:val="00DA4C77"/>
    <w:rsid w:val="00DA4D16"/>
    <w:rsid w:val="00DA4DAE"/>
    <w:rsid w:val="00DA4E07"/>
    <w:rsid w:val="00DA4F38"/>
    <w:rsid w:val="00DA4F6A"/>
    <w:rsid w:val="00DA4F85"/>
    <w:rsid w:val="00DA4FEF"/>
    <w:rsid w:val="00DA5007"/>
    <w:rsid w:val="00DA5017"/>
    <w:rsid w:val="00DA50DB"/>
    <w:rsid w:val="00DA527E"/>
    <w:rsid w:val="00DA5283"/>
    <w:rsid w:val="00DA5322"/>
    <w:rsid w:val="00DA5411"/>
    <w:rsid w:val="00DA5480"/>
    <w:rsid w:val="00DA55BD"/>
    <w:rsid w:val="00DA578C"/>
    <w:rsid w:val="00DA583C"/>
    <w:rsid w:val="00DA586F"/>
    <w:rsid w:val="00DA58BF"/>
    <w:rsid w:val="00DA58EB"/>
    <w:rsid w:val="00DA593D"/>
    <w:rsid w:val="00DA59BD"/>
    <w:rsid w:val="00DA59CD"/>
    <w:rsid w:val="00DA5A0B"/>
    <w:rsid w:val="00DA5AAB"/>
    <w:rsid w:val="00DA5B15"/>
    <w:rsid w:val="00DA5B96"/>
    <w:rsid w:val="00DA5CA2"/>
    <w:rsid w:val="00DA5D56"/>
    <w:rsid w:val="00DA5D7E"/>
    <w:rsid w:val="00DA5F27"/>
    <w:rsid w:val="00DA5FBE"/>
    <w:rsid w:val="00DA6001"/>
    <w:rsid w:val="00DA617C"/>
    <w:rsid w:val="00DA6253"/>
    <w:rsid w:val="00DA63AD"/>
    <w:rsid w:val="00DA63B1"/>
    <w:rsid w:val="00DA63D0"/>
    <w:rsid w:val="00DA63D5"/>
    <w:rsid w:val="00DA6491"/>
    <w:rsid w:val="00DA64AD"/>
    <w:rsid w:val="00DA64BD"/>
    <w:rsid w:val="00DA6542"/>
    <w:rsid w:val="00DA6590"/>
    <w:rsid w:val="00DA65CD"/>
    <w:rsid w:val="00DA65E3"/>
    <w:rsid w:val="00DA6600"/>
    <w:rsid w:val="00DA662C"/>
    <w:rsid w:val="00DA6750"/>
    <w:rsid w:val="00DA6973"/>
    <w:rsid w:val="00DA69E8"/>
    <w:rsid w:val="00DA6AB0"/>
    <w:rsid w:val="00DA6AC3"/>
    <w:rsid w:val="00DA6AC4"/>
    <w:rsid w:val="00DA6B11"/>
    <w:rsid w:val="00DA6B82"/>
    <w:rsid w:val="00DA6BB0"/>
    <w:rsid w:val="00DA6E8F"/>
    <w:rsid w:val="00DA6E96"/>
    <w:rsid w:val="00DA6FC9"/>
    <w:rsid w:val="00DA7162"/>
    <w:rsid w:val="00DA7276"/>
    <w:rsid w:val="00DA72B5"/>
    <w:rsid w:val="00DA732C"/>
    <w:rsid w:val="00DA73C6"/>
    <w:rsid w:val="00DA7443"/>
    <w:rsid w:val="00DA76A2"/>
    <w:rsid w:val="00DA76BC"/>
    <w:rsid w:val="00DA7714"/>
    <w:rsid w:val="00DA777C"/>
    <w:rsid w:val="00DA782F"/>
    <w:rsid w:val="00DA787C"/>
    <w:rsid w:val="00DA78A5"/>
    <w:rsid w:val="00DA78DD"/>
    <w:rsid w:val="00DA79A8"/>
    <w:rsid w:val="00DA7A86"/>
    <w:rsid w:val="00DA7A8D"/>
    <w:rsid w:val="00DA7B7E"/>
    <w:rsid w:val="00DA7BF9"/>
    <w:rsid w:val="00DA7C43"/>
    <w:rsid w:val="00DA7C50"/>
    <w:rsid w:val="00DA7CB9"/>
    <w:rsid w:val="00DA7CE9"/>
    <w:rsid w:val="00DA7DD4"/>
    <w:rsid w:val="00DA7DF5"/>
    <w:rsid w:val="00DA7E3F"/>
    <w:rsid w:val="00DA7F27"/>
    <w:rsid w:val="00DA7F5E"/>
    <w:rsid w:val="00DA7F6A"/>
    <w:rsid w:val="00DA7F77"/>
    <w:rsid w:val="00DB00D2"/>
    <w:rsid w:val="00DB0232"/>
    <w:rsid w:val="00DB02D4"/>
    <w:rsid w:val="00DB0310"/>
    <w:rsid w:val="00DB0433"/>
    <w:rsid w:val="00DB0476"/>
    <w:rsid w:val="00DB04BC"/>
    <w:rsid w:val="00DB04CF"/>
    <w:rsid w:val="00DB04DF"/>
    <w:rsid w:val="00DB04EE"/>
    <w:rsid w:val="00DB0508"/>
    <w:rsid w:val="00DB055C"/>
    <w:rsid w:val="00DB0584"/>
    <w:rsid w:val="00DB0677"/>
    <w:rsid w:val="00DB08DA"/>
    <w:rsid w:val="00DB0915"/>
    <w:rsid w:val="00DB091D"/>
    <w:rsid w:val="00DB09EC"/>
    <w:rsid w:val="00DB0A2E"/>
    <w:rsid w:val="00DB0B3F"/>
    <w:rsid w:val="00DB0C11"/>
    <w:rsid w:val="00DB0C9C"/>
    <w:rsid w:val="00DB0D62"/>
    <w:rsid w:val="00DB0DC6"/>
    <w:rsid w:val="00DB0F7A"/>
    <w:rsid w:val="00DB0F90"/>
    <w:rsid w:val="00DB1041"/>
    <w:rsid w:val="00DB104B"/>
    <w:rsid w:val="00DB1392"/>
    <w:rsid w:val="00DB14E9"/>
    <w:rsid w:val="00DB153E"/>
    <w:rsid w:val="00DB154E"/>
    <w:rsid w:val="00DB164E"/>
    <w:rsid w:val="00DB167B"/>
    <w:rsid w:val="00DB1741"/>
    <w:rsid w:val="00DB1771"/>
    <w:rsid w:val="00DB181F"/>
    <w:rsid w:val="00DB1850"/>
    <w:rsid w:val="00DB1A2E"/>
    <w:rsid w:val="00DB1B97"/>
    <w:rsid w:val="00DB1C58"/>
    <w:rsid w:val="00DB1CB0"/>
    <w:rsid w:val="00DB1CFA"/>
    <w:rsid w:val="00DB1D6E"/>
    <w:rsid w:val="00DB1F80"/>
    <w:rsid w:val="00DB20E3"/>
    <w:rsid w:val="00DB213D"/>
    <w:rsid w:val="00DB2199"/>
    <w:rsid w:val="00DB21EF"/>
    <w:rsid w:val="00DB21F4"/>
    <w:rsid w:val="00DB2280"/>
    <w:rsid w:val="00DB24C0"/>
    <w:rsid w:val="00DB2537"/>
    <w:rsid w:val="00DB25AF"/>
    <w:rsid w:val="00DB26E6"/>
    <w:rsid w:val="00DB26EC"/>
    <w:rsid w:val="00DB26FC"/>
    <w:rsid w:val="00DB28BE"/>
    <w:rsid w:val="00DB28FE"/>
    <w:rsid w:val="00DB295A"/>
    <w:rsid w:val="00DB2A1F"/>
    <w:rsid w:val="00DB2AC6"/>
    <w:rsid w:val="00DB2C67"/>
    <w:rsid w:val="00DB2E00"/>
    <w:rsid w:val="00DB2EE2"/>
    <w:rsid w:val="00DB2F7C"/>
    <w:rsid w:val="00DB2F88"/>
    <w:rsid w:val="00DB329C"/>
    <w:rsid w:val="00DB3393"/>
    <w:rsid w:val="00DB342C"/>
    <w:rsid w:val="00DB349B"/>
    <w:rsid w:val="00DB34B4"/>
    <w:rsid w:val="00DB34FA"/>
    <w:rsid w:val="00DB35E7"/>
    <w:rsid w:val="00DB366E"/>
    <w:rsid w:val="00DB3793"/>
    <w:rsid w:val="00DB38B4"/>
    <w:rsid w:val="00DB391D"/>
    <w:rsid w:val="00DB3AA4"/>
    <w:rsid w:val="00DB3AF1"/>
    <w:rsid w:val="00DB3B71"/>
    <w:rsid w:val="00DB3C1D"/>
    <w:rsid w:val="00DB3C3B"/>
    <w:rsid w:val="00DB3CF9"/>
    <w:rsid w:val="00DB3D4C"/>
    <w:rsid w:val="00DB3D4E"/>
    <w:rsid w:val="00DB3D72"/>
    <w:rsid w:val="00DB3DD8"/>
    <w:rsid w:val="00DB3E34"/>
    <w:rsid w:val="00DB3E55"/>
    <w:rsid w:val="00DB3EB0"/>
    <w:rsid w:val="00DB3FB2"/>
    <w:rsid w:val="00DB4077"/>
    <w:rsid w:val="00DB40F7"/>
    <w:rsid w:val="00DB4163"/>
    <w:rsid w:val="00DB41C4"/>
    <w:rsid w:val="00DB42A6"/>
    <w:rsid w:val="00DB43BC"/>
    <w:rsid w:val="00DB444F"/>
    <w:rsid w:val="00DB4497"/>
    <w:rsid w:val="00DB461D"/>
    <w:rsid w:val="00DB473E"/>
    <w:rsid w:val="00DB47C7"/>
    <w:rsid w:val="00DB4850"/>
    <w:rsid w:val="00DB487A"/>
    <w:rsid w:val="00DB48F8"/>
    <w:rsid w:val="00DB4A7E"/>
    <w:rsid w:val="00DB4BB5"/>
    <w:rsid w:val="00DB4C34"/>
    <w:rsid w:val="00DB4C8D"/>
    <w:rsid w:val="00DB4D42"/>
    <w:rsid w:val="00DB4DE1"/>
    <w:rsid w:val="00DB4DE6"/>
    <w:rsid w:val="00DB4EAB"/>
    <w:rsid w:val="00DB4EEB"/>
    <w:rsid w:val="00DB4EFC"/>
    <w:rsid w:val="00DB4F75"/>
    <w:rsid w:val="00DB4F83"/>
    <w:rsid w:val="00DB4FAC"/>
    <w:rsid w:val="00DB4FB3"/>
    <w:rsid w:val="00DB512C"/>
    <w:rsid w:val="00DB5288"/>
    <w:rsid w:val="00DB5290"/>
    <w:rsid w:val="00DB53CF"/>
    <w:rsid w:val="00DB565F"/>
    <w:rsid w:val="00DB56BB"/>
    <w:rsid w:val="00DB5712"/>
    <w:rsid w:val="00DB580B"/>
    <w:rsid w:val="00DB5A13"/>
    <w:rsid w:val="00DB5AD1"/>
    <w:rsid w:val="00DB5B3C"/>
    <w:rsid w:val="00DB5B4C"/>
    <w:rsid w:val="00DB5B66"/>
    <w:rsid w:val="00DB5C87"/>
    <w:rsid w:val="00DB5CA0"/>
    <w:rsid w:val="00DB5DBC"/>
    <w:rsid w:val="00DB5E1E"/>
    <w:rsid w:val="00DB5E87"/>
    <w:rsid w:val="00DB5EBA"/>
    <w:rsid w:val="00DB5F82"/>
    <w:rsid w:val="00DB6125"/>
    <w:rsid w:val="00DB6282"/>
    <w:rsid w:val="00DB6441"/>
    <w:rsid w:val="00DB6487"/>
    <w:rsid w:val="00DB649A"/>
    <w:rsid w:val="00DB64F4"/>
    <w:rsid w:val="00DB665D"/>
    <w:rsid w:val="00DB66B9"/>
    <w:rsid w:val="00DB66CB"/>
    <w:rsid w:val="00DB6777"/>
    <w:rsid w:val="00DB67BD"/>
    <w:rsid w:val="00DB69E3"/>
    <w:rsid w:val="00DB6A21"/>
    <w:rsid w:val="00DB6B79"/>
    <w:rsid w:val="00DB6C81"/>
    <w:rsid w:val="00DB6CEF"/>
    <w:rsid w:val="00DB6D50"/>
    <w:rsid w:val="00DB6D7D"/>
    <w:rsid w:val="00DB6DC9"/>
    <w:rsid w:val="00DB6E0A"/>
    <w:rsid w:val="00DB7045"/>
    <w:rsid w:val="00DB707E"/>
    <w:rsid w:val="00DB70F9"/>
    <w:rsid w:val="00DB73AC"/>
    <w:rsid w:val="00DB73E0"/>
    <w:rsid w:val="00DB7469"/>
    <w:rsid w:val="00DB7477"/>
    <w:rsid w:val="00DB748E"/>
    <w:rsid w:val="00DB749E"/>
    <w:rsid w:val="00DB75B8"/>
    <w:rsid w:val="00DB766D"/>
    <w:rsid w:val="00DB7741"/>
    <w:rsid w:val="00DB77AD"/>
    <w:rsid w:val="00DB7852"/>
    <w:rsid w:val="00DB7864"/>
    <w:rsid w:val="00DB78F8"/>
    <w:rsid w:val="00DB794F"/>
    <w:rsid w:val="00DB7BD9"/>
    <w:rsid w:val="00DB7C02"/>
    <w:rsid w:val="00DB7DB4"/>
    <w:rsid w:val="00DB7DDC"/>
    <w:rsid w:val="00DB7DF1"/>
    <w:rsid w:val="00DB7E30"/>
    <w:rsid w:val="00DB7E54"/>
    <w:rsid w:val="00DB7EB7"/>
    <w:rsid w:val="00DB7EED"/>
    <w:rsid w:val="00DB7F09"/>
    <w:rsid w:val="00DB7F7A"/>
    <w:rsid w:val="00DC00B2"/>
    <w:rsid w:val="00DC00B6"/>
    <w:rsid w:val="00DC00E8"/>
    <w:rsid w:val="00DC01DD"/>
    <w:rsid w:val="00DC0276"/>
    <w:rsid w:val="00DC0358"/>
    <w:rsid w:val="00DC03F7"/>
    <w:rsid w:val="00DC03F8"/>
    <w:rsid w:val="00DC042D"/>
    <w:rsid w:val="00DC0514"/>
    <w:rsid w:val="00DC0754"/>
    <w:rsid w:val="00DC07AB"/>
    <w:rsid w:val="00DC0A28"/>
    <w:rsid w:val="00DC0AC3"/>
    <w:rsid w:val="00DC0BD9"/>
    <w:rsid w:val="00DC0CA8"/>
    <w:rsid w:val="00DC0D5B"/>
    <w:rsid w:val="00DC0D60"/>
    <w:rsid w:val="00DC0D6C"/>
    <w:rsid w:val="00DC0DC2"/>
    <w:rsid w:val="00DC0DDD"/>
    <w:rsid w:val="00DC0ECF"/>
    <w:rsid w:val="00DC0F38"/>
    <w:rsid w:val="00DC0FBB"/>
    <w:rsid w:val="00DC10C3"/>
    <w:rsid w:val="00DC10D1"/>
    <w:rsid w:val="00DC10E6"/>
    <w:rsid w:val="00DC1208"/>
    <w:rsid w:val="00DC12E4"/>
    <w:rsid w:val="00DC1509"/>
    <w:rsid w:val="00DC15B5"/>
    <w:rsid w:val="00DC1774"/>
    <w:rsid w:val="00DC1815"/>
    <w:rsid w:val="00DC181E"/>
    <w:rsid w:val="00DC1828"/>
    <w:rsid w:val="00DC1957"/>
    <w:rsid w:val="00DC1B7B"/>
    <w:rsid w:val="00DC1C56"/>
    <w:rsid w:val="00DC1CB5"/>
    <w:rsid w:val="00DC1CDF"/>
    <w:rsid w:val="00DC1D5A"/>
    <w:rsid w:val="00DC1D94"/>
    <w:rsid w:val="00DC1E32"/>
    <w:rsid w:val="00DC200E"/>
    <w:rsid w:val="00DC21B8"/>
    <w:rsid w:val="00DC2221"/>
    <w:rsid w:val="00DC2264"/>
    <w:rsid w:val="00DC2330"/>
    <w:rsid w:val="00DC236D"/>
    <w:rsid w:val="00DC23FD"/>
    <w:rsid w:val="00DC2477"/>
    <w:rsid w:val="00DC2513"/>
    <w:rsid w:val="00DC280C"/>
    <w:rsid w:val="00DC28A6"/>
    <w:rsid w:val="00DC28B9"/>
    <w:rsid w:val="00DC29D9"/>
    <w:rsid w:val="00DC2A25"/>
    <w:rsid w:val="00DC2B00"/>
    <w:rsid w:val="00DC2C44"/>
    <w:rsid w:val="00DC2C8C"/>
    <w:rsid w:val="00DC2CC4"/>
    <w:rsid w:val="00DC2CE7"/>
    <w:rsid w:val="00DC2EDB"/>
    <w:rsid w:val="00DC314D"/>
    <w:rsid w:val="00DC31E8"/>
    <w:rsid w:val="00DC3207"/>
    <w:rsid w:val="00DC328D"/>
    <w:rsid w:val="00DC3300"/>
    <w:rsid w:val="00DC33A3"/>
    <w:rsid w:val="00DC33DF"/>
    <w:rsid w:val="00DC3583"/>
    <w:rsid w:val="00DC35B2"/>
    <w:rsid w:val="00DC35E6"/>
    <w:rsid w:val="00DC35EC"/>
    <w:rsid w:val="00DC3637"/>
    <w:rsid w:val="00DC36CD"/>
    <w:rsid w:val="00DC371B"/>
    <w:rsid w:val="00DC3765"/>
    <w:rsid w:val="00DC386E"/>
    <w:rsid w:val="00DC38F8"/>
    <w:rsid w:val="00DC39DE"/>
    <w:rsid w:val="00DC39E7"/>
    <w:rsid w:val="00DC39F2"/>
    <w:rsid w:val="00DC3A15"/>
    <w:rsid w:val="00DC3ADE"/>
    <w:rsid w:val="00DC3BB7"/>
    <w:rsid w:val="00DC3BD5"/>
    <w:rsid w:val="00DC3BF7"/>
    <w:rsid w:val="00DC3CAE"/>
    <w:rsid w:val="00DC3D17"/>
    <w:rsid w:val="00DC3D4B"/>
    <w:rsid w:val="00DC3F1B"/>
    <w:rsid w:val="00DC3F9B"/>
    <w:rsid w:val="00DC3FB0"/>
    <w:rsid w:val="00DC402C"/>
    <w:rsid w:val="00DC403C"/>
    <w:rsid w:val="00DC404B"/>
    <w:rsid w:val="00DC40C3"/>
    <w:rsid w:val="00DC40FC"/>
    <w:rsid w:val="00DC4129"/>
    <w:rsid w:val="00DC42EE"/>
    <w:rsid w:val="00DC431B"/>
    <w:rsid w:val="00DC4377"/>
    <w:rsid w:val="00DC4397"/>
    <w:rsid w:val="00DC43BF"/>
    <w:rsid w:val="00DC43E0"/>
    <w:rsid w:val="00DC4423"/>
    <w:rsid w:val="00DC4426"/>
    <w:rsid w:val="00DC4455"/>
    <w:rsid w:val="00DC4608"/>
    <w:rsid w:val="00DC4650"/>
    <w:rsid w:val="00DC4682"/>
    <w:rsid w:val="00DC4756"/>
    <w:rsid w:val="00DC47E1"/>
    <w:rsid w:val="00DC4921"/>
    <w:rsid w:val="00DC4989"/>
    <w:rsid w:val="00DC4996"/>
    <w:rsid w:val="00DC4A4B"/>
    <w:rsid w:val="00DC4A6E"/>
    <w:rsid w:val="00DC4B7D"/>
    <w:rsid w:val="00DC4E8A"/>
    <w:rsid w:val="00DC4FB9"/>
    <w:rsid w:val="00DC4FC9"/>
    <w:rsid w:val="00DC4FDE"/>
    <w:rsid w:val="00DC5008"/>
    <w:rsid w:val="00DC5107"/>
    <w:rsid w:val="00DC5110"/>
    <w:rsid w:val="00DC5122"/>
    <w:rsid w:val="00DC52D2"/>
    <w:rsid w:val="00DC5301"/>
    <w:rsid w:val="00DC533A"/>
    <w:rsid w:val="00DC53FF"/>
    <w:rsid w:val="00DC546F"/>
    <w:rsid w:val="00DC54C9"/>
    <w:rsid w:val="00DC5564"/>
    <w:rsid w:val="00DC558C"/>
    <w:rsid w:val="00DC56AC"/>
    <w:rsid w:val="00DC56EC"/>
    <w:rsid w:val="00DC5710"/>
    <w:rsid w:val="00DC5774"/>
    <w:rsid w:val="00DC577A"/>
    <w:rsid w:val="00DC5790"/>
    <w:rsid w:val="00DC57E6"/>
    <w:rsid w:val="00DC5991"/>
    <w:rsid w:val="00DC59C9"/>
    <w:rsid w:val="00DC5A3C"/>
    <w:rsid w:val="00DC5C8A"/>
    <w:rsid w:val="00DC5D32"/>
    <w:rsid w:val="00DC5DD3"/>
    <w:rsid w:val="00DC5F9F"/>
    <w:rsid w:val="00DC603C"/>
    <w:rsid w:val="00DC6073"/>
    <w:rsid w:val="00DC60C4"/>
    <w:rsid w:val="00DC611D"/>
    <w:rsid w:val="00DC612C"/>
    <w:rsid w:val="00DC62F9"/>
    <w:rsid w:val="00DC6346"/>
    <w:rsid w:val="00DC6379"/>
    <w:rsid w:val="00DC6406"/>
    <w:rsid w:val="00DC64BB"/>
    <w:rsid w:val="00DC64BD"/>
    <w:rsid w:val="00DC65F9"/>
    <w:rsid w:val="00DC6610"/>
    <w:rsid w:val="00DC6744"/>
    <w:rsid w:val="00DC6999"/>
    <w:rsid w:val="00DC69F4"/>
    <w:rsid w:val="00DC6AAD"/>
    <w:rsid w:val="00DC6B3B"/>
    <w:rsid w:val="00DC6BDA"/>
    <w:rsid w:val="00DC6C6C"/>
    <w:rsid w:val="00DC6CD6"/>
    <w:rsid w:val="00DC6D13"/>
    <w:rsid w:val="00DC6D1E"/>
    <w:rsid w:val="00DC6D94"/>
    <w:rsid w:val="00DC6D9C"/>
    <w:rsid w:val="00DC6ED4"/>
    <w:rsid w:val="00DC7007"/>
    <w:rsid w:val="00DC7187"/>
    <w:rsid w:val="00DC71B1"/>
    <w:rsid w:val="00DC71D3"/>
    <w:rsid w:val="00DC72D9"/>
    <w:rsid w:val="00DC731D"/>
    <w:rsid w:val="00DC7380"/>
    <w:rsid w:val="00DC7391"/>
    <w:rsid w:val="00DC7440"/>
    <w:rsid w:val="00DC745D"/>
    <w:rsid w:val="00DC74B7"/>
    <w:rsid w:val="00DC75A3"/>
    <w:rsid w:val="00DC7757"/>
    <w:rsid w:val="00DC78BC"/>
    <w:rsid w:val="00DC793B"/>
    <w:rsid w:val="00DC7A60"/>
    <w:rsid w:val="00DC7BE6"/>
    <w:rsid w:val="00DC7DC2"/>
    <w:rsid w:val="00DC7DE1"/>
    <w:rsid w:val="00DC7DEA"/>
    <w:rsid w:val="00DC7E44"/>
    <w:rsid w:val="00DC7FC2"/>
    <w:rsid w:val="00DC7FE4"/>
    <w:rsid w:val="00DC7FE9"/>
    <w:rsid w:val="00DD0075"/>
    <w:rsid w:val="00DD0193"/>
    <w:rsid w:val="00DD0548"/>
    <w:rsid w:val="00DD0556"/>
    <w:rsid w:val="00DD0637"/>
    <w:rsid w:val="00DD063F"/>
    <w:rsid w:val="00DD07C2"/>
    <w:rsid w:val="00DD07F9"/>
    <w:rsid w:val="00DD08D0"/>
    <w:rsid w:val="00DD09DF"/>
    <w:rsid w:val="00DD0A6C"/>
    <w:rsid w:val="00DD0AA0"/>
    <w:rsid w:val="00DD0AA9"/>
    <w:rsid w:val="00DD0BC2"/>
    <w:rsid w:val="00DD0C9C"/>
    <w:rsid w:val="00DD0CA9"/>
    <w:rsid w:val="00DD0CD0"/>
    <w:rsid w:val="00DD0D19"/>
    <w:rsid w:val="00DD0DA6"/>
    <w:rsid w:val="00DD0EBB"/>
    <w:rsid w:val="00DD10A6"/>
    <w:rsid w:val="00DD10E0"/>
    <w:rsid w:val="00DD1147"/>
    <w:rsid w:val="00DD13D6"/>
    <w:rsid w:val="00DD148E"/>
    <w:rsid w:val="00DD14B9"/>
    <w:rsid w:val="00DD14DF"/>
    <w:rsid w:val="00DD14F9"/>
    <w:rsid w:val="00DD16B7"/>
    <w:rsid w:val="00DD1809"/>
    <w:rsid w:val="00DD1956"/>
    <w:rsid w:val="00DD1A1A"/>
    <w:rsid w:val="00DD1B01"/>
    <w:rsid w:val="00DD1C2E"/>
    <w:rsid w:val="00DD1E4A"/>
    <w:rsid w:val="00DD1E9E"/>
    <w:rsid w:val="00DD1F37"/>
    <w:rsid w:val="00DD2057"/>
    <w:rsid w:val="00DD205D"/>
    <w:rsid w:val="00DD20A1"/>
    <w:rsid w:val="00DD20DF"/>
    <w:rsid w:val="00DD20E5"/>
    <w:rsid w:val="00DD20F1"/>
    <w:rsid w:val="00DD227B"/>
    <w:rsid w:val="00DD2290"/>
    <w:rsid w:val="00DD2308"/>
    <w:rsid w:val="00DD2347"/>
    <w:rsid w:val="00DD23AD"/>
    <w:rsid w:val="00DD23FE"/>
    <w:rsid w:val="00DD2451"/>
    <w:rsid w:val="00DD24CB"/>
    <w:rsid w:val="00DD24EF"/>
    <w:rsid w:val="00DD2501"/>
    <w:rsid w:val="00DD25A1"/>
    <w:rsid w:val="00DD263D"/>
    <w:rsid w:val="00DD276B"/>
    <w:rsid w:val="00DD290D"/>
    <w:rsid w:val="00DD293C"/>
    <w:rsid w:val="00DD2970"/>
    <w:rsid w:val="00DD2A07"/>
    <w:rsid w:val="00DD2A44"/>
    <w:rsid w:val="00DD2A4D"/>
    <w:rsid w:val="00DD2AD6"/>
    <w:rsid w:val="00DD2D68"/>
    <w:rsid w:val="00DD2DB2"/>
    <w:rsid w:val="00DD2ED4"/>
    <w:rsid w:val="00DD2ED6"/>
    <w:rsid w:val="00DD2EFD"/>
    <w:rsid w:val="00DD301D"/>
    <w:rsid w:val="00DD30D1"/>
    <w:rsid w:val="00DD3180"/>
    <w:rsid w:val="00DD3185"/>
    <w:rsid w:val="00DD31E5"/>
    <w:rsid w:val="00DD31FE"/>
    <w:rsid w:val="00DD324F"/>
    <w:rsid w:val="00DD32B2"/>
    <w:rsid w:val="00DD33FC"/>
    <w:rsid w:val="00DD344F"/>
    <w:rsid w:val="00DD3553"/>
    <w:rsid w:val="00DD3587"/>
    <w:rsid w:val="00DD359C"/>
    <w:rsid w:val="00DD3618"/>
    <w:rsid w:val="00DD3790"/>
    <w:rsid w:val="00DD37C3"/>
    <w:rsid w:val="00DD3811"/>
    <w:rsid w:val="00DD3823"/>
    <w:rsid w:val="00DD389B"/>
    <w:rsid w:val="00DD38AA"/>
    <w:rsid w:val="00DD38D5"/>
    <w:rsid w:val="00DD39FE"/>
    <w:rsid w:val="00DD3A18"/>
    <w:rsid w:val="00DD3A2E"/>
    <w:rsid w:val="00DD3B47"/>
    <w:rsid w:val="00DD3BAF"/>
    <w:rsid w:val="00DD3C1D"/>
    <w:rsid w:val="00DD3C6A"/>
    <w:rsid w:val="00DD3E5C"/>
    <w:rsid w:val="00DD3EE2"/>
    <w:rsid w:val="00DD3EEB"/>
    <w:rsid w:val="00DD3F48"/>
    <w:rsid w:val="00DD4050"/>
    <w:rsid w:val="00DD40D7"/>
    <w:rsid w:val="00DD40F7"/>
    <w:rsid w:val="00DD4110"/>
    <w:rsid w:val="00DD415F"/>
    <w:rsid w:val="00DD418F"/>
    <w:rsid w:val="00DD4298"/>
    <w:rsid w:val="00DD4335"/>
    <w:rsid w:val="00DD4340"/>
    <w:rsid w:val="00DD4363"/>
    <w:rsid w:val="00DD43A4"/>
    <w:rsid w:val="00DD451A"/>
    <w:rsid w:val="00DD46B6"/>
    <w:rsid w:val="00DD47DF"/>
    <w:rsid w:val="00DD4832"/>
    <w:rsid w:val="00DD489F"/>
    <w:rsid w:val="00DD49D3"/>
    <w:rsid w:val="00DD49F3"/>
    <w:rsid w:val="00DD4A73"/>
    <w:rsid w:val="00DD4AA9"/>
    <w:rsid w:val="00DD4B10"/>
    <w:rsid w:val="00DD4BE9"/>
    <w:rsid w:val="00DD4C60"/>
    <w:rsid w:val="00DD4DA6"/>
    <w:rsid w:val="00DD4E0A"/>
    <w:rsid w:val="00DD4F83"/>
    <w:rsid w:val="00DD5254"/>
    <w:rsid w:val="00DD529D"/>
    <w:rsid w:val="00DD52B3"/>
    <w:rsid w:val="00DD52F5"/>
    <w:rsid w:val="00DD5439"/>
    <w:rsid w:val="00DD556E"/>
    <w:rsid w:val="00DD561D"/>
    <w:rsid w:val="00DD5768"/>
    <w:rsid w:val="00DD580C"/>
    <w:rsid w:val="00DD589E"/>
    <w:rsid w:val="00DD5921"/>
    <w:rsid w:val="00DD5957"/>
    <w:rsid w:val="00DD59A4"/>
    <w:rsid w:val="00DD59C9"/>
    <w:rsid w:val="00DD5A38"/>
    <w:rsid w:val="00DD5B1E"/>
    <w:rsid w:val="00DD5B5B"/>
    <w:rsid w:val="00DD5D1D"/>
    <w:rsid w:val="00DD5D25"/>
    <w:rsid w:val="00DD5D36"/>
    <w:rsid w:val="00DD5E3E"/>
    <w:rsid w:val="00DD5E5C"/>
    <w:rsid w:val="00DD5F00"/>
    <w:rsid w:val="00DD5F09"/>
    <w:rsid w:val="00DD5F0B"/>
    <w:rsid w:val="00DD5F4D"/>
    <w:rsid w:val="00DD5FBF"/>
    <w:rsid w:val="00DD6000"/>
    <w:rsid w:val="00DD60CF"/>
    <w:rsid w:val="00DD61C0"/>
    <w:rsid w:val="00DD62F3"/>
    <w:rsid w:val="00DD661F"/>
    <w:rsid w:val="00DD66F6"/>
    <w:rsid w:val="00DD6739"/>
    <w:rsid w:val="00DD692C"/>
    <w:rsid w:val="00DD695A"/>
    <w:rsid w:val="00DD69A2"/>
    <w:rsid w:val="00DD6A3C"/>
    <w:rsid w:val="00DD6A4A"/>
    <w:rsid w:val="00DD6BCC"/>
    <w:rsid w:val="00DD6C5C"/>
    <w:rsid w:val="00DD6C68"/>
    <w:rsid w:val="00DD6C71"/>
    <w:rsid w:val="00DD6C81"/>
    <w:rsid w:val="00DD6CC5"/>
    <w:rsid w:val="00DD6D68"/>
    <w:rsid w:val="00DD6D74"/>
    <w:rsid w:val="00DD6E87"/>
    <w:rsid w:val="00DD702B"/>
    <w:rsid w:val="00DD70E8"/>
    <w:rsid w:val="00DD71B5"/>
    <w:rsid w:val="00DD71BF"/>
    <w:rsid w:val="00DD7514"/>
    <w:rsid w:val="00DD7548"/>
    <w:rsid w:val="00DD759F"/>
    <w:rsid w:val="00DD768F"/>
    <w:rsid w:val="00DD7691"/>
    <w:rsid w:val="00DD77C5"/>
    <w:rsid w:val="00DD77FE"/>
    <w:rsid w:val="00DD7822"/>
    <w:rsid w:val="00DD78D1"/>
    <w:rsid w:val="00DD78F1"/>
    <w:rsid w:val="00DD790B"/>
    <w:rsid w:val="00DD793C"/>
    <w:rsid w:val="00DD7BDF"/>
    <w:rsid w:val="00DD7BE3"/>
    <w:rsid w:val="00DD7CE7"/>
    <w:rsid w:val="00DD7D2D"/>
    <w:rsid w:val="00DD7D6B"/>
    <w:rsid w:val="00DD7F1F"/>
    <w:rsid w:val="00DE003B"/>
    <w:rsid w:val="00DE0057"/>
    <w:rsid w:val="00DE0181"/>
    <w:rsid w:val="00DE0196"/>
    <w:rsid w:val="00DE0286"/>
    <w:rsid w:val="00DE02B5"/>
    <w:rsid w:val="00DE02CE"/>
    <w:rsid w:val="00DE0347"/>
    <w:rsid w:val="00DE049C"/>
    <w:rsid w:val="00DE05A2"/>
    <w:rsid w:val="00DE05B0"/>
    <w:rsid w:val="00DE05DC"/>
    <w:rsid w:val="00DE0668"/>
    <w:rsid w:val="00DE067C"/>
    <w:rsid w:val="00DE081E"/>
    <w:rsid w:val="00DE0920"/>
    <w:rsid w:val="00DE0927"/>
    <w:rsid w:val="00DE093E"/>
    <w:rsid w:val="00DE0B5C"/>
    <w:rsid w:val="00DE0BAF"/>
    <w:rsid w:val="00DE0BCA"/>
    <w:rsid w:val="00DE0C0E"/>
    <w:rsid w:val="00DE0C44"/>
    <w:rsid w:val="00DE0C98"/>
    <w:rsid w:val="00DE1030"/>
    <w:rsid w:val="00DE10E5"/>
    <w:rsid w:val="00DE1108"/>
    <w:rsid w:val="00DE11E7"/>
    <w:rsid w:val="00DE131C"/>
    <w:rsid w:val="00DE13B0"/>
    <w:rsid w:val="00DE14A9"/>
    <w:rsid w:val="00DE15E8"/>
    <w:rsid w:val="00DE1627"/>
    <w:rsid w:val="00DE162F"/>
    <w:rsid w:val="00DE1697"/>
    <w:rsid w:val="00DE1702"/>
    <w:rsid w:val="00DE1847"/>
    <w:rsid w:val="00DE1915"/>
    <w:rsid w:val="00DE196B"/>
    <w:rsid w:val="00DE1A39"/>
    <w:rsid w:val="00DE1AD2"/>
    <w:rsid w:val="00DE1ADD"/>
    <w:rsid w:val="00DE1AF3"/>
    <w:rsid w:val="00DE1B06"/>
    <w:rsid w:val="00DE1BB8"/>
    <w:rsid w:val="00DE1D7D"/>
    <w:rsid w:val="00DE1E28"/>
    <w:rsid w:val="00DE1E9A"/>
    <w:rsid w:val="00DE1F86"/>
    <w:rsid w:val="00DE202A"/>
    <w:rsid w:val="00DE2140"/>
    <w:rsid w:val="00DE2143"/>
    <w:rsid w:val="00DE22A8"/>
    <w:rsid w:val="00DE239D"/>
    <w:rsid w:val="00DE23C8"/>
    <w:rsid w:val="00DE23E6"/>
    <w:rsid w:val="00DE2451"/>
    <w:rsid w:val="00DE24C9"/>
    <w:rsid w:val="00DE24DE"/>
    <w:rsid w:val="00DE25C5"/>
    <w:rsid w:val="00DE2630"/>
    <w:rsid w:val="00DE2638"/>
    <w:rsid w:val="00DE26B1"/>
    <w:rsid w:val="00DE2763"/>
    <w:rsid w:val="00DE2948"/>
    <w:rsid w:val="00DE29B6"/>
    <w:rsid w:val="00DE2A02"/>
    <w:rsid w:val="00DE2A7E"/>
    <w:rsid w:val="00DE2AE8"/>
    <w:rsid w:val="00DE2BBB"/>
    <w:rsid w:val="00DE2BEF"/>
    <w:rsid w:val="00DE2CC4"/>
    <w:rsid w:val="00DE2EC5"/>
    <w:rsid w:val="00DE2F34"/>
    <w:rsid w:val="00DE2F45"/>
    <w:rsid w:val="00DE2FFE"/>
    <w:rsid w:val="00DE2FFF"/>
    <w:rsid w:val="00DE3081"/>
    <w:rsid w:val="00DE30C3"/>
    <w:rsid w:val="00DE30FD"/>
    <w:rsid w:val="00DE310F"/>
    <w:rsid w:val="00DE322B"/>
    <w:rsid w:val="00DE328F"/>
    <w:rsid w:val="00DE330D"/>
    <w:rsid w:val="00DE3328"/>
    <w:rsid w:val="00DE348C"/>
    <w:rsid w:val="00DE34C3"/>
    <w:rsid w:val="00DE357E"/>
    <w:rsid w:val="00DE35A6"/>
    <w:rsid w:val="00DE36B1"/>
    <w:rsid w:val="00DE375E"/>
    <w:rsid w:val="00DE38D0"/>
    <w:rsid w:val="00DE38DA"/>
    <w:rsid w:val="00DE391A"/>
    <w:rsid w:val="00DE3A4D"/>
    <w:rsid w:val="00DE3A53"/>
    <w:rsid w:val="00DE3A62"/>
    <w:rsid w:val="00DE3C25"/>
    <w:rsid w:val="00DE3C2C"/>
    <w:rsid w:val="00DE3C38"/>
    <w:rsid w:val="00DE3C77"/>
    <w:rsid w:val="00DE3CD1"/>
    <w:rsid w:val="00DE3F9E"/>
    <w:rsid w:val="00DE402F"/>
    <w:rsid w:val="00DE4183"/>
    <w:rsid w:val="00DE419D"/>
    <w:rsid w:val="00DE4275"/>
    <w:rsid w:val="00DE42CD"/>
    <w:rsid w:val="00DE4455"/>
    <w:rsid w:val="00DE446D"/>
    <w:rsid w:val="00DE4502"/>
    <w:rsid w:val="00DE4593"/>
    <w:rsid w:val="00DE462D"/>
    <w:rsid w:val="00DE4994"/>
    <w:rsid w:val="00DE4A65"/>
    <w:rsid w:val="00DE4A6A"/>
    <w:rsid w:val="00DE4B33"/>
    <w:rsid w:val="00DE4C10"/>
    <w:rsid w:val="00DE4C28"/>
    <w:rsid w:val="00DE4C59"/>
    <w:rsid w:val="00DE4CB6"/>
    <w:rsid w:val="00DE4CCA"/>
    <w:rsid w:val="00DE4E9D"/>
    <w:rsid w:val="00DE4F08"/>
    <w:rsid w:val="00DE4F4F"/>
    <w:rsid w:val="00DE4F76"/>
    <w:rsid w:val="00DE4FE0"/>
    <w:rsid w:val="00DE50CE"/>
    <w:rsid w:val="00DE5197"/>
    <w:rsid w:val="00DE529B"/>
    <w:rsid w:val="00DE539A"/>
    <w:rsid w:val="00DE54B3"/>
    <w:rsid w:val="00DE55C1"/>
    <w:rsid w:val="00DE5639"/>
    <w:rsid w:val="00DE5707"/>
    <w:rsid w:val="00DE5776"/>
    <w:rsid w:val="00DE5838"/>
    <w:rsid w:val="00DE5A9C"/>
    <w:rsid w:val="00DE5BAF"/>
    <w:rsid w:val="00DE5BDD"/>
    <w:rsid w:val="00DE5BF4"/>
    <w:rsid w:val="00DE5C9E"/>
    <w:rsid w:val="00DE5D1A"/>
    <w:rsid w:val="00DE5E4C"/>
    <w:rsid w:val="00DE5EBA"/>
    <w:rsid w:val="00DE5FB4"/>
    <w:rsid w:val="00DE603D"/>
    <w:rsid w:val="00DE60F4"/>
    <w:rsid w:val="00DE6157"/>
    <w:rsid w:val="00DE6228"/>
    <w:rsid w:val="00DE637F"/>
    <w:rsid w:val="00DE63A0"/>
    <w:rsid w:val="00DE6593"/>
    <w:rsid w:val="00DE6804"/>
    <w:rsid w:val="00DE687D"/>
    <w:rsid w:val="00DE68BF"/>
    <w:rsid w:val="00DE68C4"/>
    <w:rsid w:val="00DE6993"/>
    <w:rsid w:val="00DE699B"/>
    <w:rsid w:val="00DE6A2D"/>
    <w:rsid w:val="00DE6ABA"/>
    <w:rsid w:val="00DE6AD3"/>
    <w:rsid w:val="00DE6B00"/>
    <w:rsid w:val="00DE6B19"/>
    <w:rsid w:val="00DE6B1E"/>
    <w:rsid w:val="00DE6BC7"/>
    <w:rsid w:val="00DE6C63"/>
    <w:rsid w:val="00DE6D17"/>
    <w:rsid w:val="00DE6D53"/>
    <w:rsid w:val="00DE6D90"/>
    <w:rsid w:val="00DE6E4B"/>
    <w:rsid w:val="00DE7028"/>
    <w:rsid w:val="00DE70B9"/>
    <w:rsid w:val="00DE70F1"/>
    <w:rsid w:val="00DE711D"/>
    <w:rsid w:val="00DE7187"/>
    <w:rsid w:val="00DE7345"/>
    <w:rsid w:val="00DE74A2"/>
    <w:rsid w:val="00DE74C8"/>
    <w:rsid w:val="00DE7545"/>
    <w:rsid w:val="00DE75B2"/>
    <w:rsid w:val="00DE768A"/>
    <w:rsid w:val="00DE776B"/>
    <w:rsid w:val="00DE777D"/>
    <w:rsid w:val="00DE7781"/>
    <w:rsid w:val="00DE779D"/>
    <w:rsid w:val="00DE7909"/>
    <w:rsid w:val="00DE79A4"/>
    <w:rsid w:val="00DE79BE"/>
    <w:rsid w:val="00DE7B73"/>
    <w:rsid w:val="00DE7CEF"/>
    <w:rsid w:val="00DE7DC8"/>
    <w:rsid w:val="00DE7EF9"/>
    <w:rsid w:val="00DE7F8B"/>
    <w:rsid w:val="00DE7FD2"/>
    <w:rsid w:val="00DF00A7"/>
    <w:rsid w:val="00DF04F5"/>
    <w:rsid w:val="00DF05FD"/>
    <w:rsid w:val="00DF067A"/>
    <w:rsid w:val="00DF073D"/>
    <w:rsid w:val="00DF0765"/>
    <w:rsid w:val="00DF078E"/>
    <w:rsid w:val="00DF07EA"/>
    <w:rsid w:val="00DF0946"/>
    <w:rsid w:val="00DF09F0"/>
    <w:rsid w:val="00DF0AA4"/>
    <w:rsid w:val="00DF0AEC"/>
    <w:rsid w:val="00DF0B23"/>
    <w:rsid w:val="00DF0B37"/>
    <w:rsid w:val="00DF0B66"/>
    <w:rsid w:val="00DF0B8A"/>
    <w:rsid w:val="00DF0BA3"/>
    <w:rsid w:val="00DF0CB4"/>
    <w:rsid w:val="00DF0E23"/>
    <w:rsid w:val="00DF0E39"/>
    <w:rsid w:val="00DF0E9C"/>
    <w:rsid w:val="00DF0EAD"/>
    <w:rsid w:val="00DF0F79"/>
    <w:rsid w:val="00DF0FB1"/>
    <w:rsid w:val="00DF1073"/>
    <w:rsid w:val="00DF10A5"/>
    <w:rsid w:val="00DF1210"/>
    <w:rsid w:val="00DF1465"/>
    <w:rsid w:val="00DF1524"/>
    <w:rsid w:val="00DF155F"/>
    <w:rsid w:val="00DF1665"/>
    <w:rsid w:val="00DF1726"/>
    <w:rsid w:val="00DF17B5"/>
    <w:rsid w:val="00DF1941"/>
    <w:rsid w:val="00DF1A74"/>
    <w:rsid w:val="00DF1B5D"/>
    <w:rsid w:val="00DF1B8A"/>
    <w:rsid w:val="00DF1BC1"/>
    <w:rsid w:val="00DF1BD3"/>
    <w:rsid w:val="00DF1C88"/>
    <w:rsid w:val="00DF1C94"/>
    <w:rsid w:val="00DF1DEA"/>
    <w:rsid w:val="00DF1DFF"/>
    <w:rsid w:val="00DF1EFD"/>
    <w:rsid w:val="00DF1F60"/>
    <w:rsid w:val="00DF2013"/>
    <w:rsid w:val="00DF208A"/>
    <w:rsid w:val="00DF21A1"/>
    <w:rsid w:val="00DF21AF"/>
    <w:rsid w:val="00DF21BD"/>
    <w:rsid w:val="00DF2271"/>
    <w:rsid w:val="00DF2297"/>
    <w:rsid w:val="00DF22CA"/>
    <w:rsid w:val="00DF2406"/>
    <w:rsid w:val="00DF246F"/>
    <w:rsid w:val="00DF254B"/>
    <w:rsid w:val="00DF26B3"/>
    <w:rsid w:val="00DF26E3"/>
    <w:rsid w:val="00DF291A"/>
    <w:rsid w:val="00DF2924"/>
    <w:rsid w:val="00DF2A81"/>
    <w:rsid w:val="00DF2B50"/>
    <w:rsid w:val="00DF2C12"/>
    <w:rsid w:val="00DF2C32"/>
    <w:rsid w:val="00DF2DC2"/>
    <w:rsid w:val="00DF2DE6"/>
    <w:rsid w:val="00DF2F89"/>
    <w:rsid w:val="00DF2FC9"/>
    <w:rsid w:val="00DF30D3"/>
    <w:rsid w:val="00DF30FD"/>
    <w:rsid w:val="00DF31CB"/>
    <w:rsid w:val="00DF31EB"/>
    <w:rsid w:val="00DF375B"/>
    <w:rsid w:val="00DF3824"/>
    <w:rsid w:val="00DF39D0"/>
    <w:rsid w:val="00DF3A53"/>
    <w:rsid w:val="00DF3AEF"/>
    <w:rsid w:val="00DF3B04"/>
    <w:rsid w:val="00DF3B06"/>
    <w:rsid w:val="00DF3B92"/>
    <w:rsid w:val="00DF3D44"/>
    <w:rsid w:val="00DF3D71"/>
    <w:rsid w:val="00DF3DC3"/>
    <w:rsid w:val="00DF3FBD"/>
    <w:rsid w:val="00DF4083"/>
    <w:rsid w:val="00DF4090"/>
    <w:rsid w:val="00DF4112"/>
    <w:rsid w:val="00DF4351"/>
    <w:rsid w:val="00DF43B3"/>
    <w:rsid w:val="00DF43E9"/>
    <w:rsid w:val="00DF4412"/>
    <w:rsid w:val="00DF44CD"/>
    <w:rsid w:val="00DF457A"/>
    <w:rsid w:val="00DF45F4"/>
    <w:rsid w:val="00DF469E"/>
    <w:rsid w:val="00DF4841"/>
    <w:rsid w:val="00DF4B11"/>
    <w:rsid w:val="00DF4B8F"/>
    <w:rsid w:val="00DF4C42"/>
    <w:rsid w:val="00DF4D40"/>
    <w:rsid w:val="00DF4E14"/>
    <w:rsid w:val="00DF4E5E"/>
    <w:rsid w:val="00DF4F00"/>
    <w:rsid w:val="00DF4F4E"/>
    <w:rsid w:val="00DF4F5E"/>
    <w:rsid w:val="00DF4FBD"/>
    <w:rsid w:val="00DF4FF4"/>
    <w:rsid w:val="00DF4FF8"/>
    <w:rsid w:val="00DF5000"/>
    <w:rsid w:val="00DF505B"/>
    <w:rsid w:val="00DF5063"/>
    <w:rsid w:val="00DF50C9"/>
    <w:rsid w:val="00DF51AE"/>
    <w:rsid w:val="00DF51C1"/>
    <w:rsid w:val="00DF51EE"/>
    <w:rsid w:val="00DF5252"/>
    <w:rsid w:val="00DF5322"/>
    <w:rsid w:val="00DF5359"/>
    <w:rsid w:val="00DF540C"/>
    <w:rsid w:val="00DF54F8"/>
    <w:rsid w:val="00DF5721"/>
    <w:rsid w:val="00DF579E"/>
    <w:rsid w:val="00DF5860"/>
    <w:rsid w:val="00DF5868"/>
    <w:rsid w:val="00DF587E"/>
    <w:rsid w:val="00DF5887"/>
    <w:rsid w:val="00DF588D"/>
    <w:rsid w:val="00DF58C1"/>
    <w:rsid w:val="00DF58C9"/>
    <w:rsid w:val="00DF590E"/>
    <w:rsid w:val="00DF596E"/>
    <w:rsid w:val="00DF5A2C"/>
    <w:rsid w:val="00DF5AB1"/>
    <w:rsid w:val="00DF5B3D"/>
    <w:rsid w:val="00DF5B4F"/>
    <w:rsid w:val="00DF5DA4"/>
    <w:rsid w:val="00DF5DBE"/>
    <w:rsid w:val="00DF5ED9"/>
    <w:rsid w:val="00DF5F57"/>
    <w:rsid w:val="00DF6113"/>
    <w:rsid w:val="00DF612B"/>
    <w:rsid w:val="00DF61BE"/>
    <w:rsid w:val="00DF6402"/>
    <w:rsid w:val="00DF6620"/>
    <w:rsid w:val="00DF6712"/>
    <w:rsid w:val="00DF6718"/>
    <w:rsid w:val="00DF675F"/>
    <w:rsid w:val="00DF69E4"/>
    <w:rsid w:val="00DF6A38"/>
    <w:rsid w:val="00DF6A42"/>
    <w:rsid w:val="00DF6C74"/>
    <w:rsid w:val="00DF6CFB"/>
    <w:rsid w:val="00DF6DA8"/>
    <w:rsid w:val="00DF6DCA"/>
    <w:rsid w:val="00DF6E1B"/>
    <w:rsid w:val="00DF6F61"/>
    <w:rsid w:val="00DF70A0"/>
    <w:rsid w:val="00DF731A"/>
    <w:rsid w:val="00DF74FD"/>
    <w:rsid w:val="00DF751D"/>
    <w:rsid w:val="00DF754D"/>
    <w:rsid w:val="00DF7561"/>
    <w:rsid w:val="00DF756F"/>
    <w:rsid w:val="00DF7606"/>
    <w:rsid w:val="00DF7840"/>
    <w:rsid w:val="00DF78A6"/>
    <w:rsid w:val="00DF7919"/>
    <w:rsid w:val="00DF7A31"/>
    <w:rsid w:val="00DF7A77"/>
    <w:rsid w:val="00DF7C1B"/>
    <w:rsid w:val="00DF7EA0"/>
    <w:rsid w:val="00DF7F7A"/>
    <w:rsid w:val="00E00009"/>
    <w:rsid w:val="00E0000E"/>
    <w:rsid w:val="00E00069"/>
    <w:rsid w:val="00E001C8"/>
    <w:rsid w:val="00E0021A"/>
    <w:rsid w:val="00E00385"/>
    <w:rsid w:val="00E003E2"/>
    <w:rsid w:val="00E00527"/>
    <w:rsid w:val="00E0052E"/>
    <w:rsid w:val="00E00613"/>
    <w:rsid w:val="00E00618"/>
    <w:rsid w:val="00E0065E"/>
    <w:rsid w:val="00E00681"/>
    <w:rsid w:val="00E007B2"/>
    <w:rsid w:val="00E00906"/>
    <w:rsid w:val="00E00A80"/>
    <w:rsid w:val="00E00A86"/>
    <w:rsid w:val="00E00D5A"/>
    <w:rsid w:val="00E00E5D"/>
    <w:rsid w:val="00E00FE1"/>
    <w:rsid w:val="00E01022"/>
    <w:rsid w:val="00E0106C"/>
    <w:rsid w:val="00E0119D"/>
    <w:rsid w:val="00E01236"/>
    <w:rsid w:val="00E01238"/>
    <w:rsid w:val="00E0125D"/>
    <w:rsid w:val="00E0128E"/>
    <w:rsid w:val="00E01371"/>
    <w:rsid w:val="00E013A4"/>
    <w:rsid w:val="00E01474"/>
    <w:rsid w:val="00E01560"/>
    <w:rsid w:val="00E01565"/>
    <w:rsid w:val="00E0161D"/>
    <w:rsid w:val="00E01688"/>
    <w:rsid w:val="00E01720"/>
    <w:rsid w:val="00E01775"/>
    <w:rsid w:val="00E0180C"/>
    <w:rsid w:val="00E01966"/>
    <w:rsid w:val="00E01A2D"/>
    <w:rsid w:val="00E01A96"/>
    <w:rsid w:val="00E01A9C"/>
    <w:rsid w:val="00E01B7E"/>
    <w:rsid w:val="00E01BA3"/>
    <w:rsid w:val="00E01BDB"/>
    <w:rsid w:val="00E01CF1"/>
    <w:rsid w:val="00E01DAF"/>
    <w:rsid w:val="00E01F18"/>
    <w:rsid w:val="00E01F99"/>
    <w:rsid w:val="00E02062"/>
    <w:rsid w:val="00E02078"/>
    <w:rsid w:val="00E0208E"/>
    <w:rsid w:val="00E020C0"/>
    <w:rsid w:val="00E020D5"/>
    <w:rsid w:val="00E020D6"/>
    <w:rsid w:val="00E020FA"/>
    <w:rsid w:val="00E021D8"/>
    <w:rsid w:val="00E0223F"/>
    <w:rsid w:val="00E02322"/>
    <w:rsid w:val="00E023C1"/>
    <w:rsid w:val="00E0243D"/>
    <w:rsid w:val="00E02465"/>
    <w:rsid w:val="00E02469"/>
    <w:rsid w:val="00E0248C"/>
    <w:rsid w:val="00E0264B"/>
    <w:rsid w:val="00E02692"/>
    <w:rsid w:val="00E026D1"/>
    <w:rsid w:val="00E02822"/>
    <w:rsid w:val="00E029DA"/>
    <w:rsid w:val="00E02A13"/>
    <w:rsid w:val="00E02A8D"/>
    <w:rsid w:val="00E02CDD"/>
    <w:rsid w:val="00E02DD3"/>
    <w:rsid w:val="00E02E83"/>
    <w:rsid w:val="00E02F80"/>
    <w:rsid w:val="00E03005"/>
    <w:rsid w:val="00E0305B"/>
    <w:rsid w:val="00E03074"/>
    <w:rsid w:val="00E030E3"/>
    <w:rsid w:val="00E03132"/>
    <w:rsid w:val="00E03146"/>
    <w:rsid w:val="00E03212"/>
    <w:rsid w:val="00E0321D"/>
    <w:rsid w:val="00E032EA"/>
    <w:rsid w:val="00E03356"/>
    <w:rsid w:val="00E03489"/>
    <w:rsid w:val="00E034AC"/>
    <w:rsid w:val="00E034F3"/>
    <w:rsid w:val="00E03717"/>
    <w:rsid w:val="00E03998"/>
    <w:rsid w:val="00E039B0"/>
    <w:rsid w:val="00E039E9"/>
    <w:rsid w:val="00E03AB7"/>
    <w:rsid w:val="00E03B6A"/>
    <w:rsid w:val="00E03C8E"/>
    <w:rsid w:val="00E03E0F"/>
    <w:rsid w:val="00E03EAD"/>
    <w:rsid w:val="00E03FDB"/>
    <w:rsid w:val="00E04181"/>
    <w:rsid w:val="00E042C2"/>
    <w:rsid w:val="00E042F2"/>
    <w:rsid w:val="00E04329"/>
    <w:rsid w:val="00E0444A"/>
    <w:rsid w:val="00E048A3"/>
    <w:rsid w:val="00E049D7"/>
    <w:rsid w:val="00E04AEB"/>
    <w:rsid w:val="00E04D56"/>
    <w:rsid w:val="00E04D87"/>
    <w:rsid w:val="00E04D97"/>
    <w:rsid w:val="00E04DC1"/>
    <w:rsid w:val="00E04DF7"/>
    <w:rsid w:val="00E04E15"/>
    <w:rsid w:val="00E04E88"/>
    <w:rsid w:val="00E04EE4"/>
    <w:rsid w:val="00E05100"/>
    <w:rsid w:val="00E053E7"/>
    <w:rsid w:val="00E054F1"/>
    <w:rsid w:val="00E05533"/>
    <w:rsid w:val="00E0559C"/>
    <w:rsid w:val="00E055EC"/>
    <w:rsid w:val="00E0561E"/>
    <w:rsid w:val="00E0583B"/>
    <w:rsid w:val="00E05892"/>
    <w:rsid w:val="00E05A00"/>
    <w:rsid w:val="00E05A11"/>
    <w:rsid w:val="00E05B25"/>
    <w:rsid w:val="00E05BE7"/>
    <w:rsid w:val="00E05BF6"/>
    <w:rsid w:val="00E05EAF"/>
    <w:rsid w:val="00E05F53"/>
    <w:rsid w:val="00E05FDA"/>
    <w:rsid w:val="00E05FF3"/>
    <w:rsid w:val="00E062D4"/>
    <w:rsid w:val="00E06320"/>
    <w:rsid w:val="00E06454"/>
    <w:rsid w:val="00E06482"/>
    <w:rsid w:val="00E06500"/>
    <w:rsid w:val="00E06503"/>
    <w:rsid w:val="00E0665C"/>
    <w:rsid w:val="00E06820"/>
    <w:rsid w:val="00E0685F"/>
    <w:rsid w:val="00E0691E"/>
    <w:rsid w:val="00E06C7B"/>
    <w:rsid w:val="00E06E3D"/>
    <w:rsid w:val="00E06E72"/>
    <w:rsid w:val="00E07063"/>
    <w:rsid w:val="00E07188"/>
    <w:rsid w:val="00E07463"/>
    <w:rsid w:val="00E07569"/>
    <w:rsid w:val="00E0759C"/>
    <w:rsid w:val="00E076C0"/>
    <w:rsid w:val="00E07762"/>
    <w:rsid w:val="00E07826"/>
    <w:rsid w:val="00E07855"/>
    <w:rsid w:val="00E07859"/>
    <w:rsid w:val="00E07861"/>
    <w:rsid w:val="00E079B6"/>
    <w:rsid w:val="00E079D9"/>
    <w:rsid w:val="00E07A49"/>
    <w:rsid w:val="00E07B22"/>
    <w:rsid w:val="00E07B7A"/>
    <w:rsid w:val="00E07BC4"/>
    <w:rsid w:val="00E07BFD"/>
    <w:rsid w:val="00E07D63"/>
    <w:rsid w:val="00E07E78"/>
    <w:rsid w:val="00E07ECD"/>
    <w:rsid w:val="00E07FF7"/>
    <w:rsid w:val="00E10006"/>
    <w:rsid w:val="00E10070"/>
    <w:rsid w:val="00E100BB"/>
    <w:rsid w:val="00E100E1"/>
    <w:rsid w:val="00E101C6"/>
    <w:rsid w:val="00E10241"/>
    <w:rsid w:val="00E102BA"/>
    <w:rsid w:val="00E102E1"/>
    <w:rsid w:val="00E102FF"/>
    <w:rsid w:val="00E10375"/>
    <w:rsid w:val="00E1038A"/>
    <w:rsid w:val="00E10484"/>
    <w:rsid w:val="00E104CF"/>
    <w:rsid w:val="00E104E3"/>
    <w:rsid w:val="00E10798"/>
    <w:rsid w:val="00E107F8"/>
    <w:rsid w:val="00E10841"/>
    <w:rsid w:val="00E109A2"/>
    <w:rsid w:val="00E10A43"/>
    <w:rsid w:val="00E10C64"/>
    <w:rsid w:val="00E10D1D"/>
    <w:rsid w:val="00E10D70"/>
    <w:rsid w:val="00E10F06"/>
    <w:rsid w:val="00E10F51"/>
    <w:rsid w:val="00E10F7D"/>
    <w:rsid w:val="00E10FAF"/>
    <w:rsid w:val="00E10FEE"/>
    <w:rsid w:val="00E110EC"/>
    <w:rsid w:val="00E111B9"/>
    <w:rsid w:val="00E111C0"/>
    <w:rsid w:val="00E111E6"/>
    <w:rsid w:val="00E11264"/>
    <w:rsid w:val="00E112AE"/>
    <w:rsid w:val="00E112E0"/>
    <w:rsid w:val="00E11349"/>
    <w:rsid w:val="00E11440"/>
    <w:rsid w:val="00E1147A"/>
    <w:rsid w:val="00E114BD"/>
    <w:rsid w:val="00E118AE"/>
    <w:rsid w:val="00E118E5"/>
    <w:rsid w:val="00E11911"/>
    <w:rsid w:val="00E11934"/>
    <w:rsid w:val="00E11963"/>
    <w:rsid w:val="00E11AE9"/>
    <w:rsid w:val="00E11B95"/>
    <w:rsid w:val="00E11BED"/>
    <w:rsid w:val="00E11C2B"/>
    <w:rsid w:val="00E11DFD"/>
    <w:rsid w:val="00E11E73"/>
    <w:rsid w:val="00E11F34"/>
    <w:rsid w:val="00E11FB2"/>
    <w:rsid w:val="00E12155"/>
    <w:rsid w:val="00E1215E"/>
    <w:rsid w:val="00E121C0"/>
    <w:rsid w:val="00E121EE"/>
    <w:rsid w:val="00E12215"/>
    <w:rsid w:val="00E1226E"/>
    <w:rsid w:val="00E122B8"/>
    <w:rsid w:val="00E122C0"/>
    <w:rsid w:val="00E1239B"/>
    <w:rsid w:val="00E123A5"/>
    <w:rsid w:val="00E12470"/>
    <w:rsid w:val="00E124E4"/>
    <w:rsid w:val="00E1250B"/>
    <w:rsid w:val="00E12547"/>
    <w:rsid w:val="00E1254B"/>
    <w:rsid w:val="00E12602"/>
    <w:rsid w:val="00E12794"/>
    <w:rsid w:val="00E1285A"/>
    <w:rsid w:val="00E12877"/>
    <w:rsid w:val="00E12A31"/>
    <w:rsid w:val="00E12AEC"/>
    <w:rsid w:val="00E12B59"/>
    <w:rsid w:val="00E12C89"/>
    <w:rsid w:val="00E12CF0"/>
    <w:rsid w:val="00E12D59"/>
    <w:rsid w:val="00E12DD8"/>
    <w:rsid w:val="00E12E0D"/>
    <w:rsid w:val="00E12E10"/>
    <w:rsid w:val="00E12EB3"/>
    <w:rsid w:val="00E12FF1"/>
    <w:rsid w:val="00E1327B"/>
    <w:rsid w:val="00E13305"/>
    <w:rsid w:val="00E13360"/>
    <w:rsid w:val="00E13473"/>
    <w:rsid w:val="00E134C3"/>
    <w:rsid w:val="00E134C7"/>
    <w:rsid w:val="00E13652"/>
    <w:rsid w:val="00E13763"/>
    <w:rsid w:val="00E137D1"/>
    <w:rsid w:val="00E137F1"/>
    <w:rsid w:val="00E13861"/>
    <w:rsid w:val="00E138C9"/>
    <w:rsid w:val="00E13A1F"/>
    <w:rsid w:val="00E13A5D"/>
    <w:rsid w:val="00E13BC7"/>
    <w:rsid w:val="00E13C09"/>
    <w:rsid w:val="00E13CC1"/>
    <w:rsid w:val="00E13CD9"/>
    <w:rsid w:val="00E13D84"/>
    <w:rsid w:val="00E13E57"/>
    <w:rsid w:val="00E14010"/>
    <w:rsid w:val="00E140F4"/>
    <w:rsid w:val="00E1411A"/>
    <w:rsid w:val="00E141A3"/>
    <w:rsid w:val="00E14230"/>
    <w:rsid w:val="00E1433F"/>
    <w:rsid w:val="00E14405"/>
    <w:rsid w:val="00E14428"/>
    <w:rsid w:val="00E146E7"/>
    <w:rsid w:val="00E147BD"/>
    <w:rsid w:val="00E148D4"/>
    <w:rsid w:val="00E14B2C"/>
    <w:rsid w:val="00E14B5A"/>
    <w:rsid w:val="00E14BFF"/>
    <w:rsid w:val="00E14C8B"/>
    <w:rsid w:val="00E14CA6"/>
    <w:rsid w:val="00E14CF2"/>
    <w:rsid w:val="00E14D1D"/>
    <w:rsid w:val="00E14D23"/>
    <w:rsid w:val="00E14DDA"/>
    <w:rsid w:val="00E14EF9"/>
    <w:rsid w:val="00E15042"/>
    <w:rsid w:val="00E15056"/>
    <w:rsid w:val="00E150F6"/>
    <w:rsid w:val="00E150FD"/>
    <w:rsid w:val="00E15166"/>
    <w:rsid w:val="00E15168"/>
    <w:rsid w:val="00E1537C"/>
    <w:rsid w:val="00E15461"/>
    <w:rsid w:val="00E155CD"/>
    <w:rsid w:val="00E1562B"/>
    <w:rsid w:val="00E15697"/>
    <w:rsid w:val="00E156E6"/>
    <w:rsid w:val="00E1570F"/>
    <w:rsid w:val="00E15AE7"/>
    <w:rsid w:val="00E15B0E"/>
    <w:rsid w:val="00E15B8A"/>
    <w:rsid w:val="00E15CD3"/>
    <w:rsid w:val="00E15CE9"/>
    <w:rsid w:val="00E15CF4"/>
    <w:rsid w:val="00E15D4E"/>
    <w:rsid w:val="00E15EBC"/>
    <w:rsid w:val="00E15EDA"/>
    <w:rsid w:val="00E15FF9"/>
    <w:rsid w:val="00E16022"/>
    <w:rsid w:val="00E16028"/>
    <w:rsid w:val="00E160BD"/>
    <w:rsid w:val="00E16123"/>
    <w:rsid w:val="00E16186"/>
    <w:rsid w:val="00E16556"/>
    <w:rsid w:val="00E16565"/>
    <w:rsid w:val="00E165B3"/>
    <w:rsid w:val="00E1691E"/>
    <w:rsid w:val="00E169D6"/>
    <w:rsid w:val="00E16AA6"/>
    <w:rsid w:val="00E16AB4"/>
    <w:rsid w:val="00E16AC8"/>
    <w:rsid w:val="00E16B3B"/>
    <w:rsid w:val="00E16B79"/>
    <w:rsid w:val="00E16BBB"/>
    <w:rsid w:val="00E16C86"/>
    <w:rsid w:val="00E16CB9"/>
    <w:rsid w:val="00E16CD1"/>
    <w:rsid w:val="00E16CE8"/>
    <w:rsid w:val="00E16D6C"/>
    <w:rsid w:val="00E16F8C"/>
    <w:rsid w:val="00E16FE8"/>
    <w:rsid w:val="00E17096"/>
    <w:rsid w:val="00E172D3"/>
    <w:rsid w:val="00E173BD"/>
    <w:rsid w:val="00E175F3"/>
    <w:rsid w:val="00E17614"/>
    <w:rsid w:val="00E17830"/>
    <w:rsid w:val="00E178D4"/>
    <w:rsid w:val="00E17929"/>
    <w:rsid w:val="00E17990"/>
    <w:rsid w:val="00E17A86"/>
    <w:rsid w:val="00E17B22"/>
    <w:rsid w:val="00E17BDD"/>
    <w:rsid w:val="00E17DB4"/>
    <w:rsid w:val="00E17E40"/>
    <w:rsid w:val="00E17EC4"/>
    <w:rsid w:val="00E20064"/>
    <w:rsid w:val="00E200BC"/>
    <w:rsid w:val="00E20143"/>
    <w:rsid w:val="00E202C9"/>
    <w:rsid w:val="00E203E7"/>
    <w:rsid w:val="00E20483"/>
    <w:rsid w:val="00E205DA"/>
    <w:rsid w:val="00E2066A"/>
    <w:rsid w:val="00E20698"/>
    <w:rsid w:val="00E20839"/>
    <w:rsid w:val="00E208A9"/>
    <w:rsid w:val="00E2099B"/>
    <w:rsid w:val="00E20CCD"/>
    <w:rsid w:val="00E20CD3"/>
    <w:rsid w:val="00E20D9F"/>
    <w:rsid w:val="00E20EB9"/>
    <w:rsid w:val="00E20F26"/>
    <w:rsid w:val="00E20F2A"/>
    <w:rsid w:val="00E20FB9"/>
    <w:rsid w:val="00E21022"/>
    <w:rsid w:val="00E21138"/>
    <w:rsid w:val="00E2129E"/>
    <w:rsid w:val="00E213A9"/>
    <w:rsid w:val="00E213EF"/>
    <w:rsid w:val="00E213FE"/>
    <w:rsid w:val="00E21424"/>
    <w:rsid w:val="00E21779"/>
    <w:rsid w:val="00E2179C"/>
    <w:rsid w:val="00E217B6"/>
    <w:rsid w:val="00E2189F"/>
    <w:rsid w:val="00E21A07"/>
    <w:rsid w:val="00E21A57"/>
    <w:rsid w:val="00E21A60"/>
    <w:rsid w:val="00E21C44"/>
    <w:rsid w:val="00E21D13"/>
    <w:rsid w:val="00E21D97"/>
    <w:rsid w:val="00E21DEE"/>
    <w:rsid w:val="00E21EA5"/>
    <w:rsid w:val="00E21EF5"/>
    <w:rsid w:val="00E21FBD"/>
    <w:rsid w:val="00E22054"/>
    <w:rsid w:val="00E220B8"/>
    <w:rsid w:val="00E22135"/>
    <w:rsid w:val="00E221C1"/>
    <w:rsid w:val="00E221D4"/>
    <w:rsid w:val="00E221DE"/>
    <w:rsid w:val="00E221F5"/>
    <w:rsid w:val="00E22212"/>
    <w:rsid w:val="00E22349"/>
    <w:rsid w:val="00E224C1"/>
    <w:rsid w:val="00E224F1"/>
    <w:rsid w:val="00E224FE"/>
    <w:rsid w:val="00E22607"/>
    <w:rsid w:val="00E2265B"/>
    <w:rsid w:val="00E22678"/>
    <w:rsid w:val="00E2277C"/>
    <w:rsid w:val="00E2283A"/>
    <w:rsid w:val="00E229E3"/>
    <w:rsid w:val="00E22A31"/>
    <w:rsid w:val="00E22A4A"/>
    <w:rsid w:val="00E22AB1"/>
    <w:rsid w:val="00E22C21"/>
    <w:rsid w:val="00E22CA5"/>
    <w:rsid w:val="00E22CF3"/>
    <w:rsid w:val="00E22D40"/>
    <w:rsid w:val="00E22D51"/>
    <w:rsid w:val="00E22D6E"/>
    <w:rsid w:val="00E22F9E"/>
    <w:rsid w:val="00E23059"/>
    <w:rsid w:val="00E2319E"/>
    <w:rsid w:val="00E23207"/>
    <w:rsid w:val="00E23211"/>
    <w:rsid w:val="00E23234"/>
    <w:rsid w:val="00E233E7"/>
    <w:rsid w:val="00E23477"/>
    <w:rsid w:val="00E23588"/>
    <w:rsid w:val="00E235A5"/>
    <w:rsid w:val="00E23695"/>
    <w:rsid w:val="00E23842"/>
    <w:rsid w:val="00E23885"/>
    <w:rsid w:val="00E238E4"/>
    <w:rsid w:val="00E23966"/>
    <w:rsid w:val="00E23AF0"/>
    <w:rsid w:val="00E23B86"/>
    <w:rsid w:val="00E23B97"/>
    <w:rsid w:val="00E23BBC"/>
    <w:rsid w:val="00E23D99"/>
    <w:rsid w:val="00E23E0A"/>
    <w:rsid w:val="00E23E5D"/>
    <w:rsid w:val="00E24057"/>
    <w:rsid w:val="00E24089"/>
    <w:rsid w:val="00E2410E"/>
    <w:rsid w:val="00E2411B"/>
    <w:rsid w:val="00E24137"/>
    <w:rsid w:val="00E24346"/>
    <w:rsid w:val="00E246C3"/>
    <w:rsid w:val="00E248F6"/>
    <w:rsid w:val="00E24906"/>
    <w:rsid w:val="00E24957"/>
    <w:rsid w:val="00E2498E"/>
    <w:rsid w:val="00E249AF"/>
    <w:rsid w:val="00E249CC"/>
    <w:rsid w:val="00E24B0F"/>
    <w:rsid w:val="00E24B44"/>
    <w:rsid w:val="00E24B95"/>
    <w:rsid w:val="00E24C69"/>
    <w:rsid w:val="00E24C96"/>
    <w:rsid w:val="00E24D23"/>
    <w:rsid w:val="00E24E49"/>
    <w:rsid w:val="00E24E8C"/>
    <w:rsid w:val="00E24EEA"/>
    <w:rsid w:val="00E24FB2"/>
    <w:rsid w:val="00E251A2"/>
    <w:rsid w:val="00E251F1"/>
    <w:rsid w:val="00E251F9"/>
    <w:rsid w:val="00E2531F"/>
    <w:rsid w:val="00E25328"/>
    <w:rsid w:val="00E2536C"/>
    <w:rsid w:val="00E253A6"/>
    <w:rsid w:val="00E25401"/>
    <w:rsid w:val="00E2546D"/>
    <w:rsid w:val="00E254AE"/>
    <w:rsid w:val="00E254DC"/>
    <w:rsid w:val="00E25502"/>
    <w:rsid w:val="00E25515"/>
    <w:rsid w:val="00E2551D"/>
    <w:rsid w:val="00E25530"/>
    <w:rsid w:val="00E25589"/>
    <w:rsid w:val="00E255C0"/>
    <w:rsid w:val="00E255CD"/>
    <w:rsid w:val="00E257F3"/>
    <w:rsid w:val="00E25819"/>
    <w:rsid w:val="00E2587A"/>
    <w:rsid w:val="00E25889"/>
    <w:rsid w:val="00E25926"/>
    <w:rsid w:val="00E25945"/>
    <w:rsid w:val="00E25958"/>
    <w:rsid w:val="00E25970"/>
    <w:rsid w:val="00E25A2F"/>
    <w:rsid w:val="00E25A38"/>
    <w:rsid w:val="00E25ABA"/>
    <w:rsid w:val="00E25ACF"/>
    <w:rsid w:val="00E25C16"/>
    <w:rsid w:val="00E25CA0"/>
    <w:rsid w:val="00E25CBA"/>
    <w:rsid w:val="00E25CE1"/>
    <w:rsid w:val="00E25D83"/>
    <w:rsid w:val="00E25E76"/>
    <w:rsid w:val="00E2601A"/>
    <w:rsid w:val="00E26051"/>
    <w:rsid w:val="00E260E3"/>
    <w:rsid w:val="00E26169"/>
    <w:rsid w:val="00E2620F"/>
    <w:rsid w:val="00E26253"/>
    <w:rsid w:val="00E2631F"/>
    <w:rsid w:val="00E2644E"/>
    <w:rsid w:val="00E264B4"/>
    <w:rsid w:val="00E26599"/>
    <w:rsid w:val="00E266D8"/>
    <w:rsid w:val="00E26754"/>
    <w:rsid w:val="00E26925"/>
    <w:rsid w:val="00E269BF"/>
    <w:rsid w:val="00E26A32"/>
    <w:rsid w:val="00E26A6B"/>
    <w:rsid w:val="00E26C4D"/>
    <w:rsid w:val="00E26C56"/>
    <w:rsid w:val="00E26D69"/>
    <w:rsid w:val="00E26E6D"/>
    <w:rsid w:val="00E26EA0"/>
    <w:rsid w:val="00E26FFE"/>
    <w:rsid w:val="00E27068"/>
    <w:rsid w:val="00E270F4"/>
    <w:rsid w:val="00E27156"/>
    <w:rsid w:val="00E27157"/>
    <w:rsid w:val="00E2721D"/>
    <w:rsid w:val="00E2727C"/>
    <w:rsid w:val="00E27299"/>
    <w:rsid w:val="00E273FD"/>
    <w:rsid w:val="00E27515"/>
    <w:rsid w:val="00E275B3"/>
    <w:rsid w:val="00E27648"/>
    <w:rsid w:val="00E27703"/>
    <w:rsid w:val="00E277A9"/>
    <w:rsid w:val="00E277DD"/>
    <w:rsid w:val="00E278B2"/>
    <w:rsid w:val="00E2792F"/>
    <w:rsid w:val="00E27A25"/>
    <w:rsid w:val="00E27A8E"/>
    <w:rsid w:val="00E27B0B"/>
    <w:rsid w:val="00E27B81"/>
    <w:rsid w:val="00E27C71"/>
    <w:rsid w:val="00E27D9B"/>
    <w:rsid w:val="00E27E51"/>
    <w:rsid w:val="00E27F07"/>
    <w:rsid w:val="00E27F2D"/>
    <w:rsid w:val="00E30020"/>
    <w:rsid w:val="00E300D7"/>
    <w:rsid w:val="00E3011A"/>
    <w:rsid w:val="00E30132"/>
    <w:rsid w:val="00E30180"/>
    <w:rsid w:val="00E301BB"/>
    <w:rsid w:val="00E302C1"/>
    <w:rsid w:val="00E30304"/>
    <w:rsid w:val="00E303EE"/>
    <w:rsid w:val="00E3043E"/>
    <w:rsid w:val="00E304C3"/>
    <w:rsid w:val="00E30502"/>
    <w:rsid w:val="00E306B4"/>
    <w:rsid w:val="00E3089E"/>
    <w:rsid w:val="00E30A94"/>
    <w:rsid w:val="00E30A9A"/>
    <w:rsid w:val="00E30AC3"/>
    <w:rsid w:val="00E30ADE"/>
    <w:rsid w:val="00E30D01"/>
    <w:rsid w:val="00E30E12"/>
    <w:rsid w:val="00E30EDA"/>
    <w:rsid w:val="00E30EF4"/>
    <w:rsid w:val="00E30F1E"/>
    <w:rsid w:val="00E30FBC"/>
    <w:rsid w:val="00E30FBF"/>
    <w:rsid w:val="00E31042"/>
    <w:rsid w:val="00E31160"/>
    <w:rsid w:val="00E31180"/>
    <w:rsid w:val="00E311F4"/>
    <w:rsid w:val="00E31498"/>
    <w:rsid w:val="00E31731"/>
    <w:rsid w:val="00E31941"/>
    <w:rsid w:val="00E31996"/>
    <w:rsid w:val="00E31A50"/>
    <w:rsid w:val="00E31A55"/>
    <w:rsid w:val="00E31B87"/>
    <w:rsid w:val="00E31BD5"/>
    <w:rsid w:val="00E31CFD"/>
    <w:rsid w:val="00E31D28"/>
    <w:rsid w:val="00E31DB2"/>
    <w:rsid w:val="00E31F63"/>
    <w:rsid w:val="00E31FF1"/>
    <w:rsid w:val="00E3204E"/>
    <w:rsid w:val="00E32069"/>
    <w:rsid w:val="00E32161"/>
    <w:rsid w:val="00E3226D"/>
    <w:rsid w:val="00E32272"/>
    <w:rsid w:val="00E3233F"/>
    <w:rsid w:val="00E323FC"/>
    <w:rsid w:val="00E324FB"/>
    <w:rsid w:val="00E32875"/>
    <w:rsid w:val="00E329D9"/>
    <w:rsid w:val="00E32A2B"/>
    <w:rsid w:val="00E32A63"/>
    <w:rsid w:val="00E32A81"/>
    <w:rsid w:val="00E32AC2"/>
    <w:rsid w:val="00E32B14"/>
    <w:rsid w:val="00E32C27"/>
    <w:rsid w:val="00E32D3A"/>
    <w:rsid w:val="00E32F3F"/>
    <w:rsid w:val="00E32FD2"/>
    <w:rsid w:val="00E33032"/>
    <w:rsid w:val="00E3305E"/>
    <w:rsid w:val="00E33116"/>
    <w:rsid w:val="00E33128"/>
    <w:rsid w:val="00E33139"/>
    <w:rsid w:val="00E331D5"/>
    <w:rsid w:val="00E33222"/>
    <w:rsid w:val="00E332D7"/>
    <w:rsid w:val="00E333CF"/>
    <w:rsid w:val="00E3344C"/>
    <w:rsid w:val="00E33486"/>
    <w:rsid w:val="00E33595"/>
    <w:rsid w:val="00E336A8"/>
    <w:rsid w:val="00E336EC"/>
    <w:rsid w:val="00E33811"/>
    <w:rsid w:val="00E3387C"/>
    <w:rsid w:val="00E3395A"/>
    <w:rsid w:val="00E339FD"/>
    <w:rsid w:val="00E33B10"/>
    <w:rsid w:val="00E33B17"/>
    <w:rsid w:val="00E33B47"/>
    <w:rsid w:val="00E33BC4"/>
    <w:rsid w:val="00E33C8A"/>
    <w:rsid w:val="00E33C96"/>
    <w:rsid w:val="00E33D29"/>
    <w:rsid w:val="00E33E28"/>
    <w:rsid w:val="00E33E75"/>
    <w:rsid w:val="00E33ED6"/>
    <w:rsid w:val="00E33EFC"/>
    <w:rsid w:val="00E33F07"/>
    <w:rsid w:val="00E33FB3"/>
    <w:rsid w:val="00E340F2"/>
    <w:rsid w:val="00E341AD"/>
    <w:rsid w:val="00E34263"/>
    <w:rsid w:val="00E34379"/>
    <w:rsid w:val="00E34446"/>
    <w:rsid w:val="00E3447D"/>
    <w:rsid w:val="00E344B9"/>
    <w:rsid w:val="00E344E3"/>
    <w:rsid w:val="00E3451C"/>
    <w:rsid w:val="00E3485D"/>
    <w:rsid w:val="00E3498E"/>
    <w:rsid w:val="00E349A7"/>
    <w:rsid w:val="00E349AA"/>
    <w:rsid w:val="00E34A35"/>
    <w:rsid w:val="00E34A48"/>
    <w:rsid w:val="00E34A5B"/>
    <w:rsid w:val="00E34CBE"/>
    <w:rsid w:val="00E34CC6"/>
    <w:rsid w:val="00E34E5D"/>
    <w:rsid w:val="00E34F69"/>
    <w:rsid w:val="00E34FD8"/>
    <w:rsid w:val="00E3506B"/>
    <w:rsid w:val="00E350D0"/>
    <w:rsid w:val="00E350EF"/>
    <w:rsid w:val="00E35134"/>
    <w:rsid w:val="00E3513A"/>
    <w:rsid w:val="00E35182"/>
    <w:rsid w:val="00E351A4"/>
    <w:rsid w:val="00E3524E"/>
    <w:rsid w:val="00E35342"/>
    <w:rsid w:val="00E35355"/>
    <w:rsid w:val="00E35387"/>
    <w:rsid w:val="00E35404"/>
    <w:rsid w:val="00E3545A"/>
    <w:rsid w:val="00E354A5"/>
    <w:rsid w:val="00E35512"/>
    <w:rsid w:val="00E35546"/>
    <w:rsid w:val="00E35596"/>
    <w:rsid w:val="00E3559E"/>
    <w:rsid w:val="00E3560F"/>
    <w:rsid w:val="00E3568A"/>
    <w:rsid w:val="00E356C1"/>
    <w:rsid w:val="00E356D2"/>
    <w:rsid w:val="00E35703"/>
    <w:rsid w:val="00E35924"/>
    <w:rsid w:val="00E359D3"/>
    <w:rsid w:val="00E359EC"/>
    <w:rsid w:val="00E35C2D"/>
    <w:rsid w:val="00E35D08"/>
    <w:rsid w:val="00E35DA4"/>
    <w:rsid w:val="00E35E96"/>
    <w:rsid w:val="00E35F7D"/>
    <w:rsid w:val="00E36091"/>
    <w:rsid w:val="00E360BE"/>
    <w:rsid w:val="00E362F4"/>
    <w:rsid w:val="00E3633D"/>
    <w:rsid w:val="00E36356"/>
    <w:rsid w:val="00E366C9"/>
    <w:rsid w:val="00E366FC"/>
    <w:rsid w:val="00E367F2"/>
    <w:rsid w:val="00E36888"/>
    <w:rsid w:val="00E369FA"/>
    <w:rsid w:val="00E36A48"/>
    <w:rsid w:val="00E36A5A"/>
    <w:rsid w:val="00E36BF7"/>
    <w:rsid w:val="00E36CF5"/>
    <w:rsid w:val="00E36D1C"/>
    <w:rsid w:val="00E36E74"/>
    <w:rsid w:val="00E36FEE"/>
    <w:rsid w:val="00E3707F"/>
    <w:rsid w:val="00E370AC"/>
    <w:rsid w:val="00E370CC"/>
    <w:rsid w:val="00E3710E"/>
    <w:rsid w:val="00E37186"/>
    <w:rsid w:val="00E37264"/>
    <w:rsid w:val="00E37283"/>
    <w:rsid w:val="00E37344"/>
    <w:rsid w:val="00E373A2"/>
    <w:rsid w:val="00E3741C"/>
    <w:rsid w:val="00E37538"/>
    <w:rsid w:val="00E3767A"/>
    <w:rsid w:val="00E376F2"/>
    <w:rsid w:val="00E37768"/>
    <w:rsid w:val="00E3776D"/>
    <w:rsid w:val="00E37795"/>
    <w:rsid w:val="00E378C4"/>
    <w:rsid w:val="00E37931"/>
    <w:rsid w:val="00E3797B"/>
    <w:rsid w:val="00E37A17"/>
    <w:rsid w:val="00E37C82"/>
    <w:rsid w:val="00E37CB3"/>
    <w:rsid w:val="00E37CFD"/>
    <w:rsid w:val="00E37D01"/>
    <w:rsid w:val="00E37D1A"/>
    <w:rsid w:val="00E37D54"/>
    <w:rsid w:val="00E37DFF"/>
    <w:rsid w:val="00E37E6F"/>
    <w:rsid w:val="00E37FCF"/>
    <w:rsid w:val="00E40039"/>
    <w:rsid w:val="00E4007A"/>
    <w:rsid w:val="00E400C6"/>
    <w:rsid w:val="00E40166"/>
    <w:rsid w:val="00E40182"/>
    <w:rsid w:val="00E40194"/>
    <w:rsid w:val="00E401AC"/>
    <w:rsid w:val="00E401BD"/>
    <w:rsid w:val="00E4025E"/>
    <w:rsid w:val="00E40278"/>
    <w:rsid w:val="00E4060C"/>
    <w:rsid w:val="00E408A2"/>
    <w:rsid w:val="00E408AE"/>
    <w:rsid w:val="00E408B1"/>
    <w:rsid w:val="00E408C2"/>
    <w:rsid w:val="00E40904"/>
    <w:rsid w:val="00E409CE"/>
    <w:rsid w:val="00E409FB"/>
    <w:rsid w:val="00E40B32"/>
    <w:rsid w:val="00E40C02"/>
    <w:rsid w:val="00E40D2A"/>
    <w:rsid w:val="00E40D50"/>
    <w:rsid w:val="00E40DA5"/>
    <w:rsid w:val="00E40E8B"/>
    <w:rsid w:val="00E40EA8"/>
    <w:rsid w:val="00E40F5A"/>
    <w:rsid w:val="00E41028"/>
    <w:rsid w:val="00E41059"/>
    <w:rsid w:val="00E4118B"/>
    <w:rsid w:val="00E41254"/>
    <w:rsid w:val="00E412B3"/>
    <w:rsid w:val="00E413A9"/>
    <w:rsid w:val="00E413D9"/>
    <w:rsid w:val="00E41446"/>
    <w:rsid w:val="00E41466"/>
    <w:rsid w:val="00E414B4"/>
    <w:rsid w:val="00E4156E"/>
    <w:rsid w:val="00E4164A"/>
    <w:rsid w:val="00E41769"/>
    <w:rsid w:val="00E41796"/>
    <w:rsid w:val="00E417E6"/>
    <w:rsid w:val="00E41801"/>
    <w:rsid w:val="00E41840"/>
    <w:rsid w:val="00E418E9"/>
    <w:rsid w:val="00E4191B"/>
    <w:rsid w:val="00E41B85"/>
    <w:rsid w:val="00E41BBC"/>
    <w:rsid w:val="00E41BC9"/>
    <w:rsid w:val="00E41CCF"/>
    <w:rsid w:val="00E41D68"/>
    <w:rsid w:val="00E41D82"/>
    <w:rsid w:val="00E41F27"/>
    <w:rsid w:val="00E41F8B"/>
    <w:rsid w:val="00E42038"/>
    <w:rsid w:val="00E4204E"/>
    <w:rsid w:val="00E42110"/>
    <w:rsid w:val="00E42135"/>
    <w:rsid w:val="00E42164"/>
    <w:rsid w:val="00E42242"/>
    <w:rsid w:val="00E42399"/>
    <w:rsid w:val="00E425B2"/>
    <w:rsid w:val="00E42618"/>
    <w:rsid w:val="00E42836"/>
    <w:rsid w:val="00E42839"/>
    <w:rsid w:val="00E42869"/>
    <w:rsid w:val="00E42902"/>
    <w:rsid w:val="00E42924"/>
    <w:rsid w:val="00E42A6A"/>
    <w:rsid w:val="00E42AE3"/>
    <w:rsid w:val="00E42BC4"/>
    <w:rsid w:val="00E42C07"/>
    <w:rsid w:val="00E42D24"/>
    <w:rsid w:val="00E42D26"/>
    <w:rsid w:val="00E42D46"/>
    <w:rsid w:val="00E42D7F"/>
    <w:rsid w:val="00E42E05"/>
    <w:rsid w:val="00E42F68"/>
    <w:rsid w:val="00E43005"/>
    <w:rsid w:val="00E4305C"/>
    <w:rsid w:val="00E43139"/>
    <w:rsid w:val="00E431E5"/>
    <w:rsid w:val="00E432C6"/>
    <w:rsid w:val="00E433ED"/>
    <w:rsid w:val="00E43499"/>
    <w:rsid w:val="00E43564"/>
    <w:rsid w:val="00E43653"/>
    <w:rsid w:val="00E43696"/>
    <w:rsid w:val="00E43740"/>
    <w:rsid w:val="00E4375C"/>
    <w:rsid w:val="00E43838"/>
    <w:rsid w:val="00E4383E"/>
    <w:rsid w:val="00E439E0"/>
    <w:rsid w:val="00E43AB4"/>
    <w:rsid w:val="00E43AD1"/>
    <w:rsid w:val="00E43AED"/>
    <w:rsid w:val="00E43B17"/>
    <w:rsid w:val="00E43BAD"/>
    <w:rsid w:val="00E43D9C"/>
    <w:rsid w:val="00E43DF6"/>
    <w:rsid w:val="00E43ED9"/>
    <w:rsid w:val="00E43F6E"/>
    <w:rsid w:val="00E43FBA"/>
    <w:rsid w:val="00E43FBF"/>
    <w:rsid w:val="00E43FF7"/>
    <w:rsid w:val="00E44008"/>
    <w:rsid w:val="00E44014"/>
    <w:rsid w:val="00E44018"/>
    <w:rsid w:val="00E4408E"/>
    <w:rsid w:val="00E441BA"/>
    <w:rsid w:val="00E44226"/>
    <w:rsid w:val="00E44269"/>
    <w:rsid w:val="00E442E8"/>
    <w:rsid w:val="00E442F7"/>
    <w:rsid w:val="00E44333"/>
    <w:rsid w:val="00E443B2"/>
    <w:rsid w:val="00E443BA"/>
    <w:rsid w:val="00E443C8"/>
    <w:rsid w:val="00E443F8"/>
    <w:rsid w:val="00E44412"/>
    <w:rsid w:val="00E44475"/>
    <w:rsid w:val="00E444A5"/>
    <w:rsid w:val="00E44569"/>
    <w:rsid w:val="00E4460C"/>
    <w:rsid w:val="00E44625"/>
    <w:rsid w:val="00E44680"/>
    <w:rsid w:val="00E446A3"/>
    <w:rsid w:val="00E446CF"/>
    <w:rsid w:val="00E448CE"/>
    <w:rsid w:val="00E44907"/>
    <w:rsid w:val="00E4497D"/>
    <w:rsid w:val="00E4498D"/>
    <w:rsid w:val="00E44A1B"/>
    <w:rsid w:val="00E44A4B"/>
    <w:rsid w:val="00E44AD1"/>
    <w:rsid w:val="00E44AE5"/>
    <w:rsid w:val="00E44B70"/>
    <w:rsid w:val="00E44B92"/>
    <w:rsid w:val="00E44BA3"/>
    <w:rsid w:val="00E44C3F"/>
    <w:rsid w:val="00E44CB0"/>
    <w:rsid w:val="00E44DF7"/>
    <w:rsid w:val="00E44F38"/>
    <w:rsid w:val="00E452D0"/>
    <w:rsid w:val="00E45482"/>
    <w:rsid w:val="00E454F1"/>
    <w:rsid w:val="00E4550B"/>
    <w:rsid w:val="00E4555B"/>
    <w:rsid w:val="00E4573D"/>
    <w:rsid w:val="00E45AEB"/>
    <w:rsid w:val="00E45B7C"/>
    <w:rsid w:val="00E45BD7"/>
    <w:rsid w:val="00E45D61"/>
    <w:rsid w:val="00E45E78"/>
    <w:rsid w:val="00E45F55"/>
    <w:rsid w:val="00E460E3"/>
    <w:rsid w:val="00E461AB"/>
    <w:rsid w:val="00E46218"/>
    <w:rsid w:val="00E46276"/>
    <w:rsid w:val="00E4644E"/>
    <w:rsid w:val="00E46468"/>
    <w:rsid w:val="00E46523"/>
    <w:rsid w:val="00E46556"/>
    <w:rsid w:val="00E466AA"/>
    <w:rsid w:val="00E46746"/>
    <w:rsid w:val="00E467AC"/>
    <w:rsid w:val="00E4680C"/>
    <w:rsid w:val="00E4680F"/>
    <w:rsid w:val="00E46877"/>
    <w:rsid w:val="00E468EF"/>
    <w:rsid w:val="00E46AF2"/>
    <w:rsid w:val="00E46B09"/>
    <w:rsid w:val="00E46B32"/>
    <w:rsid w:val="00E46B44"/>
    <w:rsid w:val="00E46C17"/>
    <w:rsid w:val="00E46C32"/>
    <w:rsid w:val="00E46C8E"/>
    <w:rsid w:val="00E46CB9"/>
    <w:rsid w:val="00E46D36"/>
    <w:rsid w:val="00E46D9E"/>
    <w:rsid w:val="00E46E1B"/>
    <w:rsid w:val="00E46E20"/>
    <w:rsid w:val="00E46E23"/>
    <w:rsid w:val="00E46FAF"/>
    <w:rsid w:val="00E46FC6"/>
    <w:rsid w:val="00E47178"/>
    <w:rsid w:val="00E471B5"/>
    <w:rsid w:val="00E472D6"/>
    <w:rsid w:val="00E4731C"/>
    <w:rsid w:val="00E474AC"/>
    <w:rsid w:val="00E4750C"/>
    <w:rsid w:val="00E4753D"/>
    <w:rsid w:val="00E475F4"/>
    <w:rsid w:val="00E4760C"/>
    <w:rsid w:val="00E47662"/>
    <w:rsid w:val="00E476E8"/>
    <w:rsid w:val="00E47885"/>
    <w:rsid w:val="00E47893"/>
    <w:rsid w:val="00E47927"/>
    <w:rsid w:val="00E4794C"/>
    <w:rsid w:val="00E47958"/>
    <w:rsid w:val="00E47A62"/>
    <w:rsid w:val="00E47BF9"/>
    <w:rsid w:val="00E47D19"/>
    <w:rsid w:val="00E47DA5"/>
    <w:rsid w:val="00E47EDC"/>
    <w:rsid w:val="00E47F0E"/>
    <w:rsid w:val="00E47F2B"/>
    <w:rsid w:val="00E5004B"/>
    <w:rsid w:val="00E50076"/>
    <w:rsid w:val="00E50079"/>
    <w:rsid w:val="00E50081"/>
    <w:rsid w:val="00E500C2"/>
    <w:rsid w:val="00E500FE"/>
    <w:rsid w:val="00E50126"/>
    <w:rsid w:val="00E5012C"/>
    <w:rsid w:val="00E50304"/>
    <w:rsid w:val="00E5035B"/>
    <w:rsid w:val="00E5039C"/>
    <w:rsid w:val="00E5056B"/>
    <w:rsid w:val="00E5062C"/>
    <w:rsid w:val="00E50983"/>
    <w:rsid w:val="00E50AD6"/>
    <w:rsid w:val="00E50D73"/>
    <w:rsid w:val="00E50D8B"/>
    <w:rsid w:val="00E50DBD"/>
    <w:rsid w:val="00E50E07"/>
    <w:rsid w:val="00E50E52"/>
    <w:rsid w:val="00E50E7C"/>
    <w:rsid w:val="00E50ED2"/>
    <w:rsid w:val="00E50EFD"/>
    <w:rsid w:val="00E50FBB"/>
    <w:rsid w:val="00E50FED"/>
    <w:rsid w:val="00E51139"/>
    <w:rsid w:val="00E51156"/>
    <w:rsid w:val="00E51268"/>
    <w:rsid w:val="00E512B5"/>
    <w:rsid w:val="00E512C1"/>
    <w:rsid w:val="00E51355"/>
    <w:rsid w:val="00E513CF"/>
    <w:rsid w:val="00E51506"/>
    <w:rsid w:val="00E51545"/>
    <w:rsid w:val="00E51718"/>
    <w:rsid w:val="00E51814"/>
    <w:rsid w:val="00E5184E"/>
    <w:rsid w:val="00E5190C"/>
    <w:rsid w:val="00E51AE6"/>
    <w:rsid w:val="00E51D95"/>
    <w:rsid w:val="00E51D9E"/>
    <w:rsid w:val="00E51F17"/>
    <w:rsid w:val="00E51F25"/>
    <w:rsid w:val="00E51F54"/>
    <w:rsid w:val="00E51F76"/>
    <w:rsid w:val="00E5202A"/>
    <w:rsid w:val="00E5207B"/>
    <w:rsid w:val="00E520FC"/>
    <w:rsid w:val="00E52115"/>
    <w:rsid w:val="00E5211B"/>
    <w:rsid w:val="00E524DF"/>
    <w:rsid w:val="00E52595"/>
    <w:rsid w:val="00E5262B"/>
    <w:rsid w:val="00E5268D"/>
    <w:rsid w:val="00E526F9"/>
    <w:rsid w:val="00E528A4"/>
    <w:rsid w:val="00E528F9"/>
    <w:rsid w:val="00E52907"/>
    <w:rsid w:val="00E52916"/>
    <w:rsid w:val="00E529AB"/>
    <w:rsid w:val="00E52A34"/>
    <w:rsid w:val="00E52A4E"/>
    <w:rsid w:val="00E52A71"/>
    <w:rsid w:val="00E52AF9"/>
    <w:rsid w:val="00E52B75"/>
    <w:rsid w:val="00E52CA2"/>
    <w:rsid w:val="00E52D02"/>
    <w:rsid w:val="00E52D56"/>
    <w:rsid w:val="00E52D6E"/>
    <w:rsid w:val="00E52E20"/>
    <w:rsid w:val="00E52EF2"/>
    <w:rsid w:val="00E52F41"/>
    <w:rsid w:val="00E52FB1"/>
    <w:rsid w:val="00E53110"/>
    <w:rsid w:val="00E5311B"/>
    <w:rsid w:val="00E53341"/>
    <w:rsid w:val="00E53376"/>
    <w:rsid w:val="00E5352D"/>
    <w:rsid w:val="00E53564"/>
    <w:rsid w:val="00E535F2"/>
    <w:rsid w:val="00E5363F"/>
    <w:rsid w:val="00E5369A"/>
    <w:rsid w:val="00E53750"/>
    <w:rsid w:val="00E537D1"/>
    <w:rsid w:val="00E5384C"/>
    <w:rsid w:val="00E53876"/>
    <w:rsid w:val="00E53994"/>
    <w:rsid w:val="00E539A4"/>
    <w:rsid w:val="00E539C7"/>
    <w:rsid w:val="00E53B2B"/>
    <w:rsid w:val="00E53C8D"/>
    <w:rsid w:val="00E53C90"/>
    <w:rsid w:val="00E53CF0"/>
    <w:rsid w:val="00E53D61"/>
    <w:rsid w:val="00E53D79"/>
    <w:rsid w:val="00E53EC7"/>
    <w:rsid w:val="00E53F93"/>
    <w:rsid w:val="00E53FBB"/>
    <w:rsid w:val="00E5404F"/>
    <w:rsid w:val="00E540AD"/>
    <w:rsid w:val="00E5413C"/>
    <w:rsid w:val="00E54165"/>
    <w:rsid w:val="00E5424B"/>
    <w:rsid w:val="00E5433A"/>
    <w:rsid w:val="00E54356"/>
    <w:rsid w:val="00E543B2"/>
    <w:rsid w:val="00E54525"/>
    <w:rsid w:val="00E54624"/>
    <w:rsid w:val="00E54642"/>
    <w:rsid w:val="00E5481B"/>
    <w:rsid w:val="00E54951"/>
    <w:rsid w:val="00E54952"/>
    <w:rsid w:val="00E54C21"/>
    <w:rsid w:val="00E54C27"/>
    <w:rsid w:val="00E54CF5"/>
    <w:rsid w:val="00E54D0A"/>
    <w:rsid w:val="00E54D0B"/>
    <w:rsid w:val="00E54DCD"/>
    <w:rsid w:val="00E54DFF"/>
    <w:rsid w:val="00E55010"/>
    <w:rsid w:val="00E55043"/>
    <w:rsid w:val="00E55227"/>
    <w:rsid w:val="00E553F7"/>
    <w:rsid w:val="00E55452"/>
    <w:rsid w:val="00E55495"/>
    <w:rsid w:val="00E55509"/>
    <w:rsid w:val="00E555DD"/>
    <w:rsid w:val="00E5574B"/>
    <w:rsid w:val="00E557B0"/>
    <w:rsid w:val="00E55852"/>
    <w:rsid w:val="00E55894"/>
    <w:rsid w:val="00E55A3F"/>
    <w:rsid w:val="00E55B77"/>
    <w:rsid w:val="00E55B97"/>
    <w:rsid w:val="00E55C2A"/>
    <w:rsid w:val="00E55C2F"/>
    <w:rsid w:val="00E55C33"/>
    <w:rsid w:val="00E55C4F"/>
    <w:rsid w:val="00E55CC6"/>
    <w:rsid w:val="00E55D1E"/>
    <w:rsid w:val="00E55D8C"/>
    <w:rsid w:val="00E55E94"/>
    <w:rsid w:val="00E55EBF"/>
    <w:rsid w:val="00E55F06"/>
    <w:rsid w:val="00E56019"/>
    <w:rsid w:val="00E56235"/>
    <w:rsid w:val="00E56255"/>
    <w:rsid w:val="00E56323"/>
    <w:rsid w:val="00E565AA"/>
    <w:rsid w:val="00E565B4"/>
    <w:rsid w:val="00E56672"/>
    <w:rsid w:val="00E56674"/>
    <w:rsid w:val="00E56722"/>
    <w:rsid w:val="00E567E6"/>
    <w:rsid w:val="00E56851"/>
    <w:rsid w:val="00E56874"/>
    <w:rsid w:val="00E5690F"/>
    <w:rsid w:val="00E56971"/>
    <w:rsid w:val="00E5699D"/>
    <w:rsid w:val="00E56A75"/>
    <w:rsid w:val="00E56C0E"/>
    <w:rsid w:val="00E56CE7"/>
    <w:rsid w:val="00E56CF3"/>
    <w:rsid w:val="00E56D63"/>
    <w:rsid w:val="00E56F92"/>
    <w:rsid w:val="00E570C0"/>
    <w:rsid w:val="00E57148"/>
    <w:rsid w:val="00E5718D"/>
    <w:rsid w:val="00E571A2"/>
    <w:rsid w:val="00E571DE"/>
    <w:rsid w:val="00E57215"/>
    <w:rsid w:val="00E57312"/>
    <w:rsid w:val="00E57313"/>
    <w:rsid w:val="00E574CB"/>
    <w:rsid w:val="00E574F7"/>
    <w:rsid w:val="00E575DD"/>
    <w:rsid w:val="00E57607"/>
    <w:rsid w:val="00E5788C"/>
    <w:rsid w:val="00E57AA7"/>
    <w:rsid w:val="00E57BA6"/>
    <w:rsid w:val="00E57BF9"/>
    <w:rsid w:val="00E57CAA"/>
    <w:rsid w:val="00E57CB5"/>
    <w:rsid w:val="00E57CC4"/>
    <w:rsid w:val="00E57CED"/>
    <w:rsid w:val="00E57DD5"/>
    <w:rsid w:val="00E57E6C"/>
    <w:rsid w:val="00E57FBA"/>
    <w:rsid w:val="00E603ED"/>
    <w:rsid w:val="00E60538"/>
    <w:rsid w:val="00E6053C"/>
    <w:rsid w:val="00E605C8"/>
    <w:rsid w:val="00E605D4"/>
    <w:rsid w:val="00E608D8"/>
    <w:rsid w:val="00E6090D"/>
    <w:rsid w:val="00E6092D"/>
    <w:rsid w:val="00E6093E"/>
    <w:rsid w:val="00E60941"/>
    <w:rsid w:val="00E60A1C"/>
    <w:rsid w:val="00E60B28"/>
    <w:rsid w:val="00E60B31"/>
    <w:rsid w:val="00E60D2A"/>
    <w:rsid w:val="00E60DDC"/>
    <w:rsid w:val="00E60E4A"/>
    <w:rsid w:val="00E6102C"/>
    <w:rsid w:val="00E61039"/>
    <w:rsid w:val="00E61224"/>
    <w:rsid w:val="00E6127B"/>
    <w:rsid w:val="00E612A9"/>
    <w:rsid w:val="00E61301"/>
    <w:rsid w:val="00E61340"/>
    <w:rsid w:val="00E61435"/>
    <w:rsid w:val="00E6143E"/>
    <w:rsid w:val="00E61440"/>
    <w:rsid w:val="00E61448"/>
    <w:rsid w:val="00E61484"/>
    <w:rsid w:val="00E61506"/>
    <w:rsid w:val="00E61683"/>
    <w:rsid w:val="00E61721"/>
    <w:rsid w:val="00E617E4"/>
    <w:rsid w:val="00E618BC"/>
    <w:rsid w:val="00E61B40"/>
    <w:rsid w:val="00E61ED1"/>
    <w:rsid w:val="00E61EF8"/>
    <w:rsid w:val="00E61FE3"/>
    <w:rsid w:val="00E62104"/>
    <w:rsid w:val="00E62206"/>
    <w:rsid w:val="00E622D1"/>
    <w:rsid w:val="00E6244B"/>
    <w:rsid w:val="00E624D0"/>
    <w:rsid w:val="00E6256A"/>
    <w:rsid w:val="00E62572"/>
    <w:rsid w:val="00E6275A"/>
    <w:rsid w:val="00E628AF"/>
    <w:rsid w:val="00E62901"/>
    <w:rsid w:val="00E629BC"/>
    <w:rsid w:val="00E62A79"/>
    <w:rsid w:val="00E62BDC"/>
    <w:rsid w:val="00E62BF1"/>
    <w:rsid w:val="00E62C88"/>
    <w:rsid w:val="00E62CC0"/>
    <w:rsid w:val="00E62D3B"/>
    <w:rsid w:val="00E62E82"/>
    <w:rsid w:val="00E62FE2"/>
    <w:rsid w:val="00E63013"/>
    <w:rsid w:val="00E63168"/>
    <w:rsid w:val="00E631FA"/>
    <w:rsid w:val="00E63437"/>
    <w:rsid w:val="00E6361A"/>
    <w:rsid w:val="00E636B2"/>
    <w:rsid w:val="00E63955"/>
    <w:rsid w:val="00E6396F"/>
    <w:rsid w:val="00E63977"/>
    <w:rsid w:val="00E63A2B"/>
    <w:rsid w:val="00E63A33"/>
    <w:rsid w:val="00E63A6F"/>
    <w:rsid w:val="00E63BB5"/>
    <w:rsid w:val="00E63BCF"/>
    <w:rsid w:val="00E63BF9"/>
    <w:rsid w:val="00E63BFF"/>
    <w:rsid w:val="00E63C83"/>
    <w:rsid w:val="00E63DE7"/>
    <w:rsid w:val="00E63E68"/>
    <w:rsid w:val="00E63E87"/>
    <w:rsid w:val="00E63F5E"/>
    <w:rsid w:val="00E64190"/>
    <w:rsid w:val="00E64238"/>
    <w:rsid w:val="00E64296"/>
    <w:rsid w:val="00E64457"/>
    <w:rsid w:val="00E644EC"/>
    <w:rsid w:val="00E6454E"/>
    <w:rsid w:val="00E64565"/>
    <w:rsid w:val="00E64567"/>
    <w:rsid w:val="00E64598"/>
    <w:rsid w:val="00E645D3"/>
    <w:rsid w:val="00E64684"/>
    <w:rsid w:val="00E64689"/>
    <w:rsid w:val="00E64706"/>
    <w:rsid w:val="00E64722"/>
    <w:rsid w:val="00E647E3"/>
    <w:rsid w:val="00E647FA"/>
    <w:rsid w:val="00E649A8"/>
    <w:rsid w:val="00E649D8"/>
    <w:rsid w:val="00E64A22"/>
    <w:rsid w:val="00E64D8C"/>
    <w:rsid w:val="00E64DF2"/>
    <w:rsid w:val="00E64E5B"/>
    <w:rsid w:val="00E64ED2"/>
    <w:rsid w:val="00E650AA"/>
    <w:rsid w:val="00E6512B"/>
    <w:rsid w:val="00E6547B"/>
    <w:rsid w:val="00E6553F"/>
    <w:rsid w:val="00E65696"/>
    <w:rsid w:val="00E656ED"/>
    <w:rsid w:val="00E6587A"/>
    <w:rsid w:val="00E658EE"/>
    <w:rsid w:val="00E6592E"/>
    <w:rsid w:val="00E65971"/>
    <w:rsid w:val="00E659AC"/>
    <w:rsid w:val="00E659FD"/>
    <w:rsid w:val="00E65AFB"/>
    <w:rsid w:val="00E65B5D"/>
    <w:rsid w:val="00E65B69"/>
    <w:rsid w:val="00E65B83"/>
    <w:rsid w:val="00E65BCF"/>
    <w:rsid w:val="00E65BF0"/>
    <w:rsid w:val="00E65BFA"/>
    <w:rsid w:val="00E65CD1"/>
    <w:rsid w:val="00E65D1D"/>
    <w:rsid w:val="00E65DCD"/>
    <w:rsid w:val="00E66105"/>
    <w:rsid w:val="00E66278"/>
    <w:rsid w:val="00E663FA"/>
    <w:rsid w:val="00E664B5"/>
    <w:rsid w:val="00E665ED"/>
    <w:rsid w:val="00E66637"/>
    <w:rsid w:val="00E666F5"/>
    <w:rsid w:val="00E66788"/>
    <w:rsid w:val="00E66838"/>
    <w:rsid w:val="00E66893"/>
    <w:rsid w:val="00E66AE4"/>
    <w:rsid w:val="00E66CAD"/>
    <w:rsid w:val="00E66CAF"/>
    <w:rsid w:val="00E66F69"/>
    <w:rsid w:val="00E66F92"/>
    <w:rsid w:val="00E67024"/>
    <w:rsid w:val="00E6707F"/>
    <w:rsid w:val="00E670A9"/>
    <w:rsid w:val="00E67133"/>
    <w:rsid w:val="00E6720D"/>
    <w:rsid w:val="00E67220"/>
    <w:rsid w:val="00E67296"/>
    <w:rsid w:val="00E672B9"/>
    <w:rsid w:val="00E672F5"/>
    <w:rsid w:val="00E67353"/>
    <w:rsid w:val="00E6736A"/>
    <w:rsid w:val="00E67388"/>
    <w:rsid w:val="00E67429"/>
    <w:rsid w:val="00E67613"/>
    <w:rsid w:val="00E67654"/>
    <w:rsid w:val="00E676AA"/>
    <w:rsid w:val="00E67702"/>
    <w:rsid w:val="00E67712"/>
    <w:rsid w:val="00E6773B"/>
    <w:rsid w:val="00E67843"/>
    <w:rsid w:val="00E67A0D"/>
    <w:rsid w:val="00E67B0F"/>
    <w:rsid w:val="00E67B7B"/>
    <w:rsid w:val="00E67EB1"/>
    <w:rsid w:val="00E67F10"/>
    <w:rsid w:val="00E67FC1"/>
    <w:rsid w:val="00E7017C"/>
    <w:rsid w:val="00E70186"/>
    <w:rsid w:val="00E701E5"/>
    <w:rsid w:val="00E701F2"/>
    <w:rsid w:val="00E70290"/>
    <w:rsid w:val="00E70359"/>
    <w:rsid w:val="00E703E5"/>
    <w:rsid w:val="00E7040E"/>
    <w:rsid w:val="00E7045F"/>
    <w:rsid w:val="00E705D1"/>
    <w:rsid w:val="00E70664"/>
    <w:rsid w:val="00E706FB"/>
    <w:rsid w:val="00E7092E"/>
    <w:rsid w:val="00E70B5C"/>
    <w:rsid w:val="00E70BEF"/>
    <w:rsid w:val="00E70C5E"/>
    <w:rsid w:val="00E70E27"/>
    <w:rsid w:val="00E70EE3"/>
    <w:rsid w:val="00E70F0D"/>
    <w:rsid w:val="00E7107D"/>
    <w:rsid w:val="00E71130"/>
    <w:rsid w:val="00E711D7"/>
    <w:rsid w:val="00E71205"/>
    <w:rsid w:val="00E71263"/>
    <w:rsid w:val="00E7128F"/>
    <w:rsid w:val="00E71394"/>
    <w:rsid w:val="00E714BB"/>
    <w:rsid w:val="00E71547"/>
    <w:rsid w:val="00E7160D"/>
    <w:rsid w:val="00E71618"/>
    <w:rsid w:val="00E7161C"/>
    <w:rsid w:val="00E71623"/>
    <w:rsid w:val="00E71656"/>
    <w:rsid w:val="00E716D1"/>
    <w:rsid w:val="00E71716"/>
    <w:rsid w:val="00E71743"/>
    <w:rsid w:val="00E717C6"/>
    <w:rsid w:val="00E7182F"/>
    <w:rsid w:val="00E7197A"/>
    <w:rsid w:val="00E71998"/>
    <w:rsid w:val="00E719C3"/>
    <w:rsid w:val="00E719FF"/>
    <w:rsid w:val="00E71B65"/>
    <w:rsid w:val="00E71BAB"/>
    <w:rsid w:val="00E71CA9"/>
    <w:rsid w:val="00E71CFF"/>
    <w:rsid w:val="00E71D23"/>
    <w:rsid w:val="00E71DAA"/>
    <w:rsid w:val="00E71E15"/>
    <w:rsid w:val="00E71F04"/>
    <w:rsid w:val="00E71F49"/>
    <w:rsid w:val="00E72049"/>
    <w:rsid w:val="00E720CA"/>
    <w:rsid w:val="00E72113"/>
    <w:rsid w:val="00E7219E"/>
    <w:rsid w:val="00E72277"/>
    <w:rsid w:val="00E72368"/>
    <w:rsid w:val="00E723F8"/>
    <w:rsid w:val="00E72496"/>
    <w:rsid w:val="00E724A1"/>
    <w:rsid w:val="00E72532"/>
    <w:rsid w:val="00E726C2"/>
    <w:rsid w:val="00E726E5"/>
    <w:rsid w:val="00E726F9"/>
    <w:rsid w:val="00E72908"/>
    <w:rsid w:val="00E7299E"/>
    <w:rsid w:val="00E729E5"/>
    <w:rsid w:val="00E72A16"/>
    <w:rsid w:val="00E72A7D"/>
    <w:rsid w:val="00E72ADC"/>
    <w:rsid w:val="00E72C2E"/>
    <w:rsid w:val="00E72CFE"/>
    <w:rsid w:val="00E72DDF"/>
    <w:rsid w:val="00E72E8D"/>
    <w:rsid w:val="00E72EC6"/>
    <w:rsid w:val="00E72F35"/>
    <w:rsid w:val="00E72FA8"/>
    <w:rsid w:val="00E72FE5"/>
    <w:rsid w:val="00E72FFA"/>
    <w:rsid w:val="00E7307E"/>
    <w:rsid w:val="00E730B5"/>
    <w:rsid w:val="00E730C3"/>
    <w:rsid w:val="00E73173"/>
    <w:rsid w:val="00E7317F"/>
    <w:rsid w:val="00E73219"/>
    <w:rsid w:val="00E7348E"/>
    <w:rsid w:val="00E73519"/>
    <w:rsid w:val="00E73737"/>
    <w:rsid w:val="00E73952"/>
    <w:rsid w:val="00E7398E"/>
    <w:rsid w:val="00E739A3"/>
    <w:rsid w:val="00E73A18"/>
    <w:rsid w:val="00E73A81"/>
    <w:rsid w:val="00E73AE1"/>
    <w:rsid w:val="00E73B0B"/>
    <w:rsid w:val="00E73CBD"/>
    <w:rsid w:val="00E73EB8"/>
    <w:rsid w:val="00E7412B"/>
    <w:rsid w:val="00E74405"/>
    <w:rsid w:val="00E746B5"/>
    <w:rsid w:val="00E746E8"/>
    <w:rsid w:val="00E747B3"/>
    <w:rsid w:val="00E74864"/>
    <w:rsid w:val="00E748B1"/>
    <w:rsid w:val="00E748C8"/>
    <w:rsid w:val="00E7496C"/>
    <w:rsid w:val="00E749B9"/>
    <w:rsid w:val="00E74A27"/>
    <w:rsid w:val="00E74C38"/>
    <w:rsid w:val="00E74CEA"/>
    <w:rsid w:val="00E74D00"/>
    <w:rsid w:val="00E74DCF"/>
    <w:rsid w:val="00E74E79"/>
    <w:rsid w:val="00E74EA0"/>
    <w:rsid w:val="00E74F76"/>
    <w:rsid w:val="00E74FE7"/>
    <w:rsid w:val="00E75023"/>
    <w:rsid w:val="00E75127"/>
    <w:rsid w:val="00E751BA"/>
    <w:rsid w:val="00E751E7"/>
    <w:rsid w:val="00E752BA"/>
    <w:rsid w:val="00E752E6"/>
    <w:rsid w:val="00E7530A"/>
    <w:rsid w:val="00E753DD"/>
    <w:rsid w:val="00E754EA"/>
    <w:rsid w:val="00E7551D"/>
    <w:rsid w:val="00E75553"/>
    <w:rsid w:val="00E75569"/>
    <w:rsid w:val="00E75642"/>
    <w:rsid w:val="00E757FF"/>
    <w:rsid w:val="00E758B8"/>
    <w:rsid w:val="00E7592F"/>
    <w:rsid w:val="00E75A40"/>
    <w:rsid w:val="00E75A42"/>
    <w:rsid w:val="00E75A49"/>
    <w:rsid w:val="00E75AB1"/>
    <w:rsid w:val="00E75ACC"/>
    <w:rsid w:val="00E75BA0"/>
    <w:rsid w:val="00E75BFE"/>
    <w:rsid w:val="00E75C65"/>
    <w:rsid w:val="00E75CE8"/>
    <w:rsid w:val="00E75D18"/>
    <w:rsid w:val="00E75D25"/>
    <w:rsid w:val="00E75E6B"/>
    <w:rsid w:val="00E75E8A"/>
    <w:rsid w:val="00E75E8D"/>
    <w:rsid w:val="00E75F9C"/>
    <w:rsid w:val="00E75FE3"/>
    <w:rsid w:val="00E760B6"/>
    <w:rsid w:val="00E760EB"/>
    <w:rsid w:val="00E76328"/>
    <w:rsid w:val="00E7633F"/>
    <w:rsid w:val="00E76426"/>
    <w:rsid w:val="00E764E9"/>
    <w:rsid w:val="00E76557"/>
    <w:rsid w:val="00E76578"/>
    <w:rsid w:val="00E76645"/>
    <w:rsid w:val="00E7668A"/>
    <w:rsid w:val="00E76690"/>
    <w:rsid w:val="00E7679F"/>
    <w:rsid w:val="00E7682F"/>
    <w:rsid w:val="00E76838"/>
    <w:rsid w:val="00E7687A"/>
    <w:rsid w:val="00E76970"/>
    <w:rsid w:val="00E769C0"/>
    <w:rsid w:val="00E769E1"/>
    <w:rsid w:val="00E769F3"/>
    <w:rsid w:val="00E76A9C"/>
    <w:rsid w:val="00E76AC1"/>
    <w:rsid w:val="00E76B69"/>
    <w:rsid w:val="00E76C31"/>
    <w:rsid w:val="00E76CA3"/>
    <w:rsid w:val="00E76CE5"/>
    <w:rsid w:val="00E76DDF"/>
    <w:rsid w:val="00E77019"/>
    <w:rsid w:val="00E77032"/>
    <w:rsid w:val="00E77049"/>
    <w:rsid w:val="00E7709B"/>
    <w:rsid w:val="00E770B2"/>
    <w:rsid w:val="00E77118"/>
    <w:rsid w:val="00E7714B"/>
    <w:rsid w:val="00E7715A"/>
    <w:rsid w:val="00E771EE"/>
    <w:rsid w:val="00E7728C"/>
    <w:rsid w:val="00E77334"/>
    <w:rsid w:val="00E77378"/>
    <w:rsid w:val="00E77395"/>
    <w:rsid w:val="00E77583"/>
    <w:rsid w:val="00E77626"/>
    <w:rsid w:val="00E776D0"/>
    <w:rsid w:val="00E7773B"/>
    <w:rsid w:val="00E7781A"/>
    <w:rsid w:val="00E77925"/>
    <w:rsid w:val="00E77954"/>
    <w:rsid w:val="00E77998"/>
    <w:rsid w:val="00E77ADD"/>
    <w:rsid w:val="00E77C11"/>
    <w:rsid w:val="00E77C19"/>
    <w:rsid w:val="00E77C75"/>
    <w:rsid w:val="00E77DF4"/>
    <w:rsid w:val="00E77E28"/>
    <w:rsid w:val="00E77F24"/>
    <w:rsid w:val="00E77F61"/>
    <w:rsid w:val="00E77F79"/>
    <w:rsid w:val="00E77FCD"/>
    <w:rsid w:val="00E80020"/>
    <w:rsid w:val="00E80235"/>
    <w:rsid w:val="00E8027D"/>
    <w:rsid w:val="00E80328"/>
    <w:rsid w:val="00E80372"/>
    <w:rsid w:val="00E804BC"/>
    <w:rsid w:val="00E80528"/>
    <w:rsid w:val="00E80599"/>
    <w:rsid w:val="00E8061C"/>
    <w:rsid w:val="00E806B5"/>
    <w:rsid w:val="00E806E4"/>
    <w:rsid w:val="00E807A3"/>
    <w:rsid w:val="00E807AF"/>
    <w:rsid w:val="00E807F7"/>
    <w:rsid w:val="00E80890"/>
    <w:rsid w:val="00E808D5"/>
    <w:rsid w:val="00E809D9"/>
    <w:rsid w:val="00E80A33"/>
    <w:rsid w:val="00E80B17"/>
    <w:rsid w:val="00E80BAE"/>
    <w:rsid w:val="00E80D19"/>
    <w:rsid w:val="00E80E04"/>
    <w:rsid w:val="00E80EBA"/>
    <w:rsid w:val="00E80ED8"/>
    <w:rsid w:val="00E80EDC"/>
    <w:rsid w:val="00E80F9D"/>
    <w:rsid w:val="00E8102F"/>
    <w:rsid w:val="00E810D2"/>
    <w:rsid w:val="00E81100"/>
    <w:rsid w:val="00E81114"/>
    <w:rsid w:val="00E81253"/>
    <w:rsid w:val="00E8138F"/>
    <w:rsid w:val="00E813CE"/>
    <w:rsid w:val="00E8147E"/>
    <w:rsid w:val="00E815B8"/>
    <w:rsid w:val="00E815E1"/>
    <w:rsid w:val="00E81609"/>
    <w:rsid w:val="00E816A9"/>
    <w:rsid w:val="00E816AB"/>
    <w:rsid w:val="00E8175C"/>
    <w:rsid w:val="00E818D8"/>
    <w:rsid w:val="00E819CC"/>
    <w:rsid w:val="00E81BF3"/>
    <w:rsid w:val="00E81D0D"/>
    <w:rsid w:val="00E81D29"/>
    <w:rsid w:val="00E81D6C"/>
    <w:rsid w:val="00E81D9D"/>
    <w:rsid w:val="00E81E92"/>
    <w:rsid w:val="00E81ED0"/>
    <w:rsid w:val="00E82170"/>
    <w:rsid w:val="00E82194"/>
    <w:rsid w:val="00E8220D"/>
    <w:rsid w:val="00E82297"/>
    <w:rsid w:val="00E82303"/>
    <w:rsid w:val="00E82321"/>
    <w:rsid w:val="00E82350"/>
    <w:rsid w:val="00E824B7"/>
    <w:rsid w:val="00E8272E"/>
    <w:rsid w:val="00E829E3"/>
    <w:rsid w:val="00E82A24"/>
    <w:rsid w:val="00E82A67"/>
    <w:rsid w:val="00E82B6B"/>
    <w:rsid w:val="00E82B96"/>
    <w:rsid w:val="00E82B9E"/>
    <w:rsid w:val="00E82D17"/>
    <w:rsid w:val="00E82DB7"/>
    <w:rsid w:val="00E82DC7"/>
    <w:rsid w:val="00E82DD3"/>
    <w:rsid w:val="00E82DE1"/>
    <w:rsid w:val="00E82E1D"/>
    <w:rsid w:val="00E82F30"/>
    <w:rsid w:val="00E82FCE"/>
    <w:rsid w:val="00E82FDC"/>
    <w:rsid w:val="00E8304B"/>
    <w:rsid w:val="00E83085"/>
    <w:rsid w:val="00E830E9"/>
    <w:rsid w:val="00E8328F"/>
    <w:rsid w:val="00E833E8"/>
    <w:rsid w:val="00E834B4"/>
    <w:rsid w:val="00E835A9"/>
    <w:rsid w:val="00E836D1"/>
    <w:rsid w:val="00E837A3"/>
    <w:rsid w:val="00E837B0"/>
    <w:rsid w:val="00E83877"/>
    <w:rsid w:val="00E838E9"/>
    <w:rsid w:val="00E838F6"/>
    <w:rsid w:val="00E83B7F"/>
    <w:rsid w:val="00E83BAC"/>
    <w:rsid w:val="00E83BEE"/>
    <w:rsid w:val="00E83C90"/>
    <w:rsid w:val="00E83DCF"/>
    <w:rsid w:val="00E83DE1"/>
    <w:rsid w:val="00E83E02"/>
    <w:rsid w:val="00E83E41"/>
    <w:rsid w:val="00E83F3D"/>
    <w:rsid w:val="00E83F4A"/>
    <w:rsid w:val="00E83F8D"/>
    <w:rsid w:val="00E83F97"/>
    <w:rsid w:val="00E83FD9"/>
    <w:rsid w:val="00E84163"/>
    <w:rsid w:val="00E841DE"/>
    <w:rsid w:val="00E843E1"/>
    <w:rsid w:val="00E843F9"/>
    <w:rsid w:val="00E84669"/>
    <w:rsid w:val="00E8467D"/>
    <w:rsid w:val="00E84702"/>
    <w:rsid w:val="00E84881"/>
    <w:rsid w:val="00E848AF"/>
    <w:rsid w:val="00E84984"/>
    <w:rsid w:val="00E849F8"/>
    <w:rsid w:val="00E84A7A"/>
    <w:rsid w:val="00E84AE8"/>
    <w:rsid w:val="00E84B10"/>
    <w:rsid w:val="00E84BA8"/>
    <w:rsid w:val="00E84C37"/>
    <w:rsid w:val="00E84C61"/>
    <w:rsid w:val="00E84C63"/>
    <w:rsid w:val="00E84D0D"/>
    <w:rsid w:val="00E84E2B"/>
    <w:rsid w:val="00E84EBC"/>
    <w:rsid w:val="00E84F1E"/>
    <w:rsid w:val="00E84F47"/>
    <w:rsid w:val="00E84FB4"/>
    <w:rsid w:val="00E85042"/>
    <w:rsid w:val="00E850CF"/>
    <w:rsid w:val="00E851C8"/>
    <w:rsid w:val="00E85276"/>
    <w:rsid w:val="00E852CD"/>
    <w:rsid w:val="00E852F4"/>
    <w:rsid w:val="00E853BA"/>
    <w:rsid w:val="00E853CA"/>
    <w:rsid w:val="00E853E7"/>
    <w:rsid w:val="00E85415"/>
    <w:rsid w:val="00E85421"/>
    <w:rsid w:val="00E85443"/>
    <w:rsid w:val="00E85494"/>
    <w:rsid w:val="00E8558B"/>
    <w:rsid w:val="00E856A2"/>
    <w:rsid w:val="00E8571E"/>
    <w:rsid w:val="00E85756"/>
    <w:rsid w:val="00E85AF1"/>
    <w:rsid w:val="00E85B1E"/>
    <w:rsid w:val="00E85BCF"/>
    <w:rsid w:val="00E85D89"/>
    <w:rsid w:val="00E85DA0"/>
    <w:rsid w:val="00E85DCF"/>
    <w:rsid w:val="00E85E09"/>
    <w:rsid w:val="00E85E39"/>
    <w:rsid w:val="00E85F2D"/>
    <w:rsid w:val="00E85F5D"/>
    <w:rsid w:val="00E8603D"/>
    <w:rsid w:val="00E8607F"/>
    <w:rsid w:val="00E86081"/>
    <w:rsid w:val="00E8624E"/>
    <w:rsid w:val="00E862B7"/>
    <w:rsid w:val="00E8684E"/>
    <w:rsid w:val="00E86894"/>
    <w:rsid w:val="00E868CE"/>
    <w:rsid w:val="00E868F7"/>
    <w:rsid w:val="00E869FF"/>
    <w:rsid w:val="00E86A38"/>
    <w:rsid w:val="00E86AB3"/>
    <w:rsid w:val="00E86B43"/>
    <w:rsid w:val="00E86B92"/>
    <w:rsid w:val="00E86BE2"/>
    <w:rsid w:val="00E86C4E"/>
    <w:rsid w:val="00E86D42"/>
    <w:rsid w:val="00E86D62"/>
    <w:rsid w:val="00E86FD4"/>
    <w:rsid w:val="00E87164"/>
    <w:rsid w:val="00E872B9"/>
    <w:rsid w:val="00E872C3"/>
    <w:rsid w:val="00E872DD"/>
    <w:rsid w:val="00E87319"/>
    <w:rsid w:val="00E8734F"/>
    <w:rsid w:val="00E873EC"/>
    <w:rsid w:val="00E874D1"/>
    <w:rsid w:val="00E87593"/>
    <w:rsid w:val="00E875C8"/>
    <w:rsid w:val="00E877E9"/>
    <w:rsid w:val="00E87866"/>
    <w:rsid w:val="00E87879"/>
    <w:rsid w:val="00E8790C"/>
    <w:rsid w:val="00E87940"/>
    <w:rsid w:val="00E87A31"/>
    <w:rsid w:val="00E87A4A"/>
    <w:rsid w:val="00E87BF2"/>
    <w:rsid w:val="00E87C6C"/>
    <w:rsid w:val="00E87CC1"/>
    <w:rsid w:val="00E87DE3"/>
    <w:rsid w:val="00E87E19"/>
    <w:rsid w:val="00E87E68"/>
    <w:rsid w:val="00E87E86"/>
    <w:rsid w:val="00E87EF7"/>
    <w:rsid w:val="00E87F35"/>
    <w:rsid w:val="00E87FF5"/>
    <w:rsid w:val="00E9004F"/>
    <w:rsid w:val="00E901D3"/>
    <w:rsid w:val="00E901F0"/>
    <w:rsid w:val="00E90201"/>
    <w:rsid w:val="00E902AA"/>
    <w:rsid w:val="00E902B0"/>
    <w:rsid w:val="00E902E8"/>
    <w:rsid w:val="00E902F5"/>
    <w:rsid w:val="00E90383"/>
    <w:rsid w:val="00E90448"/>
    <w:rsid w:val="00E9062A"/>
    <w:rsid w:val="00E9076D"/>
    <w:rsid w:val="00E908EF"/>
    <w:rsid w:val="00E90992"/>
    <w:rsid w:val="00E90999"/>
    <w:rsid w:val="00E90A49"/>
    <w:rsid w:val="00E90B1B"/>
    <w:rsid w:val="00E90C82"/>
    <w:rsid w:val="00E90CE4"/>
    <w:rsid w:val="00E90CF4"/>
    <w:rsid w:val="00E90D65"/>
    <w:rsid w:val="00E90DA0"/>
    <w:rsid w:val="00E90E65"/>
    <w:rsid w:val="00E90E7A"/>
    <w:rsid w:val="00E90F21"/>
    <w:rsid w:val="00E90F2B"/>
    <w:rsid w:val="00E90FDE"/>
    <w:rsid w:val="00E91243"/>
    <w:rsid w:val="00E91358"/>
    <w:rsid w:val="00E9135A"/>
    <w:rsid w:val="00E91487"/>
    <w:rsid w:val="00E914E7"/>
    <w:rsid w:val="00E91533"/>
    <w:rsid w:val="00E91734"/>
    <w:rsid w:val="00E9175F"/>
    <w:rsid w:val="00E917C2"/>
    <w:rsid w:val="00E91914"/>
    <w:rsid w:val="00E91B52"/>
    <w:rsid w:val="00E91EC9"/>
    <w:rsid w:val="00E91ED2"/>
    <w:rsid w:val="00E91F40"/>
    <w:rsid w:val="00E9202C"/>
    <w:rsid w:val="00E920DA"/>
    <w:rsid w:val="00E9225D"/>
    <w:rsid w:val="00E9227C"/>
    <w:rsid w:val="00E922E5"/>
    <w:rsid w:val="00E92300"/>
    <w:rsid w:val="00E92307"/>
    <w:rsid w:val="00E9254B"/>
    <w:rsid w:val="00E925B8"/>
    <w:rsid w:val="00E925CB"/>
    <w:rsid w:val="00E92781"/>
    <w:rsid w:val="00E927A7"/>
    <w:rsid w:val="00E9286B"/>
    <w:rsid w:val="00E928BE"/>
    <w:rsid w:val="00E928CB"/>
    <w:rsid w:val="00E9296B"/>
    <w:rsid w:val="00E929D1"/>
    <w:rsid w:val="00E92AA7"/>
    <w:rsid w:val="00E92AD8"/>
    <w:rsid w:val="00E92B88"/>
    <w:rsid w:val="00E92C23"/>
    <w:rsid w:val="00E92D23"/>
    <w:rsid w:val="00E92D58"/>
    <w:rsid w:val="00E92E35"/>
    <w:rsid w:val="00E92F3C"/>
    <w:rsid w:val="00E92FBF"/>
    <w:rsid w:val="00E92FEC"/>
    <w:rsid w:val="00E93020"/>
    <w:rsid w:val="00E93095"/>
    <w:rsid w:val="00E93170"/>
    <w:rsid w:val="00E93261"/>
    <w:rsid w:val="00E93273"/>
    <w:rsid w:val="00E93287"/>
    <w:rsid w:val="00E932A7"/>
    <w:rsid w:val="00E9336B"/>
    <w:rsid w:val="00E933CE"/>
    <w:rsid w:val="00E93446"/>
    <w:rsid w:val="00E93591"/>
    <w:rsid w:val="00E9367B"/>
    <w:rsid w:val="00E937C7"/>
    <w:rsid w:val="00E9385C"/>
    <w:rsid w:val="00E9388A"/>
    <w:rsid w:val="00E938A4"/>
    <w:rsid w:val="00E938B3"/>
    <w:rsid w:val="00E938C2"/>
    <w:rsid w:val="00E93945"/>
    <w:rsid w:val="00E93957"/>
    <w:rsid w:val="00E93A57"/>
    <w:rsid w:val="00E93A6F"/>
    <w:rsid w:val="00E93AF9"/>
    <w:rsid w:val="00E93AFC"/>
    <w:rsid w:val="00E93B4F"/>
    <w:rsid w:val="00E93BB3"/>
    <w:rsid w:val="00E93BC8"/>
    <w:rsid w:val="00E93C6F"/>
    <w:rsid w:val="00E93CB8"/>
    <w:rsid w:val="00E93D03"/>
    <w:rsid w:val="00E93D0B"/>
    <w:rsid w:val="00E93D18"/>
    <w:rsid w:val="00E93D3C"/>
    <w:rsid w:val="00E93DDF"/>
    <w:rsid w:val="00E93E48"/>
    <w:rsid w:val="00E93EF0"/>
    <w:rsid w:val="00E93FE0"/>
    <w:rsid w:val="00E94180"/>
    <w:rsid w:val="00E94190"/>
    <w:rsid w:val="00E9439F"/>
    <w:rsid w:val="00E943C2"/>
    <w:rsid w:val="00E94402"/>
    <w:rsid w:val="00E94405"/>
    <w:rsid w:val="00E94491"/>
    <w:rsid w:val="00E944B5"/>
    <w:rsid w:val="00E9451C"/>
    <w:rsid w:val="00E945B7"/>
    <w:rsid w:val="00E945C3"/>
    <w:rsid w:val="00E9472B"/>
    <w:rsid w:val="00E9482A"/>
    <w:rsid w:val="00E9484F"/>
    <w:rsid w:val="00E9485A"/>
    <w:rsid w:val="00E948C2"/>
    <w:rsid w:val="00E948CA"/>
    <w:rsid w:val="00E9490F"/>
    <w:rsid w:val="00E949FE"/>
    <w:rsid w:val="00E94C9D"/>
    <w:rsid w:val="00E94D81"/>
    <w:rsid w:val="00E94DCE"/>
    <w:rsid w:val="00E94E62"/>
    <w:rsid w:val="00E95128"/>
    <w:rsid w:val="00E9525B"/>
    <w:rsid w:val="00E952C7"/>
    <w:rsid w:val="00E95403"/>
    <w:rsid w:val="00E95489"/>
    <w:rsid w:val="00E95576"/>
    <w:rsid w:val="00E955E0"/>
    <w:rsid w:val="00E95637"/>
    <w:rsid w:val="00E9575D"/>
    <w:rsid w:val="00E957C7"/>
    <w:rsid w:val="00E95817"/>
    <w:rsid w:val="00E95860"/>
    <w:rsid w:val="00E95870"/>
    <w:rsid w:val="00E95872"/>
    <w:rsid w:val="00E959D5"/>
    <w:rsid w:val="00E95A78"/>
    <w:rsid w:val="00E95B46"/>
    <w:rsid w:val="00E95B84"/>
    <w:rsid w:val="00E95D76"/>
    <w:rsid w:val="00E95F11"/>
    <w:rsid w:val="00E95F3D"/>
    <w:rsid w:val="00E95FC5"/>
    <w:rsid w:val="00E96105"/>
    <w:rsid w:val="00E96184"/>
    <w:rsid w:val="00E9619A"/>
    <w:rsid w:val="00E965CD"/>
    <w:rsid w:val="00E965F2"/>
    <w:rsid w:val="00E9666F"/>
    <w:rsid w:val="00E966DC"/>
    <w:rsid w:val="00E9681A"/>
    <w:rsid w:val="00E968B9"/>
    <w:rsid w:val="00E96985"/>
    <w:rsid w:val="00E96A7C"/>
    <w:rsid w:val="00E96AAD"/>
    <w:rsid w:val="00E96B2B"/>
    <w:rsid w:val="00E96D6B"/>
    <w:rsid w:val="00E96F34"/>
    <w:rsid w:val="00E96F62"/>
    <w:rsid w:val="00E96FC0"/>
    <w:rsid w:val="00E97082"/>
    <w:rsid w:val="00E970DC"/>
    <w:rsid w:val="00E971D7"/>
    <w:rsid w:val="00E972D6"/>
    <w:rsid w:val="00E97321"/>
    <w:rsid w:val="00E9733D"/>
    <w:rsid w:val="00E97380"/>
    <w:rsid w:val="00E973E3"/>
    <w:rsid w:val="00E97403"/>
    <w:rsid w:val="00E9748E"/>
    <w:rsid w:val="00E974EC"/>
    <w:rsid w:val="00E97575"/>
    <w:rsid w:val="00E97681"/>
    <w:rsid w:val="00E977C9"/>
    <w:rsid w:val="00E97862"/>
    <w:rsid w:val="00E9795F"/>
    <w:rsid w:val="00E979DD"/>
    <w:rsid w:val="00E97A02"/>
    <w:rsid w:val="00E97A08"/>
    <w:rsid w:val="00E97B9A"/>
    <w:rsid w:val="00E97C19"/>
    <w:rsid w:val="00E97D3D"/>
    <w:rsid w:val="00E97D6D"/>
    <w:rsid w:val="00E97DC0"/>
    <w:rsid w:val="00E97E73"/>
    <w:rsid w:val="00E97F6F"/>
    <w:rsid w:val="00E97FB9"/>
    <w:rsid w:val="00EA003D"/>
    <w:rsid w:val="00EA00CD"/>
    <w:rsid w:val="00EA01B4"/>
    <w:rsid w:val="00EA026B"/>
    <w:rsid w:val="00EA02A7"/>
    <w:rsid w:val="00EA0306"/>
    <w:rsid w:val="00EA038A"/>
    <w:rsid w:val="00EA03BC"/>
    <w:rsid w:val="00EA0430"/>
    <w:rsid w:val="00EA0619"/>
    <w:rsid w:val="00EA06CC"/>
    <w:rsid w:val="00EA0773"/>
    <w:rsid w:val="00EA0810"/>
    <w:rsid w:val="00EA09BC"/>
    <w:rsid w:val="00EA09E1"/>
    <w:rsid w:val="00EA0A06"/>
    <w:rsid w:val="00EA0AD1"/>
    <w:rsid w:val="00EA0CA4"/>
    <w:rsid w:val="00EA0CA8"/>
    <w:rsid w:val="00EA0CB0"/>
    <w:rsid w:val="00EA0D4F"/>
    <w:rsid w:val="00EA0DC1"/>
    <w:rsid w:val="00EA0EBB"/>
    <w:rsid w:val="00EA102A"/>
    <w:rsid w:val="00EA10FB"/>
    <w:rsid w:val="00EA11CE"/>
    <w:rsid w:val="00EA1201"/>
    <w:rsid w:val="00EA13D9"/>
    <w:rsid w:val="00EA140B"/>
    <w:rsid w:val="00EA1424"/>
    <w:rsid w:val="00EA1651"/>
    <w:rsid w:val="00EA1788"/>
    <w:rsid w:val="00EA1876"/>
    <w:rsid w:val="00EA1920"/>
    <w:rsid w:val="00EA1927"/>
    <w:rsid w:val="00EA197F"/>
    <w:rsid w:val="00EA19E8"/>
    <w:rsid w:val="00EA1A43"/>
    <w:rsid w:val="00EA1A56"/>
    <w:rsid w:val="00EA1A72"/>
    <w:rsid w:val="00EA1C21"/>
    <w:rsid w:val="00EA1C42"/>
    <w:rsid w:val="00EA1E77"/>
    <w:rsid w:val="00EA1F24"/>
    <w:rsid w:val="00EA1F4C"/>
    <w:rsid w:val="00EA20AD"/>
    <w:rsid w:val="00EA20B9"/>
    <w:rsid w:val="00EA21D8"/>
    <w:rsid w:val="00EA21E0"/>
    <w:rsid w:val="00EA2234"/>
    <w:rsid w:val="00EA23AC"/>
    <w:rsid w:val="00EA23C2"/>
    <w:rsid w:val="00EA243D"/>
    <w:rsid w:val="00EA245A"/>
    <w:rsid w:val="00EA2485"/>
    <w:rsid w:val="00EA253D"/>
    <w:rsid w:val="00EA2595"/>
    <w:rsid w:val="00EA25A2"/>
    <w:rsid w:val="00EA25C0"/>
    <w:rsid w:val="00EA26DB"/>
    <w:rsid w:val="00EA2832"/>
    <w:rsid w:val="00EA28E5"/>
    <w:rsid w:val="00EA2B68"/>
    <w:rsid w:val="00EA2B6E"/>
    <w:rsid w:val="00EA2B94"/>
    <w:rsid w:val="00EA2D16"/>
    <w:rsid w:val="00EA2E5A"/>
    <w:rsid w:val="00EA2F47"/>
    <w:rsid w:val="00EA2FEF"/>
    <w:rsid w:val="00EA33A2"/>
    <w:rsid w:val="00EA369C"/>
    <w:rsid w:val="00EA371D"/>
    <w:rsid w:val="00EA3746"/>
    <w:rsid w:val="00EA374F"/>
    <w:rsid w:val="00EA379C"/>
    <w:rsid w:val="00EA37DF"/>
    <w:rsid w:val="00EA3825"/>
    <w:rsid w:val="00EA385C"/>
    <w:rsid w:val="00EA3905"/>
    <w:rsid w:val="00EA394A"/>
    <w:rsid w:val="00EA3968"/>
    <w:rsid w:val="00EA398B"/>
    <w:rsid w:val="00EA398F"/>
    <w:rsid w:val="00EA39F6"/>
    <w:rsid w:val="00EA3A18"/>
    <w:rsid w:val="00EA3B2A"/>
    <w:rsid w:val="00EA3BB2"/>
    <w:rsid w:val="00EA3C58"/>
    <w:rsid w:val="00EA3C77"/>
    <w:rsid w:val="00EA3C82"/>
    <w:rsid w:val="00EA3D4B"/>
    <w:rsid w:val="00EA3D4F"/>
    <w:rsid w:val="00EA3DD1"/>
    <w:rsid w:val="00EA3F76"/>
    <w:rsid w:val="00EA3FC1"/>
    <w:rsid w:val="00EA3FD3"/>
    <w:rsid w:val="00EA4036"/>
    <w:rsid w:val="00EA4160"/>
    <w:rsid w:val="00EA425C"/>
    <w:rsid w:val="00EA4298"/>
    <w:rsid w:val="00EA42B8"/>
    <w:rsid w:val="00EA43EB"/>
    <w:rsid w:val="00EA447C"/>
    <w:rsid w:val="00EA457B"/>
    <w:rsid w:val="00EA459A"/>
    <w:rsid w:val="00EA4643"/>
    <w:rsid w:val="00EA465E"/>
    <w:rsid w:val="00EA4702"/>
    <w:rsid w:val="00EA4821"/>
    <w:rsid w:val="00EA48A5"/>
    <w:rsid w:val="00EA4990"/>
    <w:rsid w:val="00EA4B9C"/>
    <w:rsid w:val="00EA4C6C"/>
    <w:rsid w:val="00EA4C70"/>
    <w:rsid w:val="00EA4C76"/>
    <w:rsid w:val="00EA4CBC"/>
    <w:rsid w:val="00EA4CFB"/>
    <w:rsid w:val="00EA4CFD"/>
    <w:rsid w:val="00EA4DE2"/>
    <w:rsid w:val="00EA4DFC"/>
    <w:rsid w:val="00EA4EA5"/>
    <w:rsid w:val="00EA4F70"/>
    <w:rsid w:val="00EA4FF4"/>
    <w:rsid w:val="00EA5094"/>
    <w:rsid w:val="00EA519E"/>
    <w:rsid w:val="00EA51FD"/>
    <w:rsid w:val="00EA5311"/>
    <w:rsid w:val="00EA5358"/>
    <w:rsid w:val="00EA538C"/>
    <w:rsid w:val="00EA55FE"/>
    <w:rsid w:val="00EA56E1"/>
    <w:rsid w:val="00EA56E5"/>
    <w:rsid w:val="00EA575F"/>
    <w:rsid w:val="00EA57AE"/>
    <w:rsid w:val="00EA5936"/>
    <w:rsid w:val="00EA5A17"/>
    <w:rsid w:val="00EA5A86"/>
    <w:rsid w:val="00EA5A8A"/>
    <w:rsid w:val="00EA5AD5"/>
    <w:rsid w:val="00EA5B0B"/>
    <w:rsid w:val="00EA5B8E"/>
    <w:rsid w:val="00EA5CA6"/>
    <w:rsid w:val="00EA5D90"/>
    <w:rsid w:val="00EA5DD1"/>
    <w:rsid w:val="00EA60F2"/>
    <w:rsid w:val="00EA6282"/>
    <w:rsid w:val="00EA6600"/>
    <w:rsid w:val="00EA6602"/>
    <w:rsid w:val="00EA6665"/>
    <w:rsid w:val="00EA66DF"/>
    <w:rsid w:val="00EA67BD"/>
    <w:rsid w:val="00EA680E"/>
    <w:rsid w:val="00EA688B"/>
    <w:rsid w:val="00EA6A8B"/>
    <w:rsid w:val="00EA6AA0"/>
    <w:rsid w:val="00EA6B9D"/>
    <w:rsid w:val="00EA6BC9"/>
    <w:rsid w:val="00EA6C15"/>
    <w:rsid w:val="00EA6DBA"/>
    <w:rsid w:val="00EA6DD0"/>
    <w:rsid w:val="00EA6F78"/>
    <w:rsid w:val="00EA6F98"/>
    <w:rsid w:val="00EA701D"/>
    <w:rsid w:val="00EA70B6"/>
    <w:rsid w:val="00EA7104"/>
    <w:rsid w:val="00EA7114"/>
    <w:rsid w:val="00EA7116"/>
    <w:rsid w:val="00EA723D"/>
    <w:rsid w:val="00EA7273"/>
    <w:rsid w:val="00EA756C"/>
    <w:rsid w:val="00EA7590"/>
    <w:rsid w:val="00EA763A"/>
    <w:rsid w:val="00EA78F4"/>
    <w:rsid w:val="00EA79EB"/>
    <w:rsid w:val="00EA7A80"/>
    <w:rsid w:val="00EA7AAF"/>
    <w:rsid w:val="00EA7ADF"/>
    <w:rsid w:val="00EA7B22"/>
    <w:rsid w:val="00EA7B9E"/>
    <w:rsid w:val="00EA7C3D"/>
    <w:rsid w:val="00EA7E22"/>
    <w:rsid w:val="00EA7EAE"/>
    <w:rsid w:val="00EB01A9"/>
    <w:rsid w:val="00EB024B"/>
    <w:rsid w:val="00EB025F"/>
    <w:rsid w:val="00EB02E3"/>
    <w:rsid w:val="00EB03F1"/>
    <w:rsid w:val="00EB03FA"/>
    <w:rsid w:val="00EB0402"/>
    <w:rsid w:val="00EB0471"/>
    <w:rsid w:val="00EB0572"/>
    <w:rsid w:val="00EB05CF"/>
    <w:rsid w:val="00EB05E4"/>
    <w:rsid w:val="00EB05F6"/>
    <w:rsid w:val="00EB0630"/>
    <w:rsid w:val="00EB0644"/>
    <w:rsid w:val="00EB0702"/>
    <w:rsid w:val="00EB073A"/>
    <w:rsid w:val="00EB0959"/>
    <w:rsid w:val="00EB0B75"/>
    <w:rsid w:val="00EB0C20"/>
    <w:rsid w:val="00EB0E4D"/>
    <w:rsid w:val="00EB0EEE"/>
    <w:rsid w:val="00EB1020"/>
    <w:rsid w:val="00EB10D4"/>
    <w:rsid w:val="00EB10E7"/>
    <w:rsid w:val="00EB1126"/>
    <w:rsid w:val="00EB11D5"/>
    <w:rsid w:val="00EB11F8"/>
    <w:rsid w:val="00EB1265"/>
    <w:rsid w:val="00EB12EE"/>
    <w:rsid w:val="00EB1380"/>
    <w:rsid w:val="00EB139D"/>
    <w:rsid w:val="00EB13BE"/>
    <w:rsid w:val="00EB142F"/>
    <w:rsid w:val="00EB1555"/>
    <w:rsid w:val="00EB15A3"/>
    <w:rsid w:val="00EB1776"/>
    <w:rsid w:val="00EB1828"/>
    <w:rsid w:val="00EB1878"/>
    <w:rsid w:val="00EB190B"/>
    <w:rsid w:val="00EB1A6B"/>
    <w:rsid w:val="00EB1B72"/>
    <w:rsid w:val="00EB1C38"/>
    <w:rsid w:val="00EB1CCE"/>
    <w:rsid w:val="00EB1D2B"/>
    <w:rsid w:val="00EB1D88"/>
    <w:rsid w:val="00EB1D9F"/>
    <w:rsid w:val="00EB1EF7"/>
    <w:rsid w:val="00EB20A6"/>
    <w:rsid w:val="00EB2101"/>
    <w:rsid w:val="00EB213E"/>
    <w:rsid w:val="00EB2274"/>
    <w:rsid w:val="00EB22C4"/>
    <w:rsid w:val="00EB22C6"/>
    <w:rsid w:val="00EB22F2"/>
    <w:rsid w:val="00EB236D"/>
    <w:rsid w:val="00EB23D2"/>
    <w:rsid w:val="00EB2669"/>
    <w:rsid w:val="00EB26C1"/>
    <w:rsid w:val="00EB2828"/>
    <w:rsid w:val="00EB28EA"/>
    <w:rsid w:val="00EB292D"/>
    <w:rsid w:val="00EB2988"/>
    <w:rsid w:val="00EB29D0"/>
    <w:rsid w:val="00EB29D1"/>
    <w:rsid w:val="00EB2ACF"/>
    <w:rsid w:val="00EB2B52"/>
    <w:rsid w:val="00EB2BF9"/>
    <w:rsid w:val="00EB2CCE"/>
    <w:rsid w:val="00EB2D66"/>
    <w:rsid w:val="00EB2E10"/>
    <w:rsid w:val="00EB2F97"/>
    <w:rsid w:val="00EB2FF1"/>
    <w:rsid w:val="00EB3131"/>
    <w:rsid w:val="00EB3173"/>
    <w:rsid w:val="00EB31B3"/>
    <w:rsid w:val="00EB344D"/>
    <w:rsid w:val="00EB3470"/>
    <w:rsid w:val="00EB3582"/>
    <w:rsid w:val="00EB35CE"/>
    <w:rsid w:val="00EB3688"/>
    <w:rsid w:val="00EB36B3"/>
    <w:rsid w:val="00EB3718"/>
    <w:rsid w:val="00EB37EC"/>
    <w:rsid w:val="00EB37F7"/>
    <w:rsid w:val="00EB3835"/>
    <w:rsid w:val="00EB38E4"/>
    <w:rsid w:val="00EB3AC5"/>
    <w:rsid w:val="00EB3B5F"/>
    <w:rsid w:val="00EB3BB8"/>
    <w:rsid w:val="00EB3E37"/>
    <w:rsid w:val="00EB3E91"/>
    <w:rsid w:val="00EB3F0A"/>
    <w:rsid w:val="00EB3F5B"/>
    <w:rsid w:val="00EB3F7A"/>
    <w:rsid w:val="00EB3FE7"/>
    <w:rsid w:val="00EB4109"/>
    <w:rsid w:val="00EB4165"/>
    <w:rsid w:val="00EB416F"/>
    <w:rsid w:val="00EB4495"/>
    <w:rsid w:val="00EB4541"/>
    <w:rsid w:val="00EB4628"/>
    <w:rsid w:val="00EB489D"/>
    <w:rsid w:val="00EB4908"/>
    <w:rsid w:val="00EB4930"/>
    <w:rsid w:val="00EB49B5"/>
    <w:rsid w:val="00EB4A5B"/>
    <w:rsid w:val="00EB4B0B"/>
    <w:rsid w:val="00EB4B6C"/>
    <w:rsid w:val="00EB4B83"/>
    <w:rsid w:val="00EB4BE7"/>
    <w:rsid w:val="00EB4BFF"/>
    <w:rsid w:val="00EB4EF3"/>
    <w:rsid w:val="00EB4F1E"/>
    <w:rsid w:val="00EB4FFB"/>
    <w:rsid w:val="00EB5115"/>
    <w:rsid w:val="00EB513D"/>
    <w:rsid w:val="00EB5161"/>
    <w:rsid w:val="00EB517D"/>
    <w:rsid w:val="00EB51E7"/>
    <w:rsid w:val="00EB51F4"/>
    <w:rsid w:val="00EB5397"/>
    <w:rsid w:val="00EB5423"/>
    <w:rsid w:val="00EB547C"/>
    <w:rsid w:val="00EB559F"/>
    <w:rsid w:val="00EB5885"/>
    <w:rsid w:val="00EB5948"/>
    <w:rsid w:val="00EB59DC"/>
    <w:rsid w:val="00EB5A92"/>
    <w:rsid w:val="00EB5AA4"/>
    <w:rsid w:val="00EB5ABB"/>
    <w:rsid w:val="00EB5B3B"/>
    <w:rsid w:val="00EB5B43"/>
    <w:rsid w:val="00EB5B44"/>
    <w:rsid w:val="00EB5B6D"/>
    <w:rsid w:val="00EB5C0C"/>
    <w:rsid w:val="00EB5C42"/>
    <w:rsid w:val="00EB5C90"/>
    <w:rsid w:val="00EB5D53"/>
    <w:rsid w:val="00EB5DCB"/>
    <w:rsid w:val="00EB5E0C"/>
    <w:rsid w:val="00EB5E3A"/>
    <w:rsid w:val="00EB5F59"/>
    <w:rsid w:val="00EB6046"/>
    <w:rsid w:val="00EB610C"/>
    <w:rsid w:val="00EB6192"/>
    <w:rsid w:val="00EB61A5"/>
    <w:rsid w:val="00EB61E0"/>
    <w:rsid w:val="00EB628F"/>
    <w:rsid w:val="00EB6425"/>
    <w:rsid w:val="00EB6571"/>
    <w:rsid w:val="00EB65BB"/>
    <w:rsid w:val="00EB65F1"/>
    <w:rsid w:val="00EB660F"/>
    <w:rsid w:val="00EB675A"/>
    <w:rsid w:val="00EB67C4"/>
    <w:rsid w:val="00EB6820"/>
    <w:rsid w:val="00EB683A"/>
    <w:rsid w:val="00EB6878"/>
    <w:rsid w:val="00EB68F9"/>
    <w:rsid w:val="00EB69D4"/>
    <w:rsid w:val="00EB69DA"/>
    <w:rsid w:val="00EB69EC"/>
    <w:rsid w:val="00EB6AE6"/>
    <w:rsid w:val="00EB6C38"/>
    <w:rsid w:val="00EB6C5A"/>
    <w:rsid w:val="00EB6D12"/>
    <w:rsid w:val="00EB6D25"/>
    <w:rsid w:val="00EB6D2D"/>
    <w:rsid w:val="00EB6DF9"/>
    <w:rsid w:val="00EB6E59"/>
    <w:rsid w:val="00EB7178"/>
    <w:rsid w:val="00EB71A2"/>
    <w:rsid w:val="00EB71B4"/>
    <w:rsid w:val="00EB72D2"/>
    <w:rsid w:val="00EB72D4"/>
    <w:rsid w:val="00EB72DF"/>
    <w:rsid w:val="00EB732F"/>
    <w:rsid w:val="00EB73C6"/>
    <w:rsid w:val="00EB74F9"/>
    <w:rsid w:val="00EB7525"/>
    <w:rsid w:val="00EB75DE"/>
    <w:rsid w:val="00EB75FA"/>
    <w:rsid w:val="00EB77FD"/>
    <w:rsid w:val="00EB78E7"/>
    <w:rsid w:val="00EB78EF"/>
    <w:rsid w:val="00EB7A50"/>
    <w:rsid w:val="00EB7B31"/>
    <w:rsid w:val="00EB7DBF"/>
    <w:rsid w:val="00EB7DE5"/>
    <w:rsid w:val="00EB7E3B"/>
    <w:rsid w:val="00EB7E64"/>
    <w:rsid w:val="00EB7E6C"/>
    <w:rsid w:val="00EB7EAB"/>
    <w:rsid w:val="00EB7EB7"/>
    <w:rsid w:val="00EB7F64"/>
    <w:rsid w:val="00EB7F90"/>
    <w:rsid w:val="00EB7FE9"/>
    <w:rsid w:val="00EB7FEE"/>
    <w:rsid w:val="00EC03C7"/>
    <w:rsid w:val="00EC03D0"/>
    <w:rsid w:val="00EC0496"/>
    <w:rsid w:val="00EC0797"/>
    <w:rsid w:val="00EC081E"/>
    <w:rsid w:val="00EC095D"/>
    <w:rsid w:val="00EC096D"/>
    <w:rsid w:val="00EC09E1"/>
    <w:rsid w:val="00EC0B36"/>
    <w:rsid w:val="00EC0B90"/>
    <w:rsid w:val="00EC0BF1"/>
    <w:rsid w:val="00EC0CAD"/>
    <w:rsid w:val="00EC0CD5"/>
    <w:rsid w:val="00EC0EF8"/>
    <w:rsid w:val="00EC0F5A"/>
    <w:rsid w:val="00EC0F7A"/>
    <w:rsid w:val="00EC10A8"/>
    <w:rsid w:val="00EC10CB"/>
    <w:rsid w:val="00EC1106"/>
    <w:rsid w:val="00EC1134"/>
    <w:rsid w:val="00EC114A"/>
    <w:rsid w:val="00EC11FE"/>
    <w:rsid w:val="00EC12D2"/>
    <w:rsid w:val="00EC12E1"/>
    <w:rsid w:val="00EC1378"/>
    <w:rsid w:val="00EC13B1"/>
    <w:rsid w:val="00EC13D6"/>
    <w:rsid w:val="00EC14C9"/>
    <w:rsid w:val="00EC14DF"/>
    <w:rsid w:val="00EC1523"/>
    <w:rsid w:val="00EC15D2"/>
    <w:rsid w:val="00EC1886"/>
    <w:rsid w:val="00EC1939"/>
    <w:rsid w:val="00EC1A8A"/>
    <w:rsid w:val="00EC1B09"/>
    <w:rsid w:val="00EC1B79"/>
    <w:rsid w:val="00EC1E0E"/>
    <w:rsid w:val="00EC1E20"/>
    <w:rsid w:val="00EC1F0F"/>
    <w:rsid w:val="00EC1F6C"/>
    <w:rsid w:val="00EC2172"/>
    <w:rsid w:val="00EC21B2"/>
    <w:rsid w:val="00EC21E3"/>
    <w:rsid w:val="00EC231E"/>
    <w:rsid w:val="00EC236D"/>
    <w:rsid w:val="00EC23A8"/>
    <w:rsid w:val="00EC2471"/>
    <w:rsid w:val="00EC2546"/>
    <w:rsid w:val="00EC2569"/>
    <w:rsid w:val="00EC25C0"/>
    <w:rsid w:val="00EC26A4"/>
    <w:rsid w:val="00EC2724"/>
    <w:rsid w:val="00EC2761"/>
    <w:rsid w:val="00EC27BD"/>
    <w:rsid w:val="00EC285B"/>
    <w:rsid w:val="00EC2866"/>
    <w:rsid w:val="00EC28F6"/>
    <w:rsid w:val="00EC29AD"/>
    <w:rsid w:val="00EC2AE7"/>
    <w:rsid w:val="00EC2C0C"/>
    <w:rsid w:val="00EC2CE7"/>
    <w:rsid w:val="00EC2D62"/>
    <w:rsid w:val="00EC2D6A"/>
    <w:rsid w:val="00EC2E30"/>
    <w:rsid w:val="00EC2FE4"/>
    <w:rsid w:val="00EC3070"/>
    <w:rsid w:val="00EC313A"/>
    <w:rsid w:val="00EC3380"/>
    <w:rsid w:val="00EC3419"/>
    <w:rsid w:val="00EC343B"/>
    <w:rsid w:val="00EC343C"/>
    <w:rsid w:val="00EC3550"/>
    <w:rsid w:val="00EC3569"/>
    <w:rsid w:val="00EC3670"/>
    <w:rsid w:val="00EC3677"/>
    <w:rsid w:val="00EC368F"/>
    <w:rsid w:val="00EC3873"/>
    <w:rsid w:val="00EC3A03"/>
    <w:rsid w:val="00EC3A14"/>
    <w:rsid w:val="00EC3A33"/>
    <w:rsid w:val="00EC3B7A"/>
    <w:rsid w:val="00EC3BBB"/>
    <w:rsid w:val="00EC3C3B"/>
    <w:rsid w:val="00EC3CA8"/>
    <w:rsid w:val="00EC3DD0"/>
    <w:rsid w:val="00EC3EE2"/>
    <w:rsid w:val="00EC3EE7"/>
    <w:rsid w:val="00EC3F18"/>
    <w:rsid w:val="00EC3F65"/>
    <w:rsid w:val="00EC3F6A"/>
    <w:rsid w:val="00EC3F95"/>
    <w:rsid w:val="00EC4001"/>
    <w:rsid w:val="00EC40C6"/>
    <w:rsid w:val="00EC4235"/>
    <w:rsid w:val="00EC4287"/>
    <w:rsid w:val="00EC429D"/>
    <w:rsid w:val="00EC42FC"/>
    <w:rsid w:val="00EC4385"/>
    <w:rsid w:val="00EC438F"/>
    <w:rsid w:val="00EC43C6"/>
    <w:rsid w:val="00EC4474"/>
    <w:rsid w:val="00EC44CA"/>
    <w:rsid w:val="00EC44F3"/>
    <w:rsid w:val="00EC4595"/>
    <w:rsid w:val="00EC4653"/>
    <w:rsid w:val="00EC4907"/>
    <w:rsid w:val="00EC49CC"/>
    <w:rsid w:val="00EC4B7B"/>
    <w:rsid w:val="00EC4BEF"/>
    <w:rsid w:val="00EC4D30"/>
    <w:rsid w:val="00EC4EE0"/>
    <w:rsid w:val="00EC5022"/>
    <w:rsid w:val="00EC50D8"/>
    <w:rsid w:val="00EC5349"/>
    <w:rsid w:val="00EC53DF"/>
    <w:rsid w:val="00EC54BE"/>
    <w:rsid w:val="00EC556E"/>
    <w:rsid w:val="00EC557C"/>
    <w:rsid w:val="00EC5609"/>
    <w:rsid w:val="00EC5772"/>
    <w:rsid w:val="00EC57C5"/>
    <w:rsid w:val="00EC58CB"/>
    <w:rsid w:val="00EC58DB"/>
    <w:rsid w:val="00EC59EE"/>
    <w:rsid w:val="00EC59FB"/>
    <w:rsid w:val="00EC5A17"/>
    <w:rsid w:val="00EC5AB4"/>
    <w:rsid w:val="00EC5B41"/>
    <w:rsid w:val="00EC5BF1"/>
    <w:rsid w:val="00EC5D84"/>
    <w:rsid w:val="00EC5DAE"/>
    <w:rsid w:val="00EC5DF8"/>
    <w:rsid w:val="00EC5EB2"/>
    <w:rsid w:val="00EC5F22"/>
    <w:rsid w:val="00EC5F5E"/>
    <w:rsid w:val="00EC5F71"/>
    <w:rsid w:val="00EC5FD2"/>
    <w:rsid w:val="00EC5FF7"/>
    <w:rsid w:val="00EC6001"/>
    <w:rsid w:val="00EC606A"/>
    <w:rsid w:val="00EC61A5"/>
    <w:rsid w:val="00EC61E0"/>
    <w:rsid w:val="00EC6304"/>
    <w:rsid w:val="00EC6487"/>
    <w:rsid w:val="00EC65E2"/>
    <w:rsid w:val="00EC6634"/>
    <w:rsid w:val="00EC679C"/>
    <w:rsid w:val="00EC67B9"/>
    <w:rsid w:val="00EC685E"/>
    <w:rsid w:val="00EC68D5"/>
    <w:rsid w:val="00EC6A02"/>
    <w:rsid w:val="00EC6A4C"/>
    <w:rsid w:val="00EC6A61"/>
    <w:rsid w:val="00EC6AA0"/>
    <w:rsid w:val="00EC6AA3"/>
    <w:rsid w:val="00EC6B16"/>
    <w:rsid w:val="00EC6C0F"/>
    <w:rsid w:val="00EC6C8A"/>
    <w:rsid w:val="00EC6C98"/>
    <w:rsid w:val="00EC6CA6"/>
    <w:rsid w:val="00EC6CFA"/>
    <w:rsid w:val="00EC6D1D"/>
    <w:rsid w:val="00EC6D4C"/>
    <w:rsid w:val="00EC6E3C"/>
    <w:rsid w:val="00EC6F92"/>
    <w:rsid w:val="00EC6FC5"/>
    <w:rsid w:val="00EC6FE3"/>
    <w:rsid w:val="00EC72DB"/>
    <w:rsid w:val="00EC747E"/>
    <w:rsid w:val="00EC74C1"/>
    <w:rsid w:val="00EC7513"/>
    <w:rsid w:val="00EC752F"/>
    <w:rsid w:val="00EC7616"/>
    <w:rsid w:val="00EC76EE"/>
    <w:rsid w:val="00EC7751"/>
    <w:rsid w:val="00EC793B"/>
    <w:rsid w:val="00EC7954"/>
    <w:rsid w:val="00EC7974"/>
    <w:rsid w:val="00EC7A59"/>
    <w:rsid w:val="00EC7ABD"/>
    <w:rsid w:val="00EC7AEA"/>
    <w:rsid w:val="00EC7CE5"/>
    <w:rsid w:val="00EC7E5B"/>
    <w:rsid w:val="00ED02AC"/>
    <w:rsid w:val="00ED03C6"/>
    <w:rsid w:val="00ED04E2"/>
    <w:rsid w:val="00ED0735"/>
    <w:rsid w:val="00ED07DA"/>
    <w:rsid w:val="00ED08D8"/>
    <w:rsid w:val="00ED08E8"/>
    <w:rsid w:val="00ED0979"/>
    <w:rsid w:val="00ED0986"/>
    <w:rsid w:val="00ED09CD"/>
    <w:rsid w:val="00ED09E3"/>
    <w:rsid w:val="00ED0ACD"/>
    <w:rsid w:val="00ED0C13"/>
    <w:rsid w:val="00ED1115"/>
    <w:rsid w:val="00ED112C"/>
    <w:rsid w:val="00ED11CB"/>
    <w:rsid w:val="00ED11F1"/>
    <w:rsid w:val="00ED11FC"/>
    <w:rsid w:val="00ED1312"/>
    <w:rsid w:val="00ED1335"/>
    <w:rsid w:val="00ED1337"/>
    <w:rsid w:val="00ED138B"/>
    <w:rsid w:val="00ED1448"/>
    <w:rsid w:val="00ED1451"/>
    <w:rsid w:val="00ED1480"/>
    <w:rsid w:val="00ED1647"/>
    <w:rsid w:val="00ED1682"/>
    <w:rsid w:val="00ED16FE"/>
    <w:rsid w:val="00ED1904"/>
    <w:rsid w:val="00ED190A"/>
    <w:rsid w:val="00ED1A00"/>
    <w:rsid w:val="00ED1AFC"/>
    <w:rsid w:val="00ED1B24"/>
    <w:rsid w:val="00ED1B98"/>
    <w:rsid w:val="00ED1CF3"/>
    <w:rsid w:val="00ED1CF5"/>
    <w:rsid w:val="00ED1D77"/>
    <w:rsid w:val="00ED1EE6"/>
    <w:rsid w:val="00ED1F56"/>
    <w:rsid w:val="00ED1F63"/>
    <w:rsid w:val="00ED1F8A"/>
    <w:rsid w:val="00ED1FAC"/>
    <w:rsid w:val="00ED2167"/>
    <w:rsid w:val="00ED2168"/>
    <w:rsid w:val="00ED21B6"/>
    <w:rsid w:val="00ED22C1"/>
    <w:rsid w:val="00ED22EA"/>
    <w:rsid w:val="00ED2333"/>
    <w:rsid w:val="00ED2471"/>
    <w:rsid w:val="00ED24A0"/>
    <w:rsid w:val="00ED2507"/>
    <w:rsid w:val="00ED250D"/>
    <w:rsid w:val="00ED252F"/>
    <w:rsid w:val="00ED267A"/>
    <w:rsid w:val="00ED270B"/>
    <w:rsid w:val="00ED2814"/>
    <w:rsid w:val="00ED2917"/>
    <w:rsid w:val="00ED2979"/>
    <w:rsid w:val="00ED29A8"/>
    <w:rsid w:val="00ED2B2D"/>
    <w:rsid w:val="00ED2B5D"/>
    <w:rsid w:val="00ED2CFE"/>
    <w:rsid w:val="00ED2D51"/>
    <w:rsid w:val="00ED2DA7"/>
    <w:rsid w:val="00ED2DB8"/>
    <w:rsid w:val="00ED2E55"/>
    <w:rsid w:val="00ED2EA9"/>
    <w:rsid w:val="00ED2F4B"/>
    <w:rsid w:val="00ED2F77"/>
    <w:rsid w:val="00ED309F"/>
    <w:rsid w:val="00ED316D"/>
    <w:rsid w:val="00ED3179"/>
    <w:rsid w:val="00ED31C2"/>
    <w:rsid w:val="00ED31D4"/>
    <w:rsid w:val="00ED322F"/>
    <w:rsid w:val="00ED3285"/>
    <w:rsid w:val="00ED32EA"/>
    <w:rsid w:val="00ED3473"/>
    <w:rsid w:val="00ED347C"/>
    <w:rsid w:val="00ED34EA"/>
    <w:rsid w:val="00ED3554"/>
    <w:rsid w:val="00ED3575"/>
    <w:rsid w:val="00ED3578"/>
    <w:rsid w:val="00ED359D"/>
    <w:rsid w:val="00ED3623"/>
    <w:rsid w:val="00ED364B"/>
    <w:rsid w:val="00ED3800"/>
    <w:rsid w:val="00ED395E"/>
    <w:rsid w:val="00ED3962"/>
    <w:rsid w:val="00ED39AA"/>
    <w:rsid w:val="00ED3B62"/>
    <w:rsid w:val="00ED3B81"/>
    <w:rsid w:val="00ED3BC4"/>
    <w:rsid w:val="00ED3E57"/>
    <w:rsid w:val="00ED3E69"/>
    <w:rsid w:val="00ED40D6"/>
    <w:rsid w:val="00ED4173"/>
    <w:rsid w:val="00ED421F"/>
    <w:rsid w:val="00ED4332"/>
    <w:rsid w:val="00ED43D6"/>
    <w:rsid w:val="00ED43E2"/>
    <w:rsid w:val="00ED44DB"/>
    <w:rsid w:val="00ED46A2"/>
    <w:rsid w:val="00ED4766"/>
    <w:rsid w:val="00ED4952"/>
    <w:rsid w:val="00ED49B2"/>
    <w:rsid w:val="00ED4AC8"/>
    <w:rsid w:val="00ED4BA7"/>
    <w:rsid w:val="00ED4C56"/>
    <w:rsid w:val="00ED4CA9"/>
    <w:rsid w:val="00ED4CB5"/>
    <w:rsid w:val="00ED4CBE"/>
    <w:rsid w:val="00ED4DBE"/>
    <w:rsid w:val="00ED4E53"/>
    <w:rsid w:val="00ED4EFE"/>
    <w:rsid w:val="00ED5092"/>
    <w:rsid w:val="00ED5154"/>
    <w:rsid w:val="00ED5185"/>
    <w:rsid w:val="00ED51FB"/>
    <w:rsid w:val="00ED52ED"/>
    <w:rsid w:val="00ED5326"/>
    <w:rsid w:val="00ED536C"/>
    <w:rsid w:val="00ED547F"/>
    <w:rsid w:val="00ED5490"/>
    <w:rsid w:val="00ED54C1"/>
    <w:rsid w:val="00ED55B1"/>
    <w:rsid w:val="00ED5651"/>
    <w:rsid w:val="00ED56F6"/>
    <w:rsid w:val="00ED5709"/>
    <w:rsid w:val="00ED57A1"/>
    <w:rsid w:val="00ED57D5"/>
    <w:rsid w:val="00ED585C"/>
    <w:rsid w:val="00ED58DE"/>
    <w:rsid w:val="00ED594B"/>
    <w:rsid w:val="00ED5959"/>
    <w:rsid w:val="00ED596E"/>
    <w:rsid w:val="00ED5A20"/>
    <w:rsid w:val="00ED5AC0"/>
    <w:rsid w:val="00ED5BE9"/>
    <w:rsid w:val="00ED5CAE"/>
    <w:rsid w:val="00ED5D5D"/>
    <w:rsid w:val="00ED5E06"/>
    <w:rsid w:val="00ED5E1D"/>
    <w:rsid w:val="00ED5E3E"/>
    <w:rsid w:val="00ED5E4F"/>
    <w:rsid w:val="00ED5E53"/>
    <w:rsid w:val="00ED5EB1"/>
    <w:rsid w:val="00ED5EBF"/>
    <w:rsid w:val="00ED5ED7"/>
    <w:rsid w:val="00ED5F19"/>
    <w:rsid w:val="00ED5F41"/>
    <w:rsid w:val="00ED5F53"/>
    <w:rsid w:val="00ED5FC4"/>
    <w:rsid w:val="00ED6079"/>
    <w:rsid w:val="00ED60E9"/>
    <w:rsid w:val="00ED6247"/>
    <w:rsid w:val="00ED62E8"/>
    <w:rsid w:val="00ED6336"/>
    <w:rsid w:val="00ED63B4"/>
    <w:rsid w:val="00ED63FD"/>
    <w:rsid w:val="00ED64BB"/>
    <w:rsid w:val="00ED64C2"/>
    <w:rsid w:val="00ED66B9"/>
    <w:rsid w:val="00ED6889"/>
    <w:rsid w:val="00ED6972"/>
    <w:rsid w:val="00ED6A26"/>
    <w:rsid w:val="00ED6A57"/>
    <w:rsid w:val="00ED6B74"/>
    <w:rsid w:val="00ED6C8B"/>
    <w:rsid w:val="00ED6E0A"/>
    <w:rsid w:val="00ED6F11"/>
    <w:rsid w:val="00ED6F6D"/>
    <w:rsid w:val="00ED6F85"/>
    <w:rsid w:val="00ED6FC8"/>
    <w:rsid w:val="00ED6FE2"/>
    <w:rsid w:val="00ED70AD"/>
    <w:rsid w:val="00ED70D4"/>
    <w:rsid w:val="00ED71D4"/>
    <w:rsid w:val="00ED7219"/>
    <w:rsid w:val="00ED7424"/>
    <w:rsid w:val="00ED7539"/>
    <w:rsid w:val="00ED75EB"/>
    <w:rsid w:val="00ED7608"/>
    <w:rsid w:val="00ED7617"/>
    <w:rsid w:val="00ED769C"/>
    <w:rsid w:val="00ED7775"/>
    <w:rsid w:val="00ED78AE"/>
    <w:rsid w:val="00ED78F9"/>
    <w:rsid w:val="00ED7928"/>
    <w:rsid w:val="00ED799A"/>
    <w:rsid w:val="00ED7A44"/>
    <w:rsid w:val="00ED7A49"/>
    <w:rsid w:val="00ED7A5E"/>
    <w:rsid w:val="00ED7B1E"/>
    <w:rsid w:val="00ED7B44"/>
    <w:rsid w:val="00ED7B91"/>
    <w:rsid w:val="00ED7BC8"/>
    <w:rsid w:val="00ED7C41"/>
    <w:rsid w:val="00ED7C42"/>
    <w:rsid w:val="00ED7C6B"/>
    <w:rsid w:val="00ED7CF6"/>
    <w:rsid w:val="00ED7DF4"/>
    <w:rsid w:val="00ED7EE5"/>
    <w:rsid w:val="00ED7F42"/>
    <w:rsid w:val="00EE005E"/>
    <w:rsid w:val="00EE008A"/>
    <w:rsid w:val="00EE00C0"/>
    <w:rsid w:val="00EE016C"/>
    <w:rsid w:val="00EE030F"/>
    <w:rsid w:val="00EE036D"/>
    <w:rsid w:val="00EE0377"/>
    <w:rsid w:val="00EE062C"/>
    <w:rsid w:val="00EE0630"/>
    <w:rsid w:val="00EE066A"/>
    <w:rsid w:val="00EE06B5"/>
    <w:rsid w:val="00EE06C4"/>
    <w:rsid w:val="00EE06D5"/>
    <w:rsid w:val="00EE0759"/>
    <w:rsid w:val="00EE0778"/>
    <w:rsid w:val="00EE0854"/>
    <w:rsid w:val="00EE0870"/>
    <w:rsid w:val="00EE0A0A"/>
    <w:rsid w:val="00EE0AFF"/>
    <w:rsid w:val="00EE0B7A"/>
    <w:rsid w:val="00EE0BAC"/>
    <w:rsid w:val="00EE0C28"/>
    <w:rsid w:val="00EE0C2E"/>
    <w:rsid w:val="00EE0C40"/>
    <w:rsid w:val="00EE0C65"/>
    <w:rsid w:val="00EE0D84"/>
    <w:rsid w:val="00EE0E4A"/>
    <w:rsid w:val="00EE0E7E"/>
    <w:rsid w:val="00EE0EBF"/>
    <w:rsid w:val="00EE0EE8"/>
    <w:rsid w:val="00EE10A4"/>
    <w:rsid w:val="00EE135B"/>
    <w:rsid w:val="00EE1419"/>
    <w:rsid w:val="00EE1447"/>
    <w:rsid w:val="00EE145E"/>
    <w:rsid w:val="00EE169B"/>
    <w:rsid w:val="00EE16BD"/>
    <w:rsid w:val="00EE1766"/>
    <w:rsid w:val="00EE1783"/>
    <w:rsid w:val="00EE17B7"/>
    <w:rsid w:val="00EE186E"/>
    <w:rsid w:val="00EE1870"/>
    <w:rsid w:val="00EE1932"/>
    <w:rsid w:val="00EE1A13"/>
    <w:rsid w:val="00EE1A19"/>
    <w:rsid w:val="00EE1AAB"/>
    <w:rsid w:val="00EE1BD7"/>
    <w:rsid w:val="00EE1BF1"/>
    <w:rsid w:val="00EE1CEA"/>
    <w:rsid w:val="00EE1D6C"/>
    <w:rsid w:val="00EE1DCC"/>
    <w:rsid w:val="00EE205A"/>
    <w:rsid w:val="00EE20AA"/>
    <w:rsid w:val="00EE2169"/>
    <w:rsid w:val="00EE225B"/>
    <w:rsid w:val="00EE2272"/>
    <w:rsid w:val="00EE22C3"/>
    <w:rsid w:val="00EE2351"/>
    <w:rsid w:val="00EE236D"/>
    <w:rsid w:val="00EE23E7"/>
    <w:rsid w:val="00EE2554"/>
    <w:rsid w:val="00EE256A"/>
    <w:rsid w:val="00EE2589"/>
    <w:rsid w:val="00EE25D7"/>
    <w:rsid w:val="00EE261B"/>
    <w:rsid w:val="00EE2835"/>
    <w:rsid w:val="00EE29C0"/>
    <w:rsid w:val="00EE29D0"/>
    <w:rsid w:val="00EE2B38"/>
    <w:rsid w:val="00EE2B53"/>
    <w:rsid w:val="00EE2C66"/>
    <w:rsid w:val="00EE2C68"/>
    <w:rsid w:val="00EE2DDF"/>
    <w:rsid w:val="00EE2E15"/>
    <w:rsid w:val="00EE2F6A"/>
    <w:rsid w:val="00EE2FDA"/>
    <w:rsid w:val="00EE308D"/>
    <w:rsid w:val="00EE30E5"/>
    <w:rsid w:val="00EE3160"/>
    <w:rsid w:val="00EE31CD"/>
    <w:rsid w:val="00EE3217"/>
    <w:rsid w:val="00EE323C"/>
    <w:rsid w:val="00EE324B"/>
    <w:rsid w:val="00EE3309"/>
    <w:rsid w:val="00EE34D7"/>
    <w:rsid w:val="00EE357D"/>
    <w:rsid w:val="00EE358F"/>
    <w:rsid w:val="00EE37AA"/>
    <w:rsid w:val="00EE3836"/>
    <w:rsid w:val="00EE389E"/>
    <w:rsid w:val="00EE3A0E"/>
    <w:rsid w:val="00EE3A97"/>
    <w:rsid w:val="00EE3AFE"/>
    <w:rsid w:val="00EE3B5B"/>
    <w:rsid w:val="00EE3C42"/>
    <w:rsid w:val="00EE3CA1"/>
    <w:rsid w:val="00EE3D3A"/>
    <w:rsid w:val="00EE3DFA"/>
    <w:rsid w:val="00EE3E15"/>
    <w:rsid w:val="00EE3F31"/>
    <w:rsid w:val="00EE3FE8"/>
    <w:rsid w:val="00EE4015"/>
    <w:rsid w:val="00EE4031"/>
    <w:rsid w:val="00EE4049"/>
    <w:rsid w:val="00EE405D"/>
    <w:rsid w:val="00EE41F9"/>
    <w:rsid w:val="00EE425E"/>
    <w:rsid w:val="00EE4290"/>
    <w:rsid w:val="00EE4407"/>
    <w:rsid w:val="00EE4582"/>
    <w:rsid w:val="00EE465E"/>
    <w:rsid w:val="00EE46D0"/>
    <w:rsid w:val="00EE47AF"/>
    <w:rsid w:val="00EE47E8"/>
    <w:rsid w:val="00EE47F6"/>
    <w:rsid w:val="00EE4864"/>
    <w:rsid w:val="00EE49AD"/>
    <w:rsid w:val="00EE49D6"/>
    <w:rsid w:val="00EE4A7A"/>
    <w:rsid w:val="00EE4B3C"/>
    <w:rsid w:val="00EE4BFB"/>
    <w:rsid w:val="00EE4C34"/>
    <w:rsid w:val="00EE4CEF"/>
    <w:rsid w:val="00EE4D83"/>
    <w:rsid w:val="00EE4E52"/>
    <w:rsid w:val="00EE4F11"/>
    <w:rsid w:val="00EE4FEF"/>
    <w:rsid w:val="00EE5092"/>
    <w:rsid w:val="00EE50D3"/>
    <w:rsid w:val="00EE511C"/>
    <w:rsid w:val="00EE51A3"/>
    <w:rsid w:val="00EE52F4"/>
    <w:rsid w:val="00EE5312"/>
    <w:rsid w:val="00EE5390"/>
    <w:rsid w:val="00EE53E6"/>
    <w:rsid w:val="00EE53F2"/>
    <w:rsid w:val="00EE54C6"/>
    <w:rsid w:val="00EE555E"/>
    <w:rsid w:val="00EE556D"/>
    <w:rsid w:val="00EE55B5"/>
    <w:rsid w:val="00EE5647"/>
    <w:rsid w:val="00EE5666"/>
    <w:rsid w:val="00EE57C3"/>
    <w:rsid w:val="00EE5808"/>
    <w:rsid w:val="00EE5900"/>
    <w:rsid w:val="00EE59A8"/>
    <w:rsid w:val="00EE5B2E"/>
    <w:rsid w:val="00EE5B44"/>
    <w:rsid w:val="00EE5C41"/>
    <w:rsid w:val="00EE5C4B"/>
    <w:rsid w:val="00EE5E22"/>
    <w:rsid w:val="00EE5E37"/>
    <w:rsid w:val="00EE5F0A"/>
    <w:rsid w:val="00EE5F5C"/>
    <w:rsid w:val="00EE61FB"/>
    <w:rsid w:val="00EE623F"/>
    <w:rsid w:val="00EE6259"/>
    <w:rsid w:val="00EE627B"/>
    <w:rsid w:val="00EE62A0"/>
    <w:rsid w:val="00EE6375"/>
    <w:rsid w:val="00EE6380"/>
    <w:rsid w:val="00EE646F"/>
    <w:rsid w:val="00EE64B4"/>
    <w:rsid w:val="00EE65AB"/>
    <w:rsid w:val="00EE65E2"/>
    <w:rsid w:val="00EE66D9"/>
    <w:rsid w:val="00EE66FC"/>
    <w:rsid w:val="00EE679D"/>
    <w:rsid w:val="00EE6863"/>
    <w:rsid w:val="00EE68BA"/>
    <w:rsid w:val="00EE6989"/>
    <w:rsid w:val="00EE6A96"/>
    <w:rsid w:val="00EE6B33"/>
    <w:rsid w:val="00EE6BBD"/>
    <w:rsid w:val="00EE6DCE"/>
    <w:rsid w:val="00EE6E32"/>
    <w:rsid w:val="00EE6E76"/>
    <w:rsid w:val="00EE6E81"/>
    <w:rsid w:val="00EE6EAB"/>
    <w:rsid w:val="00EE736A"/>
    <w:rsid w:val="00EE736B"/>
    <w:rsid w:val="00EE737A"/>
    <w:rsid w:val="00EE739A"/>
    <w:rsid w:val="00EE748A"/>
    <w:rsid w:val="00EE74C5"/>
    <w:rsid w:val="00EE752F"/>
    <w:rsid w:val="00EE7534"/>
    <w:rsid w:val="00EE7712"/>
    <w:rsid w:val="00EE7744"/>
    <w:rsid w:val="00EE774A"/>
    <w:rsid w:val="00EE774E"/>
    <w:rsid w:val="00EE77E9"/>
    <w:rsid w:val="00EE780C"/>
    <w:rsid w:val="00EE78B1"/>
    <w:rsid w:val="00EE78D0"/>
    <w:rsid w:val="00EE7AF8"/>
    <w:rsid w:val="00EE7E97"/>
    <w:rsid w:val="00EF00EF"/>
    <w:rsid w:val="00EF012A"/>
    <w:rsid w:val="00EF019E"/>
    <w:rsid w:val="00EF01D8"/>
    <w:rsid w:val="00EF02DC"/>
    <w:rsid w:val="00EF02E5"/>
    <w:rsid w:val="00EF0365"/>
    <w:rsid w:val="00EF03D5"/>
    <w:rsid w:val="00EF03E1"/>
    <w:rsid w:val="00EF041F"/>
    <w:rsid w:val="00EF0571"/>
    <w:rsid w:val="00EF0597"/>
    <w:rsid w:val="00EF08B1"/>
    <w:rsid w:val="00EF08DB"/>
    <w:rsid w:val="00EF08DE"/>
    <w:rsid w:val="00EF095B"/>
    <w:rsid w:val="00EF0A65"/>
    <w:rsid w:val="00EF0A9A"/>
    <w:rsid w:val="00EF0AAA"/>
    <w:rsid w:val="00EF0B25"/>
    <w:rsid w:val="00EF0C3C"/>
    <w:rsid w:val="00EF0C68"/>
    <w:rsid w:val="00EF0C7D"/>
    <w:rsid w:val="00EF0D4B"/>
    <w:rsid w:val="00EF0DAE"/>
    <w:rsid w:val="00EF0F4D"/>
    <w:rsid w:val="00EF0F5C"/>
    <w:rsid w:val="00EF104D"/>
    <w:rsid w:val="00EF1059"/>
    <w:rsid w:val="00EF10D3"/>
    <w:rsid w:val="00EF1186"/>
    <w:rsid w:val="00EF11B2"/>
    <w:rsid w:val="00EF126C"/>
    <w:rsid w:val="00EF1293"/>
    <w:rsid w:val="00EF1311"/>
    <w:rsid w:val="00EF1409"/>
    <w:rsid w:val="00EF145E"/>
    <w:rsid w:val="00EF1489"/>
    <w:rsid w:val="00EF1518"/>
    <w:rsid w:val="00EF15BB"/>
    <w:rsid w:val="00EF15D8"/>
    <w:rsid w:val="00EF1724"/>
    <w:rsid w:val="00EF1731"/>
    <w:rsid w:val="00EF18B9"/>
    <w:rsid w:val="00EF1AB2"/>
    <w:rsid w:val="00EF1B39"/>
    <w:rsid w:val="00EF1B8E"/>
    <w:rsid w:val="00EF1C1B"/>
    <w:rsid w:val="00EF1CDD"/>
    <w:rsid w:val="00EF1D2D"/>
    <w:rsid w:val="00EF1D6B"/>
    <w:rsid w:val="00EF1DFB"/>
    <w:rsid w:val="00EF1E9C"/>
    <w:rsid w:val="00EF1FBA"/>
    <w:rsid w:val="00EF2175"/>
    <w:rsid w:val="00EF2204"/>
    <w:rsid w:val="00EF23E4"/>
    <w:rsid w:val="00EF260A"/>
    <w:rsid w:val="00EF2BBB"/>
    <w:rsid w:val="00EF2C39"/>
    <w:rsid w:val="00EF2C97"/>
    <w:rsid w:val="00EF2DBA"/>
    <w:rsid w:val="00EF2DD8"/>
    <w:rsid w:val="00EF2E54"/>
    <w:rsid w:val="00EF2EA5"/>
    <w:rsid w:val="00EF2F54"/>
    <w:rsid w:val="00EF2F91"/>
    <w:rsid w:val="00EF30D0"/>
    <w:rsid w:val="00EF31DA"/>
    <w:rsid w:val="00EF3232"/>
    <w:rsid w:val="00EF323F"/>
    <w:rsid w:val="00EF325F"/>
    <w:rsid w:val="00EF3272"/>
    <w:rsid w:val="00EF3365"/>
    <w:rsid w:val="00EF33BD"/>
    <w:rsid w:val="00EF33F0"/>
    <w:rsid w:val="00EF3409"/>
    <w:rsid w:val="00EF3570"/>
    <w:rsid w:val="00EF35FA"/>
    <w:rsid w:val="00EF371D"/>
    <w:rsid w:val="00EF398B"/>
    <w:rsid w:val="00EF39B5"/>
    <w:rsid w:val="00EF3A3F"/>
    <w:rsid w:val="00EF3AFB"/>
    <w:rsid w:val="00EF3B11"/>
    <w:rsid w:val="00EF3B81"/>
    <w:rsid w:val="00EF3C2F"/>
    <w:rsid w:val="00EF3D86"/>
    <w:rsid w:val="00EF3DBD"/>
    <w:rsid w:val="00EF3DF4"/>
    <w:rsid w:val="00EF3E78"/>
    <w:rsid w:val="00EF3ED0"/>
    <w:rsid w:val="00EF402D"/>
    <w:rsid w:val="00EF42BC"/>
    <w:rsid w:val="00EF4388"/>
    <w:rsid w:val="00EF451B"/>
    <w:rsid w:val="00EF4520"/>
    <w:rsid w:val="00EF454A"/>
    <w:rsid w:val="00EF4573"/>
    <w:rsid w:val="00EF45BE"/>
    <w:rsid w:val="00EF46A2"/>
    <w:rsid w:val="00EF46E8"/>
    <w:rsid w:val="00EF471F"/>
    <w:rsid w:val="00EF476A"/>
    <w:rsid w:val="00EF48A9"/>
    <w:rsid w:val="00EF4ABF"/>
    <w:rsid w:val="00EF4B15"/>
    <w:rsid w:val="00EF4B38"/>
    <w:rsid w:val="00EF4B50"/>
    <w:rsid w:val="00EF4C0A"/>
    <w:rsid w:val="00EF4CD6"/>
    <w:rsid w:val="00EF4E1C"/>
    <w:rsid w:val="00EF4F38"/>
    <w:rsid w:val="00EF4F67"/>
    <w:rsid w:val="00EF4F7D"/>
    <w:rsid w:val="00EF4FC8"/>
    <w:rsid w:val="00EF50D0"/>
    <w:rsid w:val="00EF50E3"/>
    <w:rsid w:val="00EF52CB"/>
    <w:rsid w:val="00EF5345"/>
    <w:rsid w:val="00EF53D7"/>
    <w:rsid w:val="00EF5608"/>
    <w:rsid w:val="00EF5610"/>
    <w:rsid w:val="00EF5628"/>
    <w:rsid w:val="00EF57A8"/>
    <w:rsid w:val="00EF583C"/>
    <w:rsid w:val="00EF590C"/>
    <w:rsid w:val="00EF5A50"/>
    <w:rsid w:val="00EF5A98"/>
    <w:rsid w:val="00EF5F71"/>
    <w:rsid w:val="00EF5FA4"/>
    <w:rsid w:val="00EF5FAA"/>
    <w:rsid w:val="00EF5FBE"/>
    <w:rsid w:val="00EF5FF8"/>
    <w:rsid w:val="00EF6080"/>
    <w:rsid w:val="00EF60B7"/>
    <w:rsid w:val="00EF6218"/>
    <w:rsid w:val="00EF647B"/>
    <w:rsid w:val="00EF64FD"/>
    <w:rsid w:val="00EF6521"/>
    <w:rsid w:val="00EF6619"/>
    <w:rsid w:val="00EF6622"/>
    <w:rsid w:val="00EF66A7"/>
    <w:rsid w:val="00EF6990"/>
    <w:rsid w:val="00EF69E3"/>
    <w:rsid w:val="00EF6A2A"/>
    <w:rsid w:val="00EF6C46"/>
    <w:rsid w:val="00EF6CCF"/>
    <w:rsid w:val="00EF6ED7"/>
    <w:rsid w:val="00EF6F37"/>
    <w:rsid w:val="00EF7159"/>
    <w:rsid w:val="00EF7181"/>
    <w:rsid w:val="00EF71A7"/>
    <w:rsid w:val="00EF7425"/>
    <w:rsid w:val="00EF757F"/>
    <w:rsid w:val="00EF775C"/>
    <w:rsid w:val="00EF77B6"/>
    <w:rsid w:val="00EF7824"/>
    <w:rsid w:val="00EF7840"/>
    <w:rsid w:val="00EF78FF"/>
    <w:rsid w:val="00EF797B"/>
    <w:rsid w:val="00EF79AD"/>
    <w:rsid w:val="00EF79DD"/>
    <w:rsid w:val="00EF7A51"/>
    <w:rsid w:val="00EF7AF3"/>
    <w:rsid w:val="00EF7AF4"/>
    <w:rsid w:val="00EF7B7E"/>
    <w:rsid w:val="00EF7B95"/>
    <w:rsid w:val="00EF7FD5"/>
    <w:rsid w:val="00F0000A"/>
    <w:rsid w:val="00F0006A"/>
    <w:rsid w:val="00F000A9"/>
    <w:rsid w:val="00F00192"/>
    <w:rsid w:val="00F0019A"/>
    <w:rsid w:val="00F0021E"/>
    <w:rsid w:val="00F0023D"/>
    <w:rsid w:val="00F00266"/>
    <w:rsid w:val="00F002D1"/>
    <w:rsid w:val="00F00481"/>
    <w:rsid w:val="00F004D0"/>
    <w:rsid w:val="00F00543"/>
    <w:rsid w:val="00F00678"/>
    <w:rsid w:val="00F0082D"/>
    <w:rsid w:val="00F008D4"/>
    <w:rsid w:val="00F008D5"/>
    <w:rsid w:val="00F00996"/>
    <w:rsid w:val="00F009FF"/>
    <w:rsid w:val="00F00A9F"/>
    <w:rsid w:val="00F00C5F"/>
    <w:rsid w:val="00F00DD8"/>
    <w:rsid w:val="00F00F98"/>
    <w:rsid w:val="00F010A8"/>
    <w:rsid w:val="00F010C4"/>
    <w:rsid w:val="00F010DB"/>
    <w:rsid w:val="00F01102"/>
    <w:rsid w:val="00F01126"/>
    <w:rsid w:val="00F01130"/>
    <w:rsid w:val="00F01158"/>
    <w:rsid w:val="00F0119B"/>
    <w:rsid w:val="00F01211"/>
    <w:rsid w:val="00F0125B"/>
    <w:rsid w:val="00F012E1"/>
    <w:rsid w:val="00F015AB"/>
    <w:rsid w:val="00F015DC"/>
    <w:rsid w:val="00F0168E"/>
    <w:rsid w:val="00F01757"/>
    <w:rsid w:val="00F01767"/>
    <w:rsid w:val="00F01828"/>
    <w:rsid w:val="00F01858"/>
    <w:rsid w:val="00F0189F"/>
    <w:rsid w:val="00F018DB"/>
    <w:rsid w:val="00F019A4"/>
    <w:rsid w:val="00F01A7A"/>
    <w:rsid w:val="00F01B19"/>
    <w:rsid w:val="00F01B37"/>
    <w:rsid w:val="00F01CCE"/>
    <w:rsid w:val="00F01D6D"/>
    <w:rsid w:val="00F01D80"/>
    <w:rsid w:val="00F01EF1"/>
    <w:rsid w:val="00F01F22"/>
    <w:rsid w:val="00F01F36"/>
    <w:rsid w:val="00F01F52"/>
    <w:rsid w:val="00F01F64"/>
    <w:rsid w:val="00F01F9C"/>
    <w:rsid w:val="00F01FB2"/>
    <w:rsid w:val="00F01FBB"/>
    <w:rsid w:val="00F02040"/>
    <w:rsid w:val="00F020D9"/>
    <w:rsid w:val="00F020FF"/>
    <w:rsid w:val="00F02159"/>
    <w:rsid w:val="00F0228D"/>
    <w:rsid w:val="00F02427"/>
    <w:rsid w:val="00F024B2"/>
    <w:rsid w:val="00F024E9"/>
    <w:rsid w:val="00F025EB"/>
    <w:rsid w:val="00F0285F"/>
    <w:rsid w:val="00F02982"/>
    <w:rsid w:val="00F0299E"/>
    <w:rsid w:val="00F02A8D"/>
    <w:rsid w:val="00F02B2C"/>
    <w:rsid w:val="00F02B41"/>
    <w:rsid w:val="00F02B58"/>
    <w:rsid w:val="00F02C67"/>
    <w:rsid w:val="00F02CED"/>
    <w:rsid w:val="00F02D45"/>
    <w:rsid w:val="00F02F47"/>
    <w:rsid w:val="00F02F75"/>
    <w:rsid w:val="00F03296"/>
    <w:rsid w:val="00F034C4"/>
    <w:rsid w:val="00F03549"/>
    <w:rsid w:val="00F035B8"/>
    <w:rsid w:val="00F035DD"/>
    <w:rsid w:val="00F03601"/>
    <w:rsid w:val="00F03740"/>
    <w:rsid w:val="00F0389C"/>
    <w:rsid w:val="00F03978"/>
    <w:rsid w:val="00F039A7"/>
    <w:rsid w:val="00F03A2F"/>
    <w:rsid w:val="00F03BA4"/>
    <w:rsid w:val="00F03D1C"/>
    <w:rsid w:val="00F03DEB"/>
    <w:rsid w:val="00F03DF8"/>
    <w:rsid w:val="00F03EC4"/>
    <w:rsid w:val="00F03F2F"/>
    <w:rsid w:val="00F03F8C"/>
    <w:rsid w:val="00F03FA7"/>
    <w:rsid w:val="00F04043"/>
    <w:rsid w:val="00F040D8"/>
    <w:rsid w:val="00F0421B"/>
    <w:rsid w:val="00F042A6"/>
    <w:rsid w:val="00F042D2"/>
    <w:rsid w:val="00F04304"/>
    <w:rsid w:val="00F04310"/>
    <w:rsid w:val="00F04418"/>
    <w:rsid w:val="00F0444E"/>
    <w:rsid w:val="00F044CB"/>
    <w:rsid w:val="00F045E0"/>
    <w:rsid w:val="00F0464E"/>
    <w:rsid w:val="00F04673"/>
    <w:rsid w:val="00F046C3"/>
    <w:rsid w:val="00F0478B"/>
    <w:rsid w:val="00F047E9"/>
    <w:rsid w:val="00F047EF"/>
    <w:rsid w:val="00F048D7"/>
    <w:rsid w:val="00F049ED"/>
    <w:rsid w:val="00F04BF6"/>
    <w:rsid w:val="00F04C81"/>
    <w:rsid w:val="00F04E0A"/>
    <w:rsid w:val="00F04E78"/>
    <w:rsid w:val="00F04EA4"/>
    <w:rsid w:val="00F04EA8"/>
    <w:rsid w:val="00F0533C"/>
    <w:rsid w:val="00F05349"/>
    <w:rsid w:val="00F055AF"/>
    <w:rsid w:val="00F05667"/>
    <w:rsid w:val="00F05781"/>
    <w:rsid w:val="00F058D9"/>
    <w:rsid w:val="00F05989"/>
    <w:rsid w:val="00F05C05"/>
    <w:rsid w:val="00F05C32"/>
    <w:rsid w:val="00F05C3B"/>
    <w:rsid w:val="00F05C71"/>
    <w:rsid w:val="00F05D91"/>
    <w:rsid w:val="00F05F0E"/>
    <w:rsid w:val="00F06166"/>
    <w:rsid w:val="00F0617E"/>
    <w:rsid w:val="00F06223"/>
    <w:rsid w:val="00F06353"/>
    <w:rsid w:val="00F06464"/>
    <w:rsid w:val="00F067BE"/>
    <w:rsid w:val="00F0686F"/>
    <w:rsid w:val="00F069CA"/>
    <w:rsid w:val="00F069EB"/>
    <w:rsid w:val="00F06AB0"/>
    <w:rsid w:val="00F06AF6"/>
    <w:rsid w:val="00F06B4A"/>
    <w:rsid w:val="00F06CB9"/>
    <w:rsid w:val="00F06CF3"/>
    <w:rsid w:val="00F06D8C"/>
    <w:rsid w:val="00F07275"/>
    <w:rsid w:val="00F07382"/>
    <w:rsid w:val="00F074B1"/>
    <w:rsid w:val="00F074DF"/>
    <w:rsid w:val="00F074EF"/>
    <w:rsid w:val="00F07595"/>
    <w:rsid w:val="00F07630"/>
    <w:rsid w:val="00F07653"/>
    <w:rsid w:val="00F076ED"/>
    <w:rsid w:val="00F07938"/>
    <w:rsid w:val="00F079A9"/>
    <w:rsid w:val="00F07A07"/>
    <w:rsid w:val="00F07AD2"/>
    <w:rsid w:val="00F07AFE"/>
    <w:rsid w:val="00F07B97"/>
    <w:rsid w:val="00F07C90"/>
    <w:rsid w:val="00F07CD1"/>
    <w:rsid w:val="00F07D03"/>
    <w:rsid w:val="00F07D15"/>
    <w:rsid w:val="00F07D51"/>
    <w:rsid w:val="00F07EBB"/>
    <w:rsid w:val="00F07FD0"/>
    <w:rsid w:val="00F100D0"/>
    <w:rsid w:val="00F100E4"/>
    <w:rsid w:val="00F100E7"/>
    <w:rsid w:val="00F1014E"/>
    <w:rsid w:val="00F1017C"/>
    <w:rsid w:val="00F1020C"/>
    <w:rsid w:val="00F1035B"/>
    <w:rsid w:val="00F10397"/>
    <w:rsid w:val="00F103EE"/>
    <w:rsid w:val="00F10429"/>
    <w:rsid w:val="00F1045C"/>
    <w:rsid w:val="00F10535"/>
    <w:rsid w:val="00F105F4"/>
    <w:rsid w:val="00F1066B"/>
    <w:rsid w:val="00F1066E"/>
    <w:rsid w:val="00F10699"/>
    <w:rsid w:val="00F106D3"/>
    <w:rsid w:val="00F106EC"/>
    <w:rsid w:val="00F108AD"/>
    <w:rsid w:val="00F1099B"/>
    <w:rsid w:val="00F10C3F"/>
    <w:rsid w:val="00F10C51"/>
    <w:rsid w:val="00F10C66"/>
    <w:rsid w:val="00F10DCB"/>
    <w:rsid w:val="00F10DFA"/>
    <w:rsid w:val="00F10EBE"/>
    <w:rsid w:val="00F10F3F"/>
    <w:rsid w:val="00F10FAB"/>
    <w:rsid w:val="00F11071"/>
    <w:rsid w:val="00F110B9"/>
    <w:rsid w:val="00F1112A"/>
    <w:rsid w:val="00F1121F"/>
    <w:rsid w:val="00F1130D"/>
    <w:rsid w:val="00F11316"/>
    <w:rsid w:val="00F1140C"/>
    <w:rsid w:val="00F114FA"/>
    <w:rsid w:val="00F11582"/>
    <w:rsid w:val="00F115C9"/>
    <w:rsid w:val="00F115E4"/>
    <w:rsid w:val="00F115F6"/>
    <w:rsid w:val="00F11661"/>
    <w:rsid w:val="00F11675"/>
    <w:rsid w:val="00F11774"/>
    <w:rsid w:val="00F117D8"/>
    <w:rsid w:val="00F11826"/>
    <w:rsid w:val="00F11957"/>
    <w:rsid w:val="00F1196B"/>
    <w:rsid w:val="00F11985"/>
    <w:rsid w:val="00F1199E"/>
    <w:rsid w:val="00F119D9"/>
    <w:rsid w:val="00F11AF0"/>
    <w:rsid w:val="00F11C79"/>
    <w:rsid w:val="00F11D08"/>
    <w:rsid w:val="00F11D90"/>
    <w:rsid w:val="00F11DA4"/>
    <w:rsid w:val="00F11F03"/>
    <w:rsid w:val="00F11F60"/>
    <w:rsid w:val="00F12118"/>
    <w:rsid w:val="00F1213C"/>
    <w:rsid w:val="00F1216D"/>
    <w:rsid w:val="00F12215"/>
    <w:rsid w:val="00F122AE"/>
    <w:rsid w:val="00F122CA"/>
    <w:rsid w:val="00F12359"/>
    <w:rsid w:val="00F1263A"/>
    <w:rsid w:val="00F1265F"/>
    <w:rsid w:val="00F126AB"/>
    <w:rsid w:val="00F12733"/>
    <w:rsid w:val="00F12993"/>
    <w:rsid w:val="00F12B16"/>
    <w:rsid w:val="00F12B44"/>
    <w:rsid w:val="00F12CB3"/>
    <w:rsid w:val="00F12CF0"/>
    <w:rsid w:val="00F12CFB"/>
    <w:rsid w:val="00F12DC4"/>
    <w:rsid w:val="00F12E8D"/>
    <w:rsid w:val="00F12EA4"/>
    <w:rsid w:val="00F12F0A"/>
    <w:rsid w:val="00F12F31"/>
    <w:rsid w:val="00F12F3E"/>
    <w:rsid w:val="00F1304A"/>
    <w:rsid w:val="00F130B3"/>
    <w:rsid w:val="00F131C6"/>
    <w:rsid w:val="00F132C4"/>
    <w:rsid w:val="00F13376"/>
    <w:rsid w:val="00F13404"/>
    <w:rsid w:val="00F1343A"/>
    <w:rsid w:val="00F1344F"/>
    <w:rsid w:val="00F13583"/>
    <w:rsid w:val="00F136CE"/>
    <w:rsid w:val="00F13751"/>
    <w:rsid w:val="00F13814"/>
    <w:rsid w:val="00F1385C"/>
    <w:rsid w:val="00F1397E"/>
    <w:rsid w:val="00F13BA8"/>
    <w:rsid w:val="00F13EC7"/>
    <w:rsid w:val="00F13FAB"/>
    <w:rsid w:val="00F13FBD"/>
    <w:rsid w:val="00F13FE8"/>
    <w:rsid w:val="00F14038"/>
    <w:rsid w:val="00F14039"/>
    <w:rsid w:val="00F14095"/>
    <w:rsid w:val="00F14410"/>
    <w:rsid w:val="00F1441A"/>
    <w:rsid w:val="00F1448E"/>
    <w:rsid w:val="00F14497"/>
    <w:rsid w:val="00F1450E"/>
    <w:rsid w:val="00F14536"/>
    <w:rsid w:val="00F1455F"/>
    <w:rsid w:val="00F14565"/>
    <w:rsid w:val="00F14586"/>
    <w:rsid w:val="00F145BA"/>
    <w:rsid w:val="00F1465C"/>
    <w:rsid w:val="00F14726"/>
    <w:rsid w:val="00F14760"/>
    <w:rsid w:val="00F147DD"/>
    <w:rsid w:val="00F1480B"/>
    <w:rsid w:val="00F149CD"/>
    <w:rsid w:val="00F14A69"/>
    <w:rsid w:val="00F14A86"/>
    <w:rsid w:val="00F14A9F"/>
    <w:rsid w:val="00F14B0D"/>
    <w:rsid w:val="00F14C97"/>
    <w:rsid w:val="00F14E02"/>
    <w:rsid w:val="00F14E5E"/>
    <w:rsid w:val="00F15096"/>
    <w:rsid w:val="00F150A7"/>
    <w:rsid w:val="00F1516C"/>
    <w:rsid w:val="00F15241"/>
    <w:rsid w:val="00F15442"/>
    <w:rsid w:val="00F15513"/>
    <w:rsid w:val="00F15558"/>
    <w:rsid w:val="00F1556A"/>
    <w:rsid w:val="00F155B6"/>
    <w:rsid w:val="00F155C5"/>
    <w:rsid w:val="00F155C7"/>
    <w:rsid w:val="00F1564A"/>
    <w:rsid w:val="00F1565F"/>
    <w:rsid w:val="00F156BC"/>
    <w:rsid w:val="00F1586A"/>
    <w:rsid w:val="00F158D4"/>
    <w:rsid w:val="00F159C0"/>
    <w:rsid w:val="00F15A21"/>
    <w:rsid w:val="00F15ACF"/>
    <w:rsid w:val="00F15AF2"/>
    <w:rsid w:val="00F15E36"/>
    <w:rsid w:val="00F15E91"/>
    <w:rsid w:val="00F16104"/>
    <w:rsid w:val="00F1613C"/>
    <w:rsid w:val="00F161C7"/>
    <w:rsid w:val="00F16221"/>
    <w:rsid w:val="00F1632B"/>
    <w:rsid w:val="00F16600"/>
    <w:rsid w:val="00F166B9"/>
    <w:rsid w:val="00F16709"/>
    <w:rsid w:val="00F167DC"/>
    <w:rsid w:val="00F167F5"/>
    <w:rsid w:val="00F16966"/>
    <w:rsid w:val="00F169E4"/>
    <w:rsid w:val="00F16BA3"/>
    <w:rsid w:val="00F16C36"/>
    <w:rsid w:val="00F16D67"/>
    <w:rsid w:val="00F16D6C"/>
    <w:rsid w:val="00F16DCF"/>
    <w:rsid w:val="00F16E89"/>
    <w:rsid w:val="00F16EE6"/>
    <w:rsid w:val="00F16FE2"/>
    <w:rsid w:val="00F1700F"/>
    <w:rsid w:val="00F1701E"/>
    <w:rsid w:val="00F170B2"/>
    <w:rsid w:val="00F170C1"/>
    <w:rsid w:val="00F1711C"/>
    <w:rsid w:val="00F1712D"/>
    <w:rsid w:val="00F1713B"/>
    <w:rsid w:val="00F1723A"/>
    <w:rsid w:val="00F172B0"/>
    <w:rsid w:val="00F17353"/>
    <w:rsid w:val="00F1766D"/>
    <w:rsid w:val="00F177FB"/>
    <w:rsid w:val="00F1782C"/>
    <w:rsid w:val="00F17921"/>
    <w:rsid w:val="00F179D8"/>
    <w:rsid w:val="00F17A37"/>
    <w:rsid w:val="00F17AA6"/>
    <w:rsid w:val="00F17C04"/>
    <w:rsid w:val="00F17CC5"/>
    <w:rsid w:val="00F17D3B"/>
    <w:rsid w:val="00F17D92"/>
    <w:rsid w:val="00F17EA3"/>
    <w:rsid w:val="00F20050"/>
    <w:rsid w:val="00F200EB"/>
    <w:rsid w:val="00F201EE"/>
    <w:rsid w:val="00F20273"/>
    <w:rsid w:val="00F202A6"/>
    <w:rsid w:val="00F202F0"/>
    <w:rsid w:val="00F20360"/>
    <w:rsid w:val="00F20395"/>
    <w:rsid w:val="00F2040E"/>
    <w:rsid w:val="00F20417"/>
    <w:rsid w:val="00F204ED"/>
    <w:rsid w:val="00F20600"/>
    <w:rsid w:val="00F207F1"/>
    <w:rsid w:val="00F20898"/>
    <w:rsid w:val="00F2095E"/>
    <w:rsid w:val="00F20A43"/>
    <w:rsid w:val="00F20B32"/>
    <w:rsid w:val="00F20B66"/>
    <w:rsid w:val="00F20C00"/>
    <w:rsid w:val="00F20C45"/>
    <w:rsid w:val="00F20C71"/>
    <w:rsid w:val="00F20E25"/>
    <w:rsid w:val="00F20E98"/>
    <w:rsid w:val="00F20F8A"/>
    <w:rsid w:val="00F21089"/>
    <w:rsid w:val="00F21096"/>
    <w:rsid w:val="00F21150"/>
    <w:rsid w:val="00F21320"/>
    <w:rsid w:val="00F2136A"/>
    <w:rsid w:val="00F21530"/>
    <w:rsid w:val="00F21540"/>
    <w:rsid w:val="00F2157A"/>
    <w:rsid w:val="00F2178A"/>
    <w:rsid w:val="00F21795"/>
    <w:rsid w:val="00F217DB"/>
    <w:rsid w:val="00F21816"/>
    <w:rsid w:val="00F21877"/>
    <w:rsid w:val="00F21994"/>
    <w:rsid w:val="00F219DB"/>
    <w:rsid w:val="00F21AF4"/>
    <w:rsid w:val="00F21B3A"/>
    <w:rsid w:val="00F21B5F"/>
    <w:rsid w:val="00F21CF6"/>
    <w:rsid w:val="00F21E05"/>
    <w:rsid w:val="00F21FF9"/>
    <w:rsid w:val="00F220D5"/>
    <w:rsid w:val="00F2224F"/>
    <w:rsid w:val="00F22267"/>
    <w:rsid w:val="00F222D8"/>
    <w:rsid w:val="00F222E9"/>
    <w:rsid w:val="00F22416"/>
    <w:rsid w:val="00F22437"/>
    <w:rsid w:val="00F22628"/>
    <w:rsid w:val="00F2265D"/>
    <w:rsid w:val="00F226A1"/>
    <w:rsid w:val="00F226EA"/>
    <w:rsid w:val="00F22753"/>
    <w:rsid w:val="00F227DA"/>
    <w:rsid w:val="00F22950"/>
    <w:rsid w:val="00F22B03"/>
    <w:rsid w:val="00F22BDB"/>
    <w:rsid w:val="00F22C17"/>
    <w:rsid w:val="00F22E2E"/>
    <w:rsid w:val="00F22E6B"/>
    <w:rsid w:val="00F22E86"/>
    <w:rsid w:val="00F22F9A"/>
    <w:rsid w:val="00F23306"/>
    <w:rsid w:val="00F23336"/>
    <w:rsid w:val="00F233C9"/>
    <w:rsid w:val="00F23413"/>
    <w:rsid w:val="00F23595"/>
    <w:rsid w:val="00F23660"/>
    <w:rsid w:val="00F2370E"/>
    <w:rsid w:val="00F23719"/>
    <w:rsid w:val="00F237FE"/>
    <w:rsid w:val="00F2388E"/>
    <w:rsid w:val="00F23EB3"/>
    <w:rsid w:val="00F24098"/>
    <w:rsid w:val="00F240AF"/>
    <w:rsid w:val="00F242C1"/>
    <w:rsid w:val="00F24525"/>
    <w:rsid w:val="00F24541"/>
    <w:rsid w:val="00F24549"/>
    <w:rsid w:val="00F245BF"/>
    <w:rsid w:val="00F245E4"/>
    <w:rsid w:val="00F24898"/>
    <w:rsid w:val="00F248AA"/>
    <w:rsid w:val="00F248EE"/>
    <w:rsid w:val="00F2491C"/>
    <w:rsid w:val="00F24999"/>
    <w:rsid w:val="00F24A6D"/>
    <w:rsid w:val="00F24AD0"/>
    <w:rsid w:val="00F24AE2"/>
    <w:rsid w:val="00F24BF3"/>
    <w:rsid w:val="00F24D09"/>
    <w:rsid w:val="00F24D52"/>
    <w:rsid w:val="00F24DD2"/>
    <w:rsid w:val="00F24E00"/>
    <w:rsid w:val="00F24E5D"/>
    <w:rsid w:val="00F24E6B"/>
    <w:rsid w:val="00F24FDC"/>
    <w:rsid w:val="00F25164"/>
    <w:rsid w:val="00F251AD"/>
    <w:rsid w:val="00F2520D"/>
    <w:rsid w:val="00F252D5"/>
    <w:rsid w:val="00F2534F"/>
    <w:rsid w:val="00F25430"/>
    <w:rsid w:val="00F25548"/>
    <w:rsid w:val="00F2555F"/>
    <w:rsid w:val="00F25597"/>
    <w:rsid w:val="00F25766"/>
    <w:rsid w:val="00F257AE"/>
    <w:rsid w:val="00F258DC"/>
    <w:rsid w:val="00F2599C"/>
    <w:rsid w:val="00F259F9"/>
    <w:rsid w:val="00F25B2F"/>
    <w:rsid w:val="00F25C0E"/>
    <w:rsid w:val="00F25E80"/>
    <w:rsid w:val="00F25ED2"/>
    <w:rsid w:val="00F2600E"/>
    <w:rsid w:val="00F260DA"/>
    <w:rsid w:val="00F2617C"/>
    <w:rsid w:val="00F26191"/>
    <w:rsid w:val="00F261B5"/>
    <w:rsid w:val="00F261C8"/>
    <w:rsid w:val="00F261F4"/>
    <w:rsid w:val="00F2625D"/>
    <w:rsid w:val="00F26287"/>
    <w:rsid w:val="00F262DF"/>
    <w:rsid w:val="00F262FE"/>
    <w:rsid w:val="00F2633A"/>
    <w:rsid w:val="00F26397"/>
    <w:rsid w:val="00F26471"/>
    <w:rsid w:val="00F26522"/>
    <w:rsid w:val="00F2665A"/>
    <w:rsid w:val="00F26706"/>
    <w:rsid w:val="00F267BF"/>
    <w:rsid w:val="00F269B4"/>
    <w:rsid w:val="00F26A55"/>
    <w:rsid w:val="00F26A9F"/>
    <w:rsid w:val="00F26B4E"/>
    <w:rsid w:val="00F26C57"/>
    <w:rsid w:val="00F26D10"/>
    <w:rsid w:val="00F26EF5"/>
    <w:rsid w:val="00F26EFF"/>
    <w:rsid w:val="00F27098"/>
    <w:rsid w:val="00F270D9"/>
    <w:rsid w:val="00F270E2"/>
    <w:rsid w:val="00F27161"/>
    <w:rsid w:val="00F27258"/>
    <w:rsid w:val="00F272AE"/>
    <w:rsid w:val="00F272B1"/>
    <w:rsid w:val="00F275D1"/>
    <w:rsid w:val="00F2772E"/>
    <w:rsid w:val="00F277FE"/>
    <w:rsid w:val="00F27805"/>
    <w:rsid w:val="00F27849"/>
    <w:rsid w:val="00F278AE"/>
    <w:rsid w:val="00F278E8"/>
    <w:rsid w:val="00F2792D"/>
    <w:rsid w:val="00F27AFC"/>
    <w:rsid w:val="00F27B10"/>
    <w:rsid w:val="00F27C1D"/>
    <w:rsid w:val="00F27CC9"/>
    <w:rsid w:val="00F27DB4"/>
    <w:rsid w:val="00F27ED2"/>
    <w:rsid w:val="00F27EE4"/>
    <w:rsid w:val="00F27F03"/>
    <w:rsid w:val="00F27F73"/>
    <w:rsid w:val="00F27FE4"/>
    <w:rsid w:val="00F3001E"/>
    <w:rsid w:val="00F3003C"/>
    <w:rsid w:val="00F300E6"/>
    <w:rsid w:val="00F301AE"/>
    <w:rsid w:val="00F30249"/>
    <w:rsid w:val="00F303A2"/>
    <w:rsid w:val="00F304A4"/>
    <w:rsid w:val="00F305BB"/>
    <w:rsid w:val="00F306A7"/>
    <w:rsid w:val="00F307C9"/>
    <w:rsid w:val="00F3093D"/>
    <w:rsid w:val="00F309E7"/>
    <w:rsid w:val="00F30A59"/>
    <w:rsid w:val="00F30A64"/>
    <w:rsid w:val="00F30A9A"/>
    <w:rsid w:val="00F30B08"/>
    <w:rsid w:val="00F30B3A"/>
    <w:rsid w:val="00F30BCC"/>
    <w:rsid w:val="00F30E9F"/>
    <w:rsid w:val="00F30F59"/>
    <w:rsid w:val="00F3102B"/>
    <w:rsid w:val="00F3103B"/>
    <w:rsid w:val="00F3111F"/>
    <w:rsid w:val="00F31203"/>
    <w:rsid w:val="00F31248"/>
    <w:rsid w:val="00F312E8"/>
    <w:rsid w:val="00F31314"/>
    <w:rsid w:val="00F3132E"/>
    <w:rsid w:val="00F3138B"/>
    <w:rsid w:val="00F313A0"/>
    <w:rsid w:val="00F315D5"/>
    <w:rsid w:val="00F3170A"/>
    <w:rsid w:val="00F3175C"/>
    <w:rsid w:val="00F317EE"/>
    <w:rsid w:val="00F3186F"/>
    <w:rsid w:val="00F318B8"/>
    <w:rsid w:val="00F318DD"/>
    <w:rsid w:val="00F31970"/>
    <w:rsid w:val="00F319EA"/>
    <w:rsid w:val="00F319F1"/>
    <w:rsid w:val="00F31AC5"/>
    <w:rsid w:val="00F31AE5"/>
    <w:rsid w:val="00F31AFE"/>
    <w:rsid w:val="00F31D24"/>
    <w:rsid w:val="00F31E77"/>
    <w:rsid w:val="00F32026"/>
    <w:rsid w:val="00F320AD"/>
    <w:rsid w:val="00F3216D"/>
    <w:rsid w:val="00F32211"/>
    <w:rsid w:val="00F32365"/>
    <w:rsid w:val="00F3238A"/>
    <w:rsid w:val="00F323D8"/>
    <w:rsid w:val="00F3244D"/>
    <w:rsid w:val="00F324D8"/>
    <w:rsid w:val="00F32519"/>
    <w:rsid w:val="00F3254E"/>
    <w:rsid w:val="00F325A3"/>
    <w:rsid w:val="00F325B9"/>
    <w:rsid w:val="00F328E7"/>
    <w:rsid w:val="00F329AF"/>
    <w:rsid w:val="00F329CC"/>
    <w:rsid w:val="00F32AC1"/>
    <w:rsid w:val="00F32B58"/>
    <w:rsid w:val="00F32BB9"/>
    <w:rsid w:val="00F32C05"/>
    <w:rsid w:val="00F32C15"/>
    <w:rsid w:val="00F32C9A"/>
    <w:rsid w:val="00F32CFE"/>
    <w:rsid w:val="00F32D24"/>
    <w:rsid w:val="00F32D43"/>
    <w:rsid w:val="00F32D4F"/>
    <w:rsid w:val="00F32E0E"/>
    <w:rsid w:val="00F32E23"/>
    <w:rsid w:val="00F32EF1"/>
    <w:rsid w:val="00F32FA1"/>
    <w:rsid w:val="00F3305E"/>
    <w:rsid w:val="00F33065"/>
    <w:rsid w:val="00F3318D"/>
    <w:rsid w:val="00F332B9"/>
    <w:rsid w:val="00F33443"/>
    <w:rsid w:val="00F334AF"/>
    <w:rsid w:val="00F3351C"/>
    <w:rsid w:val="00F33664"/>
    <w:rsid w:val="00F33696"/>
    <w:rsid w:val="00F33717"/>
    <w:rsid w:val="00F3374C"/>
    <w:rsid w:val="00F337D4"/>
    <w:rsid w:val="00F3384E"/>
    <w:rsid w:val="00F33890"/>
    <w:rsid w:val="00F33BCA"/>
    <w:rsid w:val="00F33C92"/>
    <w:rsid w:val="00F33D35"/>
    <w:rsid w:val="00F33D85"/>
    <w:rsid w:val="00F33DAD"/>
    <w:rsid w:val="00F33DB8"/>
    <w:rsid w:val="00F33FA4"/>
    <w:rsid w:val="00F3407C"/>
    <w:rsid w:val="00F340D1"/>
    <w:rsid w:val="00F34176"/>
    <w:rsid w:val="00F3417C"/>
    <w:rsid w:val="00F341BA"/>
    <w:rsid w:val="00F341C1"/>
    <w:rsid w:val="00F34338"/>
    <w:rsid w:val="00F34346"/>
    <w:rsid w:val="00F34384"/>
    <w:rsid w:val="00F34482"/>
    <w:rsid w:val="00F34490"/>
    <w:rsid w:val="00F34686"/>
    <w:rsid w:val="00F348A1"/>
    <w:rsid w:val="00F34914"/>
    <w:rsid w:val="00F349A7"/>
    <w:rsid w:val="00F34A6B"/>
    <w:rsid w:val="00F34B21"/>
    <w:rsid w:val="00F34C1B"/>
    <w:rsid w:val="00F34F44"/>
    <w:rsid w:val="00F34F77"/>
    <w:rsid w:val="00F3502A"/>
    <w:rsid w:val="00F3509C"/>
    <w:rsid w:val="00F350CB"/>
    <w:rsid w:val="00F352F9"/>
    <w:rsid w:val="00F3548F"/>
    <w:rsid w:val="00F355F2"/>
    <w:rsid w:val="00F3562D"/>
    <w:rsid w:val="00F35670"/>
    <w:rsid w:val="00F357FD"/>
    <w:rsid w:val="00F359BA"/>
    <w:rsid w:val="00F359DA"/>
    <w:rsid w:val="00F35A46"/>
    <w:rsid w:val="00F35ADB"/>
    <w:rsid w:val="00F35AE6"/>
    <w:rsid w:val="00F35B8B"/>
    <w:rsid w:val="00F35C18"/>
    <w:rsid w:val="00F35C4F"/>
    <w:rsid w:val="00F35C69"/>
    <w:rsid w:val="00F35CE7"/>
    <w:rsid w:val="00F35D6F"/>
    <w:rsid w:val="00F36083"/>
    <w:rsid w:val="00F36290"/>
    <w:rsid w:val="00F362B3"/>
    <w:rsid w:val="00F36394"/>
    <w:rsid w:val="00F36439"/>
    <w:rsid w:val="00F36456"/>
    <w:rsid w:val="00F36481"/>
    <w:rsid w:val="00F3649F"/>
    <w:rsid w:val="00F365DB"/>
    <w:rsid w:val="00F365DE"/>
    <w:rsid w:val="00F3665C"/>
    <w:rsid w:val="00F3679E"/>
    <w:rsid w:val="00F36AC1"/>
    <w:rsid w:val="00F36B25"/>
    <w:rsid w:val="00F36BE4"/>
    <w:rsid w:val="00F36CAB"/>
    <w:rsid w:val="00F36DAD"/>
    <w:rsid w:val="00F36EC3"/>
    <w:rsid w:val="00F36FED"/>
    <w:rsid w:val="00F36FEE"/>
    <w:rsid w:val="00F37093"/>
    <w:rsid w:val="00F37146"/>
    <w:rsid w:val="00F37236"/>
    <w:rsid w:val="00F3724A"/>
    <w:rsid w:val="00F373D9"/>
    <w:rsid w:val="00F37441"/>
    <w:rsid w:val="00F374AD"/>
    <w:rsid w:val="00F3755A"/>
    <w:rsid w:val="00F3766E"/>
    <w:rsid w:val="00F3768D"/>
    <w:rsid w:val="00F377EA"/>
    <w:rsid w:val="00F3783C"/>
    <w:rsid w:val="00F3786D"/>
    <w:rsid w:val="00F3786F"/>
    <w:rsid w:val="00F378BA"/>
    <w:rsid w:val="00F37AB8"/>
    <w:rsid w:val="00F37BEC"/>
    <w:rsid w:val="00F37EBB"/>
    <w:rsid w:val="00F37EEA"/>
    <w:rsid w:val="00F40007"/>
    <w:rsid w:val="00F40045"/>
    <w:rsid w:val="00F40124"/>
    <w:rsid w:val="00F401A5"/>
    <w:rsid w:val="00F40265"/>
    <w:rsid w:val="00F4049C"/>
    <w:rsid w:val="00F404A9"/>
    <w:rsid w:val="00F40500"/>
    <w:rsid w:val="00F4056E"/>
    <w:rsid w:val="00F405B6"/>
    <w:rsid w:val="00F4076F"/>
    <w:rsid w:val="00F4081E"/>
    <w:rsid w:val="00F409BC"/>
    <w:rsid w:val="00F409D2"/>
    <w:rsid w:val="00F40ABB"/>
    <w:rsid w:val="00F40B42"/>
    <w:rsid w:val="00F40B49"/>
    <w:rsid w:val="00F40CDB"/>
    <w:rsid w:val="00F40D6B"/>
    <w:rsid w:val="00F40F2F"/>
    <w:rsid w:val="00F40F90"/>
    <w:rsid w:val="00F40FDC"/>
    <w:rsid w:val="00F410DB"/>
    <w:rsid w:val="00F4110E"/>
    <w:rsid w:val="00F4111C"/>
    <w:rsid w:val="00F413A8"/>
    <w:rsid w:val="00F41433"/>
    <w:rsid w:val="00F4143A"/>
    <w:rsid w:val="00F41465"/>
    <w:rsid w:val="00F4157C"/>
    <w:rsid w:val="00F41614"/>
    <w:rsid w:val="00F41717"/>
    <w:rsid w:val="00F41724"/>
    <w:rsid w:val="00F41769"/>
    <w:rsid w:val="00F41A44"/>
    <w:rsid w:val="00F41AF7"/>
    <w:rsid w:val="00F41BCC"/>
    <w:rsid w:val="00F41F7F"/>
    <w:rsid w:val="00F41F83"/>
    <w:rsid w:val="00F42149"/>
    <w:rsid w:val="00F42175"/>
    <w:rsid w:val="00F42192"/>
    <w:rsid w:val="00F426A4"/>
    <w:rsid w:val="00F4275A"/>
    <w:rsid w:val="00F42801"/>
    <w:rsid w:val="00F42893"/>
    <w:rsid w:val="00F429C1"/>
    <w:rsid w:val="00F42D20"/>
    <w:rsid w:val="00F42DEE"/>
    <w:rsid w:val="00F42F21"/>
    <w:rsid w:val="00F42F66"/>
    <w:rsid w:val="00F42F80"/>
    <w:rsid w:val="00F42FA7"/>
    <w:rsid w:val="00F430C8"/>
    <w:rsid w:val="00F43185"/>
    <w:rsid w:val="00F43249"/>
    <w:rsid w:val="00F43364"/>
    <w:rsid w:val="00F434CD"/>
    <w:rsid w:val="00F43703"/>
    <w:rsid w:val="00F4379F"/>
    <w:rsid w:val="00F438AD"/>
    <w:rsid w:val="00F439F7"/>
    <w:rsid w:val="00F43C3E"/>
    <w:rsid w:val="00F43D64"/>
    <w:rsid w:val="00F43DA3"/>
    <w:rsid w:val="00F43DFC"/>
    <w:rsid w:val="00F43E44"/>
    <w:rsid w:val="00F43E5E"/>
    <w:rsid w:val="00F43E83"/>
    <w:rsid w:val="00F43ED2"/>
    <w:rsid w:val="00F43F2B"/>
    <w:rsid w:val="00F43F63"/>
    <w:rsid w:val="00F43F6A"/>
    <w:rsid w:val="00F440B2"/>
    <w:rsid w:val="00F44174"/>
    <w:rsid w:val="00F44269"/>
    <w:rsid w:val="00F44294"/>
    <w:rsid w:val="00F443DB"/>
    <w:rsid w:val="00F443F3"/>
    <w:rsid w:val="00F44456"/>
    <w:rsid w:val="00F444D3"/>
    <w:rsid w:val="00F445EC"/>
    <w:rsid w:val="00F44898"/>
    <w:rsid w:val="00F448A8"/>
    <w:rsid w:val="00F44928"/>
    <w:rsid w:val="00F4495D"/>
    <w:rsid w:val="00F44A00"/>
    <w:rsid w:val="00F44BE5"/>
    <w:rsid w:val="00F44D76"/>
    <w:rsid w:val="00F44D77"/>
    <w:rsid w:val="00F44DBC"/>
    <w:rsid w:val="00F44E2B"/>
    <w:rsid w:val="00F44E99"/>
    <w:rsid w:val="00F44EF7"/>
    <w:rsid w:val="00F44F67"/>
    <w:rsid w:val="00F44F81"/>
    <w:rsid w:val="00F44F9A"/>
    <w:rsid w:val="00F4502F"/>
    <w:rsid w:val="00F450D9"/>
    <w:rsid w:val="00F45120"/>
    <w:rsid w:val="00F4520C"/>
    <w:rsid w:val="00F45248"/>
    <w:rsid w:val="00F4527F"/>
    <w:rsid w:val="00F452B9"/>
    <w:rsid w:val="00F4532C"/>
    <w:rsid w:val="00F454B7"/>
    <w:rsid w:val="00F454DE"/>
    <w:rsid w:val="00F455EB"/>
    <w:rsid w:val="00F455FB"/>
    <w:rsid w:val="00F456E1"/>
    <w:rsid w:val="00F4597D"/>
    <w:rsid w:val="00F459CD"/>
    <w:rsid w:val="00F45A16"/>
    <w:rsid w:val="00F45A76"/>
    <w:rsid w:val="00F45AB5"/>
    <w:rsid w:val="00F45C86"/>
    <w:rsid w:val="00F45D0E"/>
    <w:rsid w:val="00F45D39"/>
    <w:rsid w:val="00F45DC3"/>
    <w:rsid w:val="00F45DD0"/>
    <w:rsid w:val="00F45E00"/>
    <w:rsid w:val="00F45E46"/>
    <w:rsid w:val="00F45E60"/>
    <w:rsid w:val="00F45F2C"/>
    <w:rsid w:val="00F45F66"/>
    <w:rsid w:val="00F460FE"/>
    <w:rsid w:val="00F46199"/>
    <w:rsid w:val="00F46257"/>
    <w:rsid w:val="00F463DF"/>
    <w:rsid w:val="00F46407"/>
    <w:rsid w:val="00F464A3"/>
    <w:rsid w:val="00F464D2"/>
    <w:rsid w:val="00F46562"/>
    <w:rsid w:val="00F46630"/>
    <w:rsid w:val="00F468BA"/>
    <w:rsid w:val="00F468DA"/>
    <w:rsid w:val="00F4694C"/>
    <w:rsid w:val="00F4695A"/>
    <w:rsid w:val="00F469C6"/>
    <w:rsid w:val="00F46A80"/>
    <w:rsid w:val="00F46AA5"/>
    <w:rsid w:val="00F46AE2"/>
    <w:rsid w:val="00F46AF4"/>
    <w:rsid w:val="00F46C29"/>
    <w:rsid w:val="00F46C2A"/>
    <w:rsid w:val="00F46CA9"/>
    <w:rsid w:val="00F46D44"/>
    <w:rsid w:val="00F46DB5"/>
    <w:rsid w:val="00F46DCF"/>
    <w:rsid w:val="00F46E27"/>
    <w:rsid w:val="00F46E49"/>
    <w:rsid w:val="00F46F37"/>
    <w:rsid w:val="00F46F8D"/>
    <w:rsid w:val="00F46FDB"/>
    <w:rsid w:val="00F47063"/>
    <w:rsid w:val="00F4718C"/>
    <w:rsid w:val="00F471A5"/>
    <w:rsid w:val="00F4724D"/>
    <w:rsid w:val="00F47296"/>
    <w:rsid w:val="00F472BF"/>
    <w:rsid w:val="00F472DE"/>
    <w:rsid w:val="00F47367"/>
    <w:rsid w:val="00F4738F"/>
    <w:rsid w:val="00F475EB"/>
    <w:rsid w:val="00F47646"/>
    <w:rsid w:val="00F476F6"/>
    <w:rsid w:val="00F477D5"/>
    <w:rsid w:val="00F47828"/>
    <w:rsid w:val="00F47AAC"/>
    <w:rsid w:val="00F47AE5"/>
    <w:rsid w:val="00F47C44"/>
    <w:rsid w:val="00F47CA0"/>
    <w:rsid w:val="00F47DE8"/>
    <w:rsid w:val="00F47E14"/>
    <w:rsid w:val="00F47E18"/>
    <w:rsid w:val="00F47E39"/>
    <w:rsid w:val="00F47ED0"/>
    <w:rsid w:val="00F501B0"/>
    <w:rsid w:val="00F502F1"/>
    <w:rsid w:val="00F50337"/>
    <w:rsid w:val="00F5064E"/>
    <w:rsid w:val="00F50670"/>
    <w:rsid w:val="00F506FF"/>
    <w:rsid w:val="00F5075D"/>
    <w:rsid w:val="00F50858"/>
    <w:rsid w:val="00F50893"/>
    <w:rsid w:val="00F508D9"/>
    <w:rsid w:val="00F509FD"/>
    <w:rsid w:val="00F50CAB"/>
    <w:rsid w:val="00F50D79"/>
    <w:rsid w:val="00F50D7A"/>
    <w:rsid w:val="00F51029"/>
    <w:rsid w:val="00F51071"/>
    <w:rsid w:val="00F5113D"/>
    <w:rsid w:val="00F51183"/>
    <w:rsid w:val="00F511BA"/>
    <w:rsid w:val="00F512B7"/>
    <w:rsid w:val="00F514D9"/>
    <w:rsid w:val="00F5155A"/>
    <w:rsid w:val="00F5158A"/>
    <w:rsid w:val="00F515B3"/>
    <w:rsid w:val="00F515DE"/>
    <w:rsid w:val="00F515EE"/>
    <w:rsid w:val="00F51627"/>
    <w:rsid w:val="00F51685"/>
    <w:rsid w:val="00F516CF"/>
    <w:rsid w:val="00F5178D"/>
    <w:rsid w:val="00F51814"/>
    <w:rsid w:val="00F51823"/>
    <w:rsid w:val="00F51A7B"/>
    <w:rsid w:val="00F51ADB"/>
    <w:rsid w:val="00F51B72"/>
    <w:rsid w:val="00F51B8C"/>
    <w:rsid w:val="00F51BAC"/>
    <w:rsid w:val="00F51BF2"/>
    <w:rsid w:val="00F51C5A"/>
    <w:rsid w:val="00F51D7F"/>
    <w:rsid w:val="00F51DEE"/>
    <w:rsid w:val="00F51E0D"/>
    <w:rsid w:val="00F5207C"/>
    <w:rsid w:val="00F5209D"/>
    <w:rsid w:val="00F52113"/>
    <w:rsid w:val="00F521EE"/>
    <w:rsid w:val="00F521F5"/>
    <w:rsid w:val="00F52228"/>
    <w:rsid w:val="00F52279"/>
    <w:rsid w:val="00F52485"/>
    <w:rsid w:val="00F525CB"/>
    <w:rsid w:val="00F52792"/>
    <w:rsid w:val="00F52812"/>
    <w:rsid w:val="00F5281E"/>
    <w:rsid w:val="00F528A3"/>
    <w:rsid w:val="00F5291A"/>
    <w:rsid w:val="00F52A43"/>
    <w:rsid w:val="00F52A75"/>
    <w:rsid w:val="00F52AC7"/>
    <w:rsid w:val="00F52AFA"/>
    <w:rsid w:val="00F52B1C"/>
    <w:rsid w:val="00F52D52"/>
    <w:rsid w:val="00F52DE7"/>
    <w:rsid w:val="00F52E77"/>
    <w:rsid w:val="00F52F69"/>
    <w:rsid w:val="00F52F7E"/>
    <w:rsid w:val="00F52F9A"/>
    <w:rsid w:val="00F530BC"/>
    <w:rsid w:val="00F53195"/>
    <w:rsid w:val="00F531A0"/>
    <w:rsid w:val="00F531FF"/>
    <w:rsid w:val="00F53290"/>
    <w:rsid w:val="00F5337F"/>
    <w:rsid w:val="00F53456"/>
    <w:rsid w:val="00F5345E"/>
    <w:rsid w:val="00F5353A"/>
    <w:rsid w:val="00F535CA"/>
    <w:rsid w:val="00F5365A"/>
    <w:rsid w:val="00F536AF"/>
    <w:rsid w:val="00F53705"/>
    <w:rsid w:val="00F53786"/>
    <w:rsid w:val="00F538E7"/>
    <w:rsid w:val="00F5392F"/>
    <w:rsid w:val="00F539D3"/>
    <w:rsid w:val="00F53A95"/>
    <w:rsid w:val="00F53C63"/>
    <w:rsid w:val="00F53D0D"/>
    <w:rsid w:val="00F53D9B"/>
    <w:rsid w:val="00F53E0E"/>
    <w:rsid w:val="00F53E59"/>
    <w:rsid w:val="00F53ECF"/>
    <w:rsid w:val="00F53ED9"/>
    <w:rsid w:val="00F53FBB"/>
    <w:rsid w:val="00F540A0"/>
    <w:rsid w:val="00F54299"/>
    <w:rsid w:val="00F5435D"/>
    <w:rsid w:val="00F5439C"/>
    <w:rsid w:val="00F545F9"/>
    <w:rsid w:val="00F546C2"/>
    <w:rsid w:val="00F54725"/>
    <w:rsid w:val="00F548D6"/>
    <w:rsid w:val="00F5498E"/>
    <w:rsid w:val="00F54A8F"/>
    <w:rsid w:val="00F54AD2"/>
    <w:rsid w:val="00F54C51"/>
    <w:rsid w:val="00F54C88"/>
    <w:rsid w:val="00F54CAC"/>
    <w:rsid w:val="00F54CD7"/>
    <w:rsid w:val="00F54D3A"/>
    <w:rsid w:val="00F54E9C"/>
    <w:rsid w:val="00F54F30"/>
    <w:rsid w:val="00F55082"/>
    <w:rsid w:val="00F5511B"/>
    <w:rsid w:val="00F553FA"/>
    <w:rsid w:val="00F5546A"/>
    <w:rsid w:val="00F5552E"/>
    <w:rsid w:val="00F555A4"/>
    <w:rsid w:val="00F555D0"/>
    <w:rsid w:val="00F555EA"/>
    <w:rsid w:val="00F5567A"/>
    <w:rsid w:val="00F5571D"/>
    <w:rsid w:val="00F557CC"/>
    <w:rsid w:val="00F55843"/>
    <w:rsid w:val="00F55868"/>
    <w:rsid w:val="00F55886"/>
    <w:rsid w:val="00F55A71"/>
    <w:rsid w:val="00F55B0B"/>
    <w:rsid w:val="00F55C61"/>
    <w:rsid w:val="00F55E02"/>
    <w:rsid w:val="00F55EBF"/>
    <w:rsid w:val="00F55F5D"/>
    <w:rsid w:val="00F55FB8"/>
    <w:rsid w:val="00F56067"/>
    <w:rsid w:val="00F560A7"/>
    <w:rsid w:val="00F560E8"/>
    <w:rsid w:val="00F56108"/>
    <w:rsid w:val="00F562EF"/>
    <w:rsid w:val="00F562F5"/>
    <w:rsid w:val="00F56388"/>
    <w:rsid w:val="00F56437"/>
    <w:rsid w:val="00F5649D"/>
    <w:rsid w:val="00F564A2"/>
    <w:rsid w:val="00F56670"/>
    <w:rsid w:val="00F567C3"/>
    <w:rsid w:val="00F567D3"/>
    <w:rsid w:val="00F567FA"/>
    <w:rsid w:val="00F5698F"/>
    <w:rsid w:val="00F56A9C"/>
    <w:rsid w:val="00F56B8B"/>
    <w:rsid w:val="00F56C5D"/>
    <w:rsid w:val="00F56CF2"/>
    <w:rsid w:val="00F56D4A"/>
    <w:rsid w:val="00F56D85"/>
    <w:rsid w:val="00F56F7B"/>
    <w:rsid w:val="00F570F2"/>
    <w:rsid w:val="00F57118"/>
    <w:rsid w:val="00F57130"/>
    <w:rsid w:val="00F571AD"/>
    <w:rsid w:val="00F5721A"/>
    <w:rsid w:val="00F57260"/>
    <w:rsid w:val="00F57285"/>
    <w:rsid w:val="00F572D7"/>
    <w:rsid w:val="00F5731A"/>
    <w:rsid w:val="00F57333"/>
    <w:rsid w:val="00F57420"/>
    <w:rsid w:val="00F57453"/>
    <w:rsid w:val="00F574D0"/>
    <w:rsid w:val="00F574F5"/>
    <w:rsid w:val="00F57659"/>
    <w:rsid w:val="00F5768C"/>
    <w:rsid w:val="00F576D3"/>
    <w:rsid w:val="00F5776A"/>
    <w:rsid w:val="00F5777B"/>
    <w:rsid w:val="00F577CA"/>
    <w:rsid w:val="00F5784E"/>
    <w:rsid w:val="00F578EA"/>
    <w:rsid w:val="00F57A8E"/>
    <w:rsid w:val="00F57A92"/>
    <w:rsid w:val="00F57ACC"/>
    <w:rsid w:val="00F57BED"/>
    <w:rsid w:val="00F57C2D"/>
    <w:rsid w:val="00F57C5A"/>
    <w:rsid w:val="00F57C63"/>
    <w:rsid w:val="00F57CE3"/>
    <w:rsid w:val="00F57CE9"/>
    <w:rsid w:val="00F57D6A"/>
    <w:rsid w:val="00F57DF3"/>
    <w:rsid w:val="00F57E17"/>
    <w:rsid w:val="00F57E77"/>
    <w:rsid w:val="00F57E86"/>
    <w:rsid w:val="00F57FA2"/>
    <w:rsid w:val="00F57FDF"/>
    <w:rsid w:val="00F6005E"/>
    <w:rsid w:val="00F60139"/>
    <w:rsid w:val="00F60198"/>
    <w:rsid w:val="00F601D4"/>
    <w:rsid w:val="00F601F0"/>
    <w:rsid w:val="00F6020A"/>
    <w:rsid w:val="00F60298"/>
    <w:rsid w:val="00F602F7"/>
    <w:rsid w:val="00F6037A"/>
    <w:rsid w:val="00F603EF"/>
    <w:rsid w:val="00F6044D"/>
    <w:rsid w:val="00F6053A"/>
    <w:rsid w:val="00F60667"/>
    <w:rsid w:val="00F606AB"/>
    <w:rsid w:val="00F60739"/>
    <w:rsid w:val="00F60812"/>
    <w:rsid w:val="00F60919"/>
    <w:rsid w:val="00F609C6"/>
    <w:rsid w:val="00F60A3B"/>
    <w:rsid w:val="00F60B65"/>
    <w:rsid w:val="00F60C75"/>
    <w:rsid w:val="00F60E8C"/>
    <w:rsid w:val="00F60EBD"/>
    <w:rsid w:val="00F60F56"/>
    <w:rsid w:val="00F60F9A"/>
    <w:rsid w:val="00F60FF3"/>
    <w:rsid w:val="00F61055"/>
    <w:rsid w:val="00F61114"/>
    <w:rsid w:val="00F61156"/>
    <w:rsid w:val="00F61174"/>
    <w:rsid w:val="00F6119C"/>
    <w:rsid w:val="00F611A8"/>
    <w:rsid w:val="00F61283"/>
    <w:rsid w:val="00F61419"/>
    <w:rsid w:val="00F6141C"/>
    <w:rsid w:val="00F614D5"/>
    <w:rsid w:val="00F6168F"/>
    <w:rsid w:val="00F61815"/>
    <w:rsid w:val="00F61842"/>
    <w:rsid w:val="00F61885"/>
    <w:rsid w:val="00F6195C"/>
    <w:rsid w:val="00F61A4A"/>
    <w:rsid w:val="00F61B25"/>
    <w:rsid w:val="00F61C45"/>
    <w:rsid w:val="00F61CF4"/>
    <w:rsid w:val="00F61D64"/>
    <w:rsid w:val="00F61DBA"/>
    <w:rsid w:val="00F61DEF"/>
    <w:rsid w:val="00F61E53"/>
    <w:rsid w:val="00F62132"/>
    <w:rsid w:val="00F62178"/>
    <w:rsid w:val="00F622E9"/>
    <w:rsid w:val="00F62385"/>
    <w:rsid w:val="00F6240C"/>
    <w:rsid w:val="00F624FE"/>
    <w:rsid w:val="00F625DB"/>
    <w:rsid w:val="00F627AF"/>
    <w:rsid w:val="00F62888"/>
    <w:rsid w:val="00F628FB"/>
    <w:rsid w:val="00F6296D"/>
    <w:rsid w:val="00F62A69"/>
    <w:rsid w:val="00F62C85"/>
    <w:rsid w:val="00F62D1A"/>
    <w:rsid w:val="00F62D72"/>
    <w:rsid w:val="00F62D81"/>
    <w:rsid w:val="00F62D9A"/>
    <w:rsid w:val="00F62E5A"/>
    <w:rsid w:val="00F62F89"/>
    <w:rsid w:val="00F63024"/>
    <w:rsid w:val="00F63124"/>
    <w:rsid w:val="00F63181"/>
    <w:rsid w:val="00F6319F"/>
    <w:rsid w:val="00F63288"/>
    <w:rsid w:val="00F63319"/>
    <w:rsid w:val="00F634B6"/>
    <w:rsid w:val="00F6362C"/>
    <w:rsid w:val="00F63653"/>
    <w:rsid w:val="00F636C3"/>
    <w:rsid w:val="00F638EC"/>
    <w:rsid w:val="00F6396F"/>
    <w:rsid w:val="00F63999"/>
    <w:rsid w:val="00F63ACC"/>
    <w:rsid w:val="00F63C9E"/>
    <w:rsid w:val="00F63E36"/>
    <w:rsid w:val="00F63FB2"/>
    <w:rsid w:val="00F64171"/>
    <w:rsid w:val="00F64195"/>
    <w:rsid w:val="00F641A0"/>
    <w:rsid w:val="00F641BE"/>
    <w:rsid w:val="00F64222"/>
    <w:rsid w:val="00F64235"/>
    <w:rsid w:val="00F642FD"/>
    <w:rsid w:val="00F6430F"/>
    <w:rsid w:val="00F64396"/>
    <w:rsid w:val="00F64624"/>
    <w:rsid w:val="00F64655"/>
    <w:rsid w:val="00F64662"/>
    <w:rsid w:val="00F646DA"/>
    <w:rsid w:val="00F646F7"/>
    <w:rsid w:val="00F647DB"/>
    <w:rsid w:val="00F64816"/>
    <w:rsid w:val="00F64854"/>
    <w:rsid w:val="00F64944"/>
    <w:rsid w:val="00F6495F"/>
    <w:rsid w:val="00F64A03"/>
    <w:rsid w:val="00F64A84"/>
    <w:rsid w:val="00F64AF5"/>
    <w:rsid w:val="00F64C75"/>
    <w:rsid w:val="00F64D0B"/>
    <w:rsid w:val="00F64D0F"/>
    <w:rsid w:val="00F64D96"/>
    <w:rsid w:val="00F64E06"/>
    <w:rsid w:val="00F64ED5"/>
    <w:rsid w:val="00F64EF6"/>
    <w:rsid w:val="00F64EF8"/>
    <w:rsid w:val="00F64F53"/>
    <w:rsid w:val="00F64F57"/>
    <w:rsid w:val="00F64F67"/>
    <w:rsid w:val="00F64FFE"/>
    <w:rsid w:val="00F650BD"/>
    <w:rsid w:val="00F650E2"/>
    <w:rsid w:val="00F65168"/>
    <w:rsid w:val="00F652AB"/>
    <w:rsid w:val="00F6536C"/>
    <w:rsid w:val="00F65375"/>
    <w:rsid w:val="00F65385"/>
    <w:rsid w:val="00F654B6"/>
    <w:rsid w:val="00F65566"/>
    <w:rsid w:val="00F65665"/>
    <w:rsid w:val="00F656CE"/>
    <w:rsid w:val="00F65719"/>
    <w:rsid w:val="00F658F8"/>
    <w:rsid w:val="00F65A7D"/>
    <w:rsid w:val="00F65A82"/>
    <w:rsid w:val="00F65A98"/>
    <w:rsid w:val="00F65B75"/>
    <w:rsid w:val="00F65B84"/>
    <w:rsid w:val="00F65BB3"/>
    <w:rsid w:val="00F65BE8"/>
    <w:rsid w:val="00F65BF5"/>
    <w:rsid w:val="00F65C4F"/>
    <w:rsid w:val="00F65C73"/>
    <w:rsid w:val="00F65C7C"/>
    <w:rsid w:val="00F65DCE"/>
    <w:rsid w:val="00F65E27"/>
    <w:rsid w:val="00F66051"/>
    <w:rsid w:val="00F66212"/>
    <w:rsid w:val="00F66276"/>
    <w:rsid w:val="00F662C6"/>
    <w:rsid w:val="00F6640B"/>
    <w:rsid w:val="00F66412"/>
    <w:rsid w:val="00F66496"/>
    <w:rsid w:val="00F66581"/>
    <w:rsid w:val="00F665A1"/>
    <w:rsid w:val="00F666D0"/>
    <w:rsid w:val="00F66744"/>
    <w:rsid w:val="00F6678B"/>
    <w:rsid w:val="00F667D6"/>
    <w:rsid w:val="00F6691B"/>
    <w:rsid w:val="00F66974"/>
    <w:rsid w:val="00F669CD"/>
    <w:rsid w:val="00F66A5A"/>
    <w:rsid w:val="00F66B20"/>
    <w:rsid w:val="00F66BDE"/>
    <w:rsid w:val="00F66C6B"/>
    <w:rsid w:val="00F66D0F"/>
    <w:rsid w:val="00F66D50"/>
    <w:rsid w:val="00F66E6C"/>
    <w:rsid w:val="00F66EFD"/>
    <w:rsid w:val="00F67040"/>
    <w:rsid w:val="00F671C5"/>
    <w:rsid w:val="00F672CF"/>
    <w:rsid w:val="00F672E9"/>
    <w:rsid w:val="00F67390"/>
    <w:rsid w:val="00F67458"/>
    <w:rsid w:val="00F67585"/>
    <w:rsid w:val="00F6763A"/>
    <w:rsid w:val="00F6763E"/>
    <w:rsid w:val="00F6774D"/>
    <w:rsid w:val="00F67801"/>
    <w:rsid w:val="00F67B20"/>
    <w:rsid w:val="00F67B28"/>
    <w:rsid w:val="00F67D02"/>
    <w:rsid w:val="00F67E3A"/>
    <w:rsid w:val="00F67F65"/>
    <w:rsid w:val="00F700F1"/>
    <w:rsid w:val="00F70118"/>
    <w:rsid w:val="00F70137"/>
    <w:rsid w:val="00F7017B"/>
    <w:rsid w:val="00F701B3"/>
    <w:rsid w:val="00F7022D"/>
    <w:rsid w:val="00F70345"/>
    <w:rsid w:val="00F7036C"/>
    <w:rsid w:val="00F7037A"/>
    <w:rsid w:val="00F7048B"/>
    <w:rsid w:val="00F704F9"/>
    <w:rsid w:val="00F70515"/>
    <w:rsid w:val="00F70581"/>
    <w:rsid w:val="00F7060C"/>
    <w:rsid w:val="00F70681"/>
    <w:rsid w:val="00F706B3"/>
    <w:rsid w:val="00F707A5"/>
    <w:rsid w:val="00F707C2"/>
    <w:rsid w:val="00F70807"/>
    <w:rsid w:val="00F7083B"/>
    <w:rsid w:val="00F708D7"/>
    <w:rsid w:val="00F70A5D"/>
    <w:rsid w:val="00F70AF7"/>
    <w:rsid w:val="00F70B5B"/>
    <w:rsid w:val="00F70C61"/>
    <w:rsid w:val="00F70DB2"/>
    <w:rsid w:val="00F70E38"/>
    <w:rsid w:val="00F70EC0"/>
    <w:rsid w:val="00F70F51"/>
    <w:rsid w:val="00F70FE3"/>
    <w:rsid w:val="00F710D5"/>
    <w:rsid w:val="00F710ED"/>
    <w:rsid w:val="00F7110E"/>
    <w:rsid w:val="00F71447"/>
    <w:rsid w:val="00F714D6"/>
    <w:rsid w:val="00F71537"/>
    <w:rsid w:val="00F715FC"/>
    <w:rsid w:val="00F71886"/>
    <w:rsid w:val="00F71899"/>
    <w:rsid w:val="00F7189E"/>
    <w:rsid w:val="00F71962"/>
    <w:rsid w:val="00F719AF"/>
    <w:rsid w:val="00F719E9"/>
    <w:rsid w:val="00F71A4A"/>
    <w:rsid w:val="00F71B06"/>
    <w:rsid w:val="00F71B89"/>
    <w:rsid w:val="00F71C2F"/>
    <w:rsid w:val="00F71C5D"/>
    <w:rsid w:val="00F71D67"/>
    <w:rsid w:val="00F71E14"/>
    <w:rsid w:val="00F71EB4"/>
    <w:rsid w:val="00F71F11"/>
    <w:rsid w:val="00F71FD5"/>
    <w:rsid w:val="00F72001"/>
    <w:rsid w:val="00F72081"/>
    <w:rsid w:val="00F720AE"/>
    <w:rsid w:val="00F721A4"/>
    <w:rsid w:val="00F721F8"/>
    <w:rsid w:val="00F72224"/>
    <w:rsid w:val="00F72267"/>
    <w:rsid w:val="00F722BD"/>
    <w:rsid w:val="00F723AE"/>
    <w:rsid w:val="00F72418"/>
    <w:rsid w:val="00F72428"/>
    <w:rsid w:val="00F724C9"/>
    <w:rsid w:val="00F7255F"/>
    <w:rsid w:val="00F72651"/>
    <w:rsid w:val="00F726F9"/>
    <w:rsid w:val="00F72746"/>
    <w:rsid w:val="00F72787"/>
    <w:rsid w:val="00F72797"/>
    <w:rsid w:val="00F72AF2"/>
    <w:rsid w:val="00F72B54"/>
    <w:rsid w:val="00F72D85"/>
    <w:rsid w:val="00F72E58"/>
    <w:rsid w:val="00F72EA3"/>
    <w:rsid w:val="00F72EEA"/>
    <w:rsid w:val="00F7313D"/>
    <w:rsid w:val="00F731C7"/>
    <w:rsid w:val="00F7326E"/>
    <w:rsid w:val="00F732E8"/>
    <w:rsid w:val="00F732EC"/>
    <w:rsid w:val="00F734A0"/>
    <w:rsid w:val="00F734F5"/>
    <w:rsid w:val="00F7350B"/>
    <w:rsid w:val="00F73563"/>
    <w:rsid w:val="00F735B0"/>
    <w:rsid w:val="00F737A7"/>
    <w:rsid w:val="00F737BF"/>
    <w:rsid w:val="00F737C8"/>
    <w:rsid w:val="00F737DB"/>
    <w:rsid w:val="00F73875"/>
    <w:rsid w:val="00F739C1"/>
    <w:rsid w:val="00F739D9"/>
    <w:rsid w:val="00F73B4B"/>
    <w:rsid w:val="00F73B9B"/>
    <w:rsid w:val="00F73C17"/>
    <w:rsid w:val="00F73D00"/>
    <w:rsid w:val="00F73DC3"/>
    <w:rsid w:val="00F73E22"/>
    <w:rsid w:val="00F73F1F"/>
    <w:rsid w:val="00F73FD6"/>
    <w:rsid w:val="00F73FFF"/>
    <w:rsid w:val="00F741AB"/>
    <w:rsid w:val="00F741B8"/>
    <w:rsid w:val="00F741D7"/>
    <w:rsid w:val="00F742C1"/>
    <w:rsid w:val="00F7430B"/>
    <w:rsid w:val="00F74343"/>
    <w:rsid w:val="00F74494"/>
    <w:rsid w:val="00F745B8"/>
    <w:rsid w:val="00F7460C"/>
    <w:rsid w:val="00F74612"/>
    <w:rsid w:val="00F74695"/>
    <w:rsid w:val="00F746F7"/>
    <w:rsid w:val="00F74730"/>
    <w:rsid w:val="00F748DE"/>
    <w:rsid w:val="00F74983"/>
    <w:rsid w:val="00F7499B"/>
    <w:rsid w:val="00F74A50"/>
    <w:rsid w:val="00F74AD3"/>
    <w:rsid w:val="00F74B74"/>
    <w:rsid w:val="00F74BD2"/>
    <w:rsid w:val="00F74BD4"/>
    <w:rsid w:val="00F74C3E"/>
    <w:rsid w:val="00F74C48"/>
    <w:rsid w:val="00F74CC4"/>
    <w:rsid w:val="00F74E18"/>
    <w:rsid w:val="00F74E65"/>
    <w:rsid w:val="00F74FA1"/>
    <w:rsid w:val="00F75145"/>
    <w:rsid w:val="00F75148"/>
    <w:rsid w:val="00F751F5"/>
    <w:rsid w:val="00F75355"/>
    <w:rsid w:val="00F7540A"/>
    <w:rsid w:val="00F7540B"/>
    <w:rsid w:val="00F75484"/>
    <w:rsid w:val="00F754D3"/>
    <w:rsid w:val="00F7560C"/>
    <w:rsid w:val="00F75622"/>
    <w:rsid w:val="00F75643"/>
    <w:rsid w:val="00F7564A"/>
    <w:rsid w:val="00F75678"/>
    <w:rsid w:val="00F758E8"/>
    <w:rsid w:val="00F7590B"/>
    <w:rsid w:val="00F75A50"/>
    <w:rsid w:val="00F75B82"/>
    <w:rsid w:val="00F75D5D"/>
    <w:rsid w:val="00F75DE3"/>
    <w:rsid w:val="00F75DE8"/>
    <w:rsid w:val="00F75F81"/>
    <w:rsid w:val="00F76036"/>
    <w:rsid w:val="00F76088"/>
    <w:rsid w:val="00F7613A"/>
    <w:rsid w:val="00F7619B"/>
    <w:rsid w:val="00F76275"/>
    <w:rsid w:val="00F76305"/>
    <w:rsid w:val="00F76331"/>
    <w:rsid w:val="00F76356"/>
    <w:rsid w:val="00F763F1"/>
    <w:rsid w:val="00F764F0"/>
    <w:rsid w:val="00F76551"/>
    <w:rsid w:val="00F76618"/>
    <w:rsid w:val="00F766D1"/>
    <w:rsid w:val="00F76790"/>
    <w:rsid w:val="00F76883"/>
    <w:rsid w:val="00F768AF"/>
    <w:rsid w:val="00F7696B"/>
    <w:rsid w:val="00F76A13"/>
    <w:rsid w:val="00F76A6C"/>
    <w:rsid w:val="00F76BBD"/>
    <w:rsid w:val="00F76BBE"/>
    <w:rsid w:val="00F76C00"/>
    <w:rsid w:val="00F76C89"/>
    <w:rsid w:val="00F76D8C"/>
    <w:rsid w:val="00F76ED5"/>
    <w:rsid w:val="00F76F90"/>
    <w:rsid w:val="00F77052"/>
    <w:rsid w:val="00F77057"/>
    <w:rsid w:val="00F7712B"/>
    <w:rsid w:val="00F7717C"/>
    <w:rsid w:val="00F77273"/>
    <w:rsid w:val="00F772A3"/>
    <w:rsid w:val="00F7732E"/>
    <w:rsid w:val="00F77366"/>
    <w:rsid w:val="00F773B7"/>
    <w:rsid w:val="00F773FA"/>
    <w:rsid w:val="00F775E6"/>
    <w:rsid w:val="00F77610"/>
    <w:rsid w:val="00F77619"/>
    <w:rsid w:val="00F7771F"/>
    <w:rsid w:val="00F7772D"/>
    <w:rsid w:val="00F77748"/>
    <w:rsid w:val="00F777DE"/>
    <w:rsid w:val="00F778D3"/>
    <w:rsid w:val="00F77917"/>
    <w:rsid w:val="00F77986"/>
    <w:rsid w:val="00F77A77"/>
    <w:rsid w:val="00F77AA2"/>
    <w:rsid w:val="00F77B20"/>
    <w:rsid w:val="00F77B5A"/>
    <w:rsid w:val="00F77C77"/>
    <w:rsid w:val="00F77E52"/>
    <w:rsid w:val="00F77FAB"/>
    <w:rsid w:val="00F77FDE"/>
    <w:rsid w:val="00F8008C"/>
    <w:rsid w:val="00F801B3"/>
    <w:rsid w:val="00F802F5"/>
    <w:rsid w:val="00F803EB"/>
    <w:rsid w:val="00F803F5"/>
    <w:rsid w:val="00F80722"/>
    <w:rsid w:val="00F80848"/>
    <w:rsid w:val="00F80868"/>
    <w:rsid w:val="00F80AAC"/>
    <w:rsid w:val="00F80ABD"/>
    <w:rsid w:val="00F80B49"/>
    <w:rsid w:val="00F80B64"/>
    <w:rsid w:val="00F80B80"/>
    <w:rsid w:val="00F80B8D"/>
    <w:rsid w:val="00F80C33"/>
    <w:rsid w:val="00F80C5E"/>
    <w:rsid w:val="00F80D80"/>
    <w:rsid w:val="00F80E85"/>
    <w:rsid w:val="00F80EF5"/>
    <w:rsid w:val="00F80FFB"/>
    <w:rsid w:val="00F811D8"/>
    <w:rsid w:val="00F8127D"/>
    <w:rsid w:val="00F813A0"/>
    <w:rsid w:val="00F81496"/>
    <w:rsid w:val="00F814DB"/>
    <w:rsid w:val="00F815D3"/>
    <w:rsid w:val="00F8162D"/>
    <w:rsid w:val="00F8184D"/>
    <w:rsid w:val="00F818B7"/>
    <w:rsid w:val="00F818F7"/>
    <w:rsid w:val="00F81956"/>
    <w:rsid w:val="00F81A2E"/>
    <w:rsid w:val="00F81AAE"/>
    <w:rsid w:val="00F81AC6"/>
    <w:rsid w:val="00F81B40"/>
    <w:rsid w:val="00F81C11"/>
    <w:rsid w:val="00F81CC3"/>
    <w:rsid w:val="00F81D79"/>
    <w:rsid w:val="00F81D80"/>
    <w:rsid w:val="00F81DC3"/>
    <w:rsid w:val="00F81E09"/>
    <w:rsid w:val="00F8218B"/>
    <w:rsid w:val="00F821A9"/>
    <w:rsid w:val="00F82261"/>
    <w:rsid w:val="00F82321"/>
    <w:rsid w:val="00F82351"/>
    <w:rsid w:val="00F82352"/>
    <w:rsid w:val="00F8238A"/>
    <w:rsid w:val="00F82394"/>
    <w:rsid w:val="00F824AC"/>
    <w:rsid w:val="00F8255B"/>
    <w:rsid w:val="00F826A6"/>
    <w:rsid w:val="00F82746"/>
    <w:rsid w:val="00F827D0"/>
    <w:rsid w:val="00F828FD"/>
    <w:rsid w:val="00F829B7"/>
    <w:rsid w:val="00F829CA"/>
    <w:rsid w:val="00F829F8"/>
    <w:rsid w:val="00F82B1F"/>
    <w:rsid w:val="00F82B85"/>
    <w:rsid w:val="00F82C7E"/>
    <w:rsid w:val="00F82EDF"/>
    <w:rsid w:val="00F82F98"/>
    <w:rsid w:val="00F832AB"/>
    <w:rsid w:val="00F8338C"/>
    <w:rsid w:val="00F834CE"/>
    <w:rsid w:val="00F8352D"/>
    <w:rsid w:val="00F8368D"/>
    <w:rsid w:val="00F836F9"/>
    <w:rsid w:val="00F83722"/>
    <w:rsid w:val="00F8378A"/>
    <w:rsid w:val="00F83824"/>
    <w:rsid w:val="00F83917"/>
    <w:rsid w:val="00F83A5E"/>
    <w:rsid w:val="00F83B4C"/>
    <w:rsid w:val="00F83B71"/>
    <w:rsid w:val="00F83BEE"/>
    <w:rsid w:val="00F83C25"/>
    <w:rsid w:val="00F83CCA"/>
    <w:rsid w:val="00F83D24"/>
    <w:rsid w:val="00F83E53"/>
    <w:rsid w:val="00F83E7E"/>
    <w:rsid w:val="00F83F10"/>
    <w:rsid w:val="00F83F5C"/>
    <w:rsid w:val="00F8403C"/>
    <w:rsid w:val="00F8403D"/>
    <w:rsid w:val="00F8414A"/>
    <w:rsid w:val="00F84187"/>
    <w:rsid w:val="00F841BC"/>
    <w:rsid w:val="00F8429D"/>
    <w:rsid w:val="00F842AE"/>
    <w:rsid w:val="00F84328"/>
    <w:rsid w:val="00F8438B"/>
    <w:rsid w:val="00F844A0"/>
    <w:rsid w:val="00F844C0"/>
    <w:rsid w:val="00F844C1"/>
    <w:rsid w:val="00F844EB"/>
    <w:rsid w:val="00F845D7"/>
    <w:rsid w:val="00F84621"/>
    <w:rsid w:val="00F84691"/>
    <w:rsid w:val="00F84760"/>
    <w:rsid w:val="00F847CB"/>
    <w:rsid w:val="00F847FD"/>
    <w:rsid w:val="00F848F0"/>
    <w:rsid w:val="00F84A14"/>
    <w:rsid w:val="00F84AF1"/>
    <w:rsid w:val="00F84B51"/>
    <w:rsid w:val="00F84D72"/>
    <w:rsid w:val="00F84DB3"/>
    <w:rsid w:val="00F84DE7"/>
    <w:rsid w:val="00F84F30"/>
    <w:rsid w:val="00F84FD6"/>
    <w:rsid w:val="00F850E1"/>
    <w:rsid w:val="00F8510C"/>
    <w:rsid w:val="00F8517A"/>
    <w:rsid w:val="00F852E6"/>
    <w:rsid w:val="00F854E6"/>
    <w:rsid w:val="00F855B8"/>
    <w:rsid w:val="00F85602"/>
    <w:rsid w:val="00F85753"/>
    <w:rsid w:val="00F8576E"/>
    <w:rsid w:val="00F8586B"/>
    <w:rsid w:val="00F85A4D"/>
    <w:rsid w:val="00F85B52"/>
    <w:rsid w:val="00F85C42"/>
    <w:rsid w:val="00F85C51"/>
    <w:rsid w:val="00F85CE7"/>
    <w:rsid w:val="00F85D98"/>
    <w:rsid w:val="00F85E80"/>
    <w:rsid w:val="00F85EDF"/>
    <w:rsid w:val="00F860AD"/>
    <w:rsid w:val="00F86289"/>
    <w:rsid w:val="00F862C0"/>
    <w:rsid w:val="00F863CB"/>
    <w:rsid w:val="00F864B3"/>
    <w:rsid w:val="00F86692"/>
    <w:rsid w:val="00F866E9"/>
    <w:rsid w:val="00F86780"/>
    <w:rsid w:val="00F8688A"/>
    <w:rsid w:val="00F868E1"/>
    <w:rsid w:val="00F86904"/>
    <w:rsid w:val="00F86980"/>
    <w:rsid w:val="00F86A7F"/>
    <w:rsid w:val="00F86AB4"/>
    <w:rsid w:val="00F86BB4"/>
    <w:rsid w:val="00F86C88"/>
    <w:rsid w:val="00F86E02"/>
    <w:rsid w:val="00F86E74"/>
    <w:rsid w:val="00F86EC4"/>
    <w:rsid w:val="00F86EDE"/>
    <w:rsid w:val="00F86FC2"/>
    <w:rsid w:val="00F8702B"/>
    <w:rsid w:val="00F87155"/>
    <w:rsid w:val="00F87215"/>
    <w:rsid w:val="00F87217"/>
    <w:rsid w:val="00F87270"/>
    <w:rsid w:val="00F872B4"/>
    <w:rsid w:val="00F8732B"/>
    <w:rsid w:val="00F8746F"/>
    <w:rsid w:val="00F874BC"/>
    <w:rsid w:val="00F87507"/>
    <w:rsid w:val="00F8750C"/>
    <w:rsid w:val="00F87594"/>
    <w:rsid w:val="00F876DF"/>
    <w:rsid w:val="00F876FD"/>
    <w:rsid w:val="00F87856"/>
    <w:rsid w:val="00F87949"/>
    <w:rsid w:val="00F8795B"/>
    <w:rsid w:val="00F879BE"/>
    <w:rsid w:val="00F87A06"/>
    <w:rsid w:val="00F87B86"/>
    <w:rsid w:val="00F87CAF"/>
    <w:rsid w:val="00F87D86"/>
    <w:rsid w:val="00F87FA4"/>
    <w:rsid w:val="00F87FF3"/>
    <w:rsid w:val="00F90006"/>
    <w:rsid w:val="00F90047"/>
    <w:rsid w:val="00F90230"/>
    <w:rsid w:val="00F902E4"/>
    <w:rsid w:val="00F9033D"/>
    <w:rsid w:val="00F903B5"/>
    <w:rsid w:val="00F903C7"/>
    <w:rsid w:val="00F903DF"/>
    <w:rsid w:val="00F904F3"/>
    <w:rsid w:val="00F9057F"/>
    <w:rsid w:val="00F90589"/>
    <w:rsid w:val="00F905C2"/>
    <w:rsid w:val="00F9060C"/>
    <w:rsid w:val="00F906AA"/>
    <w:rsid w:val="00F90780"/>
    <w:rsid w:val="00F90986"/>
    <w:rsid w:val="00F909ED"/>
    <w:rsid w:val="00F90B0B"/>
    <w:rsid w:val="00F90C28"/>
    <w:rsid w:val="00F90CA4"/>
    <w:rsid w:val="00F90DC2"/>
    <w:rsid w:val="00F90DF8"/>
    <w:rsid w:val="00F90EA4"/>
    <w:rsid w:val="00F90F39"/>
    <w:rsid w:val="00F90F54"/>
    <w:rsid w:val="00F90F91"/>
    <w:rsid w:val="00F90FD4"/>
    <w:rsid w:val="00F910A6"/>
    <w:rsid w:val="00F910DE"/>
    <w:rsid w:val="00F91135"/>
    <w:rsid w:val="00F91138"/>
    <w:rsid w:val="00F911C7"/>
    <w:rsid w:val="00F91442"/>
    <w:rsid w:val="00F91658"/>
    <w:rsid w:val="00F916A9"/>
    <w:rsid w:val="00F916B3"/>
    <w:rsid w:val="00F916D6"/>
    <w:rsid w:val="00F917B9"/>
    <w:rsid w:val="00F91829"/>
    <w:rsid w:val="00F91983"/>
    <w:rsid w:val="00F91BF2"/>
    <w:rsid w:val="00F91C28"/>
    <w:rsid w:val="00F91CBB"/>
    <w:rsid w:val="00F91D1D"/>
    <w:rsid w:val="00F91DC3"/>
    <w:rsid w:val="00F91E14"/>
    <w:rsid w:val="00F91F3C"/>
    <w:rsid w:val="00F92048"/>
    <w:rsid w:val="00F921CD"/>
    <w:rsid w:val="00F9220A"/>
    <w:rsid w:val="00F92279"/>
    <w:rsid w:val="00F922E7"/>
    <w:rsid w:val="00F923DE"/>
    <w:rsid w:val="00F92421"/>
    <w:rsid w:val="00F92449"/>
    <w:rsid w:val="00F924BE"/>
    <w:rsid w:val="00F9250A"/>
    <w:rsid w:val="00F925EF"/>
    <w:rsid w:val="00F92735"/>
    <w:rsid w:val="00F92768"/>
    <w:rsid w:val="00F927A1"/>
    <w:rsid w:val="00F927F6"/>
    <w:rsid w:val="00F92837"/>
    <w:rsid w:val="00F92902"/>
    <w:rsid w:val="00F929A3"/>
    <w:rsid w:val="00F929F2"/>
    <w:rsid w:val="00F92A18"/>
    <w:rsid w:val="00F92A4C"/>
    <w:rsid w:val="00F92B92"/>
    <w:rsid w:val="00F92DB9"/>
    <w:rsid w:val="00F92E78"/>
    <w:rsid w:val="00F92F06"/>
    <w:rsid w:val="00F93183"/>
    <w:rsid w:val="00F93548"/>
    <w:rsid w:val="00F935A5"/>
    <w:rsid w:val="00F93636"/>
    <w:rsid w:val="00F9364D"/>
    <w:rsid w:val="00F93676"/>
    <w:rsid w:val="00F93716"/>
    <w:rsid w:val="00F937CB"/>
    <w:rsid w:val="00F937D5"/>
    <w:rsid w:val="00F938DA"/>
    <w:rsid w:val="00F938E4"/>
    <w:rsid w:val="00F93946"/>
    <w:rsid w:val="00F93A51"/>
    <w:rsid w:val="00F93B7D"/>
    <w:rsid w:val="00F93C3B"/>
    <w:rsid w:val="00F93C60"/>
    <w:rsid w:val="00F93D0D"/>
    <w:rsid w:val="00F93EEF"/>
    <w:rsid w:val="00F9405B"/>
    <w:rsid w:val="00F94167"/>
    <w:rsid w:val="00F9422E"/>
    <w:rsid w:val="00F942C2"/>
    <w:rsid w:val="00F943FE"/>
    <w:rsid w:val="00F94484"/>
    <w:rsid w:val="00F944BF"/>
    <w:rsid w:val="00F9467B"/>
    <w:rsid w:val="00F949EA"/>
    <w:rsid w:val="00F949F1"/>
    <w:rsid w:val="00F94ABA"/>
    <w:rsid w:val="00F94ADA"/>
    <w:rsid w:val="00F94BF7"/>
    <w:rsid w:val="00F94C1C"/>
    <w:rsid w:val="00F94D88"/>
    <w:rsid w:val="00F94DC1"/>
    <w:rsid w:val="00F94E5E"/>
    <w:rsid w:val="00F94F12"/>
    <w:rsid w:val="00F94F58"/>
    <w:rsid w:val="00F95109"/>
    <w:rsid w:val="00F953E1"/>
    <w:rsid w:val="00F9543F"/>
    <w:rsid w:val="00F9545C"/>
    <w:rsid w:val="00F95460"/>
    <w:rsid w:val="00F9567A"/>
    <w:rsid w:val="00F95783"/>
    <w:rsid w:val="00F9580C"/>
    <w:rsid w:val="00F95A23"/>
    <w:rsid w:val="00F95B16"/>
    <w:rsid w:val="00F95C8E"/>
    <w:rsid w:val="00F95D2B"/>
    <w:rsid w:val="00F95DB7"/>
    <w:rsid w:val="00F95DF6"/>
    <w:rsid w:val="00F95E71"/>
    <w:rsid w:val="00F95EB4"/>
    <w:rsid w:val="00F95FCF"/>
    <w:rsid w:val="00F96090"/>
    <w:rsid w:val="00F96146"/>
    <w:rsid w:val="00F96254"/>
    <w:rsid w:val="00F96271"/>
    <w:rsid w:val="00F96311"/>
    <w:rsid w:val="00F96319"/>
    <w:rsid w:val="00F96441"/>
    <w:rsid w:val="00F96452"/>
    <w:rsid w:val="00F965CE"/>
    <w:rsid w:val="00F96814"/>
    <w:rsid w:val="00F96856"/>
    <w:rsid w:val="00F9685B"/>
    <w:rsid w:val="00F96928"/>
    <w:rsid w:val="00F969B3"/>
    <w:rsid w:val="00F969B6"/>
    <w:rsid w:val="00F969CB"/>
    <w:rsid w:val="00F96A3B"/>
    <w:rsid w:val="00F96A67"/>
    <w:rsid w:val="00F96ABA"/>
    <w:rsid w:val="00F96B39"/>
    <w:rsid w:val="00F96C3E"/>
    <w:rsid w:val="00F96C68"/>
    <w:rsid w:val="00F96D9F"/>
    <w:rsid w:val="00F96E68"/>
    <w:rsid w:val="00F96E70"/>
    <w:rsid w:val="00F96F4B"/>
    <w:rsid w:val="00F96F6B"/>
    <w:rsid w:val="00F96FE3"/>
    <w:rsid w:val="00F96FF7"/>
    <w:rsid w:val="00F97046"/>
    <w:rsid w:val="00F970AB"/>
    <w:rsid w:val="00F971BA"/>
    <w:rsid w:val="00F971BF"/>
    <w:rsid w:val="00F9737E"/>
    <w:rsid w:val="00F97479"/>
    <w:rsid w:val="00F97532"/>
    <w:rsid w:val="00F9754D"/>
    <w:rsid w:val="00F97659"/>
    <w:rsid w:val="00F976AE"/>
    <w:rsid w:val="00F97779"/>
    <w:rsid w:val="00F978FE"/>
    <w:rsid w:val="00F9794A"/>
    <w:rsid w:val="00F979CE"/>
    <w:rsid w:val="00F97B50"/>
    <w:rsid w:val="00F97B7F"/>
    <w:rsid w:val="00F97C63"/>
    <w:rsid w:val="00F97EC7"/>
    <w:rsid w:val="00FA0038"/>
    <w:rsid w:val="00FA00A0"/>
    <w:rsid w:val="00FA00F5"/>
    <w:rsid w:val="00FA01FE"/>
    <w:rsid w:val="00FA0272"/>
    <w:rsid w:val="00FA028F"/>
    <w:rsid w:val="00FA0390"/>
    <w:rsid w:val="00FA03C4"/>
    <w:rsid w:val="00FA03DE"/>
    <w:rsid w:val="00FA0507"/>
    <w:rsid w:val="00FA059C"/>
    <w:rsid w:val="00FA05B7"/>
    <w:rsid w:val="00FA06B4"/>
    <w:rsid w:val="00FA07EB"/>
    <w:rsid w:val="00FA084A"/>
    <w:rsid w:val="00FA0933"/>
    <w:rsid w:val="00FA09CC"/>
    <w:rsid w:val="00FA0A1E"/>
    <w:rsid w:val="00FA0A57"/>
    <w:rsid w:val="00FA0A5A"/>
    <w:rsid w:val="00FA0AB6"/>
    <w:rsid w:val="00FA0AD4"/>
    <w:rsid w:val="00FA0B4F"/>
    <w:rsid w:val="00FA0CB2"/>
    <w:rsid w:val="00FA0DC0"/>
    <w:rsid w:val="00FA0DE5"/>
    <w:rsid w:val="00FA0E21"/>
    <w:rsid w:val="00FA0FE6"/>
    <w:rsid w:val="00FA113E"/>
    <w:rsid w:val="00FA1160"/>
    <w:rsid w:val="00FA1192"/>
    <w:rsid w:val="00FA126A"/>
    <w:rsid w:val="00FA12AC"/>
    <w:rsid w:val="00FA1670"/>
    <w:rsid w:val="00FA1740"/>
    <w:rsid w:val="00FA178D"/>
    <w:rsid w:val="00FA17D3"/>
    <w:rsid w:val="00FA193F"/>
    <w:rsid w:val="00FA1959"/>
    <w:rsid w:val="00FA19BB"/>
    <w:rsid w:val="00FA19CE"/>
    <w:rsid w:val="00FA19DA"/>
    <w:rsid w:val="00FA1A3F"/>
    <w:rsid w:val="00FA1AFF"/>
    <w:rsid w:val="00FA1B22"/>
    <w:rsid w:val="00FA1B5C"/>
    <w:rsid w:val="00FA1B77"/>
    <w:rsid w:val="00FA1BA2"/>
    <w:rsid w:val="00FA1BB0"/>
    <w:rsid w:val="00FA1D07"/>
    <w:rsid w:val="00FA1D2D"/>
    <w:rsid w:val="00FA1E43"/>
    <w:rsid w:val="00FA1F08"/>
    <w:rsid w:val="00FA1F9D"/>
    <w:rsid w:val="00FA1FF5"/>
    <w:rsid w:val="00FA201A"/>
    <w:rsid w:val="00FA202B"/>
    <w:rsid w:val="00FA2107"/>
    <w:rsid w:val="00FA2156"/>
    <w:rsid w:val="00FA22EF"/>
    <w:rsid w:val="00FA2335"/>
    <w:rsid w:val="00FA233B"/>
    <w:rsid w:val="00FA2350"/>
    <w:rsid w:val="00FA2357"/>
    <w:rsid w:val="00FA243A"/>
    <w:rsid w:val="00FA247D"/>
    <w:rsid w:val="00FA24BA"/>
    <w:rsid w:val="00FA253F"/>
    <w:rsid w:val="00FA2597"/>
    <w:rsid w:val="00FA25A7"/>
    <w:rsid w:val="00FA25B6"/>
    <w:rsid w:val="00FA26D8"/>
    <w:rsid w:val="00FA2788"/>
    <w:rsid w:val="00FA2816"/>
    <w:rsid w:val="00FA2845"/>
    <w:rsid w:val="00FA289F"/>
    <w:rsid w:val="00FA28AA"/>
    <w:rsid w:val="00FA295E"/>
    <w:rsid w:val="00FA2970"/>
    <w:rsid w:val="00FA2B29"/>
    <w:rsid w:val="00FA2EBB"/>
    <w:rsid w:val="00FA2EED"/>
    <w:rsid w:val="00FA2FE8"/>
    <w:rsid w:val="00FA31E4"/>
    <w:rsid w:val="00FA3253"/>
    <w:rsid w:val="00FA32FA"/>
    <w:rsid w:val="00FA3359"/>
    <w:rsid w:val="00FA3362"/>
    <w:rsid w:val="00FA3384"/>
    <w:rsid w:val="00FA34CB"/>
    <w:rsid w:val="00FA358C"/>
    <w:rsid w:val="00FA363E"/>
    <w:rsid w:val="00FA3695"/>
    <w:rsid w:val="00FA36EB"/>
    <w:rsid w:val="00FA3784"/>
    <w:rsid w:val="00FA3862"/>
    <w:rsid w:val="00FA389C"/>
    <w:rsid w:val="00FA38A1"/>
    <w:rsid w:val="00FA38BB"/>
    <w:rsid w:val="00FA391C"/>
    <w:rsid w:val="00FA3B6B"/>
    <w:rsid w:val="00FA3E00"/>
    <w:rsid w:val="00FA3E7E"/>
    <w:rsid w:val="00FA3FDF"/>
    <w:rsid w:val="00FA40FD"/>
    <w:rsid w:val="00FA41CA"/>
    <w:rsid w:val="00FA42B0"/>
    <w:rsid w:val="00FA436E"/>
    <w:rsid w:val="00FA437A"/>
    <w:rsid w:val="00FA4490"/>
    <w:rsid w:val="00FA4494"/>
    <w:rsid w:val="00FA44DC"/>
    <w:rsid w:val="00FA453E"/>
    <w:rsid w:val="00FA4594"/>
    <w:rsid w:val="00FA4639"/>
    <w:rsid w:val="00FA471F"/>
    <w:rsid w:val="00FA47EC"/>
    <w:rsid w:val="00FA486B"/>
    <w:rsid w:val="00FA495D"/>
    <w:rsid w:val="00FA49EF"/>
    <w:rsid w:val="00FA4A12"/>
    <w:rsid w:val="00FA4AC0"/>
    <w:rsid w:val="00FA4AFC"/>
    <w:rsid w:val="00FA4C4B"/>
    <w:rsid w:val="00FA4C9E"/>
    <w:rsid w:val="00FA4CED"/>
    <w:rsid w:val="00FA4D28"/>
    <w:rsid w:val="00FA4D4A"/>
    <w:rsid w:val="00FA4E38"/>
    <w:rsid w:val="00FA4ECC"/>
    <w:rsid w:val="00FA4F27"/>
    <w:rsid w:val="00FA4FBE"/>
    <w:rsid w:val="00FA4FF5"/>
    <w:rsid w:val="00FA5040"/>
    <w:rsid w:val="00FA5050"/>
    <w:rsid w:val="00FA526D"/>
    <w:rsid w:val="00FA52C7"/>
    <w:rsid w:val="00FA539D"/>
    <w:rsid w:val="00FA53F1"/>
    <w:rsid w:val="00FA55AA"/>
    <w:rsid w:val="00FA55C1"/>
    <w:rsid w:val="00FA561A"/>
    <w:rsid w:val="00FA5627"/>
    <w:rsid w:val="00FA58EE"/>
    <w:rsid w:val="00FA5A02"/>
    <w:rsid w:val="00FA5BD6"/>
    <w:rsid w:val="00FA5BE2"/>
    <w:rsid w:val="00FA5C92"/>
    <w:rsid w:val="00FA5E6E"/>
    <w:rsid w:val="00FA5EB3"/>
    <w:rsid w:val="00FA5FAB"/>
    <w:rsid w:val="00FA606B"/>
    <w:rsid w:val="00FA6106"/>
    <w:rsid w:val="00FA6168"/>
    <w:rsid w:val="00FA61A8"/>
    <w:rsid w:val="00FA61E1"/>
    <w:rsid w:val="00FA6242"/>
    <w:rsid w:val="00FA630E"/>
    <w:rsid w:val="00FA63FE"/>
    <w:rsid w:val="00FA64BD"/>
    <w:rsid w:val="00FA6518"/>
    <w:rsid w:val="00FA6542"/>
    <w:rsid w:val="00FA6558"/>
    <w:rsid w:val="00FA656F"/>
    <w:rsid w:val="00FA669A"/>
    <w:rsid w:val="00FA66AA"/>
    <w:rsid w:val="00FA6712"/>
    <w:rsid w:val="00FA682B"/>
    <w:rsid w:val="00FA68A7"/>
    <w:rsid w:val="00FA6993"/>
    <w:rsid w:val="00FA69DB"/>
    <w:rsid w:val="00FA6A6D"/>
    <w:rsid w:val="00FA6A7D"/>
    <w:rsid w:val="00FA6B65"/>
    <w:rsid w:val="00FA6C4D"/>
    <w:rsid w:val="00FA6DB6"/>
    <w:rsid w:val="00FA6E11"/>
    <w:rsid w:val="00FA7159"/>
    <w:rsid w:val="00FA71D4"/>
    <w:rsid w:val="00FA72F6"/>
    <w:rsid w:val="00FA730E"/>
    <w:rsid w:val="00FA73F7"/>
    <w:rsid w:val="00FA740F"/>
    <w:rsid w:val="00FA7426"/>
    <w:rsid w:val="00FA746C"/>
    <w:rsid w:val="00FA76AB"/>
    <w:rsid w:val="00FA76CD"/>
    <w:rsid w:val="00FA7729"/>
    <w:rsid w:val="00FA775F"/>
    <w:rsid w:val="00FA7768"/>
    <w:rsid w:val="00FA7831"/>
    <w:rsid w:val="00FA786D"/>
    <w:rsid w:val="00FA7935"/>
    <w:rsid w:val="00FA7956"/>
    <w:rsid w:val="00FA7990"/>
    <w:rsid w:val="00FA7A6E"/>
    <w:rsid w:val="00FA7B86"/>
    <w:rsid w:val="00FA7B91"/>
    <w:rsid w:val="00FA7C12"/>
    <w:rsid w:val="00FA7CF9"/>
    <w:rsid w:val="00FA7E77"/>
    <w:rsid w:val="00FB0069"/>
    <w:rsid w:val="00FB00B3"/>
    <w:rsid w:val="00FB014C"/>
    <w:rsid w:val="00FB0205"/>
    <w:rsid w:val="00FB04DA"/>
    <w:rsid w:val="00FB04EF"/>
    <w:rsid w:val="00FB0597"/>
    <w:rsid w:val="00FB0675"/>
    <w:rsid w:val="00FB06B7"/>
    <w:rsid w:val="00FB06D4"/>
    <w:rsid w:val="00FB06FC"/>
    <w:rsid w:val="00FB08B4"/>
    <w:rsid w:val="00FB0991"/>
    <w:rsid w:val="00FB0A1C"/>
    <w:rsid w:val="00FB0C75"/>
    <w:rsid w:val="00FB0CD7"/>
    <w:rsid w:val="00FB0DF2"/>
    <w:rsid w:val="00FB0ED4"/>
    <w:rsid w:val="00FB0F07"/>
    <w:rsid w:val="00FB0FBB"/>
    <w:rsid w:val="00FB0FEF"/>
    <w:rsid w:val="00FB1012"/>
    <w:rsid w:val="00FB1165"/>
    <w:rsid w:val="00FB1267"/>
    <w:rsid w:val="00FB1281"/>
    <w:rsid w:val="00FB1352"/>
    <w:rsid w:val="00FB13EC"/>
    <w:rsid w:val="00FB1488"/>
    <w:rsid w:val="00FB14C4"/>
    <w:rsid w:val="00FB1516"/>
    <w:rsid w:val="00FB1564"/>
    <w:rsid w:val="00FB16BA"/>
    <w:rsid w:val="00FB178C"/>
    <w:rsid w:val="00FB17C0"/>
    <w:rsid w:val="00FB1820"/>
    <w:rsid w:val="00FB18DC"/>
    <w:rsid w:val="00FB1B85"/>
    <w:rsid w:val="00FB1C21"/>
    <w:rsid w:val="00FB1CA8"/>
    <w:rsid w:val="00FB1CD1"/>
    <w:rsid w:val="00FB1D26"/>
    <w:rsid w:val="00FB1D60"/>
    <w:rsid w:val="00FB1DAA"/>
    <w:rsid w:val="00FB1E01"/>
    <w:rsid w:val="00FB1F75"/>
    <w:rsid w:val="00FB1F8C"/>
    <w:rsid w:val="00FB1F97"/>
    <w:rsid w:val="00FB1FA6"/>
    <w:rsid w:val="00FB20F3"/>
    <w:rsid w:val="00FB2188"/>
    <w:rsid w:val="00FB224B"/>
    <w:rsid w:val="00FB233E"/>
    <w:rsid w:val="00FB2640"/>
    <w:rsid w:val="00FB2728"/>
    <w:rsid w:val="00FB2785"/>
    <w:rsid w:val="00FB29E4"/>
    <w:rsid w:val="00FB2AEB"/>
    <w:rsid w:val="00FB2B01"/>
    <w:rsid w:val="00FB2B6A"/>
    <w:rsid w:val="00FB2BF7"/>
    <w:rsid w:val="00FB2BFF"/>
    <w:rsid w:val="00FB2DE9"/>
    <w:rsid w:val="00FB2F3A"/>
    <w:rsid w:val="00FB301A"/>
    <w:rsid w:val="00FB3060"/>
    <w:rsid w:val="00FB30DC"/>
    <w:rsid w:val="00FB31BF"/>
    <w:rsid w:val="00FB3292"/>
    <w:rsid w:val="00FB32E3"/>
    <w:rsid w:val="00FB3418"/>
    <w:rsid w:val="00FB35E1"/>
    <w:rsid w:val="00FB35FD"/>
    <w:rsid w:val="00FB374F"/>
    <w:rsid w:val="00FB37A7"/>
    <w:rsid w:val="00FB3851"/>
    <w:rsid w:val="00FB3946"/>
    <w:rsid w:val="00FB3AF5"/>
    <w:rsid w:val="00FB3B56"/>
    <w:rsid w:val="00FB3B74"/>
    <w:rsid w:val="00FB3B7C"/>
    <w:rsid w:val="00FB3B89"/>
    <w:rsid w:val="00FB3C00"/>
    <w:rsid w:val="00FB3C23"/>
    <w:rsid w:val="00FB3D03"/>
    <w:rsid w:val="00FB3E56"/>
    <w:rsid w:val="00FB3E9C"/>
    <w:rsid w:val="00FB3EBE"/>
    <w:rsid w:val="00FB3EFC"/>
    <w:rsid w:val="00FB3F1E"/>
    <w:rsid w:val="00FB3F63"/>
    <w:rsid w:val="00FB4096"/>
    <w:rsid w:val="00FB438E"/>
    <w:rsid w:val="00FB440D"/>
    <w:rsid w:val="00FB442D"/>
    <w:rsid w:val="00FB45A3"/>
    <w:rsid w:val="00FB4627"/>
    <w:rsid w:val="00FB4647"/>
    <w:rsid w:val="00FB4661"/>
    <w:rsid w:val="00FB4689"/>
    <w:rsid w:val="00FB471E"/>
    <w:rsid w:val="00FB4733"/>
    <w:rsid w:val="00FB474C"/>
    <w:rsid w:val="00FB4758"/>
    <w:rsid w:val="00FB4800"/>
    <w:rsid w:val="00FB4815"/>
    <w:rsid w:val="00FB4958"/>
    <w:rsid w:val="00FB4CA5"/>
    <w:rsid w:val="00FB4CA8"/>
    <w:rsid w:val="00FB4D01"/>
    <w:rsid w:val="00FB4D21"/>
    <w:rsid w:val="00FB4D26"/>
    <w:rsid w:val="00FB4D7C"/>
    <w:rsid w:val="00FB4DD5"/>
    <w:rsid w:val="00FB4DE5"/>
    <w:rsid w:val="00FB4E7A"/>
    <w:rsid w:val="00FB4E8D"/>
    <w:rsid w:val="00FB4F00"/>
    <w:rsid w:val="00FB50B7"/>
    <w:rsid w:val="00FB5181"/>
    <w:rsid w:val="00FB51E4"/>
    <w:rsid w:val="00FB51FC"/>
    <w:rsid w:val="00FB57E0"/>
    <w:rsid w:val="00FB5811"/>
    <w:rsid w:val="00FB5894"/>
    <w:rsid w:val="00FB5982"/>
    <w:rsid w:val="00FB5B0D"/>
    <w:rsid w:val="00FB5D70"/>
    <w:rsid w:val="00FB5DB7"/>
    <w:rsid w:val="00FB5DD6"/>
    <w:rsid w:val="00FB5DFC"/>
    <w:rsid w:val="00FB5E3F"/>
    <w:rsid w:val="00FB5E85"/>
    <w:rsid w:val="00FB5EB0"/>
    <w:rsid w:val="00FB5EE3"/>
    <w:rsid w:val="00FB5FF3"/>
    <w:rsid w:val="00FB6066"/>
    <w:rsid w:val="00FB618A"/>
    <w:rsid w:val="00FB623F"/>
    <w:rsid w:val="00FB627E"/>
    <w:rsid w:val="00FB6509"/>
    <w:rsid w:val="00FB65A3"/>
    <w:rsid w:val="00FB65A9"/>
    <w:rsid w:val="00FB6674"/>
    <w:rsid w:val="00FB6869"/>
    <w:rsid w:val="00FB6ACC"/>
    <w:rsid w:val="00FB6B84"/>
    <w:rsid w:val="00FB6BD9"/>
    <w:rsid w:val="00FB6C68"/>
    <w:rsid w:val="00FB6DDB"/>
    <w:rsid w:val="00FB6F11"/>
    <w:rsid w:val="00FB6FF1"/>
    <w:rsid w:val="00FB70A8"/>
    <w:rsid w:val="00FB70B8"/>
    <w:rsid w:val="00FB7141"/>
    <w:rsid w:val="00FB7201"/>
    <w:rsid w:val="00FB72B8"/>
    <w:rsid w:val="00FB7581"/>
    <w:rsid w:val="00FB7612"/>
    <w:rsid w:val="00FB762B"/>
    <w:rsid w:val="00FB7778"/>
    <w:rsid w:val="00FB778F"/>
    <w:rsid w:val="00FB79DE"/>
    <w:rsid w:val="00FB7B2C"/>
    <w:rsid w:val="00FB7B5A"/>
    <w:rsid w:val="00FB7BC8"/>
    <w:rsid w:val="00FB7C00"/>
    <w:rsid w:val="00FB7C1F"/>
    <w:rsid w:val="00FB7D19"/>
    <w:rsid w:val="00FB7DEE"/>
    <w:rsid w:val="00FB7E58"/>
    <w:rsid w:val="00FB7EC5"/>
    <w:rsid w:val="00FC0195"/>
    <w:rsid w:val="00FC0305"/>
    <w:rsid w:val="00FC03E7"/>
    <w:rsid w:val="00FC057B"/>
    <w:rsid w:val="00FC05CF"/>
    <w:rsid w:val="00FC05F4"/>
    <w:rsid w:val="00FC0679"/>
    <w:rsid w:val="00FC06D3"/>
    <w:rsid w:val="00FC06F0"/>
    <w:rsid w:val="00FC074C"/>
    <w:rsid w:val="00FC086D"/>
    <w:rsid w:val="00FC0954"/>
    <w:rsid w:val="00FC09A6"/>
    <w:rsid w:val="00FC0BD8"/>
    <w:rsid w:val="00FC0DE8"/>
    <w:rsid w:val="00FC0EE0"/>
    <w:rsid w:val="00FC0FA9"/>
    <w:rsid w:val="00FC0FAC"/>
    <w:rsid w:val="00FC0FCE"/>
    <w:rsid w:val="00FC0FEF"/>
    <w:rsid w:val="00FC1078"/>
    <w:rsid w:val="00FC10D5"/>
    <w:rsid w:val="00FC1101"/>
    <w:rsid w:val="00FC1184"/>
    <w:rsid w:val="00FC118C"/>
    <w:rsid w:val="00FC1573"/>
    <w:rsid w:val="00FC1620"/>
    <w:rsid w:val="00FC1973"/>
    <w:rsid w:val="00FC19CB"/>
    <w:rsid w:val="00FC1A61"/>
    <w:rsid w:val="00FC1B08"/>
    <w:rsid w:val="00FC1D67"/>
    <w:rsid w:val="00FC1E02"/>
    <w:rsid w:val="00FC1E1A"/>
    <w:rsid w:val="00FC1F02"/>
    <w:rsid w:val="00FC1FB5"/>
    <w:rsid w:val="00FC2031"/>
    <w:rsid w:val="00FC205F"/>
    <w:rsid w:val="00FC2175"/>
    <w:rsid w:val="00FC21D7"/>
    <w:rsid w:val="00FC238B"/>
    <w:rsid w:val="00FC2423"/>
    <w:rsid w:val="00FC247B"/>
    <w:rsid w:val="00FC252D"/>
    <w:rsid w:val="00FC2762"/>
    <w:rsid w:val="00FC2771"/>
    <w:rsid w:val="00FC28CE"/>
    <w:rsid w:val="00FC2A6F"/>
    <w:rsid w:val="00FC2AA7"/>
    <w:rsid w:val="00FC2B2B"/>
    <w:rsid w:val="00FC2B3F"/>
    <w:rsid w:val="00FC2B66"/>
    <w:rsid w:val="00FC2B78"/>
    <w:rsid w:val="00FC2BA4"/>
    <w:rsid w:val="00FC2BC1"/>
    <w:rsid w:val="00FC2BE1"/>
    <w:rsid w:val="00FC2C26"/>
    <w:rsid w:val="00FC2CD2"/>
    <w:rsid w:val="00FC2CE3"/>
    <w:rsid w:val="00FC2DA1"/>
    <w:rsid w:val="00FC2E93"/>
    <w:rsid w:val="00FC2F47"/>
    <w:rsid w:val="00FC2FEB"/>
    <w:rsid w:val="00FC3037"/>
    <w:rsid w:val="00FC3045"/>
    <w:rsid w:val="00FC3070"/>
    <w:rsid w:val="00FC321C"/>
    <w:rsid w:val="00FC32D0"/>
    <w:rsid w:val="00FC3317"/>
    <w:rsid w:val="00FC3322"/>
    <w:rsid w:val="00FC35CA"/>
    <w:rsid w:val="00FC369C"/>
    <w:rsid w:val="00FC39DD"/>
    <w:rsid w:val="00FC39F3"/>
    <w:rsid w:val="00FC3E8C"/>
    <w:rsid w:val="00FC3EC9"/>
    <w:rsid w:val="00FC3F81"/>
    <w:rsid w:val="00FC3FC2"/>
    <w:rsid w:val="00FC400C"/>
    <w:rsid w:val="00FC40F8"/>
    <w:rsid w:val="00FC4163"/>
    <w:rsid w:val="00FC42D2"/>
    <w:rsid w:val="00FC43DB"/>
    <w:rsid w:val="00FC4558"/>
    <w:rsid w:val="00FC4563"/>
    <w:rsid w:val="00FC466C"/>
    <w:rsid w:val="00FC478A"/>
    <w:rsid w:val="00FC4827"/>
    <w:rsid w:val="00FC484B"/>
    <w:rsid w:val="00FC48BE"/>
    <w:rsid w:val="00FC48CF"/>
    <w:rsid w:val="00FC48E1"/>
    <w:rsid w:val="00FC49E9"/>
    <w:rsid w:val="00FC4BB1"/>
    <w:rsid w:val="00FC4C08"/>
    <w:rsid w:val="00FC4CD1"/>
    <w:rsid w:val="00FC4D31"/>
    <w:rsid w:val="00FC4D98"/>
    <w:rsid w:val="00FC4DA1"/>
    <w:rsid w:val="00FC4DDC"/>
    <w:rsid w:val="00FC4E37"/>
    <w:rsid w:val="00FC4ED4"/>
    <w:rsid w:val="00FC4EE3"/>
    <w:rsid w:val="00FC4F8A"/>
    <w:rsid w:val="00FC4FA2"/>
    <w:rsid w:val="00FC5448"/>
    <w:rsid w:val="00FC5508"/>
    <w:rsid w:val="00FC5606"/>
    <w:rsid w:val="00FC5671"/>
    <w:rsid w:val="00FC5723"/>
    <w:rsid w:val="00FC5788"/>
    <w:rsid w:val="00FC5797"/>
    <w:rsid w:val="00FC57F9"/>
    <w:rsid w:val="00FC5832"/>
    <w:rsid w:val="00FC58C1"/>
    <w:rsid w:val="00FC58DE"/>
    <w:rsid w:val="00FC5AB8"/>
    <w:rsid w:val="00FC5BD5"/>
    <w:rsid w:val="00FC5BD8"/>
    <w:rsid w:val="00FC5CF2"/>
    <w:rsid w:val="00FC5D55"/>
    <w:rsid w:val="00FC5DA9"/>
    <w:rsid w:val="00FC5F08"/>
    <w:rsid w:val="00FC5F37"/>
    <w:rsid w:val="00FC5F7F"/>
    <w:rsid w:val="00FC60AD"/>
    <w:rsid w:val="00FC6198"/>
    <w:rsid w:val="00FC619A"/>
    <w:rsid w:val="00FC62EF"/>
    <w:rsid w:val="00FC6382"/>
    <w:rsid w:val="00FC648D"/>
    <w:rsid w:val="00FC6496"/>
    <w:rsid w:val="00FC6508"/>
    <w:rsid w:val="00FC6511"/>
    <w:rsid w:val="00FC6526"/>
    <w:rsid w:val="00FC65B6"/>
    <w:rsid w:val="00FC65D4"/>
    <w:rsid w:val="00FC6609"/>
    <w:rsid w:val="00FC669A"/>
    <w:rsid w:val="00FC67DA"/>
    <w:rsid w:val="00FC67EF"/>
    <w:rsid w:val="00FC6914"/>
    <w:rsid w:val="00FC6A4C"/>
    <w:rsid w:val="00FC6A92"/>
    <w:rsid w:val="00FC6ADA"/>
    <w:rsid w:val="00FC6AF3"/>
    <w:rsid w:val="00FC6BE3"/>
    <w:rsid w:val="00FC6C22"/>
    <w:rsid w:val="00FC6C7B"/>
    <w:rsid w:val="00FC6D8F"/>
    <w:rsid w:val="00FC6E8E"/>
    <w:rsid w:val="00FC6EE2"/>
    <w:rsid w:val="00FC6F80"/>
    <w:rsid w:val="00FC70F5"/>
    <w:rsid w:val="00FC7336"/>
    <w:rsid w:val="00FC733A"/>
    <w:rsid w:val="00FC7460"/>
    <w:rsid w:val="00FC74B9"/>
    <w:rsid w:val="00FC750B"/>
    <w:rsid w:val="00FC7558"/>
    <w:rsid w:val="00FC7581"/>
    <w:rsid w:val="00FC75B3"/>
    <w:rsid w:val="00FC76AD"/>
    <w:rsid w:val="00FC7735"/>
    <w:rsid w:val="00FC782A"/>
    <w:rsid w:val="00FC78B1"/>
    <w:rsid w:val="00FC7956"/>
    <w:rsid w:val="00FC7A0D"/>
    <w:rsid w:val="00FC7A0F"/>
    <w:rsid w:val="00FC7A44"/>
    <w:rsid w:val="00FC7B35"/>
    <w:rsid w:val="00FC7BB2"/>
    <w:rsid w:val="00FC7BCE"/>
    <w:rsid w:val="00FC7C5F"/>
    <w:rsid w:val="00FC7C94"/>
    <w:rsid w:val="00FC7CA4"/>
    <w:rsid w:val="00FC7CEE"/>
    <w:rsid w:val="00FC7D0A"/>
    <w:rsid w:val="00FC7E13"/>
    <w:rsid w:val="00FC7E55"/>
    <w:rsid w:val="00FC7E9B"/>
    <w:rsid w:val="00FC7F9F"/>
    <w:rsid w:val="00FC7FF5"/>
    <w:rsid w:val="00FD005C"/>
    <w:rsid w:val="00FD0091"/>
    <w:rsid w:val="00FD0130"/>
    <w:rsid w:val="00FD0164"/>
    <w:rsid w:val="00FD02B0"/>
    <w:rsid w:val="00FD0353"/>
    <w:rsid w:val="00FD04F2"/>
    <w:rsid w:val="00FD0558"/>
    <w:rsid w:val="00FD05BF"/>
    <w:rsid w:val="00FD05FA"/>
    <w:rsid w:val="00FD0658"/>
    <w:rsid w:val="00FD06FC"/>
    <w:rsid w:val="00FD07F8"/>
    <w:rsid w:val="00FD0808"/>
    <w:rsid w:val="00FD0829"/>
    <w:rsid w:val="00FD084B"/>
    <w:rsid w:val="00FD08D0"/>
    <w:rsid w:val="00FD08D9"/>
    <w:rsid w:val="00FD08FC"/>
    <w:rsid w:val="00FD0CA7"/>
    <w:rsid w:val="00FD0CFB"/>
    <w:rsid w:val="00FD0DEC"/>
    <w:rsid w:val="00FD0E88"/>
    <w:rsid w:val="00FD0EB3"/>
    <w:rsid w:val="00FD0F28"/>
    <w:rsid w:val="00FD0F89"/>
    <w:rsid w:val="00FD0FA7"/>
    <w:rsid w:val="00FD100A"/>
    <w:rsid w:val="00FD104B"/>
    <w:rsid w:val="00FD104F"/>
    <w:rsid w:val="00FD118C"/>
    <w:rsid w:val="00FD12A9"/>
    <w:rsid w:val="00FD12AA"/>
    <w:rsid w:val="00FD13EE"/>
    <w:rsid w:val="00FD1451"/>
    <w:rsid w:val="00FD14C0"/>
    <w:rsid w:val="00FD1588"/>
    <w:rsid w:val="00FD158C"/>
    <w:rsid w:val="00FD1608"/>
    <w:rsid w:val="00FD166F"/>
    <w:rsid w:val="00FD1688"/>
    <w:rsid w:val="00FD19B4"/>
    <w:rsid w:val="00FD1AC3"/>
    <w:rsid w:val="00FD1B07"/>
    <w:rsid w:val="00FD1B2B"/>
    <w:rsid w:val="00FD1B7A"/>
    <w:rsid w:val="00FD1BE2"/>
    <w:rsid w:val="00FD1CD3"/>
    <w:rsid w:val="00FD1D0C"/>
    <w:rsid w:val="00FD1D48"/>
    <w:rsid w:val="00FD1D96"/>
    <w:rsid w:val="00FD1E63"/>
    <w:rsid w:val="00FD20A0"/>
    <w:rsid w:val="00FD2131"/>
    <w:rsid w:val="00FD213D"/>
    <w:rsid w:val="00FD21FF"/>
    <w:rsid w:val="00FD221E"/>
    <w:rsid w:val="00FD2301"/>
    <w:rsid w:val="00FD237F"/>
    <w:rsid w:val="00FD251A"/>
    <w:rsid w:val="00FD2523"/>
    <w:rsid w:val="00FD2578"/>
    <w:rsid w:val="00FD269B"/>
    <w:rsid w:val="00FD2776"/>
    <w:rsid w:val="00FD28F0"/>
    <w:rsid w:val="00FD2919"/>
    <w:rsid w:val="00FD2A38"/>
    <w:rsid w:val="00FD2AFF"/>
    <w:rsid w:val="00FD2DE9"/>
    <w:rsid w:val="00FD2E97"/>
    <w:rsid w:val="00FD2FA7"/>
    <w:rsid w:val="00FD3196"/>
    <w:rsid w:val="00FD34A3"/>
    <w:rsid w:val="00FD352D"/>
    <w:rsid w:val="00FD35A4"/>
    <w:rsid w:val="00FD35A7"/>
    <w:rsid w:val="00FD36CF"/>
    <w:rsid w:val="00FD375E"/>
    <w:rsid w:val="00FD380F"/>
    <w:rsid w:val="00FD39AF"/>
    <w:rsid w:val="00FD3A1F"/>
    <w:rsid w:val="00FD3A8F"/>
    <w:rsid w:val="00FD3AAC"/>
    <w:rsid w:val="00FD3B3A"/>
    <w:rsid w:val="00FD3B52"/>
    <w:rsid w:val="00FD3C51"/>
    <w:rsid w:val="00FD3CE7"/>
    <w:rsid w:val="00FD3D60"/>
    <w:rsid w:val="00FD3D71"/>
    <w:rsid w:val="00FD3ED9"/>
    <w:rsid w:val="00FD3FAD"/>
    <w:rsid w:val="00FD411A"/>
    <w:rsid w:val="00FD43F1"/>
    <w:rsid w:val="00FD441D"/>
    <w:rsid w:val="00FD4494"/>
    <w:rsid w:val="00FD4544"/>
    <w:rsid w:val="00FD4886"/>
    <w:rsid w:val="00FD48F4"/>
    <w:rsid w:val="00FD499F"/>
    <w:rsid w:val="00FD4A36"/>
    <w:rsid w:val="00FD4B37"/>
    <w:rsid w:val="00FD4BD6"/>
    <w:rsid w:val="00FD4BF4"/>
    <w:rsid w:val="00FD4C0A"/>
    <w:rsid w:val="00FD4CD6"/>
    <w:rsid w:val="00FD4CE9"/>
    <w:rsid w:val="00FD4DE5"/>
    <w:rsid w:val="00FD4F3B"/>
    <w:rsid w:val="00FD4FCB"/>
    <w:rsid w:val="00FD50AC"/>
    <w:rsid w:val="00FD510F"/>
    <w:rsid w:val="00FD528E"/>
    <w:rsid w:val="00FD5352"/>
    <w:rsid w:val="00FD5359"/>
    <w:rsid w:val="00FD5370"/>
    <w:rsid w:val="00FD53C2"/>
    <w:rsid w:val="00FD541F"/>
    <w:rsid w:val="00FD5440"/>
    <w:rsid w:val="00FD5ABC"/>
    <w:rsid w:val="00FD5B79"/>
    <w:rsid w:val="00FD5BB2"/>
    <w:rsid w:val="00FD5C53"/>
    <w:rsid w:val="00FD5D07"/>
    <w:rsid w:val="00FD5D0F"/>
    <w:rsid w:val="00FD5D34"/>
    <w:rsid w:val="00FD5D4A"/>
    <w:rsid w:val="00FD5DEC"/>
    <w:rsid w:val="00FD5E9B"/>
    <w:rsid w:val="00FD5F64"/>
    <w:rsid w:val="00FD602C"/>
    <w:rsid w:val="00FD60B1"/>
    <w:rsid w:val="00FD6137"/>
    <w:rsid w:val="00FD622C"/>
    <w:rsid w:val="00FD6253"/>
    <w:rsid w:val="00FD629D"/>
    <w:rsid w:val="00FD62E3"/>
    <w:rsid w:val="00FD656E"/>
    <w:rsid w:val="00FD660A"/>
    <w:rsid w:val="00FD666F"/>
    <w:rsid w:val="00FD6688"/>
    <w:rsid w:val="00FD6724"/>
    <w:rsid w:val="00FD67FC"/>
    <w:rsid w:val="00FD67FD"/>
    <w:rsid w:val="00FD6905"/>
    <w:rsid w:val="00FD691A"/>
    <w:rsid w:val="00FD6974"/>
    <w:rsid w:val="00FD6B34"/>
    <w:rsid w:val="00FD6C10"/>
    <w:rsid w:val="00FD6C3C"/>
    <w:rsid w:val="00FD6D42"/>
    <w:rsid w:val="00FD6D4A"/>
    <w:rsid w:val="00FD6D4F"/>
    <w:rsid w:val="00FD6EE0"/>
    <w:rsid w:val="00FD6F8F"/>
    <w:rsid w:val="00FD7053"/>
    <w:rsid w:val="00FD7058"/>
    <w:rsid w:val="00FD70AA"/>
    <w:rsid w:val="00FD70FA"/>
    <w:rsid w:val="00FD71A2"/>
    <w:rsid w:val="00FD7328"/>
    <w:rsid w:val="00FD73B2"/>
    <w:rsid w:val="00FD740A"/>
    <w:rsid w:val="00FD746D"/>
    <w:rsid w:val="00FD7742"/>
    <w:rsid w:val="00FD77C7"/>
    <w:rsid w:val="00FD7874"/>
    <w:rsid w:val="00FD7A30"/>
    <w:rsid w:val="00FD7CBA"/>
    <w:rsid w:val="00FD7CC2"/>
    <w:rsid w:val="00FD7CD1"/>
    <w:rsid w:val="00FD7E18"/>
    <w:rsid w:val="00FD7E5A"/>
    <w:rsid w:val="00FE0055"/>
    <w:rsid w:val="00FE007D"/>
    <w:rsid w:val="00FE01F8"/>
    <w:rsid w:val="00FE046E"/>
    <w:rsid w:val="00FE049F"/>
    <w:rsid w:val="00FE05CA"/>
    <w:rsid w:val="00FE05E0"/>
    <w:rsid w:val="00FE0607"/>
    <w:rsid w:val="00FE0698"/>
    <w:rsid w:val="00FE06C1"/>
    <w:rsid w:val="00FE08FC"/>
    <w:rsid w:val="00FE09CC"/>
    <w:rsid w:val="00FE0BBC"/>
    <w:rsid w:val="00FE0BCB"/>
    <w:rsid w:val="00FE0BEF"/>
    <w:rsid w:val="00FE0D37"/>
    <w:rsid w:val="00FE110B"/>
    <w:rsid w:val="00FE11CE"/>
    <w:rsid w:val="00FE11CF"/>
    <w:rsid w:val="00FE129C"/>
    <w:rsid w:val="00FE1326"/>
    <w:rsid w:val="00FE1340"/>
    <w:rsid w:val="00FE149C"/>
    <w:rsid w:val="00FE14BA"/>
    <w:rsid w:val="00FE150F"/>
    <w:rsid w:val="00FE15A4"/>
    <w:rsid w:val="00FE1756"/>
    <w:rsid w:val="00FE18CF"/>
    <w:rsid w:val="00FE195E"/>
    <w:rsid w:val="00FE1971"/>
    <w:rsid w:val="00FE1A0D"/>
    <w:rsid w:val="00FE1B3E"/>
    <w:rsid w:val="00FE1BF6"/>
    <w:rsid w:val="00FE1C67"/>
    <w:rsid w:val="00FE1D68"/>
    <w:rsid w:val="00FE1E12"/>
    <w:rsid w:val="00FE1E5B"/>
    <w:rsid w:val="00FE1F94"/>
    <w:rsid w:val="00FE1FE2"/>
    <w:rsid w:val="00FE2089"/>
    <w:rsid w:val="00FE20FC"/>
    <w:rsid w:val="00FE2101"/>
    <w:rsid w:val="00FE218F"/>
    <w:rsid w:val="00FE22C5"/>
    <w:rsid w:val="00FE23B4"/>
    <w:rsid w:val="00FE23C2"/>
    <w:rsid w:val="00FE24CE"/>
    <w:rsid w:val="00FE24CF"/>
    <w:rsid w:val="00FE2588"/>
    <w:rsid w:val="00FE25C6"/>
    <w:rsid w:val="00FE26B3"/>
    <w:rsid w:val="00FE26DC"/>
    <w:rsid w:val="00FE2765"/>
    <w:rsid w:val="00FE27F8"/>
    <w:rsid w:val="00FE284E"/>
    <w:rsid w:val="00FE2897"/>
    <w:rsid w:val="00FE28CB"/>
    <w:rsid w:val="00FE29E0"/>
    <w:rsid w:val="00FE2A45"/>
    <w:rsid w:val="00FE2D26"/>
    <w:rsid w:val="00FE2DF6"/>
    <w:rsid w:val="00FE2E4E"/>
    <w:rsid w:val="00FE2F3A"/>
    <w:rsid w:val="00FE2FD2"/>
    <w:rsid w:val="00FE3208"/>
    <w:rsid w:val="00FE3279"/>
    <w:rsid w:val="00FE33C0"/>
    <w:rsid w:val="00FE3547"/>
    <w:rsid w:val="00FE355E"/>
    <w:rsid w:val="00FE35AB"/>
    <w:rsid w:val="00FE35B4"/>
    <w:rsid w:val="00FE36F3"/>
    <w:rsid w:val="00FE3772"/>
    <w:rsid w:val="00FE379B"/>
    <w:rsid w:val="00FE3854"/>
    <w:rsid w:val="00FE38D7"/>
    <w:rsid w:val="00FE3945"/>
    <w:rsid w:val="00FE3987"/>
    <w:rsid w:val="00FE39FB"/>
    <w:rsid w:val="00FE3AE8"/>
    <w:rsid w:val="00FE3B54"/>
    <w:rsid w:val="00FE3B5D"/>
    <w:rsid w:val="00FE3C01"/>
    <w:rsid w:val="00FE3C45"/>
    <w:rsid w:val="00FE3CFD"/>
    <w:rsid w:val="00FE3D24"/>
    <w:rsid w:val="00FE3D42"/>
    <w:rsid w:val="00FE3EE0"/>
    <w:rsid w:val="00FE408E"/>
    <w:rsid w:val="00FE426B"/>
    <w:rsid w:val="00FE42EA"/>
    <w:rsid w:val="00FE42EC"/>
    <w:rsid w:val="00FE4398"/>
    <w:rsid w:val="00FE43CC"/>
    <w:rsid w:val="00FE43D3"/>
    <w:rsid w:val="00FE43DA"/>
    <w:rsid w:val="00FE443B"/>
    <w:rsid w:val="00FE451B"/>
    <w:rsid w:val="00FE454B"/>
    <w:rsid w:val="00FE45F4"/>
    <w:rsid w:val="00FE462E"/>
    <w:rsid w:val="00FE4659"/>
    <w:rsid w:val="00FE4693"/>
    <w:rsid w:val="00FE482C"/>
    <w:rsid w:val="00FE4880"/>
    <w:rsid w:val="00FE491D"/>
    <w:rsid w:val="00FE494C"/>
    <w:rsid w:val="00FE4A25"/>
    <w:rsid w:val="00FE4C4E"/>
    <w:rsid w:val="00FE4E1A"/>
    <w:rsid w:val="00FE4E65"/>
    <w:rsid w:val="00FE4FB7"/>
    <w:rsid w:val="00FE4FBC"/>
    <w:rsid w:val="00FE4FC3"/>
    <w:rsid w:val="00FE53C0"/>
    <w:rsid w:val="00FE545F"/>
    <w:rsid w:val="00FE54CF"/>
    <w:rsid w:val="00FE5591"/>
    <w:rsid w:val="00FE56C8"/>
    <w:rsid w:val="00FE56DC"/>
    <w:rsid w:val="00FE5764"/>
    <w:rsid w:val="00FE57CF"/>
    <w:rsid w:val="00FE59EA"/>
    <w:rsid w:val="00FE5BD1"/>
    <w:rsid w:val="00FE5BE7"/>
    <w:rsid w:val="00FE5C0C"/>
    <w:rsid w:val="00FE5C2E"/>
    <w:rsid w:val="00FE5C48"/>
    <w:rsid w:val="00FE5C8A"/>
    <w:rsid w:val="00FE5DAD"/>
    <w:rsid w:val="00FE5DF8"/>
    <w:rsid w:val="00FE6004"/>
    <w:rsid w:val="00FE607D"/>
    <w:rsid w:val="00FE6303"/>
    <w:rsid w:val="00FE63A4"/>
    <w:rsid w:val="00FE6463"/>
    <w:rsid w:val="00FE661F"/>
    <w:rsid w:val="00FE664A"/>
    <w:rsid w:val="00FE6754"/>
    <w:rsid w:val="00FE679C"/>
    <w:rsid w:val="00FE67C4"/>
    <w:rsid w:val="00FE681D"/>
    <w:rsid w:val="00FE6834"/>
    <w:rsid w:val="00FE6905"/>
    <w:rsid w:val="00FE6955"/>
    <w:rsid w:val="00FE6AE8"/>
    <w:rsid w:val="00FE6B73"/>
    <w:rsid w:val="00FE6BD7"/>
    <w:rsid w:val="00FE6D55"/>
    <w:rsid w:val="00FE6DF1"/>
    <w:rsid w:val="00FE6F08"/>
    <w:rsid w:val="00FE70C2"/>
    <w:rsid w:val="00FE7130"/>
    <w:rsid w:val="00FE7134"/>
    <w:rsid w:val="00FE7195"/>
    <w:rsid w:val="00FE71BC"/>
    <w:rsid w:val="00FE720B"/>
    <w:rsid w:val="00FE72C7"/>
    <w:rsid w:val="00FE73F9"/>
    <w:rsid w:val="00FE74B7"/>
    <w:rsid w:val="00FE7539"/>
    <w:rsid w:val="00FE761D"/>
    <w:rsid w:val="00FE76A1"/>
    <w:rsid w:val="00FE7756"/>
    <w:rsid w:val="00FE78AA"/>
    <w:rsid w:val="00FE7904"/>
    <w:rsid w:val="00FE7974"/>
    <w:rsid w:val="00FE7AE5"/>
    <w:rsid w:val="00FE7AF8"/>
    <w:rsid w:val="00FE7B4A"/>
    <w:rsid w:val="00FE7C20"/>
    <w:rsid w:val="00FE7C5F"/>
    <w:rsid w:val="00FE7C7B"/>
    <w:rsid w:val="00FE7C8D"/>
    <w:rsid w:val="00FE7D09"/>
    <w:rsid w:val="00FE7D0D"/>
    <w:rsid w:val="00FE7E90"/>
    <w:rsid w:val="00FE7F56"/>
    <w:rsid w:val="00FE7FD5"/>
    <w:rsid w:val="00FF01CD"/>
    <w:rsid w:val="00FF01F3"/>
    <w:rsid w:val="00FF0209"/>
    <w:rsid w:val="00FF0286"/>
    <w:rsid w:val="00FF0315"/>
    <w:rsid w:val="00FF0473"/>
    <w:rsid w:val="00FF0568"/>
    <w:rsid w:val="00FF0598"/>
    <w:rsid w:val="00FF05FE"/>
    <w:rsid w:val="00FF0617"/>
    <w:rsid w:val="00FF076E"/>
    <w:rsid w:val="00FF089A"/>
    <w:rsid w:val="00FF0A4B"/>
    <w:rsid w:val="00FF0C5D"/>
    <w:rsid w:val="00FF0CC0"/>
    <w:rsid w:val="00FF0CCD"/>
    <w:rsid w:val="00FF0D31"/>
    <w:rsid w:val="00FF0E47"/>
    <w:rsid w:val="00FF0E4C"/>
    <w:rsid w:val="00FF0F3E"/>
    <w:rsid w:val="00FF0FB4"/>
    <w:rsid w:val="00FF1052"/>
    <w:rsid w:val="00FF1146"/>
    <w:rsid w:val="00FF1190"/>
    <w:rsid w:val="00FF1222"/>
    <w:rsid w:val="00FF125B"/>
    <w:rsid w:val="00FF126C"/>
    <w:rsid w:val="00FF1448"/>
    <w:rsid w:val="00FF14AC"/>
    <w:rsid w:val="00FF1529"/>
    <w:rsid w:val="00FF1540"/>
    <w:rsid w:val="00FF15DD"/>
    <w:rsid w:val="00FF170B"/>
    <w:rsid w:val="00FF17F2"/>
    <w:rsid w:val="00FF1800"/>
    <w:rsid w:val="00FF1881"/>
    <w:rsid w:val="00FF188E"/>
    <w:rsid w:val="00FF18F9"/>
    <w:rsid w:val="00FF19B6"/>
    <w:rsid w:val="00FF19FB"/>
    <w:rsid w:val="00FF1B0D"/>
    <w:rsid w:val="00FF1BD3"/>
    <w:rsid w:val="00FF1D02"/>
    <w:rsid w:val="00FF1D9D"/>
    <w:rsid w:val="00FF1E27"/>
    <w:rsid w:val="00FF1FC8"/>
    <w:rsid w:val="00FF2024"/>
    <w:rsid w:val="00FF20F3"/>
    <w:rsid w:val="00FF21BA"/>
    <w:rsid w:val="00FF243A"/>
    <w:rsid w:val="00FF249B"/>
    <w:rsid w:val="00FF24A5"/>
    <w:rsid w:val="00FF24EA"/>
    <w:rsid w:val="00FF269E"/>
    <w:rsid w:val="00FF26C1"/>
    <w:rsid w:val="00FF2758"/>
    <w:rsid w:val="00FF2812"/>
    <w:rsid w:val="00FF2830"/>
    <w:rsid w:val="00FF28E0"/>
    <w:rsid w:val="00FF29BE"/>
    <w:rsid w:val="00FF2B80"/>
    <w:rsid w:val="00FF2C30"/>
    <w:rsid w:val="00FF2E4C"/>
    <w:rsid w:val="00FF2F8D"/>
    <w:rsid w:val="00FF3026"/>
    <w:rsid w:val="00FF3217"/>
    <w:rsid w:val="00FF34C7"/>
    <w:rsid w:val="00FF352B"/>
    <w:rsid w:val="00FF37AF"/>
    <w:rsid w:val="00FF38AA"/>
    <w:rsid w:val="00FF391A"/>
    <w:rsid w:val="00FF39C2"/>
    <w:rsid w:val="00FF3A28"/>
    <w:rsid w:val="00FF3E69"/>
    <w:rsid w:val="00FF3EF2"/>
    <w:rsid w:val="00FF404C"/>
    <w:rsid w:val="00FF4196"/>
    <w:rsid w:val="00FF41E0"/>
    <w:rsid w:val="00FF4236"/>
    <w:rsid w:val="00FF423F"/>
    <w:rsid w:val="00FF42F9"/>
    <w:rsid w:val="00FF44F4"/>
    <w:rsid w:val="00FF463B"/>
    <w:rsid w:val="00FF464D"/>
    <w:rsid w:val="00FF46BA"/>
    <w:rsid w:val="00FF4727"/>
    <w:rsid w:val="00FF47EA"/>
    <w:rsid w:val="00FF484B"/>
    <w:rsid w:val="00FF4A09"/>
    <w:rsid w:val="00FF4A50"/>
    <w:rsid w:val="00FF4A7B"/>
    <w:rsid w:val="00FF4ACC"/>
    <w:rsid w:val="00FF4BEB"/>
    <w:rsid w:val="00FF4CF1"/>
    <w:rsid w:val="00FF4D03"/>
    <w:rsid w:val="00FF4D0B"/>
    <w:rsid w:val="00FF4D4A"/>
    <w:rsid w:val="00FF4E04"/>
    <w:rsid w:val="00FF4E44"/>
    <w:rsid w:val="00FF50EC"/>
    <w:rsid w:val="00FF5113"/>
    <w:rsid w:val="00FF5323"/>
    <w:rsid w:val="00FF536D"/>
    <w:rsid w:val="00FF53FF"/>
    <w:rsid w:val="00FF5578"/>
    <w:rsid w:val="00FF55EE"/>
    <w:rsid w:val="00FF579E"/>
    <w:rsid w:val="00FF581B"/>
    <w:rsid w:val="00FF58F6"/>
    <w:rsid w:val="00FF5922"/>
    <w:rsid w:val="00FF5955"/>
    <w:rsid w:val="00FF595D"/>
    <w:rsid w:val="00FF5993"/>
    <w:rsid w:val="00FF5ABF"/>
    <w:rsid w:val="00FF5B12"/>
    <w:rsid w:val="00FF5B85"/>
    <w:rsid w:val="00FF5C16"/>
    <w:rsid w:val="00FF5C7C"/>
    <w:rsid w:val="00FF5DB3"/>
    <w:rsid w:val="00FF5F45"/>
    <w:rsid w:val="00FF5F5B"/>
    <w:rsid w:val="00FF5F89"/>
    <w:rsid w:val="00FF5FA6"/>
    <w:rsid w:val="00FF6021"/>
    <w:rsid w:val="00FF6057"/>
    <w:rsid w:val="00FF609D"/>
    <w:rsid w:val="00FF61A4"/>
    <w:rsid w:val="00FF64EF"/>
    <w:rsid w:val="00FF6510"/>
    <w:rsid w:val="00FF65B8"/>
    <w:rsid w:val="00FF668F"/>
    <w:rsid w:val="00FF67ED"/>
    <w:rsid w:val="00FF6BC4"/>
    <w:rsid w:val="00FF6D67"/>
    <w:rsid w:val="00FF6D89"/>
    <w:rsid w:val="00FF6DB4"/>
    <w:rsid w:val="00FF6EE2"/>
    <w:rsid w:val="00FF6F31"/>
    <w:rsid w:val="00FF6F83"/>
    <w:rsid w:val="00FF709F"/>
    <w:rsid w:val="00FF7327"/>
    <w:rsid w:val="00FF735A"/>
    <w:rsid w:val="00FF73E7"/>
    <w:rsid w:val="00FF7567"/>
    <w:rsid w:val="00FF760E"/>
    <w:rsid w:val="00FF76A8"/>
    <w:rsid w:val="00FF7764"/>
    <w:rsid w:val="00FF7867"/>
    <w:rsid w:val="00FF7877"/>
    <w:rsid w:val="00FF792D"/>
    <w:rsid w:val="00FF7953"/>
    <w:rsid w:val="00FF799B"/>
    <w:rsid w:val="00FF79D4"/>
    <w:rsid w:val="00FF7A1D"/>
    <w:rsid w:val="00FF7AC1"/>
    <w:rsid w:val="00FF7CDB"/>
    <w:rsid w:val="00FF7CF1"/>
    <w:rsid w:val="00FF7CFB"/>
    <w:rsid w:val="00FF7D06"/>
    <w:rsid w:val="00FF7E49"/>
    <w:rsid w:val="00FF7FD0"/>
    <w:rsid w:val="0114B8B9"/>
    <w:rsid w:val="011543A8"/>
    <w:rsid w:val="01155967"/>
    <w:rsid w:val="014740DE"/>
    <w:rsid w:val="0170C7C1"/>
    <w:rsid w:val="017E274F"/>
    <w:rsid w:val="017F535B"/>
    <w:rsid w:val="01A55C93"/>
    <w:rsid w:val="01A5C283"/>
    <w:rsid w:val="01CAA61C"/>
    <w:rsid w:val="0224F5C2"/>
    <w:rsid w:val="022EDB27"/>
    <w:rsid w:val="0262B7BD"/>
    <w:rsid w:val="02754C20"/>
    <w:rsid w:val="027CB2B9"/>
    <w:rsid w:val="0290F62C"/>
    <w:rsid w:val="029E1B9A"/>
    <w:rsid w:val="029FCC70"/>
    <w:rsid w:val="02A1107E"/>
    <w:rsid w:val="02D20290"/>
    <w:rsid w:val="02FB603D"/>
    <w:rsid w:val="02FD3325"/>
    <w:rsid w:val="03113149"/>
    <w:rsid w:val="031B8EDC"/>
    <w:rsid w:val="032DBC59"/>
    <w:rsid w:val="034221E2"/>
    <w:rsid w:val="034478EF"/>
    <w:rsid w:val="036EAE7A"/>
    <w:rsid w:val="0387DE69"/>
    <w:rsid w:val="038C8000"/>
    <w:rsid w:val="03A72718"/>
    <w:rsid w:val="03E1B293"/>
    <w:rsid w:val="03E3EE26"/>
    <w:rsid w:val="04046C7C"/>
    <w:rsid w:val="042019F4"/>
    <w:rsid w:val="04256462"/>
    <w:rsid w:val="0429BF55"/>
    <w:rsid w:val="0440817C"/>
    <w:rsid w:val="045C4B8C"/>
    <w:rsid w:val="0496A883"/>
    <w:rsid w:val="04A67EBE"/>
    <w:rsid w:val="04BB2D4D"/>
    <w:rsid w:val="04D8305A"/>
    <w:rsid w:val="050485CA"/>
    <w:rsid w:val="0547B58A"/>
    <w:rsid w:val="0549FC92"/>
    <w:rsid w:val="0579FEA9"/>
    <w:rsid w:val="058CA7BC"/>
    <w:rsid w:val="05A45D21"/>
    <w:rsid w:val="05B37E21"/>
    <w:rsid w:val="05BF791B"/>
    <w:rsid w:val="05CFE26E"/>
    <w:rsid w:val="05E3E778"/>
    <w:rsid w:val="05E7672E"/>
    <w:rsid w:val="05F8DC6E"/>
    <w:rsid w:val="0606CCD8"/>
    <w:rsid w:val="0608E0FF"/>
    <w:rsid w:val="062273ED"/>
    <w:rsid w:val="062BEED7"/>
    <w:rsid w:val="06815DDB"/>
    <w:rsid w:val="0686D375"/>
    <w:rsid w:val="069060A1"/>
    <w:rsid w:val="06910A53"/>
    <w:rsid w:val="069BC6EF"/>
    <w:rsid w:val="06B2F56B"/>
    <w:rsid w:val="06E102AA"/>
    <w:rsid w:val="06E885BE"/>
    <w:rsid w:val="0714927E"/>
    <w:rsid w:val="0716D20F"/>
    <w:rsid w:val="071E292E"/>
    <w:rsid w:val="07265D3F"/>
    <w:rsid w:val="0733F6D7"/>
    <w:rsid w:val="073F1E7B"/>
    <w:rsid w:val="074FBFE9"/>
    <w:rsid w:val="0762D62D"/>
    <w:rsid w:val="076934DA"/>
    <w:rsid w:val="07697940"/>
    <w:rsid w:val="07934596"/>
    <w:rsid w:val="07AF550B"/>
    <w:rsid w:val="07B6F47B"/>
    <w:rsid w:val="07C59DF9"/>
    <w:rsid w:val="07C7B847"/>
    <w:rsid w:val="0811ADC4"/>
    <w:rsid w:val="0850640B"/>
    <w:rsid w:val="086B85BB"/>
    <w:rsid w:val="08821C43"/>
    <w:rsid w:val="08A19ABD"/>
    <w:rsid w:val="08A45EE0"/>
    <w:rsid w:val="08D601DE"/>
    <w:rsid w:val="08D8F231"/>
    <w:rsid w:val="08F0D306"/>
    <w:rsid w:val="08F6091D"/>
    <w:rsid w:val="0902F77E"/>
    <w:rsid w:val="092FB83D"/>
    <w:rsid w:val="09475E45"/>
    <w:rsid w:val="094D6F98"/>
    <w:rsid w:val="096B7E58"/>
    <w:rsid w:val="0993A969"/>
    <w:rsid w:val="09A04ACF"/>
    <w:rsid w:val="09D62677"/>
    <w:rsid w:val="09D6CC9A"/>
    <w:rsid w:val="09E9D04D"/>
    <w:rsid w:val="09ECB555"/>
    <w:rsid w:val="09ECF8B2"/>
    <w:rsid w:val="09F3B4AD"/>
    <w:rsid w:val="0A00076E"/>
    <w:rsid w:val="0A7FD2DE"/>
    <w:rsid w:val="0AE93BBB"/>
    <w:rsid w:val="0AEDDF1E"/>
    <w:rsid w:val="0B1AE48C"/>
    <w:rsid w:val="0B227923"/>
    <w:rsid w:val="0B5365F4"/>
    <w:rsid w:val="0B9BA6EF"/>
    <w:rsid w:val="0BB01AC3"/>
    <w:rsid w:val="0BB786B9"/>
    <w:rsid w:val="0BE7F287"/>
    <w:rsid w:val="0BFC2A85"/>
    <w:rsid w:val="0C120D7B"/>
    <w:rsid w:val="0C29D59E"/>
    <w:rsid w:val="0C50A643"/>
    <w:rsid w:val="0C61ADD9"/>
    <w:rsid w:val="0C851892"/>
    <w:rsid w:val="0CD80C8E"/>
    <w:rsid w:val="0CFC0657"/>
    <w:rsid w:val="0D0B2376"/>
    <w:rsid w:val="0D0C4D1B"/>
    <w:rsid w:val="0D1C3F13"/>
    <w:rsid w:val="0D2F7F97"/>
    <w:rsid w:val="0D596C59"/>
    <w:rsid w:val="0D5AB798"/>
    <w:rsid w:val="0D679734"/>
    <w:rsid w:val="0D74018D"/>
    <w:rsid w:val="0D91EA8B"/>
    <w:rsid w:val="0DA5EC2A"/>
    <w:rsid w:val="0DA7C340"/>
    <w:rsid w:val="0DAE4F68"/>
    <w:rsid w:val="0DBFE522"/>
    <w:rsid w:val="0DE2EB34"/>
    <w:rsid w:val="0DE34242"/>
    <w:rsid w:val="0E0616EC"/>
    <w:rsid w:val="0E26260C"/>
    <w:rsid w:val="0E292D2C"/>
    <w:rsid w:val="0E32ACC5"/>
    <w:rsid w:val="0E33FAB7"/>
    <w:rsid w:val="0E34F3EF"/>
    <w:rsid w:val="0E37E8E2"/>
    <w:rsid w:val="0E55BC63"/>
    <w:rsid w:val="0E604592"/>
    <w:rsid w:val="0E7ABA0F"/>
    <w:rsid w:val="0E7E660C"/>
    <w:rsid w:val="0EB3591B"/>
    <w:rsid w:val="0EB7B0F1"/>
    <w:rsid w:val="0ECE9E1A"/>
    <w:rsid w:val="0EE231FA"/>
    <w:rsid w:val="0EF7E4E9"/>
    <w:rsid w:val="0F0C05E1"/>
    <w:rsid w:val="0F33D340"/>
    <w:rsid w:val="0F3D38C4"/>
    <w:rsid w:val="0F419A87"/>
    <w:rsid w:val="0F73C8FD"/>
    <w:rsid w:val="0F760425"/>
    <w:rsid w:val="0FA99627"/>
    <w:rsid w:val="0FCFA837"/>
    <w:rsid w:val="0FD701DE"/>
    <w:rsid w:val="0FEECB32"/>
    <w:rsid w:val="0FF45E2C"/>
    <w:rsid w:val="1009E64D"/>
    <w:rsid w:val="101CBADE"/>
    <w:rsid w:val="106DA9FD"/>
    <w:rsid w:val="10838B2F"/>
    <w:rsid w:val="10C4492A"/>
    <w:rsid w:val="10CF5A23"/>
    <w:rsid w:val="10F65CF9"/>
    <w:rsid w:val="10F668B5"/>
    <w:rsid w:val="10FDB147"/>
    <w:rsid w:val="11016FE8"/>
    <w:rsid w:val="110774BD"/>
    <w:rsid w:val="110D0021"/>
    <w:rsid w:val="11234523"/>
    <w:rsid w:val="1149BFE1"/>
    <w:rsid w:val="114D63BE"/>
    <w:rsid w:val="115555A0"/>
    <w:rsid w:val="118140A3"/>
    <w:rsid w:val="11943FDC"/>
    <w:rsid w:val="11A2E6A3"/>
    <w:rsid w:val="11ACFD48"/>
    <w:rsid w:val="11EBE665"/>
    <w:rsid w:val="123516D3"/>
    <w:rsid w:val="124BB2FE"/>
    <w:rsid w:val="1265EECD"/>
    <w:rsid w:val="12F115F4"/>
    <w:rsid w:val="12F12721"/>
    <w:rsid w:val="12F1AD6C"/>
    <w:rsid w:val="13186C4D"/>
    <w:rsid w:val="131EA758"/>
    <w:rsid w:val="13294139"/>
    <w:rsid w:val="138DFD9D"/>
    <w:rsid w:val="13AC523F"/>
    <w:rsid w:val="13D89EF1"/>
    <w:rsid w:val="13FBE9EC"/>
    <w:rsid w:val="13FEE8FB"/>
    <w:rsid w:val="141E67D4"/>
    <w:rsid w:val="143BE412"/>
    <w:rsid w:val="1447B9BD"/>
    <w:rsid w:val="14533E99"/>
    <w:rsid w:val="145D228F"/>
    <w:rsid w:val="14667498"/>
    <w:rsid w:val="1467A9C3"/>
    <w:rsid w:val="1480A89F"/>
    <w:rsid w:val="148F0348"/>
    <w:rsid w:val="14A205A1"/>
    <w:rsid w:val="14AD31EF"/>
    <w:rsid w:val="14B5148A"/>
    <w:rsid w:val="14B83C4E"/>
    <w:rsid w:val="14C6B998"/>
    <w:rsid w:val="14D92738"/>
    <w:rsid w:val="14DBF194"/>
    <w:rsid w:val="14E73EF6"/>
    <w:rsid w:val="14F3C644"/>
    <w:rsid w:val="1501A2AF"/>
    <w:rsid w:val="151BA5B5"/>
    <w:rsid w:val="153DD17C"/>
    <w:rsid w:val="15709E36"/>
    <w:rsid w:val="159885C0"/>
    <w:rsid w:val="15A31B46"/>
    <w:rsid w:val="15A4BFC4"/>
    <w:rsid w:val="15B9A7E7"/>
    <w:rsid w:val="15C38B48"/>
    <w:rsid w:val="15F410F5"/>
    <w:rsid w:val="1614E09F"/>
    <w:rsid w:val="164170B1"/>
    <w:rsid w:val="1651EBD3"/>
    <w:rsid w:val="1657D05C"/>
    <w:rsid w:val="165EEC69"/>
    <w:rsid w:val="166A0AAA"/>
    <w:rsid w:val="16852DA2"/>
    <w:rsid w:val="16954B8A"/>
    <w:rsid w:val="16A0C3F7"/>
    <w:rsid w:val="16A3A956"/>
    <w:rsid w:val="16B8AAF2"/>
    <w:rsid w:val="16C03095"/>
    <w:rsid w:val="16C99160"/>
    <w:rsid w:val="16CF16BD"/>
    <w:rsid w:val="16CF60F8"/>
    <w:rsid w:val="16D8B1AA"/>
    <w:rsid w:val="16DFC834"/>
    <w:rsid w:val="16F7C75E"/>
    <w:rsid w:val="17232EF2"/>
    <w:rsid w:val="1723C720"/>
    <w:rsid w:val="17731AAC"/>
    <w:rsid w:val="17783B15"/>
    <w:rsid w:val="178F6E93"/>
    <w:rsid w:val="179E05CF"/>
    <w:rsid w:val="17B61039"/>
    <w:rsid w:val="17B8ECFD"/>
    <w:rsid w:val="17D33334"/>
    <w:rsid w:val="18038493"/>
    <w:rsid w:val="1814F0C1"/>
    <w:rsid w:val="18166375"/>
    <w:rsid w:val="18294EEB"/>
    <w:rsid w:val="184B1F45"/>
    <w:rsid w:val="18505BB6"/>
    <w:rsid w:val="18637DC6"/>
    <w:rsid w:val="1876F3E4"/>
    <w:rsid w:val="187D54FF"/>
    <w:rsid w:val="1884E277"/>
    <w:rsid w:val="1893404B"/>
    <w:rsid w:val="18A1AF2D"/>
    <w:rsid w:val="18A1EAA2"/>
    <w:rsid w:val="18A8F4A5"/>
    <w:rsid w:val="18AE3704"/>
    <w:rsid w:val="18B5B817"/>
    <w:rsid w:val="18DA6CAA"/>
    <w:rsid w:val="18DD1374"/>
    <w:rsid w:val="18E6CE70"/>
    <w:rsid w:val="18FC7994"/>
    <w:rsid w:val="1909E62E"/>
    <w:rsid w:val="190B6BF3"/>
    <w:rsid w:val="1915DD27"/>
    <w:rsid w:val="1924B038"/>
    <w:rsid w:val="1935A03F"/>
    <w:rsid w:val="1936F252"/>
    <w:rsid w:val="1937ED7D"/>
    <w:rsid w:val="1944D092"/>
    <w:rsid w:val="19464094"/>
    <w:rsid w:val="195D8729"/>
    <w:rsid w:val="19657F13"/>
    <w:rsid w:val="198661A1"/>
    <w:rsid w:val="19A70B6C"/>
    <w:rsid w:val="19C2417E"/>
    <w:rsid w:val="19D54EBD"/>
    <w:rsid w:val="19EEEEFB"/>
    <w:rsid w:val="19F56AF3"/>
    <w:rsid w:val="1A1D8919"/>
    <w:rsid w:val="1A2705AA"/>
    <w:rsid w:val="1A49290D"/>
    <w:rsid w:val="1A575C56"/>
    <w:rsid w:val="1A981178"/>
    <w:rsid w:val="1ABCBF84"/>
    <w:rsid w:val="1ACD9E2D"/>
    <w:rsid w:val="1B078763"/>
    <w:rsid w:val="1B242D2D"/>
    <w:rsid w:val="1B2C98C7"/>
    <w:rsid w:val="1B3A1E6D"/>
    <w:rsid w:val="1B3E39C3"/>
    <w:rsid w:val="1B49434D"/>
    <w:rsid w:val="1B59BD29"/>
    <w:rsid w:val="1B5C84E0"/>
    <w:rsid w:val="1B5D9D40"/>
    <w:rsid w:val="1BCC60F2"/>
    <w:rsid w:val="1BD19953"/>
    <w:rsid w:val="1BD811C8"/>
    <w:rsid w:val="1BED4B9D"/>
    <w:rsid w:val="1BF9DA3E"/>
    <w:rsid w:val="1C0882E0"/>
    <w:rsid w:val="1C0ABF1A"/>
    <w:rsid w:val="1C12DA5B"/>
    <w:rsid w:val="1C1572FE"/>
    <w:rsid w:val="1C19E181"/>
    <w:rsid w:val="1C344CAF"/>
    <w:rsid w:val="1C75BBDD"/>
    <w:rsid w:val="1C80A0F6"/>
    <w:rsid w:val="1C82B635"/>
    <w:rsid w:val="1CCA5576"/>
    <w:rsid w:val="1CE3C193"/>
    <w:rsid w:val="1CEF2325"/>
    <w:rsid w:val="1CFAB95F"/>
    <w:rsid w:val="1CFB28F1"/>
    <w:rsid w:val="1D01C219"/>
    <w:rsid w:val="1D0725C7"/>
    <w:rsid w:val="1D11F8D7"/>
    <w:rsid w:val="1D359129"/>
    <w:rsid w:val="1D52BEFA"/>
    <w:rsid w:val="1D95D2C7"/>
    <w:rsid w:val="1D9B1798"/>
    <w:rsid w:val="1D9EA4E8"/>
    <w:rsid w:val="1DA57712"/>
    <w:rsid w:val="1DA9066D"/>
    <w:rsid w:val="1DB0BBBE"/>
    <w:rsid w:val="1DE67CB7"/>
    <w:rsid w:val="1DE90EF0"/>
    <w:rsid w:val="1DF8B136"/>
    <w:rsid w:val="1E1575BA"/>
    <w:rsid w:val="1E6AA0C1"/>
    <w:rsid w:val="1E7F387E"/>
    <w:rsid w:val="1EA3821D"/>
    <w:rsid w:val="1EAC00AF"/>
    <w:rsid w:val="1EADD4B7"/>
    <w:rsid w:val="1EBF6C3F"/>
    <w:rsid w:val="1ECA5C71"/>
    <w:rsid w:val="1ED2480F"/>
    <w:rsid w:val="1F017E78"/>
    <w:rsid w:val="1F01FF0B"/>
    <w:rsid w:val="1F183B1A"/>
    <w:rsid w:val="1F3DB98D"/>
    <w:rsid w:val="1F518C71"/>
    <w:rsid w:val="1F59EBED"/>
    <w:rsid w:val="1F6D378E"/>
    <w:rsid w:val="1F8F9CC3"/>
    <w:rsid w:val="1FAC5038"/>
    <w:rsid w:val="1FD9526B"/>
    <w:rsid w:val="20400639"/>
    <w:rsid w:val="204D4BF2"/>
    <w:rsid w:val="2059FBF2"/>
    <w:rsid w:val="205D5FB4"/>
    <w:rsid w:val="20829FE0"/>
    <w:rsid w:val="20894788"/>
    <w:rsid w:val="2095C6F5"/>
    <w:rsid w:val="20A32810"/>
    <w:rsid w:val="20A737F5"/>
    <w:rsid w:val="20B0A89C"/>
    <w:rsid w:val="20B8F46E"/>
    <w:rsid w:val="20C2091E"/>
    <w:rsid w:val="20EF74CE"/>
    <w:rsid w:val="20F8AB9E"/>
    <w:rsid w:val="210E5237"/>
    <w:rsid w:val="2135BB39"/>
    <w:rsid w:val="213C9826"/>
    <w:rsid w:val="214D7CC5"/>
    <w:rsid w:val="2151382E"/>
    <w:rsid w:val="21604ADF"/>
    <w:rsid w:val="2177BD81"/>
    <w:rsid w:val="21A147F1"/>
    <w:rsid w:val="21A9FFCE"/>
    <w:rsid w:val="21C6D73F"/>
    <w:rsid w:val="21DDB5FF"/>
    <w:rsid w:val="21E7C2AE"/>
    <w:rsid w:val="221C701E"/>
    <w:rsid w:val="221E6ED6"/>
    <w:rsid w:val="224A886F"/>
    <w:rsid w:val="2258064B"/>
    <w:rsid w:val="226F766A"/>
    <w:rsid w:val="227082F7"/>
    <w:rsid w:val="227C79DE"/>
    <w:rsid w:val="2280A813"/>
    <w:rsid w:val="2289010C"/>
    <w:rsid w:val="22BBE713"/>
    <w:rsid w:val="22DA9335"/>
    <w:rsid w:val="22E565A4"/>
    <w:rsid w:val="22F82FCB"/>
    <w:rsid w:val="230C6516"/>
    <w:rsid w:val="2310A42A"/>
    <w:rsid w:val="23131440"/>
    <w:rsid w:val="23150E44"/>
    <w:rsid w:val="231859CB"/>
    <w:rsid w:val="236049CD"/>
    <w:rsid w:val="236684B6"/>
    <w:rsid w:val="2370A490"/>
    <w:rsid w:val="237111CE"/>
    <w:rsid w:val="2392947D"/>
    <w:rsid w:val="2392C5D3"/>
    <w:rsid w:val="2396EF1D"/>
    <w:rsid w:val="23A67E35"/>
    <w:rsid w:val="23B57306"/>
    <w:rsid w:val="241D4089"/>
    <w:rsid w:val="241FFDED"/>
    <w:rsid w:val="2456D1EE"/>
    <w:rsid w:val="247F72A5"/>
    <w:rsid w:val="24860237"/>
    <w:rsid w:val="24929061"/>
    <w:rsid w:val="24BC4577"/>
    <w:rsid w:val="24C92E2C"/>
    <w:rsid w:val="24DE6D73"/>
    <w:rsid w:val="2502BBC4"/>
    <w:rsid w:val="251DD5D4"/>
    <w:rsid w:val="254FF767"/>
    <w:rsid w:val="2585A9CF"/>
    <w:rsid w:val="2597FC03"/>
    <w:rsid w:val="259A0FFC"/>
    <w:rsid w:val="25B32471"/>
    <w:rsid w:val="25EDA99A"/>
    <w:rsid w:val="26091489"/>
    <w:rsid w:val="261762B5"/>
    <w:rsid w:val="262EAC92"/>
    <w:rsid w:val="2636FC02"/>
    <w:rsid w:val="263964AD"/>
    <w:rsid w:val="2640F488"/>
    <w:rsid w:val="265ACF7E"/>
    <w:rsid w:val="26853709"/>
    <w:rsid w:val="268DCEA0"/>
    <w:rsid w:val="2698F584"/>
    <w:rsid w:val="269CA9AC"/>
    <w:rsid w:val="26BD5CAD"/>
    <w:rsid w:val="26BE375D"/>
    <w:rsid w:val="26ED8349"/>
    <w:rsid w:val="26F84B4D"/>
    <w:rsid w:val="26FE8F1C"/>
    <w:rsid w:val="273290C0"/>
    <w:rsid w:val="27397C26"/>
    <w:rsid w:val="2740311E"/>
    <w:rsid w:val="274296C5"/>
    <w:rsid w:val="2746664C"/>
    <w:rsid w:val="276F2E9B"/>
    <w:rsid w:val="278B641E"/>
    <w:rsid w:val="278F576D"/>
    <w:rsid w:val="279D2F97"/>
    <w:rsid w:val="27AB8080"/>
    <w:rsid w:val="27B33D05"/>
    <w:rsid w:val="27D103D9"/>
    <w:rsid w:val="27FD8269"/>
    <w:rsid w:val="28193870"/>
    <w:rsid w:val="282CD09F"/>
    <w:rsid w:val="2856E989"/>
    <w:rsid w:val="286B3967"/>
    <w:rsid w:val="289DFD90"/>
    <w:rsid w:val="28A330AC"/>
    <w:rsid w:val="28A50D35"/>
    <w:rsid w:val="28AE93F3"/>
    <w:rsid w:val="28CB4AD6"/>
    <w:rsid w:val="290D8838"/>
    <w:rsid w:val="292D96BB"/>
    <w:rsid w:val="29398BE2"/>
    <w:rsid w:val="294587CD"/>
    <w:rsid w:val="294E00B0"/>
    <w:rsid w:val="2968443A"/>
    <w:rsid w:val="29775313"/>
    <w:rsid w:val="2989B920"/>
    <w:rsid w:val="298D1D03"/>
    <w:rsid w:val="29B203CD"/>
    <w:rsid w:val="29B5BE31"/>
    <w:rsid w:val="29BCF191"/>
    <w:rsid w:val="29D6DC5D"/>
    <w:rsid w:val="29F92DB6"/>
    <w:rsid w:val="29F970FF"/>
    <w:rsid w:val="2A07F614"/>
    <w:rsid w:val="2A132381"/>
    <w:rsid w:val="2A155CA6"/>
    <w:rsid w:val="2A29D009"/>
    <w:rsid w:val="2A693EE9"/>
    <w:rsid w:val="2A6ABA9D"/>
    <w:rsid w:val="2A6D839E"/>
    <w:rsid w:val="2A722917"/>
    <w:rsid w:val="2A7233FC"/>
    <w:rsid w:val="2A752B60"/>
    <w:rsid w:val="2A83E2FF"/>
    <w:rsid w:val="2A9A34D0"/>
    <w:rsid w:val="2A9EB993"/>
    <w:rsid w:val="2ACE9B77"/>
    <w:rsid w:val="2AF5B2F5"/>
    <w:rsid w:val="2B0FF775"/>
    <w:rsid w:val="2B196EE0"/>
    <w:rsid w:val="2B2877F5"/>
    <w:rsid w:val="2B4A62C9"/>
    <w:rsid w:val="2B544C33"/>
    <w:rsid w:val="2B59AB8D"/>
    <w:rsid w:val="2B6C6367"/>
    <w:rsid w:val="2B813718"/>
    <w:rsid w:val="2B900755"/>
    <w:rsid w:val="2BA08CA7"/>
    <w:rsid w:val="2BA1DB02"/>
    <w:rsid w:val="2BCA98C4"/>
    <w:rsid w:val="2BD1A153"/>
    <w:rsid w:val="2BDE9214"/>
    <w:rsid w:val="2BE04306"/>
    <w:rsid w:val="2C14B0C0"/>
    <w:rsid w:val="2C7944CC"/>
    <w:rsid w:val="2C85AE46"/>
    <w:rsid w:val="2C867084"/>
    <w:rsid w:val="2CA71FAA"/>
    <w:rsid w:val="2CB1115C"/>
    <w:rsid w:val="2CCB4070"/>
    <w:rsid w:val="2CEEE195"/>
    <w:rsid w:val="2D10B32A"/>
    <w:rsid w:val="2D20EBBC"/>
    <w:rsid w:val="2D303838"/>
    <w:rsid w:val="2D304A8B"/>
    <w:rsid w:val="2D44218A"/>
    <w:rsid w:val="2D49E800"/>
    <w:rsid w:val="2D5A803C"/>
    <w:rsid w:val="2D76DFD9"/>
    <w:rsid w:val="2D7BDE61"/>
    <w:rsid w:val="2D8C8319"/>
    <w:rsid w:val="2D8E4DAC"/>
    <w:rsid w:val="2D8EAEDD"/>
    <w:rsid w:val="2D9B413A"/>
    <w:rsid w:val="2DBA7343"/>
    <w:rsid w:val="2DBD84B7"/>
    <w:rsid w:val="2DD22B8B"/>
    <w:rsid w:val="2DEED330"/>
    <w:rsid w:val="2E042335"/>
    <w:rsid w:val="2E27AE85"/>
    <w:rsid w:val="2E362546"/>
    <w:rsid w:val="2E36F9E4"/>
    <w:rsid w:val="2E661CDA"/>
    <w:rsid w:val="2E8D5328"/>
    <w:rsid w:val="2E930C3C"/>
    <w:rsid w:val="2E994958"/>
    <w:rsid w:val="2ED648B4"/>
    <w:rsid w:val="2EFB2981"/>
    <w:rsid w:val="2F05757E"/>
    <w:rsid w:val="2F05A695"/>
    <w:rsid w:val="2F16C6BF"/>
    <w:rsid w:val="2F2050E0"/>
    <w:rsid w:val="2F88031C"/>
    <w:rsid w:val="2F98FB55"/>
    <w:rsid w:val="2F9A26D6"/>
    <w:rsid w:val="2FAC7BD8"/>
    <w:rsid w:val="2FB1FE82"/>
    <w:rsid w:val="300251FE"/>
    <w:rsid w:val="301B672E"/>
    <w:rsid w:val="30360655"/>
    <w:rsid w:val="304B567B"/>
    <w:rsid w:val="3070C256"/>
    <w:rsid w:val="307109AB"/>
    <w:rsid w:val="308500A2"/>
    <w:rsid w:val="3091037B"/>
    <w:rsid w:val="3096BA81"/>
    <w:rsid w:val="30A73F34"/>
    <w:rsid w:val="30AD8165"/>
    <w:rsid w:val="30B63CE1"/>
    <w:rsid w:val="311455F1"/>
    <w:rsid w:val="3118A0EA"/>
    <w:rsid w:val="311987E1"/>
    <w:rsid w:val="3135359A"/>
    <w:rsid w:val="313CCF51"/>
    <w:rsid w:val="316E737B"/>
    <w:rsid w:val="3171F827"/>
    <w:rsid w:val="31794A54"/>
    <w:rsid w:val="3192A196"/>
    <w:rsid w:val="31A20C65"/>
    <w:rsid w:val="31B8F462"/>
    <w:rsid w:val="31C84A7E"/>
    <w:rsid w:val="31CC70B2"/>
    <w:rsid w:val="31D508A1"/>
    <w:rsid w:val="31DAB5D0"/>
    <w:rsid w:val="31F34E92"/>
    <w:rsid w:val="32054946"/>
    <w:rsid w:val="3219F355"/>
    <w:rsid w:val="3220C46B"/>
    <w:rsid w:val="323A1CE7"/>
    <w:rsid w:val="323B3754"/>
    <w:rsid w:val="324F1033"/>
    <w:rsid w:val="32522C67"/>
    <w:rsid w:val="325D8120"/>
    <w:rsid w:val="326FF345"/>
    <w:rsid w:val="329448B8"/>
    <w:rsid w:val="32A984CC"/>
    <w:rsid w:val="32C2179D"/>
    <w:rsid w:val="32CFAC28"/>
    <w:rsid w:val="32EB65BD"/>
    <w:rsid w:val="330F597D"/>
    <w:rsid w:val="3316C2C4"/>
    <w:rsid w:val="33221649"/>
    <w:rsid w:val="3322C948"/>
    <w:rsid w:val="33507AFC"/>
    <w:rsid w:val="335274DC"/>
    <w:rsid w:val="3377F43D"/>
    <w:rsid w:val="33ACEF9E"/>
    <w:rsid w:val="33F54A3C"/>
    <w:rsid w:val="34182FD9"/>
    <w:rsid w:val="3420C237"/>
    <w:rsid w:val="343DC8DE"/>
    <w:rsid w:val="343DD705"/>
    <w:rsid w:val="3445C941"/>
    <w:rsid w:val="3446E23B"/>
    <w:rsid w:val="345274E9"/>
    <w:rsid w:val="34C564C0"/>
    <w:rsid w:val="34CACE62"/>
    <w:rsid w:val="34DFD733"/>
    <w:rsid w:val="34EEB297"/>
    <w:rsid w:val="350BEF92"/>
    <w:rsid w:val="352C6F84"/>
    <w:rsid w:val="352D03AB"/>
    <w:rsid w:val="35393CDA"/>
    <w:rsid w:val="3549D35C"/>
    <w:rsid w:val="354B3B23"/>
    <w:rsid w:val="3550A68E"/>
    <w:rsid w:val="3575D3E9"/>
    <w:rsid w:val="35893F4E"/>
    <w:rsid w:val="35A0913D"/>
    <w:rsid w:val="35B84649"/>
    <w:rsid w:val="35C0FCD1"/>
    <w:rsid w:val="35D03A21"/>
    <w:rsid w:val="361B8C5E"/>
    <w:rsid w:val="36280BE3"/>
    <w:rsid w:val="3639BACE"/>
    <w:rsid w:val="3639CA7F"/>
    <w:rsid w:val="364A3F60"/>
    <w:rsid w:val="36811F2D"/>
    <w:rsid w:val="368F4627"/>
    <w:rsid w:val="36BC0848"/>
    <w:rsid w:val="36C846F4"/>
    <w:rsid w:val="36F76DCE"/>
    <w:rsid w:val="37026447"/>
    <w:rsid w:val="372CE673"/>
    <w:rsid w:val="3766BF9B"/>
    <w:rsid w:val="3769C5F2"/>
    <w:rsid w:val="376BADBC"/>
    <w:rsid w:val="37990094"/>
    <w:rsid w:val="37B88A9F"/>
    <w:rsid w:val="37C9FC9F"/>
    <w:rsid w:val="37D0C812"/>
    <w:rsid w:val="37E9A76B"/>
    <w:rsid w:val="37E9FCC8"/>
    <w:rsid w:val="37F9D2D8"/>
    <w:rsid w:val="38169391"/>
    <w:rsid w:val="381777F5"/>
    <w:rsid w:val="381E590D"/>
    <w:rsid w:val="3821189D"/>
    <w:rsid w:val="3823A34A"/>
    <w:rsid w:val="3826E336"/>
    <w:rsid w:val="383C59A7"/>
    <w:rsid w:val="3852B735"/>
    <w:rsid w:val="38716890"/>
    <w:rsid w:val="38A6096B"/>
    <w:rsid w:val="38AEC072"/>
    <w:rsid w:val="38F3BF97"/>
    <w:rsid w:val="39212A4B"/>
    <w:rsid w:val="39227DAB"/>
    <w:rsid w:val="3925C5C5"/>
    <w:rsid w:val="392684BE"/>
    <w:rsid w:val="392856D5"/>
    <w:rsid w:val="392CFB33"/>
    <w:rsid w:val="392D48A6"/>
    <w:rsid w:val="393F2152"/>
    <w:rsid w:val="39401120"/>
    <w:rsid w:val="394C426C"/>
    <w:rsid w:val="395F2DC0"/>
    <w:rsid w:val="3963C5F3"/>
    <w:rsid w:val="397581A1"/>
    <w:rsid w:val="3994854A"/>
    <w:rsid w:val="39D16DA4"/>
    <w:rsid w:val="3A1D751B"/>
    <w:rsid w:val="3A6EBFCE"/>
    <w:rsid w:val="3A7F82CB"/>
    <w:rsid w:val="3ACB0A57"/>
    <w:rsid w:val="3AD2C50E"/>
    <w:rsid w:val="3AD8F4A2"/>
    <w:rsid w:val="3ADC1DF7"/>
    <w:rsid w:val="3ADC2617"/>
    <w:rsid w:val="3AE00B39"/>
    <w:rsid w:val="3AF27A63"/>
    <w:rsid w:val="3AFD907E"/>
    <w:rsid w:val="3B00843A"/>
    <w:rsid w:val="3B139E58"/>
    <w:rsid w:val="3B14479C"/>
    <w:rsid w:val="3B199992"/>
    <w:rsid w:val="3B4AB430"/>
    <w:rsid w:val="3B54C957"/>
    <w:rsid w:val="3B6824F8"/>
    <w:rsid w:val="3B70EADA"/>
    <w:rsid w:val="3B740C9A"/>
    <w:rsid w:val="3B7B298C"/>
    <w:rsid w:val="3B9656DA"/>
    <w:rsid w:val="3B968BFB"/>
    <w:rsid w:val="3BA03B7D"/>
    <w:rsid w:val="3BAD8DA0"/>
    <w:rsid w:val="3BC95E68"/>
    <w:rsid w:val="3BD1FF2B"/>
    <w:rsid w:val="3BD87750"/>
    <w:rsid w:val="3BE3D4B6"/>
    <w:rsid w:val="3C005F55"/>
    <w:rsid w:val="3C014630"/>
    <w:rsid w:val="3C578096"/>
    <w:rsid w:val="3C9C9E51"/>
    <w:rsid w:val="3C9EDFE5"/>
    <w:rsid w:val="3CB47B50"/>
    <w:rsid w:val="3CD25EDA"/>
    <w:rsid w:val="3CED6967"/>
    <w:rsid w:val="3D24AD55"/>
    <w:rsid w:val="3D2E4BF8"/>
    <w:rsid w:val="3D2F890E"/>
    <w:rsid w:val="3D32DB3B"/>
    <w:rsid w:val="3D49986B"/>
    <w:rsid w:val="3DBC7407"/>
    <w:rsid w:val="3DFBFD91"/>
    <w:rsid w:val="3E1CCFCD"/>
    <w:rsid w:val="3E201635"/>
    <w:rsid w:val="3E213946"/>
    <w:rsid w:val="3E57BEFD"/>
    <w:rsid w:val="3E5D2986"/>
    <w:rsid w:val="3E7BBBB5"/>
    <w:rsid w:val="3E7DED8D"/>
    <w:rsid w:val="3E991D81"/>
    <w:rsid w:val="3EC9E508"/>
    <w:rsid w:val="3EDE7A1A"/>
    <w:rsid w:val="3EE7290D"/>
    <w:rsid w:val="3EF048AB"/>
    <w:rsid w:val="3F2819E6"/>
    <w:rsid w:val="3F282B45"/>
    <w:rsid w:val="3F2F7DCD"/>
    <w:rsid w:val="3F5D8F65"/>
    <w:rsid w:val="3F73D6AB"/>
    <w:rsid w:val="3FAD2E6D"/>
    <w:rsid w:val="3FB28603"/>
    <w:rsid w:val="3FBAB052"/>
    <w:rsid w:val="3FC8560F"/>
    <w:rsid w:val="3FD9D8E5"/>
    <w:rsid w:val="3FDAC7EB"/>
    <w:rsid w:val="3FED9129"/>
    <w:rsid w:val="400F64BC"/>
    <w:rsid w:val="401BD450"/>
    <w:rsid w:val="40275741"/>
    <w:rsid w:val="40401706"/>
    <w:rsid w:val="404BDCB6"/>
    <w:rsid w:val="40661B47"/>
    <w:rsid w:val="4095ED5D"/>
    <w:rsid w:val="40961289"/>
    <w:rsid w:val="40B00B46"/>
    <w:rsid w:val="40B129CA"/>
    <w:rsid w:val="40CEE275"/>
    <w:rsid w:val="40D5974E"/>
    <w:rsid w:val="410F53B6"/>
    <w:rsid w:val="4125ED92"/>
    <w:rsid w:val="41870ACA"/>
    <w:rsid w:val="418C4C48"/>
    <w:rsid w:val="41952C9B"/>
    <w:rsid w:val="41BC6339"/>
    <w:rsid w:val="41DD3F25"/>
    <w:rsid w:val="41E8907A"/>
    <w:rsid w:val="41EEB1E4"/>
    <w:rsid w:val="41F091B9"/>
    <w:rsid w:val="4208A9C9"/>
    <w:rsid w:val="420D22DD"/>
    <w:rsid w:val="421743FC"/>
    <w:rsid w:val="422B3DB5"/>
    <w:rsid w:val="422D1999"/>
    <w:rsid w:val="423D9971"/>
    <w:rsid w:val="42437E7C"/>
    <w:rsid w:val="424FD727"/>
    <w:rsid w:val="4282BC2F"/>
    <w:rsid w:val="42936883"/>
    <w:rsid w:val="429D98CC"/>
    <w:rsid w:val="42A24796"/>
    <w:rsid w:val="42B19368"/>
    <w:rsid w:val="42B71315"/>
    <w:rsid w:val="42C7CCB7"/>
    <w:rsid w:val="42DE376E"/>
    <w:rsid w:val="43134ACF"/>
    <w:rsid w:val="43138A50"/>
    <w:rsid w:val="431F9043"/>
    <w:rsid w:val="434B1618"/>
    <w:rsid w:val="437934EF"/>
    <w:rsid w:val="43805D17"/>
    <w:rsid w:val="43850D05"/>
    <w:rsid w:val="43A1969F"/>
    <w:rsid w:val="43AFFED5"/>
    <w:rsid w:val="43B9B5AB"/>
    <w:rsid w:val="43C6EF78"/>
    <w:rsid w:val="43CDC1F1"/>
    <w:rsid w:val="43E26877"/>
    <w:rsid w:val="43EE3049"/>
    <w:rsid w:val="4406CE14"/>
    <w:rsid w:val="441B971B"/>
    <w:rsid w:val="441BF108"/>
    <w:rsid w:val="447A4810"/>
    <w:rsid w:val="4485CA24"/>
    <w:rsid w:val="44873619"/>
    <w:rsid w:val="44B1F2BA"/>
    <w:rsid w:val="44BC5C09"/>
    <w:rsid w:val="44C0C0D1"/>
    <w:rsid w:val="44F6043F"/>
    <w:rsid w:val="450A2455"/>
    <w:rsid w:val="4512F558"/>
    <w:rsid w:val="451AC912"/>
    <w:rsid w:val="452AE4C7"/>
    <w:rsid w:val="4557357B"/>
    <w:rsid w:val="45626BB3"/>
    <w:rsid w:val="458E4A3B"/>
    <w:rsid w:val="45D94952"/>
    <w:rsid w:val="45DB3AE5"/>
    <w:rsid w:val="45EBFB0A"/>
    <w:rsid w:val="45F84026"/>
    <w:rsid w:val="4605D494"/>
    <w:rsid w:val="46152B26"/>
    <w:rsid w:val="4641481F"/>
    <w:rsid w:val="4682BD44"/>
    <w:rsid w:val="469E0DF1"/>
    <w:rsid w:val="46BB179F"/>
    <w:rsid w:val="46C57D36"/>
    <w:rsid w:val="46CAA00B"/>
    <w:rsid w:val="46EE1000"/>
    <w:rsid w:val="47134999"/>
    <w:rsid w:val="47209373"/>
    <w:rsid w:val="473F086E"/>
    <w:rsid w:val="474C46F2"/>
    <w:rsid w:val="4754D0EA"/>
    <w:rsid w:val="47676669"/>
    <w:rsid w:val="4769FBA7"/>
    <w:rsid w:val="47784812"/>
    <w:rsid w:val="47C80C4A"/>
    <w:rsid w:val="47F9B0DF"/>
    <w:rsid w:val="480400FC"/>
    <w:rsid w:val="481FB970"/>
    <w:rsid w:val="483C9A48"/>
    <w:rsid w:val="484F4DFB"/>
    <w:rsid w:val="4863F864"/>
    <w:rsid w:val="4867DC26"/>
    <w:rsid w:val="48706CFA"/>
    <w:rsid w:val="487C963B"/>
    <w:rsid w:val="488F8911"/>
    <w:rsid w:val="488F8A09"/>
    <w:rsid w:val="4890AB55"/>
    <w:rsid w:val="489148F0"/>
    <w:rsid w:val="48A14F62"/>
    <w:rsid w:val="48D10825"/>
    <w:rsid w:val="48D43DD5"/>
    <w:rsid w:val="48D964CC"/>
    <w:rsid w:val="48F8975F"/>
    <w:rsid w:val="492125B2"/>
    <w:rsid w:val="49282249"/>
    <w:rsid w:val="4937859A"/>
    <w:rsid w:val="49542431"/>
    <w:rsid w:val="49C8CF7F"/>
    <w:rsid w:val="49D3BA5B"/>
    <w:rsid w:val="49D4EABB"/>
    <w:rsid w:val="49D6C4F0"/>
    <w:rsid w:val="49E0B341"/>
    <w:rsid w:val="49EB7231"/>
    <w:rsid w:val="4A02B6E3"/>
    <w:rsid w:val="4A2E6455"/>
    <w:rsid w:val="4A45C8F3"/>
    <w:rsid w:val="4A53DE50"/>
    <w:rsid w:val="4A9D64EE"/>
    <w:rsid w:val="4AA11946"/>
    <w:rsid w:val="4AA5ABCE"/>
    <w:rsid w:val="4AAEC4D5"/>
    <w:rsid w:val="4AAEF95C"/>
    <w:rsid w:val="4AC37E2F"/>
    <w:rsid w:val="4ACD9607"/>
    <w:rsid w:val="4ACDA8BC"/>
    <w:rsid w:val="4ACEECBD"/>
    <w:rsid w:val="4AF5111C"/>
    <w:rsid w:val="4AF5434F"/>
    <w:rsid w:val="4B0E3CB1"/>
    <w:rsid w:val="4B10091F"/>
    <w:rsid w:val="4B2BE5D2"/>
    <w:rsid w:val="4B3AC1C9"/>
    <w:rsid w:val="4B4C6FD8"/>
    <w:rsid w:val="4B5237E4"/>
    <w:rsid w:val="4B78AA20"/>
    <w:rsid w:val="4B9D04FA"/>
    <w:rsid w:val="4BA0243A"/>
    <w:rsid w:val="4BB2BFE3"/>
    <w:rsid w:val="4BB8B2E6"/>
    <w:rsid w:val="4BBFFA2D"/>
    <w:rsid w:val="4BE440F8"/>
    <w:rsid w:val="4C00CCF1"/>
    <w:rsid w:val="4C17967D"/>
    <w:rsid w:val="4C586340"/>
    <w:rsid w:val="4C59D27D"/>
    <w:rsid w:val="4C6BB82B"/>
    <w:rsid w:val="4C7B193B"/>
    <w:rsid w:val="4C7CFDC8"/>
    <w:rsid w:val="4C84F53A"/>
    <w:rsid w:val="4C883A11"/>
    <w:rsid w:val="4C8FB0F7"/>
    <w:rsid w:val="4CB84157"/>
    <w:rsid w:val="4CC11B3F"/>
    <w:rsid w:val="4CF0A13E"/>
    <w:rsid w:val="4D193BC5"/>
    <w:rsid w:val="4D246772"/>
    <w:rsid w:val="4D2900AA"/>
    <w:rsid w:val="4D34C4D3"/>
    <w:rsid w:val="4D4FF9B8"/>
    <w:rsid w:val="4D5336F4"/>
    <w:rsid w:val="4D62850D"/>
    <w:rsid w:val="4D6E7E48"/>
    <w:rsid w:val="4D70C9A0"/>
    <w:rsid w:val="4D7A26D8"/>
    <w:rsid w:val="4DA3F6B8"/>
    <w:rsid w:val="4DA6BA22"/>
    <w:rsid w:val="4DAB7781"/>
    <w:rsid w:val="4DAFBFFB"/>
    <w:rsid w:val="4DBCF23C"/>
    <w:rsid w:val="4DCB9D55"/>
    <w:rsid w:val="4DEA8BFB"/>
    <w:rsid w:val="4E03D11A"/>
    <w:rsid w:val="4E2569A4"/>
    <w:rsid w:val="4E4C3360"/>
    <w:rsid w:val="4EE344F5"/>
    <w:rsid w:val="4EE73A4F"/>
    <w:rsid w:val="4EF912B9"/>
    <w:rsid w:val="4F0944B1"/>
    <w:rsid w:val="4F23A664"/>
    <w:rsid w:val="4F61C993"/>
    <w:rsid w:val="4F672145"/>
    <w:rsid w:val="5002F832"/>
    <w:rsid w:val="501ABB6E"/>
    <w:rsid w:val="501AD86A"/>
    <w:rsid w:val="5022844F"/>
    <w:rsid w:val="5026F957"/>
    <w:rsid w:val="50325ABD"/>
    <w:rsid w:val="503FF95B"/>
    <w:rsid w:val="50426902"/>
    <w:rsid w:val="505FB2B6"/>
    <w:rsid w:val="5069BE55"/>
    <w:rsid w:val="50A00B76"/>
    <w:rsid w:val="50A452EB"/>
    <w:rsid w:val="50ADFCB7"/>
    <w:rsid w:val="50D2E016"/>
    <w:rsid w:val="50D63DEB"/>
    <w:rsid w:val="50DB3B6A"/>
    <w:rsid w:val="50F6D797"/>
    <w:rsid w:val="50FB459E"/>
    <w:rsid w:val="510352D1"/>
    <w:rsid w:val="51047CA7"/>
    <w:rsid w:val="510CF782"/>
    <w:rsid w:val="5123679B"/>
    <w:rsid w:val="51282A83"/>
    <w:rsid w:val="51291CAD"/>
    <w:rsid w:val="517B1CD1"/>
    <w:rsid w:val="5181AF0A"/>
    <w:rsid w:val="518B1344"/>
    <w:rsid w:val="5191728E"/>
    <w:rsid w:val="519D5239"/>
    <w:rsid w:val="51EB5C65"/>
    <w:rsid w:val="51EC6256"/>
    <w:rsid w:val="51F6A99A"/>
    <w:rsid w:val="522D8E77"/>
    <w:rsid w:val="529172E5"/>
    <w:rsid w:val="52A849FD"/>
    <w:rsid w:val="52B44FA7"/>
    <w:rsid w:val="52CCF1EA"/>
    <w:rsid w:val="52E1A5C3"/>
    <w:rsid w:val="52F1FD5A"/>
    <w:rsid w:val="52F55948"/>
    <w:rsid w:val="530329FA"/>
    <w:rsid w:val="530B1C92"/>
    <w:rsid w:val="53601518"/>
    <w:rsid w:val="539468C7"/>
    <w:rsid w:val="53A2C6AA"/>
    <w:rsid w:val="53B5DDAD"/>
    <w:rsid w:val="53E91FD5"/>
    <w:rsid w:val="53F53432"/>
    <w:rsid w:val="53F6358B"/>
    <w:rsid w:val="53F74F16"/>
    <w:rsid w:val="5401146C"/>
    <w:rsid w:val="5427CE8E"/>
    <w:rsid w:val="543BF6AA"/>
    <w:rsid w:val="5452CA36"/>
    <w:rsid w:val="548AEB35"/>
    <w:rsid w:val="549A3C30"/>
    <w:rsid w:val="549C09F1"/>
    <w:rsid w:val="549D5F08"/>
    <w:rsid w:val="54BCCCA1"/>
    <w:rsid w:val="54C4D346"/>
    <w:rsid w:val="54E617CF"/>
    <w:rsid w:val="551F6D99"/>
    <w:rsid w:val="5525A54B"/>
    <w:rsid w:val="5536BAA8"/>
    <w:rsid w:val="5567B12E"/>
    <w:rsid w:val="557C7AE5"/>
    <w:rsid w:val="55818B36"/>
    <w:rsid w:val="558B4114"/>
    <w:rsid w:val="55BE0B22"/>
    <w:rsid w:val="55D03048"/>
    <w:rsid w:val="55D3DB72"/>
    <w:rsid w:val="562958C6"/>
    <w:rsid w:val="56368B58"/>
    <w:rsid w:val="56382513"/>
    <w:rsid w:val="568318BC"/>
    <w:rsid w:val="56876754"/>
    <w:rsid w:val="569C0C6A"/>
    <w:rsid w:val="56BA11B7"/>
    <w:rsid w:val="56D02DE3"/>
    <w:rsid w:val="56D5EC8D"/>
    <w:rsid w:val="56F1BF89"/>
    <w:rsid w:val="5706ABC8"/>
    <w:rsid w:val="575320ED"/>
    <w:rsid w:val="57863200"/>
    <w:rsid w:val="57D8A019"/>
    <w:rsid w:val="57FEA361"/>
    <w:rsid w:val="58139150"/>
    <w:rsid w:val="588C8D78"/>
    <w:rsid w:val="588DAB5A"/>
    <w:rsid w:val="588FADE1"/>
    <w:rsid w:val="58B38927"/>
    <w:rsid w:val="58BACD5C"/>
    <w:rsid w:val="58BE2BAF"/>
    <w:rsid w:val="58C30620"/>
    <w:rsid w:val="59098593"/>
    <w:rsid w:val="5918FD4A"/>
    <w:rsid w:val="591A05F8"/>
    <w:rsid w:val="5923A0B5"/>
    <w:rsid w:val="59331AEF"/>
    <w:rsid w:val="595C9C33"/>
    <w:rsid w:val="59636F16"/>
    <w:rsid w:val="597937FF"/>
    <w:rsid w:val="597FEE6C"/>
    <w:rsid w:val="59A60C7A"/>
    <w:rsid w:val="59B7E0C3"/>
    <w:rsid w:val="59CAEEEA"/>
    <w:rsid w:val="59DC312F"/>
    <w:rsid w:val="59DF2F55"/>
    <w:rsid w:val="59E35C0A"/>
    <w:rsid w:val="59FA9E6C"/>
    <w:rsid w:val="5A14BA76"/>
    <w:rsid w:val="5A15D4E1"/>
    <w:rsid w:val="5A186FD9"/>
    <w:rsid w:val="5A1A8798"/>
    <w:rsid w:val="5A23742B"/>
    <w:rsid w:val="5A375C78"/>
    <w:rsid w:val="5A5BF8EF"/>
    <w:rsid w:val="5A832790"/>
    <w:rsid w:val="5A8F0420"/>
    <w:rsid w:val="5A9696B5"/>
    <w:rsid w:val="5AD7E02D"/>
    <w:rsid w:val="5ADCB951"/>
    <w:rsid w:val="5AE23207"/>
    <w:rsid w:val="5AEE144E"/>
    <w:rsid w:val="5AF83B6F"/>
    <w:rsid w:val="5B0E1ADC"/>
    <w:rsid w:val="5B6E1CC7"/>
    <w:rsid w:val="5B839134"/>
    <w:rsid w:val="5BA2892E"/>
    <w:rsid w:val="5BB2787B"/>
    <w:rsid w:val="5BC0996F"/>
    <w:rsid w:val="5BE24968"/>
    <w:rsid w:val="5BF5EC33"/>
    <w:rsid w:val="5C173EB7"/>
    <w:rsid w:val="5C1AECA4"/>
    <w:rsid w:val="5C3798E1"/>
    <w:rsid w:val="5C5E6B13"/>
    <w:rsid w:val="5C85508C"/>
    <w:rsid w:val="5C96106E"/>
    <w:rsid w:val="5CA305A7"/>
    <w:rsid w:val="5CBF8F96"/>
    <w:rsid w:val="5CC67299"/>
    <w:rsid w:val="5CCA9830"/>
    <w:rsid w:val="5CEFB5DA"/>
    <w:rsid w:val="5D129869"/>
    <w:rsid w:val="5D15E80B"/>
    <w:rsid w:val="5D44A351"/>
    <w:rsid w:val="5D492F1C"/>
    <w:rsid w:val="5D70CADC"/>
    <w:rsid w:val="5D732398"/>
    <w:rsid w:val="5D816D66"/>
    <w:rsid w:val="5D9424DB"/>
    <w:rsid w:val="5D95A5F8"/>
    <w:rsid w:val="5D9EF03B"/>
    <w:rsid w:val="5DC6C825"/>
    <w:rsid w:val="5DCBB2C7"/>
    <w:rsid w:val="5DF81BAA"/>
    <w:rsid w:val="5E490966"/>
    <w:rsid w:val="5E58746D"/>
    <w:rsid w:val="5E5D73F0"/>
    <w:rsid w:val="5E6510DE"/>
    <w:rsid w:val="5E889DD9"/>
    <w:rsid w:val="5E986F34"/>
    <w:rsid w:val="5EB93219"/>
    <w:rsid w:val="5ED3114E"/>
    <w:rsid w:val="5ED9700D"/>
    <w:rsid w:val="5EE9AAAB"/>
    <w:rsid w:val="5EF675FB"/>
    <w:rsid w:val="5F1E3AD1"/>
    <w:rsid w:val="5F47EC83"/>
    <w:rsid w:val="5F59610A"/>
    <w:rsid w:val="5F66DE11"/>
    <w:rsid w:val="5FB07CCF"/>
    <w:rsid w:val="5FB69795"/>
    <w:rsid w:val="5FD01EA0"/>
    <w:rsid w:val="5FE33452"/>
    <w:rsid w:val="5FE90F3F"/>
    <w:rsid w:val="5FEA3EF0"/>
    <w:rsid w:val="60070400"/>
    <w:rsid w:val="6010B222"/>
    <w:rsid w:val="6014B1B5"/>
    <w:rsid w:val="601C37C6"/>
    <w:rsid w:val="6038849D"/>
    <w:rsid w:val="60399841"/>
    <w:rsid w:val="603A052B"/>
    <w:rsid w:val="60463438"/>
    <w:rsid w:val="606A8EBE"/>
    <w:rsid w:val="6077F62D"/>
    <w:rsid w:val="60BF1D93"/>
    <w:rsid w:val="60D6616C"/>
    <w:rsid w:val="61118008"/>
    <w:rsid w:val="611829A9"/>
    <w:rsid w:val="613D6BF9"/>
    <w:rsid w:val="6149B779"/>
    <w:rsid w:val="61598D0E"/>
    <w:rsid w:val="61A37355"/>
    <w:rsid w:val="61C85B4B"/>
    <w:rsid w:val="61CB8604"/>
    <w:rsid w:val="61CDAE3D"/>
    <w:rsid w:val="61D5A396"/>
    <w:rsid w:val="620550F8"/>
    <w:rsid w:val="6222B8FE"/>
    <w:rsid w:val="6227D967"/>
    <w:rsid w:val="624F45A7"/>
    <w:rsid w:val="628E9C3B"/>
    <w:rsid w:val="6290D2F4"/>
    <w:rsid w:val="62B1E05C"/>
    <w:rsid w:val="62DC34F7"/>
    <w:rsid w:val="62F1A0B3"/>
    <w:rsid w:val="630B6D45"/>
    <w:rsid w:val="63105417"/>
    <w:rsid w:val="633466CB"/>
    <w:rsid w:val="6334844D"/>
    <w:rsid w:val="63368DA0"/>
    <w:rsid w:val="6347B63A"/>
    <w:rsid w:val="63579A6F"/>
    <w:rsid w:val="635B6AD9"/>
    <w:rsid w:val="636B61A7"/>
    <w:rsid w:val="637F7775"/>
    <w:rsid w:val="63B369D8"/>
    <w:rsid w:val="63B5630C"/>
    <w:rsid w:val="63BC6D35"/>
    <w:rsid w:val="63D07DD1"/>
    <w:rsid w:val="63D2D192"/>
    <w:rsid w:val="6401BD5E"/>
    <w:rsid w:val="64035B16"/>
    <w:rsid w:val="6404E2D6"/>
    <w:rsid w:val="641CD68C"/>
    <w:rsid w:val="6425E646"/>
    <w:rsid w:val="642C6468"/>
    <w:rsid w:val="642F8874"/>
    <w:rsid w:val="64329EBC"/>
    <w:rsid w:val="64370371"/>
    <w:rsid w:val="6444E132"/>
    <w:rsid w:val="6450A52A"/>
    <w:rsid w:val="647346D0"/>
    <w:rsid w:val="649A4F7F"/>
    <w:rsid w:val="64A15888"/>
    <w:rsid w:val="64AD5566"/>
    <w:rsid w:val="64B376AB"/>
    <w:rsid w:val="64C6B2EE"/>
    <w:rsid w:val="64D7C83D"/>
    <w:rsid w:val="64E945B6"/>
    <w:rsid w:val="64E9CB0D"/>
    <w:rsid w:val="64F9F445"/>
    <w:rsid w:val="651A2B6A"/>
    <w:rsid w:val="651CEB98"/>
    <w:rsid w:val="65208FEE"/>
    <w:rsid w:val="653DB9C2"/>
    <w:rsid w:val="6542D2CA"/>
    <w:rsid w:val="65493115"/>
    <w:rsid w:val="6556392F"/>
    <w:rsid w:val="65592BB3"/>
    <w:rsid w:val="655BDB70"/>
    <w:rsid w:val="6562183C"/>
    <w:rsid w:val="656FA185"/>
    <w:rsid w:val="657583B5"/>
    <w:rsid w:val="6578F171"/>
    <w:rsid w:val="6580609B"/>
    <w:rsid w:val="65AA3EB5"/>
    <w:rsid w:val="65B238E7"/>
    <w:rsid w:val="65BFFA7B"/>
    <w:rsid w:val="65E897D4"/>
    <w:rsid w:val="66079D36"/>
    <w:rsid w:val="660D4F7E"/>
    <w:rsid w:val="66141565"/>
    <w:rsid w:val="662180E2"/>
    <w:rsid w:val="6624B46E"/>
    <w:rsid w:val="662EA96E"/>
    <w:rsid w:val="66431836"/>
    <w:rsid w:val="6651CD54"/>
    <w:rsid w:val="66B63756"/>
    <w:rsid w:val="66B81007"/>
    <w:rsid w:val="66BA9249"/>
    <w:rsid w:val="66D8F416"/>
    <w:rsid w:val="66DA42A7"/>
    <w:rsid w:val="66DDD06F"/>
    <w:rsid w:val="66E8716A"/>
    <w:rsid w:val="670360DD"/>
    <w:rsid w:val="670948A2"/>
    <w:rsid w:val="671EB3F4"/>
    <w:rsid w:val="67285983"/>
    <w:rsid w:val="673B167B"/>
    <w:rsid w:val="67745CE4"/>
    <w:rsid w:val="6777CA6E"/>
    <w:rsid w:val="6785C44D"/>
    <w:rsid w:val="67901A31"/>
    <w:rsid w:val="67DF9F09"/>
    <w:rsid w:val="680A5E8C"/>
    <w:rsid w:val="6824C0E5"/>
    <w:rsid w:val="68671662"/>
    <w:rsid w:val="6869C340"/>
    <w:rsid w:val="68745635"/>
    <w:rsid w:val="688231D2"/>
    <w:rsid w:val="68A0D724"/>
    <w:rsid w:val="68CD6ED5"/>
    <w:rsid w:val="68D6E843"/>
    <w:rsid w:val="68D77261"/>
    <w:rsid w:val="68F93DF8"/>
    <w:rsid w:val="69103904"/>
    <w:rsid w:val="693AB9AA"/>
    <w:rsid w:val="6964DEDE"/>
    <w:rsid w:val="69A86F69"/>
    <w:rsid w:val="69C3D596"/>
    <w:rsid w:val="69F2C817"/>
    <w:rsid w:val="69F30086"/>
    <w:rsid w:val="6A0C2FA7"/>
    <w:rsid w:val="6A1D84D6"/>
    <w:rsid w:val="6A509018"/>
    <w:rsid w:val="6A50BD73"/>
    <w:rsid w:val="6A55D8DB"/>
    <w:rsid w:val="6A68DCF1"/>
    <w:rsid w:val="6A72800A"/>
    <w:rsid w:val="6A98552E"/>
    <w:rsid w:val="6AAB02C9"/>
    <w:rsid w:val="6ABC0874"/>
    <w:rsid w:val="6AF1CAED"/>
    <w:rsid w:val="6B01089D"/>
    <w:rsid w:val="6B089866"/>
    <w:rsid w:val="6B1C03CF"/>
    <w:rsid w:val="6B223F42"/>
    <w:rsid w:val="6B3068E8"/>
    <w:rsid w:val="6B5FE0DE"/>
    <w:rsid w:val="6B61F41C"/>
    <w:rsid w:val="6B6E7260"/>
    <w:rsid w:val="6B711467"/>
    <w:rsid w:val="6B7F72D4"/>
    <w:rsid w:val="6B8934E4"/>
    <w:rsid w:val="6BBAD670"/>
    <w:rsid w:val="6BD85A27"/>
    <w:rsid w:val="6BE3EC1E"/>
    <w:rsid w:val="6BF4E3A7"/>
    <w:rsid w:val="6BF8CB71"/>
    <w:rsid w:val="6BFA3CF7"/>
    <w:rsid w:val="6C0BDDF8"/>
    <w:rsid w:val="6C2A87BA"/>
    <w:rsid w:val="6C2E21F0"/>
    <w:rsid w:val="6C32751D"/>
    <w:rsid w:val="6C5FAF02"/>
    <w:rsid w:val="6C606D43"/>
    <w:rsid w:val="6C6FE065"/>
    <w:rsid w:val="6C732B2C"/>
    <w:rsid w:val="6C7E6CA4"/>
    <w:rsid w:val="6C88ACF6"/>
    <w:rsid w:val="6C8D4A6A"/>
    <w:rsid w:val="6C8EE6A3"/>
    <w:rsid w:val="6C98D2B6"/>
    <w:rsid w:val="6CA2FA2A"/>
    <w:rsid w:val="6CCE74A6"/>
    <w:rsid w:val="6CD9EB13"/>
    <w:rsid w:val="6CFEB6A4"/>
    <w:rsid w:val="6D388AD7"/>
    <w:rsid w:val="6D5A701C"/>
    <w:rsid w:val="6D8D96EC"/>
    <w:rsid w:val="6DD06CC9"/>
    <w:rsid w:val="6DECD84F"/>
    <w:rsid w:val="6DF2E0BB"/>
    <w:rsid w:val="6E224EB2"/>
    <w:rsid w:val="6E4BB70B"/>
    <w:rsid w:val="6E5B5351"/>
    <w:rsid w:val="6E72ED20"/>
    <w:rsid w:val="6E7B048B"/>
    <w:rsid w:val="6E872449"/>
    <w:rsid w:val="6E8E6234"/>
    <w:rsid w:val="6E92E56F"/>
    <w:rsid w:val="6E96F0B1"/>
    <w:rsid w:val="6EB0833B"/>
    <w:rsid w:val="6EB1E1E7"/>
    <w:rsid w:val="6EB9B281"/>
    <w:rsid w:val="6ECD20E3"/>
    <w:rsid w:val="6EF67404"/>
    <w:rsid w:val="6EFDBCEE"/>
    <w:rsid w:val="6F370589"/>
    <w:rsid w:val="6F40173C"/>
    <w:rsid w:val="6F454D43"/>
    <w:rsid w:val="6F4FFEE1"/>
    <w:rsid w:val="6F5ED0BA"/>
    <w:rsid w:val="6FA36AC2"/>
    <w:rsid w:val="6FC1534E"/>
    <w:rsid w:val="6FD2BDD0"/>
    <w:rsid w:val="6FDEBFB6"/>
    <w:rsid w:val="6FDFD672"/>
    <w:rsid w:val="6FE780CC"/>
    <w:rsid w:val="6FEF7700"/>
    <w:rsid w:val="6FF51171"/>
    <w:rsid w:val="70288F70"/>
    <w:rsid w:val="7028A420"/>
    <w:rsid w:val="7043B080"/>
    <w:rsid w:val="70537601"/>
    <w:rsid w:val="707A9423"/>
    <w:rsid w:val="707EFD7C"/>
    <w:rsid w:val="709C0FF6"/>
    <w:rsid w:val="70BA534A"/>
    <w:rsid w:val="70D2AFF9"/>
    <w:rsid w:val="70F6A3A7"/>
    <w:rsid w:val="7112DA66"/>
    <w:rsid w:val="711CE828"/>
    <w:rsid w:val="713F1B43"/>
    <w:rsid w:val="7163D887"/>
    <w:rsid w:val="71685C2D"/>
    <w:rsid w:val="716F05D4"/>
    <w:rsid w:val="71CF2C72"/>
    <w:rsid w:val="71D2E0A2"/>
    <w:rsid w:val="71D75F3C"/>
    <w:rsid w:val="71F509CA"/>
    <w:rsid w:val="7204B594"/>
    <w:rsid w:val="720ED332"/>
    <w:rsid w:val="7218A275"/>
    <w:rsid w:val="7238AD63"/>
    <w:rsid w:val="723BDC33"/>
    <w:rsid w:val="724000E8"/>
    <w:rsid w:val="72450CCD"/>
    <w:rsid w:val="72589252"/>
    <w:rsid w:val="726CD872"/>
    <w:rsid w:val="7294F73D"/>
    <w:rsid w:val="72B07707"/>
    <w:rsid w:val="72CA2558"/>
    <w:rsid w:val="7329CDA0"/>
    <w:rsid w:val="73412D57"/>
    <w:rsid w:val="735A3598"/>
    <w:rsid w:val="7380820C"/>
    <w:rsid w:val="738514FD"/>
    <w:rsid w:val="73C19AD9"/>
    <w:rsid w:val="73C66DA3"/>
    <w:rsid w:val="73D0534F"/>
    <w:rsid w:val="73D0BC95"/>
    <w:rsid w:val="73DEED6A"/>
    <w:rsid w:val="73E8B602"/>
    <w:rsid w:val="74037B53"/>
    <w:rsid w:val="7407AFB3"/>
    <w:rsid w:val="743918F1"/>
    <w:rsid w:val="744639F2"/>
    <w:rsid w:val="745BD01D"/>
    <w:rsid w:val="746532A0"/>
    <w:rsid w:val="7470CA0F"/>
    <w:rsid w:val="748CA9A4"/>
    <w:rsid w:val="74AF95F2"/>
    <w:rsid w:val="74BA1391"/>
    <w:rsid w:val="74D949A4"/>
    <w:rsid w:val="74DB2415"/>
    <w:rsid w:val="74F99A32"/>
    <w:rsid w:val="75098843"/>
    <w:rsid w:val="750BBEA4"/>
    <w:rsid w:val="7515BD1E"/>
    <w:rsid w:val="7551AB60"/>
    <w:rsid w:val="75563EE7"/>
    <w:rsid w:val="75582059"/>
    <w:rsid w:val="7559BA94"/>
    <w:rsid w:val="7568CE4C"/>
    <w:rsid w:val="757ED106"/>
    <w:rsid w:val="758F5309"/>
    <w:rsid w:val="759414F2"/>
    <w:rsid w:val="75A6B369"/>
    <w:rsid w:val="75BA1805"/>
    <w:rsid w:val="75BF6A78"/>
    <w:rsid w:val="75BF93FE"/>
    <w:rsid w:val="75D1B6C6"/>
    <w:rsid w:val="75D398EE"/>
    <w:rsid w:val="75EA06F9"/>
    <w:rsid w:val="75F2DE26"/>
    <w:rsid w:val="7606547D"/>
    <w:rsid w:val="7612F242"/>
    <w:rsid w:val="76130AAC"/>
    <w:rsid w:val="764D5BE5"/>
    <w:rsid w:val="764E9CCE"/>
    <w:rsid w:val="767D4DCC"/>
    <w:rsid w:val="769C544B"/>
    <w:rsid w:val="76B9DBAE"/>
    <w:rsid w:val="76E7B08D"/>
    <w:rsid w:val="770F3A0A"/>
    <w:rsid w:val="771243C5"/>
    <w:rsid w:val="771E2D8A"/>
    <w:rsid w:val="77204008"/>
    <w:rsid w:val="77210279"/>
    <w:rsid w:val="7726EF7B"/>
    <w:rsid w:val="7730B466"/>
    <w:rsid w:val="77339946"/>
    <w:rsid w:val="7778916E"/>
    <w:rsid w:val="7785BFE5"/>
    <w:rsid w:val="77938FCF"/>
    <w:rsid w:val="77A6054E"/>
    <w:rsid w:val="77AC0AF8"/>
    <w:rsid w:val="77C61FD1"/>
    <w:rsid w:val="77D67ABF"/>
    <w:rsid w:val="77DEF6D3"/>
    <w:rsid w:val="78566F60"/>
    <w:rsid w:val="785ADF59"/>
    <w:rsid w:val="7868FC2B"/>
    <w:rsid w:val="786D9FFF"/>
    <w:rsid w:val="78856D00"/>
    <w:rsid w:val="789730A2"/>
    <w:rsid w:val="78B6461E"/>
    <w:rsid w:val="78BD6085"/>
    <w:rsid w:val="78D0B95A"/>
    <w:rsid w:val="78DB459B"/>
    <w:rsid w:val="78F58B02"/>
    <w:rsid w:val="7936D26A"/>
    <w:rsid w:val="794D6265"/>
    <w:rsid w:val="795C5030"/>
    <w:rsid w:val="798C9561"/>
    <w:rsid w:val="799C5D6A"/>
    <w:rsid w:val="79C7637D"/>
    <w:rsid w:val="79F8E176"/>
    <w:rsid w:val="79FB382A"/>
    <w:rsid w:val="7A19FBD1"/>
    <w:rsid w:val="7A37E0F5"/>
    <w:rsid w:val="7A3863A6"/>
    <w:rsid w:val="7A62F03E"/>
    <w:rsid w:val="7A6A614D"/>
    <w:rsid w:val="7A925C7B"/>
    <w:rsid w:val="7AF57608"/>
    <w:rsid w:val="7B1C5377"/>
    <w:rsid w:val="7B2F8E11"/>
    <w:rsid w:val="7B418234"/>
    <w:rsid w:val="7B5CA3BF"/>
    <w:rsid w:val="7B68DFBA"/>
    <w:rsid w:val="7B6C6800"/>
    <w:rsid w:val="7B92877D"/>
    <w:rsid w:val="7BA12217"/>
    <w:rsid w:val="7BB7BF59"/>
    <w:rsid w:val="7C420D68"/>
    <w:rsid w:val="7C4D1306"/>
    <w:rsid w:val="7C5095C7"/>
    <w:rsid w:val="7C5DAE8E"/>
    <w:rsid w:val="7C754FB8"/>
    <w:rsid w:val="7C9FB86E"/>
    <w:rsid w:val="7CBAE5EE"/>
    <w:rsid w:val="7CF6559A"/>
    <w:rsid w:val="7CF8FDFA"/>
    <w:rsid w:val="7D00734D"/>
    <w:rsid w:val="7D1324B3"/>
    <w:rsid w:val="7D2D7568"/>
    <w:rsid w:val="7D2D9BD8"/>
    <w:rsid w:val="7D3BB335"/>
    <w:rsid w:val="7D42C57C"/>
    <w:rsid w:val="7D5523A3"/>
    <w:rsid w:val="7D62B7A6"/>
    <w:rsid w:val="7D954278"/>
    <w:rsid w:val="7D9B11A3"/>
    <w:rsid w:val="7DAC93A0"/>
    <w:rsid w:val="7DAF6C57"/>
    <w:rsid w:val="7DC6AE5F"/>
    <w:rsid w:val="7DD0A247"/>
    <w:rsid w:val="7DD55980"/>
    <w:rsid w:val="7DDE2211"/>
    <w:rsid w:val="7DE29C85"/>
    <w:rsid w:val="7E34E5CF"/>
    <w:rsid w:val="7E56D6E0"/>
    <w:rsid w:val="7E7EC996"/>
    <w:rsid w:val="7EC3B29D"/>
    <w:rsid w:val="7ED6529B"/>
    <w:rsid w:val="7F03F533"/>
    <w:rsid w:val="7F0E7FCE"/>
    <w:rsid w:val="7F103BB7"/>
    <w:rsid w:val="7F4A5282"/>
    <w:rsid w:val="7F50F284"/>
    <w:rsid w:val="7F722600"/>
    <w:rsid w:val="7F7C48B0"/>
    <w:rsid w:val="7F7F0AE3"/>
    <w:rsid w:val="7FB71E34"/>
    <w:rsid w:val="7FCE9F74"/>
    <w:rsid w:val="7FCF03C0"/>
    <w:rsid w:val="7FCF9CAA"/>
    <w:rsid w:val="7FE575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5DC0FC"/>
  <w15:docId w15:val="{D1DA80AA-7922-4FFC-9CBC-449535581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840"/>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C59EE"/>
    <w:pPr>
      <w:spacing w:before="600" w:line="460" w:lineRule="exact"/>
      <w:outlineLvl w:val="0"/>
    </w:pPr>
    <w:rPr>
      <w:b/>
      <w:bCs w:val="0"/>
      <w:color w:val="001A3B"/>
      <w:sz w:val="44"/>
    </w:rPr>
  </w:style>
  <w:style w:type="paragraph" w:styleId="Heading2">
    <w:name w:val="heading 2"/>
    <w:basedOn w:val="HeadingBase"/>
    <w:next w:val="Normal"/>
    <w:link w:val="Heading2Char"/>
    <w:qFormat/>
    <w:rsid w:val="00C65A9F"/>
    <w:pPr>
      <w:spacing w:before="240" w:line="460" w:lineRule="exact"/>
      <w:outlineLvl w:val="1"/>
    </w:pPr>
    <w:rPr>
      <w:b/>
      <w:iCs/>
      <w:color w:val="61767B"/>
      <w:sz w:val="30"/>
      <w:szCs w:val="30"/>
    </w:rPr>
  </w:style>
  <w:style w:type="paragraph" w:styleId="Heading3">
    <w:name w:val="heading 3"/>
    <w:basedOn w:val="HeadingBase"/>
    <w:next w:val="Normal"/>
    <w:link w:val="Heading3Char"/>
    <w:qFormat/>
    <w:rsid w:val="00C65A9F"/>
    <w:pPr>
      <w:spacing w:before="240" w:after="0" w:line="276" w:lineRule="auto"/>
      <w:outlineLvl w:val="2"/>
    </w:pPr>
    <w:rPr>
      <w:b/>
      <w:bCs w:val="0"/>
      <w:color w:val="001A3B"/>
      <w:sz w:val="26"/>
      <w:szCs w:val="26"/>
    </w:rPr>
  </w:style>
  <w:style w:type="paragraph" w:styleId="Heading4">
    <w:name w:val="heading 4"/>
    <w:basedOn w:val="HeadingBase"/>
    <w:next w:val="Normal"/>
    <w:link w:val="Heading4Char"/>
    <w:qFormat/>
    <w:rsid w:val="00A14840"/>
    <w:pPr>
      <w:spacing w:before="280" w:after="0" w:line="276" w:lineRule="auto"/>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59EE"/>
    <w:rPr>
      <w:rFonts w:ascii="Calibri" w:eastAsia="Times New Roman" w:hAnsi="Calibri" w:cs="Arial"/>
      <w:b/>
      <w:color w:val="001A3B"/>
      <w:kern w:val="32"/>
      <w:sz w:val="44"/>
      <w:szCs w:val="36"/>
      <w:lang w:eastAsia="en-AU"/>
    </w:rPr>
  </w:style>
  <w:style w:type="character" w:customStyle="1" w:styleId="Heading2Char">
    <w:name w:val="Heading 2 Char"/>
    <w:basedOn w:val="DefaultParagraphFont"/>
    <w:link w:val="Heading2"/>
    <w:rsid w:val="00C65A9F"/>
    <w:rPr>
      <w:rFonts w:ascii="Calibri" w:eastAsia="Times New Roman" w:hAnsi="Calibri" w:cs="Arial"/>
      <w:b/>
      <w:bCs/>
      <w:iCs/>
      <w:color w:val="61767B"/>
      <w:kern w:val="32"/>
      <w:sz w:val="30"/>
      <w:szCs w:val="30"/>
      <w:lang w:eastAsia="en-AU"/>
    </w:rPr>
  </w:style>
  <w:style w:type="character" w:customStyle="1" w:styleId="Heading3Char">
    <w:name w:val="Heading 3 Char"/>
    <w:basedOn w:val="DefaultParagraphFont"/>
    <w:link w:val="Heading3"/>
    <w:rsid w:val="00C65A9F"/>
    <w:rPr>
      <w:rFonts w:ascii="Calibri" w:eastAsia="Times New Roman" w:hAnsi="Calibri" w:cs="Arial"/>
      <w:b/>
      <w:color w:val="001A3B"/>
      <w:kern w:val="32"/>
      <w:sz w:val="26"/>
      <w:szCs w:val="26"/>
      <w:lang w:eastAsia="en-AU"/>
    </w:rPr>
  </w:style>
  <w:style w:type="character" w:customStyle="1" w:styleId="Heading4Char">
    <w:name w:val="Heading 4 Char"/>
    <w:basedOn w:val="DefaultParagraphFont"/>
    <w:link w:val="Heading4"/>
    <w:rsid w:val="00A14840"/>
    <w:rPr>
      <w:rFonts w:ascii="Calibri Light" w:eastAsia="Times New Roman" w:hAnsi="Calibri Light" w:cs="Arial"/>
      <w:color w:val="4D7861" w:themeColor="accent2"/>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A14840"/>
    <w:pPr>
      <w:numPr>
        <w:ilvl w:val="1"/>
        <w:numId w:val="16"/>
      </w:numPr>
      <w:spacing w:before="0"/>
    </w:pPr>
  </w:style>
  <w:style w:type="character" w:customStyle="1" w:styleId="DashChar">
    <w:name w:val="Dash Char"/>
    <w:basedOn w:val="DefaultParagraphFont"/>
    <w:link w:val="Dash"/>
    <w:locked/>
    <w:rsid w:val="00A14840"/>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A14840"/>
    <w:rPr>
      <w:rFonts w:ascii="Calibri Light" w:eastAsia="Times New Roman" w:hAnsi="Calibri Light" w:cs="Times New Roman"/>
      <w:szCs w:val="20"/>
      <w:lang w:eastAsia="en-AU"/>
    </w:rPr>
  </w:style>
  <w:style w:type="character" w:customStyle="1" w:styleId="BulletChar">
    <w:name w:val="Bullet Char"/>
    <w:aliases w:val="Body Char,CV text Char,Dot pt Char,F5 List Paragraph Char,L Char,List Paragraph Char,List Paragraph1 Char,List Paragraph11 Char,Number Char,Recommendation Char,b + line Char,b + line Char Char,b Char,b Char Char,b1 Char,level 1 Char"/>
    <w:basedOn w:val="DefaultParagraphFont"/>
    <w:link w:val="Bullet"/>
    <w:qFormat/>
    <w:locked/>
    <w:rsid w:val="00A14840"/>
    <w:rPr>
      <w:rFonts w:ascii="Calibri Light" w:eastAsia="Times New Roman" w:hAnsi="Calibri Light" w:cs="Times New Roman"/>
      <w:szCs w:val="20"/>
      <w:lang w:eastAsia="en-AU"/>
    </w:rPr>
  </w:style>
  <w:style w:type="paragraph" w:customStyle="1" w:styleId="BoxHeading">
    <w:name w:val="Box Heading"/>
    <w:basedOn w:val="Normal"/>
    <w:next w:val="Normal"/>
    <w:qFormat/>
    <w:rsid w:val="00BD1EDE"/>
    <w:pPr>
      <w:keepNext/>
      <w:spacing w:before="240"/>
      <w:ind w:left="175"/>
    </w:pPr>
    <w:rPr>
      <w:rFonts w:asciiTheme="minorHAnsi" w:hAnsiTheme="minorHAnsi" w:cstheme="minorHAnsi"/>
      <w:b/>
      <w:bCs/>
      <w:color w:val="001A3B"/>
      <w:sz w:val="30"/>
      <w:szCs w:val="30"/>
    </w:rPr>
  </w:style>
  <w:style w:type="paragraph" w:customStyle="1" w:styleId="BoxText">
    <w:name w:val="Box Text"/>
    <w:basedOn w:val="Normal"/>
    <w:link w:val="BoxTextChar"/>
    <w:rsid w:val="00E349A7"/>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A14840"/>
    <w:pPr>
      <w:numPr>
        <w:numId w:val="14"/>
      </w:numPr>
      <w:tabs>
        <w:tab w:val="left" w:pos="720"/>
      </w:tabs>
      <w:spacing w:before="0" w:line="276" w:lineRule="auto"/>
    </w:pPr>
  </w:style>
  <w:style w:type="paragraph" w:customStyle="1" w:styleId="ChartandTableFootnoteAlpha">
    <w:name w:val="Chart and Table Footnote Alpha"/>
    <w:rsid w:val="0023305C"/>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97C19"/>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jc w:val="center"/>
    </w:pPr>
    <w:rPr>
      <w:b w:val="0"/>
      <w:bCs/>
    </w:rPr>
  </w:style>
  <w:style w:type="paragraph" w:customStyle="1" w:styleId="ReportDate">
    <w:name w:val="Report Date"/>
    <w:basedOn w:val="Normal"/>
    <w:link w:val="ReportDateChar"/>
    <w:rsid w:val="00EC59EE"/>
    <w:pPr>
      <w:spacing w:before="8460" w:after="480"/>
    </w:pPr>
    <w:rPr>
      <w:color w:val="BEFA82"/>
      <w:sz w:val="32"/>
      <w:szCs w:val="32"/>
    </w:rPr>
  </w:style>
  <w:style w:type="paragraph" w:customStyle="1" w:styleId="Dash">
    <w:name w:val="Dash"/>
    <w:basedOn w:val="Normal"/>
    <w:link w:val="DashChar"/>
    <w:qFormat/>
    <w:rsid w:val="00A14840"/>
    <w:pPr>
      <w:numPr>
        <w:ilvl w:val="1"/>
        <w:numId w:val="17"/>
      </w:numPr>
      <w:spacing w:before="0"/>
    </w:pPr>
  </w:style>
  <w:style w:type="paragraph" w:customStyle="1" w:styleId="DoubleDot">
    <w:name w:val="Double Dot"/>
    <w:basedOn w:val="Normal"/>
    <w:link w:val="DoubleDotChar"/>
    <w:qFormat/>
    <w:rsid w:val="00A14840"/>
    <w:pPr>
      <w:numPr>
        <w:ilvl w:val="2"/>
        <w:numId w:val="17"/>
      </w:numPr>
      <w:spacing w:before="0"/>
    </w:pPr>
  </w:style>
  <w:style w:type="paragraph" w:customStyle="1" w:styleId="TableMainHeading">
    <w:name w:val="Table Main Heading"/>
    <w:basedOn w:val="Heading3"/>
    <w:next w:val="Normal"/>
    <w:rsid w:val="00E97C19"/>
    <w:pPr>
      <w:spacing w:before="120"/>
    </w:pPr>
    <w:rPr>
      <w:b w:val="0"/>
    </w:rPr>
  </w:style>
  <w:style w:type="paragraph" w:customStyle="1" w:styleId="FooterEven">
    <w:name w:val="Footer Even"/>
    <w:basedOn w:val="Footer"/>
    <w:rsid w:val="00103F3C"/>
    <w:pPr>
      <w:keepNext/>
      <w:tabs>
        <w:tab w:val="clear" w:pos="4513"/>
        <w:tab w:val="clear" w:pos="9026"/>
        <w:tab w:val="right" w:pos="9072"/>
      </w:tabs>
      <w:jc w:val="left"/>
    </w:pPr>
    <w:rPr>
      <w:noProof/>
      <w:color w:val="2C384A" w:themeColor="accent1"/>
    </w:rPr>
  </w:style>
  <w:style w:type="paragraph" w:customStyle="1" w:styleId="FooterOdd">
    <w:name w:val="Footer Odd"/>
    <w:basedOn w:val="Footer"/>
    <w:rsid w:val="0099195B"/>
    <w:pPr>
      <w:keepNext/>
      <w:tabs>
        <w:tab w:val="clear" w:pos="4513"/>
        <w:tab w:val="clear" w:pos="9026"/>
        <w:tab w:val="right" w:pos="9072"/>
      </w:tabs>
    </w:pPr>
    <w:rPr>
      <w:noProof/>
      <w:color w:val="001A3B"/>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32"/>
      </w:numPr>
      <w:spacing w:before="0"/>
    </w:pPr>
  </w:style>
  <w:style w:type="paragraph" w:customStyle="1" w:styleId="OutlineNumbered2">
    <w:name w:val="Outline Numbered 2"/>
    <w:basedOn w:val="Normal"/>
    <w:rsid w:val="000E0B74"/>
    <w:pPr>
      <w:numPr>
        <w:ilvl w:val="1"/>
        <w:numId w:val="32"/>
      </w:numPr>
      <w:spacing w:before="0"/>
    </w:pPr>
  </w:style>
  <w:style w:type="paragraph" w:customStyle="1" w:styleId="OutlineNumbered3">
    <w:name w:val="Outline Numbered 3"/>
    <w:basedOn w:val="Normal"/>
    <w:rsid w:val="000E0B74"/>
    <w:pPr>
      <w:numPr>
        <w:ilvl w:val="2"/>
        <w:numId w:val="32"/>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2C384A" w:themeColor="accent1"/>
      <w:sz w:val="20"/>
    </w:rPr>
  </w:style>
  <w:style w:type="paragraph" w:customStyle="1" w:styleId="TableColumnHeadingLeft">
    <w:name w:val="Table Column Heading Left"/>
    <w:basedOn w:val="TableTextLeft"/>
    <w:rsid w:val="00A7236C"/>
    <w:rPr>
      <w:b/>
      <w:color w:val="2C384A" w:themeColor="accent1"/>
      <w:sz w:val="20"/>
    </w:rPr>
  </w:style>
  <w:style w:type="paragraph" w:customStyle="1" w:styleId="TableColumnHeadingRight">
    <w:name w:val="Table Column Heading Right"/>
    <w:basedOn w:val="TableTextLeft"/>
    <w:rsid w:val="00A7236C"/>
    <w:pPr>
      <w:jc w:val="right"/>
    </w:pPr>
    <w:rPr>
      <w:b/>
      <w:color w:val="2C384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A7236C"/>
    <w:pPr>
      <w:keepNext/>
      <w:tabs>
        <w:tab w:val="right" w:leader="dot" w:pos="9072"/>
      </w:tabs>
      <w:spacing w:before="180" w:after="0"/>
      <w:ind w:right="-2"/>
    </w:pPr>
    <w:rPr>
      <w:b/>
      <w:noProof/>
      <w:color w:val="2C384A" w:themeColor="accent1"/>
      <w:szCs w:val="22"/>
    </w:rPr>
  </w:style>
  <w:style w:type="paragraph" w:styleId="TOC2">
    <w:name w:val="toc 2"/>
    <w:basedOn w:val="Normal"/>
    <w:next w:val="Normal"/>
    <w:uiPriority w:val="39"/>
    <w:rsid w:val="00A7236C"/>
    <w:pPr>
      <w:keepNext/>
      <w:tabs>
        <w:tab w:val="right" w:leader="dot" w:pos="9072"/>
      </w:tabs>
      <w:spacing w:before="40" w:after="20"/>
      <w:ind w:right="-2"/>
    </w:pPr>
    <w:rPr>
      <w:noProof/>
      <w:color w:val="5D779D" w:themeColor="accent3"/>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8"/>
      </w:numPr>
    </w:pPr>
  </w:style>
  <w:style w:type="numbering" w:customStyle="1" w:styleId="BulletedList">
    <w:name w:val="Bulleted List"/>
    <w:uiPriority w:val="99"/>
    <w:rsid w:val="000E0B74"/>
    <w:pPr>
      <w:numPr>
        <w:numId w:val="5"/>
      </w:numPr>
    </w:pPr>
  </w:style>
  <w:style w:type="numbering" w:customStyle="1" w:styleId="BoxBulletedList">
    <w:name w:val="Box Bulleted List"/>
    <w:uiPriority w:val="99"/>
    <w:rsid w:val="000E0B74"/>
    <w:pPr>
      <w:numPr>
        <w:numId w:val="6"/>
      </w:numPr>
    </w:pPr>
  </w:style>
  <w:style w:type="numbering" w:customStyle="1" w:styleId="OneLevelList">
    <w:name w:val="OneLevelList"/>
    <w:uiPriority w:val="99"/>
    <w:rsid w:val="000E0B74"/>
    <w:pPr>
      <w:numPr>
        <w:numId w:val="7"/>
      </w:numPr>
    </w:pPr>
  </w:style>
  <w:style w:type="numbering" w:customStyle="1" w:styleId="ChartandTableFootnoteAlphaList">
    <w:name w:val="ChartandTableFootnoteAlphaList"/>
    <w:uiPriority w:val="99"/>
    <w:rsid w:val="000E0B74"/>
    <w:pPr>
      <w:numPr>
        <w:numId w:val="23"/>
      </w:numPr>
    </w:pPr>
  </w:style>
  <w:style w:type="paragraph" w:customStyle="1" w:styleId="Heading1Numbered">
    <w:name w:val="Heading 1 Numbered"/>
    <w:basedOn w:val="Heading1"/>
    <w:next w:val="Normal"/>
    <w:rsid w:val="00EE1BF1"/>
    <w:pPr>
      <w:numPr>
        <w:numId w:val="11"/>
      </w:numPr>
    </w:pPr>
    <w:rPr>
      <w:color w:val="5D779D" w:themeColor="accent3"/>
    </w:r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11"/>
      </w:numPr>
    </w:pPr>
  </w:style>
  <w:style w:type="paragraph" w:customStyle="1" w:styleId="Heading3Numbered">
    <w:name w:val="Heading 3 Numbered"/>
    <w:basedOn w:val="Heading3"/>
    <w:rsid w:val="00EE1BF1"/>
    <w:pPr>
      <w:numPr>
        <w:ilvl w:val="2"/>
        <w:numId w:val="11"/>
      </w:numPr>
    </w:pPr>
  </w:style>
  <w:style w:type="paragraph" w:styleId="Title">
    <w:name w:val="Title"/>
    <w:basedOn w:val="Normal"/>
    <w:next w:val="Normal"/>
    <w:link w:val="TitleChar"/>
    <w:uiPriority w:val="10"/>
    <w:rsid w:val="00AA0789"/>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AA0789"/>
    <w:rPr>
      <w:rFonts w:ascii="Calibri Light" w:eastAsiaTheme="majorEastAsia" w:hAnsi="Calibri Light"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216BDD"/>
    <w:pPr>
      <w:numPr>
        <w:ilvl w:val="1"/>
      </w:numPr>
      <w:spacing w:before="240" w:after="360"/>
    </w:pPr>
    <w:rPr>
      <w:rFonts w:eastAsiaTheme="majorEastAsia" w:cstheme="majorBidi"/>
      <w:iCs/>
      <w:color w:val="EEEEEE" w:themeColor="background2"/>
      <w:sz w:val="48"/>
      <w:szCs w:val="48"/>
    </w:rPr>
  </w:style>
  <w:style w:type="character" w:customStyle="1" w:styleId="SubtitleChar">
    <w:name w:val="Subtitle Char"/>
    <w:basedOn w:val="DefaultParagraphFont"/>
    <w:link w:val="Subtitle"/>
    <w:uiPriority w:val="11"/>
    <w:rsid w:val="00216BDD"/>
    <w:rPr>
      <w:rFonts w:ascii="Calibri Light" w:eastAsiaTheme="majorEastAsia" w:hAnsi="Calibri Light" w:cstheme="majorBidi"/>
      <w:iCs/>
      <w:color w:val="EEEEEE" w:themeColor="background2"/>
      <w:sz w:val="48"/>
      <w:szCs w:val="48"/>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99195B"/>
    <w:pPr>
      <w:keepNext/>
      <w:spacing w:before="0" w:after="0"/>
      <w:jc w:val="right"/>
    </w:pPr>
    <w:rPr>
      <w:color w:val="001A3B"/>
      <w:sz w:val="20"/>
    </w:rPr>
  </w:style>
  <w:style w:type="character" w:customStyle="1" w:styleId="HeaderChar">
    <w:name w:val="Header Char"/>
    <w:basedOn w:val="DefaultParagraphFont"/>
    <w:link w:val="Header"/>
    <w:uiPriority w:val="99"/>
    <w:rsid w:val="0099195B"/>
    <w:rPr>
      <w:rFonts w:ascii="Calibri Light" w:eastAsia="Times New Roman" w:hAnsi="Calibri Light" w:cs="Times New Roman"/>
      <w:color w:val="001A3B"/>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EC59EE"/>
    <w:rPr>
      <w:rFonts w:ascii="Calibri Light" w:eastAsia="Times New Roman" w:hAnsi="Calibri Light" w:cs="Times New Roman"/>
      <w:color w:val="BEFA82"/>
      <w:sz w:val="32"/>
      <w:szCs w:val="32"/>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A14840"/>
    <w:pPr>
      <w:jc w:val="left"/>
    </w:pPr>
    <w:rPr>
      <w:color w:val="002C47"/>
    </w:rPr>
  </w:style>
  <w:style w:type="paragraph" w:customStyle="1" w:styleId="HeaderOdd">
    <w:name w:val="Header Odd"/>
    <w:basedOn w:val="Header"/>
    <w:qFormat/>
    <w:rsid w:val="00A14840"/>
    <w:rPr>
      <w:color w:val="002C47"/>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ALTS FOOTNOTE,f,fn,A"/>
    <w:basedOn w:val="Normal"/>
    <w:link w:val="FootnoteTextChar"/>
    <w:uiPriority w:val="99"/>
    <w:qFormat/>
    <w:rsid w:val="00744484"/>
    <w:pPr>
      <w:spacing w:before="0" w:after="0"/>
      <w:ind w:left="397" w:hanging="397"/>
    </w:pPr>
    <w:rPr>
      <w:sz w:val="20"/>
    </w:r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ALTS FOOTNOTE Char"/>
    <w:basedOn w:val="DefaultParagraphFont"/>
    <w:link w:val="FootnoteText"/>
    <w:uiPriority w:val="99"/>
    <w:qFormat/>
    <w:rsid w:val="00744484"/>
    <w:rPr>
      <w:rFonts w:ascii="Calibri" w:eastAsia="Times New Roman" w:hAnsi="Calibri" w:cs="Times New Roman"/>
      <w:sz w:val="20"/>
      <w:szCs w:val="20"/>
      <w:lang w:eastAsia="en-AU"/>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normal,SUPERS"/>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13"/>
      </w:numPr>
      <w:tabs>
        <w:tab w:val="clear" w:pos="283"/>
        <w:tab w:val="num" w:pos="284"/>
        <w:tab w:val="num" w:pos="520"/>
      </w:tabs>
      <w:spacing w:before="60"/>
    </w:pPr>
    <w:rPr>
      <w:color w:val="0D0D0D" w:themeColor="text1" w:themeTint="F2"/>
    </w:rPr>
  </w:style>
  <w:style w:type="paragraph" w:customStyle="1" w:styleId="Boxdash">
    <w:name w:val="Box dash"/>
    <w:basedOn w:val="Dash"/>
    <w:rsid w:val="00E349A7"/>
    <w:pPr>
      <w:numPr>
        <w:numId w:val="13"/>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13"/>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A14840"/>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paragraph" w:styleId="NormalWeb">
    <w:name w:val="Normal (Web)"/>
    <w:basedOn w:val="Normal"/>
    <w:uiPriority w:val="99"/>
    <w:unhideWhenUsed/>
    <w:rsid w:val="007E23B4"/>
    <w:pPr>
      <w:spacing w:before="100" w:beforeAutospacing="1" w:after="100" w:afterAutospacing="1"/>
    </w:pPr>
    <w:rPr>
      <w:rFonts w:ascii="Times New Roman" w:hAnsi="Times New Roman"/>
      <w:sz w:val="24"/>
      <w:szCs w:val="24"/>
    </w:rPr>
  </w:style>
  <w:style w:type="table" w:customStyle="1" w:styleId="TableGrid9">
    <w:name w:val="Table Grid9"/>
    <w:basedOn w:val="TableNormal"/>
    <w:next w:val="TableGrid"/>
    <w:uiPriority w:val="39"/>
    <w:rsid w:val="007E2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6D42"/>
    <w:rPr>
      <w:color w:val="844D9E" w:themeColor="followedHyperlink"/>
      <w:u w:val="single"/>
    </w:rPr>
  </w:style>
  <w:style w:type="paragraph" w:customStyle="1" w:styleId="TableTextLeftBullets">
    <w:name w:val="Table Text Left Bullets"/>
    <w:basedOn w:val="TableTextLeft"/>
    <w:rsid w:val="00DD661F"/>
    <w:pPr>
      <w:numPr>
        <w:numId w:val="15"/>
      </w:numPr>
    </w:pPr>
  </w:style>
  <w:style w:type="table" w:styleId="PlainTable5">
    <w:name w:val="Plain Table 5"/>
    <w:basedOn w:val="TableNormal"/>
    <w:uiPriority w:val="45"/>
    <w:rsid w:val="003C320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Subject">
    <w:name w:val="annotation subject"/>
    <w:basedOn w:val="CommentText"/>
    <w:next w:val="CommentText"/>
    <w:link w:val="CommentSubjectChar"/>
    <w:uiPriority w:val="99"/>
    <w:semiHidden/>
    <w:unhideWhenUsed/>
    <w:rsid w:val="00E251F1"/>
    <w:rPr>
      <w:rFonts w:ascii="Calibri Light" w:hAnsi="Calibri Light"/>
      <w:b/>
      <w:bCs/>
    </w:rPr>
  </w:style>
  <w:style w:type="character" w:customStyle="1" w:styleId="CommentSubjectChar">
    <w:name w:val="Comment Subject Char"/>
    <w:basedOn w:val="CommentTextChar"/>
    <w:link w:val="CommentSubject"/>
    <w:uiPriority w:val="99"/>
    <w:semiHidden/>
    <w:rsid w:val="00E251F1"/>
    <w:rPr>
      <w:rFonts w:ascii="Calibri Light" w:eastAsia="Times New Roman" w:hAnsi="Calibri Light" w:cs="Times New Roman"/>
      <w:b/>
      <w:bCs/>
      <w:sz w:val="20"/>
      <w:szCs w:val="20"/>
      <w:lang w:eastAsia="en-AU"/>
    </w:rPr>
  </w:style>
  <w:style w:type="paragraph" w:styleId="Revision">
    <w:name w:val="Revision"/>
    <w:hidden/>
    <w:uiPriority w:val="99"/>
    <w:semiHidden/>
    <w:rsid w:val="002B63FA"/>
    <w:pPr>
      <w:spacing w:after="0" w:line="240" w:lineRule="auto"/>
    </w:pPr>
    <w:rPr>
      <w:rFonts w:ascii="Calibri Light" w:eastAsia="Times New Roman" w:hAnsi="Calibri Light" w:cs="Times New Roman"/>
      <w:szCs w:val="20"/>
      <w:lang w:eastAsia="en-AU"/>
    </w:rPr>
  </w:style>
  <w:style w:type="paragraph" w:customStyle="1" w:styleId="Default">
    <w:name w:val="Default"/>
    <w:rsid w:val="00683251"/>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unhideWhenUsed/>
    <w:rsid w:val="004B2951"/>
    <w:rPr>
      <w:color w:val="605E5C"/>
      <w:shd w:val="clear" w:color="auto" w:fill="E1DFDD"/>
    </w:rPr>
  </w:style>
  <w:style w:type="character" w:styleId="Mention">
    <w:name w:val="Mention"/>
    <w:basedOn w:val="DefaultParagraphFont"/>
    <w:uiPriority w:val="99"/>
    <w:unhideWhenUsed/>
    <w:rsid w:val="004B2951"/>
    <w:rPr>
      <w:color w:val="2B579A"/>
      <w:shd w:val="clear" w:color="auto" w:fill="E1DFDD"/>
    </w:rPr>
  </w:style>
  <w:style w:type="table" w:styleId="PlainTable1">
    <w:name w:val="Plain Table 1"/>
    <w:basedOn w:val="TableNormal"/>
    <w:uiPriority w:val="41"/>
    <w:rsid w:val="007549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rmaltextrun">
    <w:name w:val="normaltextrun"/>
    <w:basedOn w:val="DefaultParagraphFont"/>
    <w:rsid w:val="001D6CC8"/>
  </w:style>
  <w:style w:type="paragraph" w:styleId="EndnoteText">
    <w:name w:val="endnote text"/>
    <w:basedOn w:val="Normal"/>
    <w:link w:val="EndnoteTextChar"/>
    <w:uiPriority w:val="99"/>
    <w:semiHidden/>
    <w:unhideWhenUsed/>
    <w:rsid w:val="00203674"/>
    <w:pPr>
      <w:spacing w:before="0" w:after="0"/>
    </w:pPr>
    <w:rPr>
      <w:sz w:val="20"/>
    </w:rPr>
  </w:style>
  <w:style w:type="character" w:customStyle="1" w:styleId="EndnoteTextChar">
    <w:name w:val="Endnote Text Char"/>
    <w:basedOn w:val="DefaultParagraphFont"/>
    <w:link w:val="EndnoteText"/>
    <w:uiPriority w:val="99"/>
    <w:semiHidden/>
    <w:rsid w:val="00203674"/>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203674"/>
    <w:rPr>
      <w:vertAlign w:val="superscript"/>
    </w:rPr>
  </w:style>
  <w:style w:type="character" w:customStyle="1" w:styleId="ui-provider">
    <w:name w:val="ui-provider"/>
    <w:basedOn w:val="DefaultParagraphFont"/>
    <w:rsid w:val="00772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66859">
      <w:bodyDiv w:val="1"/>
      <w:marLeft w:val="0"/>
      <w:marRight w:val="0"/>
      <w:marTop w:val="0"/>
      <w:marBottom w:val="0"/>
      <w:divBdr>
        <w:top w:val="none" w:sz="0" w:space="0" w:color="auto"/>
        <w:left w:val="none" w:sz="0" w:space="0" w:color="auto"/>
        <w:bottom w:val="none" w:sz="0" w:space="0" w:color="auto"/>
        <w:right w:val="none" w:sz="0" w:space="0" w:color="auto"/>
      </w:divBdr>
    </w:div>
    <w:div w:id="396166811">
      <w:bodyDiv w:val="1"/>
      <w:marLeft w:val="0"/>
      <w:marRight w:val="0"/>
      <w:marTop w:val="0"/>
      <w:marBottom w:val="0"/>
      <w:divBdr>
        <w:top w:val="none" w:sz="0" w:space="0" w:color="auto"/>
        <w:left w:val="none" w:sz="0" w:space="0" w:color="auto"/>
        <w:bottom w:val="none" w:sz="0" w:space="0" w:color="auto"/>
        <w:right w:val="none" w:sz="0" w:space="0" w:color="auto"/>
      </w:divBdr>
    </w:div>
    <w:div w:id="433718636">
      <w:bodyDiv w:val="1"/>
      <w:marLeft w:val="0"/>
      <w:marRight w:val="0"/>
      <w:marTop w:val="0"/>
      <w:marBottom w:val="0"/>
      <w:divBdr>
        <w:top w:val="none" w:sz="0" w:space="0" w:color="auto"/>
        <w:left w:val="none" w:sz="0" w:space="0" w:color="auto"/>
        <w:bottom w:val="none" w:sz="0" w:space="0" w:color="auto"/>
        <w:right w:val="none" w:sz="0" w:space="0" w:color="auto"/>
      </w:divBdr>
      <w:divsChild>
        <w:div w:id="142744508">
          <w:marLeft w:val="547"/>
          <w:marRight w:val="0"/>
          <w:marTop w:val="0"/>
          <w:marBottom w:val="0"/>
          <w:divBdr>
            <w:top w:val="none" w:sz="0" w:space="0" w:color="auto"/>
            <w:left w:val="none" w:sz="0" w:space="0" w:color="auto"/>
            <w:bottom w:val="none" w:sz="0" w:space="0" w:color="auto"/>
            <w:right w:val="none" w:sz="0" w:space="0" w:color="auto"/>
          </w:divBdr>
        </w:div>
      </w:divsChild>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8646289">
      <w:bodyDiv w:val="1"/>
      <w:marLeft w:val="0"/>
      <w:marRight w:val="0"/>
      <w:marTop w:val="0"/>
      <w:marBottom w:val="0"/>
      <w:divBdr>
        <w:top w:val="none" w:sz="0" w:space="0" w:color="auto"/>
        <w:left w:val="none" w:sz="0" w:space="0" w:color="auto"/>
        <w:bottom w:val="none" w:sz="0" w:space="0" w:color="auto"/>
        <w:right w:val="none" w:sz="0" w:space="0" w:color="auto"/>
      </w:divBdr>
    </w:div>
    <w:div w:id="466971408">
      <w:bodyDiv w:val="1"/>
      <w:marLeft w:val="0"/>
      <w:marRight w:val="0"/>
      <w:marTop w:val="0"/>
      <w:marBottom w:val="0"/>
      <w:divBdr>
        <w:top w:val="none" w:sz="0" w:space="0" w:color="auto"/>
        <w:left w:val="none" w:sz="0" w:space="0" w:color="auto"/>
        <w:bottom w:val="none" w:sz="0" w:space="0" w:color="auto"/>
        <w:right w:val="none" w:sz="0" w:space="0" w:color="auto"/>
      </w:divBdr>
    </w:div>
    <w:div w:id="548684959">
      <w:bodyDiv w:val="1"/>
      <w:marLeft w:val="0"/>
      <w:marRight w:val="0"/>
      <w:marTop w:val="0"/>
      <w:marBottom w:val="0"/>
      <w:divBdr>
        <w:top w:val="none" w:sz="0" w:space="0" w:color="auto"/>
        <w:left w:val="none" w:sz="0" w:space="0" w:color="auto"/>
        <w:bottom w:val="none" w:sz="0" w:space="0" w:color="auto"/>
        <w:right w:val="none" w:sz="0" w:space="0" w:color="auto"/>
      </w:divBdr>
      <w:divsChild>
        <w:div w:id="1366372256">
          <w:marLeft w:val="547"/>
          <w:marRight w:val="0"/>
          <w:marTop w:val="0"/>
          <w:marBottom w:val="0"/>
          <w:divBdr>
            <w:top w:val="none" w:sz="0" w:space="0" w:color="auto"/>
            <w:left w:val="none" w:sz="0" w:space="0" w:color="auto"/>
            <w:bottom w:val="none" w:sz="0" w:space="0" w:color="auto"/>
            <w:right w:val="none" w:sz="0" w:space="0" w:color="auto"/>
          </w:divBdr>
        </w:div>
      </w:divsChild>
    </w:div>
    <w:div w:id="757487453">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42742564">
      <w:bodyDiv w:val="1"/>
      <w:marLeft w:val="0"/>
      <w:marRight w:val="0"/>
      <w:marTop w:val="0"/>
      <w:marBottom w:val="0"/>
      <w:divBdr>
        <w:top w:val="none" w:sz="0" w:space="0" w:color="auto"/>
        <w:left w:val="none" w:sz="0" w:space="0" w:color="auto"/>
        <w:bottom w:val="none" w:sz="0" w:space="0" w:color="auto"/>
        <w:right w:val="none" w:sz="0" w:space="0" w:color="auto"/>
      </w:divBdr>
      <w:divsChild>
        <w:div w:id="176774358">
          <w:marLeft w:val="547"/>
          <w:marRight w:val="0"/>
          <w:marTop w:val="0"/>
          <w:marBottom w:val="0"/>
          <w:divBdr>
            <w:top w:val="none" w:sz="0" w:space="0" w:color="auto"/>
            <w:left w:val="none" w:sz="0" w:space="0" w:color="auto"/>
            <w:bottom w:val="none" w:sz="0" w:space="0" w:color="auto"/>
            <w:right w:val="none" w:sz="0" w:space="0" w:color="auto"/>
          </w:divBdr>
        </w:div>
      </w:divsChild>
    </w:div>
    <w:div w:id="874467284">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63257344">
      <w:bodyDiv w:val="1"/>
      <w:marLeft w:val="0"/>
      <w:marRight w:val="0"/>
      <w:marTop w:val="0"/>
      <w:marBottom w:val="0"/>
      <w:divBdr>
        <w:top w:val="none" w:sz="0" w:space="0" w:color="auto"/>
        <w:left w:val="none" w:sz="0" w:space="0" w:color="auto"/>
        <w:bottom w:val="none" w:sz="0" w:space="0" w:color="auto"/>
        <w:right w:val="none" w:sz="0" w:space="0" w:color="auto"/>
      </w:divBdr>
      <w:divsChild>
        <w:div w:id="815490044">
          <w:marLeft w:val="547"/>
          <w:marRight w:val="0"/>
          <w:marTop w:val="0"/>
          <w:marBottom w:val="0"/>
          <w:divBdr>
            <w:top w:val="none" w:sz="0" w:space="0" w:color="auto"/>
            <w:left w:val="none" w:sz="0" w:space="0" w:color="auto"/>
            <w:bottom w:val="none" w:sz="0" w:space="0" w:color="auto"/>
            <w:right w:val="none" w:sz="0" w:space="0" w:color="auto"/>
          </w:divBdr>
        </w:div>
        <w:div w:id="1561356844">
          <w:marLeft w:val="547"/>
          <w:marRight w:val="0"/>
          <w:marTop w:val="0"/>
          <w:marBottom w:val="0"/>
          <w:divBdr>
            <w:top w:val="none" w:sz="0" w:space="0" w:color="auto"/>
            <w:left w:val="none" w:sz="0" w:space="0" w:color="auto"/>
            <w:bottom w:val="none" w:sz="0" w:space="0" w:color="auto"/>
            <w:right w:val="none" w:sz="0" w:space="0" w:color="auto"/>
          </w:divBdr>
        </w:div>
      </w:divsChild>
    </w:div>
    <w:div w:id="1071658994">
      <w:bodyDiv w:val="1"/>
      <w:marLeft w:val="0"/>
      <w:marRight w:val="0"/>
      <w:marTop w:val="0"/>
      <w:marBottom w:val="0"/>
      <w:divBdr>
        <w:top w:val="none" w:sz="0" w:space="0" w:color="auto"/>
        <w:left w:val="none" w:sz="0" w:space="0" w:color="auto"/>
        <w:bottom w:val="none" w:sz="0" w:space="0" w:color="auto"/>
        <w:right w:val="none" w:sz="0" w:space="0" w:color="auto"/>
      </w:divBdr>
      <w:divsChild>
        <w:div w:id="2140565306">
          <w:marLeft w:val="547"/>
          <w:marRight w:val="0"/>
          <w:marTop w:val="0"/>
          <w:marBottom w:val="0"/>
          <w:divBdr>
            <w:top w:val="none" w:sz="0" w:space="0" w:color="auto"/>
            <w:left w:val="none" w:sz="0" w:space="0" w:color="auto"/>
            <w:bottom w:val="none" w:sz="0" w:space="0" w:color="auto"/>
            <w:right w:val="none" w:sz="0" w:space="0" w:color="auto"/>
          </w:divBdr>
        </w:div>
      </w:divsChild>
    </w:div>
    <w:div w:id="1173035137">
      <w:bodyDiv w:val="1"/>
      <w:marLeft w:val="0"/>
      <w:marRight w:val="0"/>
      <w:marTop w:val="0"/>
      <w:marBottom w:val="0"/>
      <w:divBdr>
        <w:top w:val="none" w:sz="0" w:space="0" w:color="auto"/>
        <w:left w:val="none" w:sz="0" w:space="0" w:color="auto"/>
        <w:bottom w:val="none" w:sz="0" w:space="0" w:color="auto"/>
        <w:right w:val="none" w:sz="0" w:space="0" w:color="auto"/>
      </w:divBdr>
      <w:divsChild>
        <w:div w:id="1475179493">
          <w:marLeft w:val="547"/>
          <w:marRight w:val="0"/>
          <w:marTop w:val="0"/>
          <w:marBottom w:val="0"/>
          <w:divBdr>
            <w:top w:val="none" w:sz="0" w:space="0" w:color="auto"/>
            <w:left w:val="none" w:sz="0" w:space="0" w:color="auto"/>
            <w:bottom w:val="none" w:sz="0" w:space="0" w:color="auto"/>
            <w:right w:val="none" w:sz="0" w:space="0" w:color="auto"/>
          </w:divBdr>
        </w:div>
        <w:div w:id="2018918476">
          <w:marLeft w:val="547"/>
          <w:marRight w:val="0"/>
          <w:marTop w:val="0"/>
          <w:marBottom w:val="0"/>
          <w:divBdr>
            <w:top w:val="none" w:sz="0" w:space="0" w:color="auto"/>
            <w:left w:val="none" w:sz="0" w:space="0" w:color="auto"/>
            <w:bottom w:val="none" w:sz="0" w:space="0" w:color="auto"/>
            <w:right w:val="none" w:sz="0" w:space="0" w:color="auto"/>
          </w:divBdr>
        </w:div>
      </w:divsChild>
    </w:div>
    <w:div w:id="1174032508">
      <w:bodyDiv w:val="1"/>
      <w:marLeft w:val="0"/>
      <w:marRight w:val="0"/>
      <w:marTop w:val="0"/>
      <w:marBottom w:val="0"/>
      <w:divBdr>
        <w:top w:val="none" w:sz="0" w:space="0" w:color="auto"/>
        <w:left w:val="none" w:sz="0" w:space="0" w:color="auto"/>
        <w:bottom w:val="none" w:sz="0" w:space="0" w:color="auto"/>
        <w:right w:val="none" w:sz="0" w:space="0" w:color="auto"/>
      </w:divBdr>
    </w:div>
    <w:div w:id="1191722928">
      <w:bodyDiv w:val="1"/>
      <w:marLeft w:val="0"/>
      <w:marRight w:val="0"/>
      <w:marTop w:val="0"/>
      <w:marBottom w:val="0"/>
      <w:divBdr>
        <w:top w:val="none" w:sz="0" w:space="0" w:color="auto"/>
        <w:left w:val="none" w:sz="0" w:space="0" w:color="auto"/>
        <w:bottom w:val="none" w:sz="0" w:space="0" w:color="auto"/>
        <w:right w:val="none" w:sz="0" w:space="0" w:color="auto"/>
      </w:divBdr>
    </w:div>
    <w:div w:id="1402215789">
      <w:bodyDiv w:val="1"/>
      <w:marLeft w:val="0"/>
      <w:marRight w:val="0"/>
      <w:marTop w:val="0"/>
      <w:marBottom w:val="0"/>
      <w:divBdr>
        <w:top w:val="none" w:sz="0" w:space="0" w:color="auto"/>
        <w:left w:val="none" w:sz="0" w:space="0" w:color="auto"/>
        <w:bottom w:val="none" w:sz="0" w:space="0" w:color="auto"/>
        <w:right w:val="none" w:sz="0" w:space="0" w:color="auto"/>
      </w:divBdr>
    </w:div>
    <w:div w:id="1577664434">
      <w:bodyDiv w:val="1"/>
      <w:marLeft w:val="0"/>
      <w:marRight w:val="0"/>
      <w:marTop w:val="0"/>
      <w:marBottom w:val="0"/>
      <w:divBdr>
        <w:top w:val="none" w:sz="0" w:space="0" w:color="auto"/>
        <w:left w:val="none" w:sz="0" w:space="0" w:color="auto"/>
        <w:bottom w:val="none" w:sz="0" w:space="0" w:color="auto"/>
        <w:right w:val="none" w:sz="0" w:space="0" w:color="auto"/>
      </w:divBdr>
    </w:div>
    <w:div w:id="1855068783">
      <w:bodyDiv w:val="1"/>
      <w:marLeft w:val="0"/>
      <w:marRight w:val="0"/>
      <w:marTop w:val="0"/>
      <w:marBottom w:val="0"/>
      <w:divBdr>
        <w:top w:val="none" w:sz="0" w:space="0" w:color="auto"/>
        <w:left w:val="none" w:sz="0" w:space="0" w:color="auto"/>
        <w:bottom w:val="none" w:sz="0" w:space="0" w:color="auto"/>
        <w:right w:val="none" w:sz="0" w:space="0" w:color="auto"/>
      </w:divBdr>
    </w:div>
    <w:div w:id="1863132937">
      <w:bodyDiv w:val="1"/>
      <w:marLeft w:val="0"/>
      <w:marRight w:val="0"/>
      <w:marTop w:val="0"/>
      <w:marBottom w:val="0"/>
      <w:divBdr>
        <w:top w:val="none" w:sz="0" w:space="0" w:color="auto"/>
        <w:left w:val="none" w:sz="0" w:space="0" w:color="auto"/>
        <w:bottom w:val="none" w:sz="0" w:space="0" w:color="auto"/>
        <w:right w:val="none" w:sz="0" w:space="0" w:color="auto"/>
      </w:divBdr>
      <w:divsChild>
        <w:div w:id="827785369">
          <w:marLeft w:val="547"/>
          <w:marRight w:val="0"/>
          <w:marTop w:val="0"/>
          <w:marBottom w:val="0"/>
          <w:divBdr>
            <w:top w:val="none" w:sz="0" w:space="0" w:color="auto"/>
            <w:left w:val="none" w:sz="0" w:space="0" w:color="auto"/>
            <w:bottom w:val="none" w:sz="0" w:space="0" w:color="auto"/>
            <w:right w:val="none" w:sz="0" w:space="0" w:color="auto"/>
          </w:divBdr>
        </w:div>
        <w:div w:id="1353266439">
          <w:marLeft w:val="547"/>
          <w:marRight w:val="0"/>
          <w:marTop w:val="0"/>
          <w:marBottom w:val="0"/>
          <w:divBdr>
            <w:top w:val="none" w:sz="0" w:space="0" w:color="auto"/>
            <w:left w:val="none" w:sz="0" w:space="0" w:color="auto"/>
            <w:bottom w:val="none" w:sz="0" w:space="0" w:color="auto"/>
            <w:right w:val="none" w:sz="0" w:space="0" w:color="auto"/>
          </w:divBdr>
        </w:div>
      </w:divsChild>
    </w:div>
    <w:div w:id="209801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header" Target="header4.xml"/><Relationship Id="rId39" Type="http://schemas.openxmlformats.org/officeDocument/2006/relationships/image" Target="media/image10.png"/><Relationship Id="rId21" Type="http://schemas.openxmlformats.org/officeDocument/2006/relationships/footer" Target="footer2.xml"/><Relationship Id="rId34" Type="http://schemas.openxmlformats.org/officeDocument/2006/relationships/footer" Target="footer8.xml"/><Relationship Id="rId42" Type="http://schemas.openxmlformats.org/officeDocument/2006/relationships/image" Target="media/image13.png"/><Relationship Id="rId47" Type="http://schemas.openxmlformats.org/officeDocument/2006/relationships/footer" Target="footer11.xml"/><Relationship Id="rId50" Type="http://schemas.openxmlformats.org/officeDocument/2006/relationships/footer" Target="footer12.xml"/><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footer" Target="footer9.xml"/><Relationship Id="rId40" Type="http://schemas.openxmlformats.org/officeDocument/2006/relationships/image" Target="media/image11.png"/><Relationship Id="rId45" Type="http://schemas.openxmlformats.org/officeDocument/2006/relationships/footer" Target="footer10.xml"/><Relationship Id="rId53" Type="http://schemas.openxmlformats.org/officeDocument/2006/relationships/footer" Target="footer13.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oter" Target="footer6.xml"/><Relationship Id="rId44" Type="http://schemas.openxmlformats.org/officeDocument/2006/relationships/header" Target="header8.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image" Target="media/image8.jpeg"/><Relationship Id="rId43" Type="http://schemas.openxmlformats.org/officeDocument/2006/relationships/image" Target="media/image14.png"/><Relationship Id="rId48"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pmc.gov.au/government/commonwealth-coat-arms" TargetMode="Externa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image" Target="media/image9.png"/><Relationship Id="rId46" Type="http://schemas.openxmlformats.org/officeDocument/2006/relationships/header" Target="header9.xml"/><Relationship Id="rId20" Type="http://schemas.openxmlformats.org/officeDocument/2006/relationships/footer" Target="footer1.xml"/><Relationship Id="rId41" Type="http://schemas.openxmlformats.org/officeDocument/2006/relationships/image" Target="media/image1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header" Target="header2.xml"/><Relationship Id="rId28" Type="http://schemas.openxmlformats.org/officeDocument/2006/relationships/image" Target="media/image6.png"/><Relationship Id="rId36" Type="http://schemas.openxmlformats.org/officeDocument/2006/relationships/header" Target="header7.xml"/><Relationship Id="rId49" Type="http://schemas.openxmlformats.org/officeDocument/2006/relationships/header" Target="header11.xml"/></Relationships>
</file>

<file path=word/_rels/footer10.xml.rels><?xml version="1.0" encoding="UTF-8" standalone="yes"?>
<Relationships xmlns="http://schemas.openxmlformats.org/package/2006/relationships"><Relationship Id="rId1" Type="http://schemas.openxmlformats.org/officeDocument/2006/relationships/image" Target="media/image3.jpg"/></Relationships>
</file>

<file path=word/_rels/footer11.xml.rels><?xml version="1.0" encoding="UTF-8" standalone="yes"?>
<Relationships xmlns="http://schemas.openxmlformats.org/package/2006/relationships"><Relationship Id="rId1" Type="http://schemas.openxmlformats.org/officeDocument/2006/relationships/image" Target="media/image3.jpg"/></Relationships>
</file>

<file path=word/_rels/footer13.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8.xml.rels><?xml version="1.0" encoding="UTF-8" standalone="yes"?>
<Relationships xmlns="http://schemas.openxmlformats.org/package/2006/relationships"><Relationship Id="rId1" Type="http://schemas.openxmlformats.org/officeDocument/2006/relationships/image" Target="media/image3.jpg"/></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statistics/economy/national-accounts/australian-national-accounts-national-income-expenditure-and-product/dec-2022" TargetMode="External"/><Relationship Id="rId13" Type="http://schemas.openxmlformats.org/officeDocument/2006/relationships/hyperlink" Target="https://www.aph.gov.au/Parliamentary_Business/Committees/Senate/Financial_Technology_and_Regulatory_Technology/AusTechFinCentre/Final_report" TargetMode="External"/><Relationship Id="rId18" Type="http://schemas.openxmlformats.org/officeDocument/2006/relationships/hyperlink" Target="https://www.rba.gov.au/publications/annual-reports/psb/2022/pdf/psb-annual-report-2022.pdf" TargetMode="External"/><Relationship Id="rId3" Type="http://schemas.openxmlformats.org/officeDocument/2006/relationships/hyperlink" Target="https://www.rba.gov.au/publications/annual-reports/psb/2022/pdf/psb-annual-report-2022.pdf" TargetMode="External"/><Relationship Id="rId21" Type="http://schemas.openxmlformats.org/officeDocument/2006/relationships/hyperlink" Target="https://www.apra.gov.au/news-and-publications/apra-launches-public-consultation-on-banks%E2%80%99-points-of-presence-data-0" TargetMode="External"/><Relationship Id="rId7" Type="http://schemas.openxmlformats.org/officeDocument/2006/relationships/hyperlink" Target="https://www.rba.gov.au/publications/annual-reports/psb/2022/pdf/psb-annual-report-2022.pdf" TargetMode="External"/><Relationship Id="rId12" Type="http://schemas.openxmlformats.org/officeDocument/2006/relationships/hyperlink" Target="https://www.cfr.gov.au/publications/policy-statements-and-other-reports/2020/regulation-of-stored-value-facilities-in-australia/pdf/report.pdf" TargetMode="External"/><Relationship Id="rId17" Type="http://schemas.openxmlformats.org/officeDocument/2006/relationships/hyperlink" Target="https://www.rba.gov.au/speeches/2022/sp-gov-2022-12-14.html" TargetMode="External"/><Relationship Id="rId25" Type="http://schemas.openxmlformats.org/officeDocument/2006/relationships/hyperlink" Target="https://www.rba.gov.au/speeches/2023/sp-so-2023-03-28.html" TargetMode="External"/><Relationship Id="rId2" Type="http://schemas.openxmlformats.org/officeDocument/2006/relationships/hyperlink" Target="https://nppa.com.au/wp-content/uploads/2022/11/NPP-October-2022-Roadmap.pdf" TargetMode="External"/><Relationship Id="rId16" Type="http://schemas.openxmlformats.org/officeDocument/2006/relationships/hyperlink" Target="https://www.cfr.gov.au/publications/policy-statements-and-other-reports/2020/regulation-of-stored-value-facilities-in-australia/pdf/report.pdf" TargetMode="External"/><Relationship Id="rId20" Type="http://schemas.openxmlformats.org/officeDocument/2006/relationships/hyperlink" Target="https://www.rba.gov.au/speeches/2023/sp-so-2023-03-28.html" TargetMode="External"/><Relationship Id="rId1" Type="http://schemas.openxmlformats.org/officeDocument/2006/relationships/hyperlink" Target="https://www.rba.gov.au/publications/annual-reports/psb/2022/pdf/psb-annual-report-2022.pdf" TargetMode="External"/><Relationship Id="rId6" Type="http://schemas.openxmlformats.org/officeDocument/2006/relationships/hyperlink" Target="https://www.rba.gov.au/publications/bulletin/2023/mar/the-cash-use-cycle-in-australia.html" TargetMode="External"/><Relationship Id="rId11" Type="http://schemas.openxmlformats.org/officeDocument/2006/relationships/hyperlink" Target="https://treasury.gov.au/sites/default/files/2021-08/p2021-198587.pdf" TargetMode="External"/><Relationship Id="rId24" Type="http://schemas.openxmlformats.org/officeDocument/2006/relationships/hyperlink" Target="https://auspost.com.au/money-insurance/banking-and-paying-bills/bank-at-post" TargetMode="External"/><Relationship Id="rId5" Type="http://schemas.openxmlformats.org/officeDocument/2006/relationships/hyperlink" Target="https://www.rba.gov.au/publications/annual-reports/psb/2022/pdf/psb-annual-report-2022.pdf" TargetMode="External"/><Relationship Id="rId15" Type="http://schemas.openxmlformats.org/officeDocument/2006/relationships/hyperlink" Target="https://www.rba.gov.au/payments-and-infrastructure/review-of-retail-payments-regulation/conclusions-paper-202110/pdf/review-of-retail-payments-regulation-conclusions-paper-202110.pdf" TargetMode="External"/><Relationship Id="rId23" Type="http://schemas.openxmlformats.org/officeDocument/2006/relationships/hyperlink" Target="https://www.rba.gov.au/publications/bulletin/2023/mar/the-cash-use-cycle-in-australia.html" TargetMode="External"/><Relationship Id="rId10" Type="http://schemas.openxmlformats.org/officeDocument/2006/relationships/hyperlink" Target="https://www.auspaynet.com.au/sites/default/files/2022-08/Fraud_Report_2022.pdf" TargetMode="External"/><Relationship Id="rId19" Type="http://schemas.openxmlformats.org/officeDocument/2006/relationships/hyperlink" Target="https://cwes.org.au/wp-content/uploads/2022/11/CWES_DesigntoDisrupt_1_Banking.pdf" TargetMode="External"/><Relationship Id="rId4" Type="http://schemas.openxmlformats.org/officeDocument/2006/relationships/hyperlink" Target="https://www.rba.gov.au/payments-and-infrastructure/resources/payments-data.html" TargetMode="External"/><Relationship Id="rId9" Type="http://schemas.openxmlformats.org/officeDocument/2006/relationships/hyperlink" Target="https://www.accc.gov.au/system/files/Targeting%20scams%202022.pdf" TargetMode="External"/><Relationship Id="rId14" Type="http://schemas.openxmlformats.org/officeDocument/2006/relationships/hyperlink" Target="https://www.aph.gov.au/Parliamentary_Business/Committees/Joint/Corporations_and_Financial_Services/Mobileanddigitalwallet/Report" TargetMode="External"/><Relationship Id="rId22" Type="http://schemas.openxmlformats.org/officeDocument/2006/relationships/hyperlink" Target="https://www.auspaynet.com.au/resources/device-statistic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theme/theme1.xml><?xml version="1.0" encoding="utf-8"?>
<a:theme xmlns:a="http://schemas.openxmlformats.org/drawingml/2006/main" name="TSYBrand">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82f723c6-7bda-4165-9ed4-2a69c734d3cf">
      <Value>1</Value>
      <Value>192</Value>
      <Value>169</Value>
      <Value>175</Value>
    </TaxCatchAll>
    <SharedWithUsers xmlns="82f723c6-7bda-4165-9ed4-2a69c734d3cf">
      <UserInfo>
        <DisplayName>Martin, Emily</DisplayName>
        <AccountId>440</AccountId>
        <AccountType/>
      </UserInfo>
      <UserInfo>
        <DisplayName>Mahoney, Damian</DisplayName>
        <AccountId>437</AccountId>
        <AccountType/>
      </UserInfo>
      <UserInfo>
        <DisplayName>Ward, Jo</DisplayName>
        <AccountId>692</AccountId>
        <AccountType/>
      </UserInfo>
      <UserInfo>
        <DisplayName>Duff, Harriet</DisplayName>
        <AccountId>449</AccountId>
        <AccountType/>
      </UserInfo>
      <UserInfo>
        <DisplayName>Bennett, Thomas</DisplayName>
        <AccountId>650</AccountId>
        <AccountType/>
      </UserInfo>
    </SharedWithUsers>
    <gfba5f33532c49208d2320ce38cc3c2b xmlns="82f723c6-7bda-4165-9ed4-2a69c734d3cf">
      <Terms xmlns="http://schemas.microsoft.com/office/infopath/2007/PartnerControls">
        <TermInfo xmlns="http://schemas.microsoft.com/office/infopath/2007/PartnerControls">
          <TermName xmlns="http://schemas.microsoft.com/office/infopath/2007/PartnerControls">Strategic oversight of payments system</TermName>
          <TermId xmlns="http://schemas.microsoft.com/office/infopath/2007/PartnerControls">b13d0a72-4ebb-461e-be62-fb34f00dcdd7</TermId>
        </TermInfo>
      </Terms>
    </gfba5f33532c49208d2320ce38cc3c2b>
    <a48f371a4a874164b16a8c4aab488f5c xmlns="82f723c6-7bda-4165-9ed4-2a69c734d3cf">
      <Terms xmlns="http://schemas.microsoft.com/office/infopath/2007/PartnerControls">
        <TermInfo xmlns="http://schemas.microsoft.com/office/infopath/2007/PartnerControls">
          <TermName xmlns="http://schemas.microsoft.com/office/infopath/2007/PartnerControls">Financial System</TermName>
          <TermId xmlns="http://schemas.microsoft.com/office/infopath/2007/PartnerControls">047002ef-5ee0-47ee-8184-5f4aaddfe3b3</TermId>
        </TermInfo>
      </Terms>
    </a48f371a4a874164b16a8c4aab488f5c>
    <e4fe7dcdd1c0411bbf19a4de3665191f xmlns="82f723c6-7bda-4165-9ed4-2a69c734d3cf">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3c21fa22-a311-4c7a-a8b0-1d9dee90bb01</TermId>
        </TermInfo>
      </Terms>
    </e4fe7dcdd1c0411bbf19a4de3665191f>
    <kfc39f3e4e2747ae990d3c8bb74a5a64 xmlns="82f723c6-7bda-4165-9ed4-2a69c734d3cf">
      <Terms xmlns="http://schemas.microsoft.com/office/infopath/2007/PartnerControls">
        <TermInfo xmlns="http://schemas.microsoft.com/office/infopath/2007/PartnerControls">
          <TermName xmlns="http://schemas.microsoft.com/office/infopath/2007/PartnerControls">Paper (Consultation or Discussion or Issues)</TermName>
          <TermId xmlns="http://schemas.microsoft.com/office/infopath/2007/PartnerControls">ed639160-ffef-47c5-861c-2e9391a33d9a</TermId>
        </TermInfo>
      </Terms>
    </kfc39f3e4e2747ae990d3c8bb74a5a64>
    <_dlc_DocId xmlns="82f723c6-7bda-4165-9ed4-2a69c734d3cf">WTVVVNH2X2EW-1358419238-246</_dlc_DocId>
    <_dlc_DocIdUrl xmlns="82f723c6-7bda-4165-9ed4-2a69c734d3cf">
      <Url>https://austreasury.sharepoint.com/sites/fsd-payments-system/_layouts/15/DocIdRedir.aspx?ID=WTVVVNH2X2EW-1358419238-246</Url>
      <Description>WTVVVNH2X2EW-1358419238-246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96E3A2D5BC264099FE5BFB0B0D0B4B" ma:contentTypeVersion="18" ma:contentTypeDescription="Create a new document." ma:contentTypeScope="" ma:versionID="70fb69efd0583d8373b81b7bd5a7c7af">
  <xsd:schema xmlns:xsd="http://www.w3.org/2001/XMLSchema" xmlns:xs="http://www.w3.org/2001/XMLSchema" xmlns:p="http://schemas.microsoft.com/office/2006/metadata/properties" xmlns:ns2="82f723c6-7bda-4165-9ed4-2a69c734d3cf" xmlns:ns3="6d652478-7694-4b28-9928-e5b94a8a14b7" targetNamespace="http://schemas.microsoft.com/office/2006/metadata/properties" ma:root="true" ma:fieldsID="f6b3a638ec6734d603b04bf38e6af87f" ns2:_="" ns3:_="">
    <xsd:import namespace="82f723c6-7bda-4165-9ed4-2a69c734d3cf"/>
    <xsd:import namespace="6d652478-7694-4b28-9928-e5b94a8a14b7"/>
    <xsd:element name="properties">
      <xsd:complexType>
        <xsd:sequence>
          <xsd:element name="documentManagement">
            <xsd:complexType>
              <xsd:all>
                <xsd:element ref="ns2:e4fe7dcdd1c0411bbf19a4de3665191f" minOccurs="0"/>
                <xsd:element ref="ns2:TaxCatchAll" minOccurs="0"/>
                <xsd:element ref="ns2:kfc39f3e4e2747ae990d3c8bb74a5a64" minOccurs="0"/>
                <xsd:element ref="ns2:a48f371a4a874164b16a8c4aab488f5c" minOccurs="0"/>
                <xsd:element ref="ns2:gfba5f33532c49208d2320ce38cc3c2b" minOccurs="0"/>
                <xsd:element ref="ns3:MediaServiceMetadata" minOccurs="0"/>
                <xsd:element ref="ns3:MediaServiceFastMetadata" minOccurs="0"/>
                <xsd:element ref="ns3:MediaServiceAutoKeyPoints" minOccurs="0"/>
                <xsd:element ref="ns3:MediaServiceKeyPoints" minOccurs="0"/>
                <xsd:element ref="ns2:_dlc_DocId" minOccurs="0"/>
                <xsd:element ref="ns2:_dlc_DocIdUrl" minOccurs="0"/>
                <xsd:element ref="ns2:_dlc_DocIdPersistId"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723c6-7bda-4165-9ed4-2a69c734d3cf" elementFormDefault="qualified">
    <xsd:import namespace="http://schemas.microsoft.com/office/2006/documentManagement/types"/>
    <xsd:import namespace="http://schemas.microsoft.com/office/infopath/2007/PartnerControls"/>
    <xsd:element name="e4fe7dcdd1c0411bbf19a4de3665191f" ma:index="9" ma:taxonomy="true" ma:internalName="e4fe7dcdd1c0411bbf19a4de3665191f" ma:taxonomyFieldName="eActivity" ma:displayName="Activity" ma:readOnly="false" ma:default="" ma:fieldId="{e4fe7dcd-d1c0-411b-bf19-a4de3665191f}" ma:sspId="218240cd-c75f-40bd-87f4-262ac964b25b" ma:termSetId="8780b6c9-0023-449d-89b9-b6d818ca9d84"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383e6d9-389e-4984-ba7e-af61146bfefd}" ma:internalName="TaxCatchAll" ma:showField="CatchAllData" ma:web="82f723c6-7bda-4165-9ed4-2a69c734d3cf">
      <xsd:complexType>
        <xsd:complexContent>
          <xsd:extension base="dms:MultiChoiceLookup">
            <xsd:sequence>
              <xsd:element name="Value" type="dms:Lookup" maxOccurs="unbounded" minOccurs="0" nillable="true"/>
            </xsd:sequence>
          </xsd:extension>
        </xsd:complexContent>
      </xsd:complexType>
    </xsd:element>
    <xsd:element name="kfc39f3e4e2747ae990d3c8bb74a5a64" ma:index="12" ma:taxonomy="true" ma:internalName="kfc39f3e4e2747ae990d3c8bb74a5a64" ma:taxonomyFieldName="eDocumentType" ma:displayName="Document Type" ma:readOnly="false" ma:default="" ma:fieldId="{4fc39f3e-4e27-47ae-990d-3c8bb74a5a64}" ma:sspId="218240cd-c75f-40bd-87f4-262ac964b25b" ma:termSetId="da39e75f-29e8-423c-9a27-d5bb111024b1" ma:anchorId="00000000-0000-0000-0000-000000000000" ma:open="false" ma:isKeyword="false">
      <xsd:complexType>
        <xsd:sequence>
          <xsd:element ref="pc:Terms" minOccurs="0" maxOccurs="1"/>
        </xsd:sequence>
      </xsd:complexType>
    </xsd:element>
    <xsd:element name="a48f371a4a874164b16a8c4aab488f5c" ma:index="14" ma:taxonomy="true" ma:internalName="a48f371a4a874164b16a8c4aab488f5c" ma:taxonomyFieldName="eTheme" ma:displayName="Theme" ma:readOnly="false" ma:default="1;#Financial System|047002ef-5ee0-47ee-8184-5f4aaddfe3b3"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gfba5f33532c49208d2320ce38cc3c2b" ma:index="16" ma:taxonomy="true" ma:internalName="gfba5f33532c49208d2320ce38cc3c2b" ma:taxonomyFieldName="eTopic" ma:displayName="Topic" ma:readOnly="false" ma:default="" ma:fieldId="{0fba5f33-532c-4920-8d23-20ce38cc3c2b}" ma:sspId="218240cd-c75f-40bd-87f4-262ac964b25b" ma:termSetId="37ad73b5-9cd7-4fa5-a456-c458118541c9" ma:anchorId="00000000-0000-0000-0000-000000000000" ma:open="true" ma:isKeyword="false">
      <xsd:complexType>
        <xsd:sequence>
          <xsd:element ref="pc:Terms" minOccurs="0" maxOccurs="1"/>
        </xsd:sequence>
      </xsd:complex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52478-7694-4b28-9928-e5b94a8a14b7"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58052-F1B0-4A80-AED6-D617000117B1}">
  <ds:schemaRefs>
    <ds:schemaRef ds:uri="http://schemas.microsoft.com/sharepoint/events"/>
  </ds:schemaRefs>
</ds:datastoreItem>
</file>

<file path=customXml/itemProps2.xml><?xml version="1.0" encoding="utf-8"?>
<ds:datastoreItem xmlns:ds="http://schemas.openxmlformats.org/officeDocument/2006/customXml" ds:itemID="{DD47C103-FFDE-45C6-965A-3584A6BCA466}">
  <ds:schemaRefs>
    <ds:schemaRef ds:uri="http://schemas.microsoft.com/office/2006/metadata/properties"/>
    <ds:schemaRef ds:uri="http://schemas.microsoft.com/office/infopath/2007/PartnerControls"/>
    <ds:schemaRef ds:uri="82f723c6-7bda-4165-9ed4-2a69c734d3cf"/>
  </ds:schemaRefs>
</ds:datastoreItem>
</file>

<file path=customXml/itemProps3.xml><?xml version="1.0" encoding="utf-8"?>
<ds:datastoreItem xmlns:ds="http://schemas.openxmlformats.org/officeDocument/2006/customXml" ds:itemID="{6FF574C3-06EF-49C3-9647-DA01DB468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723c6-7bda-4165-9ed4-2a69c734d3cf"/>
    <ds:schemaRef ds:uri="6d652478-7694-4b28-9928-e5b94a8a14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CAA462-75F8-4D0E-A5D9-DDF7516DBCEE}">
  <ds:schemaRefs>
    <ds:schemaRef ds:uri="http://schemas.microsoft.com/sharepoint/v3/contenttype/forms"/>
  </ds:schemaRefs>
</ds:datastoreItem>
</file>

<file path=customXml/itemProps5.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TSY A4 Report.dotm</Template>
  <TotalTime>240</TotalTime>
  <Pages>1</Pages>
  <Words>12400</Words>
  <Characters>72044</Characters>
  <Application>Microsoft Office Word</Application>
  <DocSecurity>0</DocSecurity>
  <Lines>1286</Lines>
  <Paragraphs>524</Paragraphs>
  <ScaleCrop>false</ScaleCrop>
  <HeadingPairs>
    <vt:vector size="2" baseType="variant">
      <vt:variant>
        <vt:lpstr>Title</vt:lpstr>
      </vt:variant>
      <vt:variant>
        <vt:i4>1</vt:i4>
      </vt:variant>
    </vt:vector>
  </HeadingPairs>
  <TitlesOfParts>
    <vt:vector size="1" baseType="lpstr">
      <vt:lpstr>A Strategic Plan for Australia’s Payments System</vt:lpstr>
    </vt:vector>
  </TitlesOfParts>
  <Company/>
  <LinksUpToDate>false</LinksUpToDate>
  <CharactersWithSpaces>83920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Strategic Plan for Australia’s Payments System</dc:title>
  <dc:subject/>
  <dc:creator>Australian Government</dc:creator>
  <cp:keywords/>
  <cp:lastModifiedBy>Smith, Matthew</cp:lastModifiedBy>
  <cp:revision>39</cp:revision>
  <cp:lastPrinted>2023-06-06T11:01:00Z</cp:lastPrinted>
  <dcterms:created xsi:type="dcterms:W3CDTF">2023-06-07T00:43:00Z</dcterms:created>
  <dcterms:modified xsi:type="dcterms:W3CDTF">2023-06-07T06:27:00Z</dcterms:modified>
</cp:coreProperties>
</file>