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76CC" w14:textId="31DBF95C" w:rsidR="00103150" w:rsidRPr="00875146" w:rsidRDefault="00093179" w:rsidP="00243487">
      <w:pPr>
        <w:pStyle w:val="Title"/>
        <w:spacing w:after="300"/>
        <w:rPr>
          <w:rFonts w:asciiTheme="minorHAnsi" w:hAnsiTheme="minorHAnsi" w:cstheme="minorHAnsi"/>
        </w:rPr>
      </w:pPr>
      <w:r w:rsidRPr="00875146">
        <w:rPr>
          <w:rFonts w:asciiTheme="minorHAnsi" w:hAnsiTheme="minorHAnsi" w:cstheme="minorHAnsi"/>
        </w:rPr>
        <w:t>National Housing Accord – implementation schedule</w:t>
      </w:r>
      <w:r w:rsidR="002A3277">
        <w:rPr>
          <w:rFonts w:asciiTheme="minorHAnsi" w:hAnsiTheme="minorHAnsi" w:cstheme="minorHAnsi"/>
        </w:rPr>
        <w:t>s</w:t>
      </w:r>
    </w:p>
    <w:tbl>
      <w:tblPr>
        <w:tblW w:w="10246" w:type="dxa"/>
        <w:tblBorders>
          <w:top w:val="single" w:sz="8" w:space="0" w:color="385623" w:themeColor="accent6" w:themeShade="80"/>
          <w:left w:val="single" w:sz="8" w:space="0" w:color="385623" w:themeColor="accent6" w:themeShade="80"/>
          <w:bottom w:val="single" w:sz="8" w:space="0" w:color="385623" w:themeColor="accent6" w:themeShade="80"/>
          <w:right w:val="single" w:sz="8" w:space="0" w:color="385623" w:themeColor="accent6" w:themeShade="80"/>
          <w:insideH w:val="single" w:sz="8" w:space="0" w:color="385623" w:themeColor="accent6" w:themeShade="80"/>
          <w:insideV w:val="single" w:sz="8" w:space="0" w:color="385623" w:themeColor="accent6" w:themeShade="80"/>
        </w:tblBorders>
        <w:tblLook w:val="04A0" w:firstRow="1" w:lastRow="0" w:firstColumn="1" w:lastColumn="0" w:noHBand="0" w:noVBand="1"/>
      </w:tblPr>
      <w:tblGrid>
        <w:gridCol w:w="1946"/>
        <w:gridCol w:w="8300"/>
      </w:tblGrid>
      <w:tr w:rsidR="00205899" w:rsidRPr="00875146" w14:paraId="75CD8332" w14:textId="77777777" w:rsidTr="00B11706">
        <w:tc>
          <w:tcPr>
            <w:tcW w:w="10246" w:type="dxa"/>
            <w:gridSpan w:val="2"/>
            <w:shd w:val="clear" w:color="auto" w:fill="E2EFD9" w:themeFill="accent6" w:themeFillTint="33"/>
          </w:tcPr>
          <w:p w14:paraId="14074422" w14:textId="2A1F70F9" w:rsidR="00205899" w:rsidRPr="00875146" w:rsidRDefault="00205899">
            <w:pPr>
              <w:pStyle w:val="Tableformat"/>
              <w:rPr>
                <w:rFonts w:asciiTheme="minorHAnsi" w:hAnsiTheme="minorHAnsi" w:cstheme="minorHAnsi"/>
                <w:b/>
                <w:color w:val="auto"/>
              </w:rPr>
            </w:pPr>
            <w:r w:rsidRPr="00875146">
              <w:rPr>
                <w:rFonts w:asciiTheme="minorHAnsi" w:hAnsiTheme="minorHAnsi" w:cstheme="minorHAnsi"/>
                <w:b/>
                <w:color w:val="auto"/>
              </w:rPr>
              <w:t xml:space="preserve">Table 1: </w:t>
            </w:r>
            <w:r w:rsidR="008D5E8C">
              <w:rPr>
                <w:rFonts w:asciiTheme="minorHAnsi" w:hAnsiTheme="minorHAnsi" w:cstheme="minorHAnsi"/>
                <w:b/>
                <w:color w:val="auto"/>
              </w:rPr>
              <w:t>O</w:t>
            </w:r>
            <w:r w:rsidRPr="00875146">
              <w:rPr>
                <w:rFonts w:asciiTheme="minorHAnsi" w:hAnsiTheme="minorHAnsi" w:cstheme="minorHAnsi"/>
                <w:b/>
                <w:color w:val="auto"/>
              </w:rPr>
              <w:t xml:space="preserve">peration of </w:t>
            </w:r>
            <w:r w:rsidR="00C7182A">
              <w:rPr>
                <w:rFonts w:asciiTheme="minorHAnsi" w:hAnsiTheme="minorHAnsi" w:cstheme="minorHAnsi"/>
                <w:b/>
                <w:color w:val="auto"/>
              </w:rPr>
              <w:t xml:space="preserve">the </w:t>
            </w:r>
            <w:r w:rsidRPr="00875146">
              <w:rPr>
                <w:rFonts w:asciiTheme="minorHAnsi" w:hAnsiTheme="minorHAnsi" w:cstheme="minorHAnsi"/>
                <w:b/>
                <w:color w:val="auto"/>
              </w:rPr>
              <w:t>schedule</w:t>
            </w:r>
          </w:p>
        </w:tc>
      </w:tr>
      <w:tr w:rsidR="00205899" w:rsidRPr="00875146" w14:paraId="58943C6C" w14:textId="77777777" w:rsidTr="000A2367">
        <w:trPr>
          <w:trHeight w:val="573"/>
        </w:trPr>
        <w:tc>
          <w:tcPr>
            <w:tcW w:w="1946" w:type="dxa"/>
            <w:shd w:val="clear" w:color="auto" w:fill="auto"/>
          </w:tcPr>
          <w:p w14:paraId="682F13DE"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Parties</w:t>
            </w:r>
          </w:p>
        </w:tc>
        <w:tc>
          <w:tcPr>
            <w:tcW w:w="8300" w:type="dxa"/>
            <w:shd w:val="clear" w:color="auto" w:fill="auto"/>
          </w:tcPr>
          <w:p w14:paraId="0F3753BD" w14:textId="15978887" w:rsidR="00911A92" w:rsidRPr="00875146" w:rsidRDefault="00205899" w:rsidP="00911A92">
            <w:pPr>
              <w:pStyle w:val="Tableformat"/>
              <w:rPr>
                <w:rFonts w:asciiTheme="minorHAnsi" w:hAnsiTheme="minorHAnsi" w:cstheme="minorHAnsi"/>
                <w:color w:val="auto"/>
              </w:rPr>
            </w:pPr>
            <w:r w:rsidRPr="00875146">
              <w:rPr>
                <w:rFonts w:asciiTheme="minorHAnsi" w:hAnsiTheme="minorHAnsi" w:cstheme="minorHAnsi"/>
                <w:color w:val="auto"/>
              </w:rPr>
              <w:t>Commonwealth</w:t>
            </w:r>
            <w:r w:rsidR="00F61B23">
              <w:rPr>
                <w:rFonts w:asciiTheme="minorHAnsi" w:hAnsiTheme="minorHAnsi" w:cstheme="minorHAnsi"/>
                <w:color w:val="auto"/>
              </w:rPr>
              <w:t xml:space="preserve"> and all states and territories</w:t>
            </w:r>
            <w:r w:rsidR="00E35807">
              <w:rPr>
                <w:rFonts w:asciiTheme="minorHAnsi" w:hAnsiTheme="minorHAnsi" w:cstheme="minorHAnsi"/>
                <w:color w:val="auto"/>
              </w:rPr>
              <w:t>.</w:t>
            </w:r>
          </w:p>
        </w:tc>
      </w:tr>
      <w:tr w:rsidR="00205899" w:rsidRPr="00875146" w14:paraId="4CFE5EA6" w14:textId="77777777" w:rsidTr="00B11706">
        <w:tc>
          <w:tcPr>
            <w:tcW w:w="1946" w:type="dxa"/>
            <w:shd w:val="clear" w:color="auto" w:fill="auto"/>
          </w:tcPr>
          <w:p w14:paraId="49DECF01"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Duration</w:t>
            </w:r>
          </w:p>
        </w:tc>
        <w:tc>
          <w:tcPr>
            <w:tcW w:w="8300" w:type="dxa"/>
            <w:shd w:val="clear" w:color="auto" w:fill="auto"/>
          </w:tcPr>
          <w:p w14:paraId="03B8360E" w14:textId="566902A6" w:rsidR="00205899" w:rsidRPr="00875146" w:rsidRDefault="00103150" w:rsidP="00103150">
            <w:pPr>
              <w:pStyle w:val="Tableformat"/>
              <w:rPr>
                <w:rFonts w:asciiTheme="minorHAnsi" w:hAnsiTheme="minorHAnsi" w:cstheme="minorHAnsi"/>
                <w:color w:val="auto"/>
              </w:rPr>
            </w:pPr>
            <w:r w:rsidRPr="00875146">
              <w:rPr>
                <w:rFonts w:asciiTheme="minorHAnsi" w:hAnsiTheme="minorHAnsi" w:cstheme="minorHAnsi"/>
                <w:color w:val="auto"/>
              </w:rPr>
              <w:t xml:space="preserve">This Schedule is expected to expire on </w:t>
            </w:r>
            <w:r w:rsidR="007A1CDD" w:rsidRPr="00875146">
              <w:rPr>
                <w:rFonts w:asciiTheme="minorHAnsi" w:hAnsiTheme="minorHAnsi" w:cstheme="minorHAnsi"/>
                <w:color w:val="auto"/>
              </w:rPr>
              <w:t xml:space="preserve">30 </w:t>
            </w:r>
            <w:r w:rsidR="7E66DE8B" w:rsidRPr="00875146">
              <w:rPr>
                <w:rFonts w:asciiTheme="minorHAnsi" w:hAnsiTheme="minorHAnsi" w:cstheme="minorHAnsi"/>
                <w:color w:val="auto"/>
              </w:rPr>
              <w:t>June 20</w:t>
            </w:r>
            <w:r w:rsidR="00E35807">
              <w:rPr>
                <w:rFonts w:asciiTheme="minorHAnsi" w:hAnsiTheme="minorHAnsi" w:cstheme="minorHAnsi"/>
                <w:color w:val="auto"/>
              </w:rPr>
              <w:t>29</w:t>
            </w:r>
            <w:r w:rsidR="007A1CDD" w:rsidRPr="00875146">
              <w:rPr>
                <w:rFonts w:asciiTheme="minorHAnsi" w:hAnsiTheme="minorHAnsi" w:cstheme="minorHAnsi"/>
                <w:color w:val="auto"/>
              </w:rPr>
              <w:t>.</w:t>
            </w:r>
          </w:p>
        </w:tc>
      </w:tr>
      <w:tr w:rsidR="00205899" w:rsidRPr="00875146" w14:paraId="22B0002D" w14:textId="77777777" w:rsidTr="00B11706">
        <w:tc>
          <w:tcPr>
            <w:tcW w:w="1946" w:type="dxa"/>
            <w:shd w:val="clear" w:color="auto" w:fill="auto"/>
          </w:tcPr>
          <w:p w14:paraId="5581DC8C" w14:textId="77777777" w:rsidR="00205899" w:rsidRPr="00875146" w:rsidRDefault="00205899">
            <w:pPr>
              <w:pStyle w:val="Tableformat"/>
              <w:rPr>
                <w:rFonts w:asciiTheme="minorHAnsi" w:hAnsiTheme="minorHAnsi" w:cstheme="minorHAnsi"/>
                <w:color w:val="auto"/>
              </w:rPr>
            </w:pPr>
            <w:r w:rsidRPr="00875146">
              <w:rPr>
                <w:rFonts w:asciiTheme="minorHAnsi" w:hAnsiTheme="minorHAnsi" w:cstheme="minorHAnsi"/>
                <w:color w:val="auto"/>
              </w:rPr>
              <w:t>Purpose</w:t>
            </w:r>
          </w:p>
        </w:tc>
        <w:tc>
          <w:tcPr>
            <w:tcW w:w="8300" w:type="dxa"/>
            <w:shd w:val="clear" w:color="auto" w:fill="auto"/>
          </w:tcPr>
          <w:p w14:paraId="71F6C351" w14:textId="54BD94C8" w:rsidR="00205899" w:rsidRPr="00875146" w:rsidRDefault="00103150" w:rsidP="008168ED">
            <w:pPr>
              <w:pStyle w:val="Tableformat"/>
              <w:rPr>
                <w:rFonts w:asciiTheme="minorHAnsi" w:hAnsiTheme="minorHAnsi" w:cstheme="minorHAnsi"/>
                <w:color w:val="auto"/>
              </w:rPr>
            </w:pPr>
            <w:r w:rsidRPr="00875146">
              <w:rPr>
                <w:rFonts w:asciiTheme="minorHAnsi" w:hAnsiTheme="minorHAnsi" w:cstheme="minorHAnsi"/>
                <w:color w:val="auto"/>
              </w:rPr>
              <w:t>This Schedule will support th</w:t>
            </w:r>
            <w:r w:rsidR="001F6815">
              <w:rPr>
                <w:rFonts w:asciiTheme="minorHAnsi" w:hAnsiTheme="minorHAnsi" w:cstheme="minorHAnsi"/>
                <w:color w:val="auto"/>
              </w:rPr>
              <w:t xml:space="preserve">e </w:t>
            </w:r>
            <w:r w:rsidRPr="00875146">
              <w:rPr>
                <w:rFonts w:asciiTheme="minorHAnsi" w:hAnsiTheme="minorHAnsi" w:cstheme="minorHAnsi"/>
                <w:color w:val="auto"/>
              </w:rPr>
              <w:t>delivery of</w:t>
            </w:r>
            <w:r w:rsidR="00585312" w:rsidRPr="00875146">
              <w:rPr>
                <w:rFonts w:asciiTheme="minorHAnsi" w:hAnsiTheme="minorHAnsi" w:cstheme="minorHAnsi"/>
                <w:color w:val="auto"/>
              </w:rPr>
              <w:t xml:space="preserve"> </w:t>
            </w:r>
            <w:r w:rsidR="00244ADC" w:rsidRPr="00875146">
              <w:rPr>
                <w:rFonts w:asciiTheme="minorHAnsi" w:hAnsiTheme="minorHAnsi" w:cstheme="minorHAnsi"/>
                <w:color w:val="auto"/>
              </w:rPr>
              <w:t>the National Housing Accord.</w:t>
            </w:r>
          </w:p>
        </w:tc>
      </w:tr>
    </w:tbl>
    <w:p w14:paraId="639B9DEE" w14:textId="77777777" w:rsidR="00205899" w:rsidRDefault="00205899" w:rsidP="00205899"/>
    <w:p w14:paraId="09996A81" w14:textId="48F08FD5" w:rsidR="00205899" w:rsidRDefault="00205899" w:rsidP="00BC285B">
      <w:pPr>
        <w:widowControl/>
        <w:spacing w:after="160" w:line="259" w:lineRule="auto"/>
        <w:sectPr w:rsidR="00205899" w:rsidSect="00BC285B">
          <w:headerReference w:type="even" r:id="rId8"/>
          <w:headerReference w:type="default" r:id="rId9"/>
          <w:footerReference w:type="even" r:id="rId10"/>
          <w:footerReference w:type="default" r:id="rId11"/>
          <w:footerReference w:type="first" r:id="rId12"/>
          <w:pgSz w:w="11906" w:h="16838" w:code="9"/>
          <w:pgMar w:top="1134" w:right="1134" w:bottom="1134" w:left="1134" w:header="709" w:footer="709" w:gutter="0"/>
          <w:pgNumType w:chapStyle="9"/>
          <w:cols w:space="708"/>
          <w:titlePg/>
          <w:docGrid w:linePitch="360"/>
        </w:sectPr>
      </w:pPr>
    </w:p>
    <w:tbl>
      <w:tblPr>
        <w:tblW w:w="5209" w:type="pct"/>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insideV w:val="single" w:sz="8" w:space="0" w:color="538135" w:themeColor="accent6" w:themeShade="BF"/>
        </w:tblBorders>
        <w:tblLayout w:type="fixed"/>
        <w:tblLook w:val="04A0" w:firstRow="1" w:lastRow="0" w:firstColumn="1" w:lastColumn="0" w:noHBand="0" w:noVBand="1"/>
      </w:tblPr>
      <w:tblGrid>
        <w:gridCol w:w="4668"/>
        <w:gridCol w:w="7655"/>
        <w:gridCol w:w="2198"/>
      </w:tblGrid>
      <w:tr w:rsidR="00F3716D" w:rsidRPr="00875146" w14:paraId="4603486C" w14:textId="77777777" w:rsidTr="00D26CD7">
        <w:tc>
          <w:tcPr>
            <w:tcW w:w="14521" w:type="dxa"/>
            <w:gridSpan w:val="3"/>
            <w:shd w:val="clear" w:color="auto" w:fill="E2EFD9" w:themeFill="accent6" w:themeFillTint="33"/>
          </w:tcPr>
          <w:p w14:paraId="2B891BFB" w14:textId="7A58F898" w:rsidR="00F3716D" w:rsidRPr="00875146" w:rsidRDefault="00F3716D" w:rsidP="00D26CD7">
            <w:pPr>
              <w:pStyle w:val="Tableformat"/>
              <w:tabs>
                <w:tab w:val="left" w:pos="6043"/>
              </w:tabs>
              <w:rPr>
                <w:rFonts w:asciiTheme="minorHAnsi" w:hAnsiTheme="minorHAnsi" w:cstheme="minorHAnsi"/>
                <w:b/>
                <w:color w:val="auto"/>
              </w:rPr>
            </w:pPr>
            <w:r w:rsidRPr="00875146">
              <w:rPr>
                <w:rFonts w:asciiTheme="minorHAnsi" w:hAnsiTheme="minorHAnsi" w:cstheme="minorHAnsi"/>
                <w:b/>
                <w:color w:val="auto"/>
              </w:rPr>
              <w:lastRenderedPageBreak/>
              <w:t xml:space="preserve">Table 2: </w:t>
            </w:r>
            <w:r>
              <w:rPr>
                <w:rFonts w:asciiTheme="minorHAnsi" w:hAnsiTheme="minorHAnsi" w:cstheme="minorHAnsi"/>
                <w:b/>
                <w:color w:val="auto"/>
              </w:rPr>
              <w:t>New South Wales</w:t>
            </w:r>
            <w:r w:rsidRPr="00875146">
              <w:rPr>
                <w:rFonts w:asciiTheme="minorHAnsi" w:hAnsiTheme="minorHAnsi" w:cstheme="minorHAnsi"/>
                <w:b/>
                <w:color w:val="auto"/>
              </w:rPr>
              <w:t xml:space="preserve"> </w:t>
            </w:r>
            <w:r w:rsidR="004F3F15">
              <w:rPr>
                <w:rFonts w:asciiTheme="minorHAnsi" w:hAnsiTheme="minorHAnsi" w:cstheme="minorHAnsi"/>
                <w:b/>
                <w:color w:val="auto"/>
              </w:rPr>
              <w:t>– as at June 2023</w:t>
            </w:r>
          </w:p>
        </w:tc>
      </w:tr>
      <w:tr w:rsidR="00F3716D" w:rsidRPr="00875146" w14:paraId="40AC8D91" w14:textId="77777777" w:rsidTr="00D26CD7">
        <w:tc>
          <w:tcPr>
            <w:tcW w:w="4668" w:type="dxa"/>
            <w:shd w:val="clear" w:color="auto" w:fill="F2F2F2" w:themeFill="background1" w:themeFillShade="F2"/>
          </w:tcPr>
          <w:p w14:paraId="06FE21B8" w14:textId="6E01DC33" w:rsidR="00F3716D" w:rsidRPr="00875146" w:rsidRDefault="00E35807" w:rsidP="00D26CD7">
            <w:pPr>
              <w:pStyle w:val="Tableformat"/>
              <w:rPr>
                <w:rFonts w:asciiTheme="minorHAnsi" w:hAnsiTheme="minorHAnsi" w:cstheme="minorHAnsi"/>
                <w:b/>
                <w:color w:val="auto"/>
              </w:rPr>
            </w:pPr>
            <w:r>
              <w:rPr>
                <w:rFonts w:asciiTheme="minorHAnsi" w:hAnsiTheme="minorHAnsi" w:cstheme="minorHAnsi"/>
                <w:b/>
                <w:color w:val="auto"/>
              </w:rPr>
              <w:t>New South Wales</w:t>
            </w:r>
            <w:r w:rsidR="00F3716D">
              <w:rPr>
                <w:rFonts w:asciiTheme="minorHAnsi" w:hAnsiTheme="minorHAnsi" w:cstheme="minorHAnsi"/>
                <w:b/>
                <w:color w:val="auto"/>
              </w:rPr>
              <w:t xml:space="preserve"> commitments/ outputs</w:t>
            </w:r>
          </w:p>
        </w:tc>
        <w:tc>
          <w:tcPr>
            <w:tcW w:w="7655" w:type="dxa"/>
            <w:shd w:val="clear" w:color="auto" w:fill="F2F2F2" w:themeFill="background1" w:themeFillShade="F2"/>
          </w:tcPr>
          <w:p w14:paraId="5E603216" w14:textId="77777777" w:rsidR="00F3716D" w:rsidRPr="00875146" w:rsidRDefault="00F3716D" w:rsidP="00D26CD7">
            <w:pPr>
              <w:pStyle w:val="Tableformat"/>
              <w:rPr>
                <w:rFonts w:asciiTheme="minorHAnsi" w:hAnsiTheme="minorHAnsi" w:cstheme="minorHAnsi"/>
                <w:b/>
                <w:color w:val="auto"/>
              </w:rPr>
            </w:pPr>
            <w:r w:rsidRPr="00875146">
              <w:rPr>
                <w:rFonts w:asciiTheme="minorHAnsi" w:hAnsiTheme="minorHAnsi" w:cstheme="minorHAnsi"/>
                <w:b/>
                <w:color w:val="auto"/>
              </w:rPr>
              <w:t>Delivery mechanisms</w:t>
            </w:r>
          </w:p>
        </w:tc>
        <w:tc>
          <w:tcPr>
            <w:tcW w:w="2198" w:type="dxa"/>
            <w:shd w:val="clear" w:color="auto" w:fill="F2F2F2" w:themeFill="background1" w:themeFillShade="F2"/>
          </w:tcPr>
          <w:p w14:paraId="2B6E5035" w14:textId="77777777" w:rsidR="00F3716D" w:rsidRPr="00875146" w:rsidRDefault="00F3716D" w:rsidP="00D26CD7">
            <w:pPr>
              <w:pStyle w:val="Tableformat"/>
              <w:rPr>
                <w:rFonts w:asciiTheme="minorHAnsi" w:hAnsiTheme="minorHAnsi" w:cstheme="minorHAnsi"/>
                <w:b/>
                <w:color w:val="auto"/>
              </w:rPr>
            </w:pPr>
            <w:r w:rsidRPr="00875146">
              <w:rPr>
                <w:rFonts w:asciiTheme="minorHAnsi" w:hAnsiTheme="minorHAnsi" w:cstheme="minorHAnsi"/>
                <w:b/>
                <w:color w:val="auto"/>
              </w:rPr>
              <w:t>Timeframes</w:t>
            </w:r>
          </w:p>
          <w:p w14:paraId="4207CF68" w14:textId="77777777" w:rsidR="00F3716D" w:rsidRPr="00875146" w:rsidRDefault="00F3716D" w:rsidP="00D26CD7">
            <w:pPr>
              <w:pStyle w:val="Tableformat"/>
              <w:rPr>
                <w:rFonts w:asciiTheme="minorHAnsi" w:hAnsiTheme="minorHAnsi" w:cstheme="minorHAnsi"/>
                <w:b/>
                <w:color w:val="auto"/>
              </w:rPr>
            </w:pPr>
          </w:p>
        </w:tc>
      </w:tr>
      <w:tr w:rsidR="00F3716D" w:rsidRPr="00F71437" w14:paraId="56C5AC78" w14:textId="77777777" w:rsidTr="00D26CD7">
        <w:trPr>
          <w:trHeight w:val="1150"/>
        </w:trPr>
        <w:tc>
          <w:tcPr>
            <w:tcW w:w="4668" w:type="dxa"/>
          </w:tcPr>
          <w:p w14:paraId="36BFC3C6" w14:textId="77777777" w:rsidR="00F3716D" w:rsidRPr="00F71437" w:rsidRDefault="00F3716D" w:rsidP="00D26CD7">
            <w:pPr>
              <w:pStyle w:val="Milestonetable"/>
              <w:rPr>
                <w:rFonts w:asciiTheme="minorHAnsi" w:hAnsiTheme="minorHAnsi" w:cstheme="minorHAnsi"/>
                <w:color w:val="auto"/>
                <w:sz w:val="22"/>
                <w:szCs w:val="22"/>
              </w:rPr>
            </w:pPr>
            <w:r>
              <w:rPr>
                <w:rFonts w:asciiTheme="minorHAnsi" w:hAnsiTheme="minorHAnsi" w:cstheme="minorHAnsi"/>
                <w:color w:val="auto"/>
                <w:sz w:val="22"/>
                <w:szCs w:val="22"/>
              </w:rPr>
              <w:t xml:space="preserve">States and territories to </w:t>
            </w:r>
            <w:r w:rsidRPr="00F71437">
              <w:rPr>
                <w:rFonts w:asciiTheme="minorHAnsi" w:hAnsiTheme="minorHAnsi" w:cstheme="minorHAnsi"/>
                <w:color w:val="auto"/>
                <w:sz w:val="22"/>
                <w:szCs w:val="22"/>
              </w:rPr>
              <w:t xml:space="preserve">deliver up to 10,000 affordable homes – </w:t>
            </w:r>
            <w:r w:rsidRPr="009C5B5C">
              <w:rPr>
                <w:rFonts w:asciiTheme="minorHAnsi" w:hAnsiTheme="minorHAnsi" w:cstheme="minorHAnsi"/>
                <w:color w:val="auto"/>
                <w:sz w:val="22"/>
                <w:szCs w:val="22"/>
              </w:rPr>
              <w:t xml:space="preserve">NSW allocation of 3,100 </w:t>
            </w:r>
            <w:r>
              <w:rPr>
                <w:rFonts w:asciiTheme="minorHAnsi" w:hAnsiTheme="minorHAnsi" w:cstheme="minorHAnsi"/>
                <w:color w:val="auto"/>
                <w:sz w:val="22"/>
                <w:szCs w:val="22"/>
              </w:rPr>
              <w:t xml:space="preserve">affordable </w:t>
            </w:r>
            <w:r w:rsidRPr="009C5B5C">
              <w:rPr>
                <w:rFonts w:asciiTheme="minorHAnsi" w:hAnsiTheme="minorHAnsi" w:cstheme="minorHAnsi"/>
                <w:color w:val="auto"/>
                <w:sz w:val="22"/>
                <w:szCs w:val="22"/>
              </w:rPr>
              <w:t>homes.</w:t>
            </w:r>
          </w:p>
        </w:tc>
        <w:tc>
          <w:tcPr>
            <w:tcW w:w="7655" w:type="dxa"/>
            <w:shd w:val="clear" w:color="auto" w:fill="auto"/>
          </w:tcPr>
          <w:p w14:paraId="75C6636F" w14:textId="77777777" w:rsidR="00F3716D" w:rsidRPr="00E95D02" w:rsidRDefault="00F3716D" w:rsidP="00D26CD7">
            <w:pPr>
              <w:pStyle w:val="Milestonetable"/>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NSW Government has already identified a pipeline of projects to </w:t>
            </w:r>
            <w:r w:rsidRPr="00E95D02">
              <w:rPr>
                <w:rFonts w:asciiTheme="minorHAnsi" w:hAnsiTheme="minorHAnsi" w:cstheme="minorHAnsi"/>
                <w:color w:val="auto"/>
                <w:sz w:val="22"/>
                <w:szCs w:val="22"/>
              </w:rPr>
              <w:t xml:space="preserve">deliver 2,100 of the 3,100 affordable housing dwellings that NSW commits to deliver under the Accord. Most of these dwellings will be delivered on Landcom and Transport Asset Holding Entity (TAHE) owned sites. </w:t>
            </w:r>
          </w:p>
          <w:p w14:paraId="56E197BA" w14:textId="77777777" w:rsidR="00F3716D" w:rsidRDefault="00F3716D" w:rsidP="00D26CD7">
            <w:pPr>
              <w:pStyle w:val="Milestonetable"/>
              <w:jc w:val="both"/>
              <w:rPr>
                <w:rFonts w:asciiTheme="minorHAnsi" w:hAnsiTheme="minorHAnsi" w:cstheme="minorHAnsi"/>
                <w:color w:val="auto"/>
                <w:sz w:val="22"/>
                <w:szCs w:val="22"/>
              </w:rPr>
            </w:pPr>
            <w:r w:rsidRPr="00E95D02">
              <w:rPr>
                <w:rFonts w:asciiTheme="minorHAnsi" w:hAnsiTheme="minorHAnsi" w:cstheme="minorHAnsi"/>
                <w:color w:val="auto"/>
                <w:sz w:val="22"/>
                <w:szCs w:val="22"/>
              </w:rPr>
              <w:t>NSW Government is also undertaking assessment of additional potential sites that we envisage will deliver the remaining 1,000 affordable homes that will</w:t>
            </w:r>
            <w:r>
              <w:rPr>
                <w:rFonts w:asciiTheme="minorHAnsi" w:hAnsiTheme="minorHAnsi" w:cstheme="minorHAnsi"/>
                <w:color w:val="auto"/>
                <w:sz w:val="22"/>
                <w:szCs w:val="22"/>
              </w:rPr>
              <w:t xml:space="preserve"> mean NSW will deliver the 3,100 affordable dwellings as their state share under the Accord. </w:t>
            </w:r>
          </w:p>
          <w:p w14:paraId="2786A4E5" w14:textId="77777777" w:rsidR="00F3716D" w:rsidRDefault="00F3716D" w:rsidP="00D26CD7">
            <w:pPr>
              <w:pStyle w:val="Milestonetable"/>
              <w:jc w:val="both"/>
              <w:rPr>
                <w:rFonts w:asciiTheme="minorHAnsi" w:hAnsiTheme="minorHAnsi" w:cstheme="minorHAnsi"/>
                <w:color w:val="auto"/>
                <w:sz w:val="22"/>
                <w:szCs w:val="22"/>
              </w:rPr>
            </w:pPr>
            <w:r>
              <w:rPr>
                <w:rFonts w:asciiTheme="minorHAnsi" w:hAnsiTheme="minorHAnsi" w:cstheme="minorHAnsi"/>
                <w:color w:val="auto"/>
                <w:sz w:val="22"/>
                <w:szCs w:val="22"/>
              </w:rPr>
              <w:t>Following this further assessment of potential sites, NSW will provide information on the likely timing for the proposed delivery of 3,100 dwellings across the 2024 to 2029 years.  NSW will have descriptions/details that will clearly identify the new affordable dwellings completed over those years.</w:t>
            </w:r>
          </w:p>
          <w:p w14:paraId="7370B55D" w14:textId="77777777" w:rsidR="00F3716D" w:rsidRPr="00F71437" w:rsidRDefault="00F3716D" w:rsidP="00D26CD7">
            <w:pPr>
              <w:pStyle w:val="Milestonetable"/>
              <w:jc w:val="both"/>
              <w:rPr>
                <w:rFonts w:asciiTheme="minorHAnsi" w:hAnsiTheme="minorHAnsi" w:cstheme="minorHAnsi"/>
                <w:color w:val="auto"/>
                <w:sz w:val="22"/>
                <w:szCs w:val="22"/>
              </w:rPr>
            </w:pPr>
          </w:p>
        </w:tc>
        <w:tc>
          <w:tcPr>
            <w:tcW w:w="2198" w:type="dxa"/>
            <w:shd w:val="clear" w:color="auto" w:fill="auto"/>
          </w:tcPr>
          <w:p w14:paraId="45EA9843" w14:textId="77777777" w:rsidR="00F3716D" w:rsidRDefault="00F3716D" w:rsidP="00D26CD7">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 xml:space="preserve"> 5 years from 2024</w:t>
            </w:r>
          </w:p>
          <w:p w14:paraId="53E01655" w14:textId="77777777" w:rsidR="00F3716D" w:rsidRPr="00F71437" w:rsidRDefault="00F3716D" w:rsidP="00D26CD7">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States and territories will provide quarterly reports on the number of affordable homes supported.</w:t>
            </w:r>
          </w:p>
        </w:tc>
      </w:tr>
      <w:tr w:rsidR="00F3716D" w:rsidRPr="00F71437" w14:paraId="48014810" w14:textId="77777777" w:rsidTr="00D26CD7">
        <w:tc>
          <w:tcPr>
            <w:tcW w:w="4668" w:type="dxa"/>
          </w:tcPr>
          <w:p w14:paraId="78765F84" w14:textId="77777777" w:rsidR="00F3716D" w:rsidRPr="00F71437" w:rsidRDefault="00F3716D" w:rsidP="00D26CD7">
            <w:pPr>
              <w:pStyle w:val="Milestonetable"/>
              <w:rPr>
                <w:rFonts w:asciiTheme="minorHAnsi" w:hAnsiTheme="minorHAnsi" w:cstheme="minorHAnsi"/>
                <w:color w:val="auto"/>
                <w:sz w:val="22"/>
                <w:szCs w:val="22"/>
              </w:rPr>
            </w:pPr>
            <w:r>
              <w:rPr>
                <w:rFonts w:asciiTheme="minorHAnsi" w:hAnsiTheme="minorHAnsi" w:cstheme="minorHAnsi"/>
                <w:color w:val="auto"/>
                <w:sz w:val="22"/>
                <w:szCs w:val="22"/>
              </w:rPr>
              <w:t>D</w:t>
            </w:r>
            <w:r w:rsidRPr="00F71437">
              <w:rPr>
                <w:rFonts w:asciiTheme="minorHAnsi" w:hAnsiTheme="minorHAnsi" w:cstheme="minorHAnsi"/>
                <w:color w:val="auto"/>
                <w:sz w:val="22"/>
                <w:szCs w:val="22"/>
              </w:rPr>
              <w:t>efinition of well located homes and measures of progress</w:t>
            </w:r>
            <w:r>
              <w:rPr>
                <w:rFonts w:asciiTheme="minorHAnsi" w:hAnsiTheme="minorHAnsi" w:cstheme="minorHAnsi"/>
                <w:color w:val="auto"/>
                <w:sz w:val="22"/>
                <w:szCs w:val="22"/>
              </w:rPr>
              <w:t>.</w:t>
            </w:r>
          </w:p>
        </w:tc>
        <w:tc>
          <w:tcPr>
            <w:tcW w:w="7655" w:type="dxa"/>
            <w:shd w:val="clear" w:color="auto" w:fill="auto"/>
          </w:tcPr>
          <w:p w14:paraId="703B48AE" w14:textId="77777777" w:rsidR="00F3716D" w:rsidRPr="00CD3B18" w:rsidRDefault="00F3716D" w:rsidP="00D26CD7">
            <w:pPr>
              <w:spacing w:before="60"/>
              <w:jc w:val="both"/>
              <w:rPr>
                <w:lang w:val="en-AU" w:eastAsia="en-AU"/>
              </w:rPr>
            </w:pPr>
            <w:r w:rsidRPr="00CD3B18">
              <w:t>NSW considers the location of housing important in providing access to: large numbers of jobs, social infrastructure (schools, hospitals etc), and other amenities (household goods and services, green space etc).</w:t>
            </w:r>
          </w:p>
          <w:p w14:paraId="2D60339F" w14:textId="77777777" w:rsidR="00F3716D" w:rsidRDefault="00F3716D" w:rsidP="00D26CD7">
            <w:pPr>
              <w:spacing w:before="60"/>
              <w:jc w:val="both"/>
            </w:pPr>
            <w:r w:rsidRPr="00CD3B18">
              <w:t>Desirable thresholds for ‘convenient access’ are 30 minutes’ commute to jobs, and 15/20 minutes’ walk or cycle to other amenities, recognising these are aspirational and location dependent in some cases and regional aspects also need consideration. The focus on specific amenities can be slightly different for social housing, with eligibility for high demand areas based on specific health and wellbeing needs of applicant households (</w:t>
            </w:r>
            <w:hyperlink r:id="rId13" w:history="1">
              <w:r w:rsidRPr="00CD3B18">
                <w:rPr>
                  <w:rStyle w:val="Hyperlink"/>
                  <w:color w:val="auto"/>
                </w:rPr>
                <w:t>‘direct benefit’</w:t>
              </w:r>
            </w:hyperlink>
            <w:r w:rsidRPr="00CD3B18">
              <w:t>; eg close to essential medical services).</w:t>
            </w:r>
          </w:p>
          <w:p w14:paraId="5EA930B4" w14:textId="77777777" w:rsidR="00F3716D" w:rsidRDefault="00F3716D" w:rsidP="00D26CD7">
            <w:pPr>
              <w:spacing w:before="60"/>
              <w:jc w:val="both"/>
              <w:rPr>
                <w:rFonts w:cstheme="minorHAnsi"/>
              </w:rPr>
            </w:pPr>
          </w:p>
          <w:p w14:paraId="1BBE5058" w14:textId="77777777" w:rsidR="00F3716D" w:rsidRPr="00F71437" w:rsidRDefault="00F3716D" w:rsidP="00D26CD7">
            <w:pPr>
              <w:spacing w:before="60"/>
              <w:jc w:val="both"/>
              <w:rPr>
                <w:rFonts w:cstheme="minorHAnsi"/>
              </w:rPr>
            </w:pPr>
          </w:p>
        </w:tc>
        <w:tc>
          <w:tcPr>
            <w:tcW w:w="2198" w:type="dxa"/>
            <w:shd w:val="clear" w:color="auto" w:fill="auto"/>
          </w:tcPr>
          <w:p w14:paraId="6F1D0979" w14:textId="77777777" w:rsidR="00F3716D" w:rsidRPr="00F71437" w:rsidRDefault="00F3716D" w:rsidP="00D26CD7">
            <w:pPr>
              <w:pStyle w:val="Milestonetable"/>
              <w:jc w:val="right"/>
              <w:rPr>
                <w:rFonts w:asciiTheme="minorHAnsi" w:hAnsiTheme="minorHAnsi" w:cstheme="minorHAnsi"/>
                <w:color w:val="auto"/>
                <w:sz w:val="22"/>
                <w:szCs w:val="22"/>
                <w:highlight w:val="yellow"/>
              </w:rPr>
            </w:pPr>
            <w:r w:rsidRPr="007B535E">
              <w:rPr>
                <w:rFonts w:asciiTheme="minorHAnsi" w:hAnsiTheme="minorHAnsi" w:cstheme="minorHAnsi"/>
                <w:color w:val="auto"/>
                <w:sz w:val="22"/>
                <w:szCs w:val="22"/>
              </w:rPr>
              <w:t>Completed</w:t>
            </w:r>
          </w:p>
        </w:tc>
      </w:tr>
      <w:tr w:rsidR="00F3716D" w:rsidRPr="00E4578F" w14:paraId="7DDCDECC" w14:textId="77777777" w:rsidTr="00D26CD7">
        <w:tc>
          <w:tcPr>
            <w:tcW w:w="4668" w:type="dxa"/>
          </w:tcPr>
          <w:p w14:paraId="7436773C" w14:textId="77777777" w:rsidR="00F3716D" w:rsidRPr="00F71437" w:rsidRDefault="00F3716D" w:rsidP="00D26CD7">
            <w:pPr>
              <w:pStyle w:val="Milestonetable"/>
              <w:rPr>
                <w:rFonts w:asciiTheme="minorHAnsi" w:hAnsiTheme="minorHAnsi" w:cstheme="minorHAnsi"/>
                <w:color w:val="auto"/>
                <w:sz w:val="22"/>
                <w:szCs w:val="22"/>
              </w:rPr>
            </w:pPr>
            <w:r w:rsidRPr="00F71437">
              <w:rPr>
                <w:rFonts w:asciiTheme="minorHAnsi" w:hAnsiTheme="minorHAnsi" w:cstheme="minorHAnsi"/>
                <w:color w:val="auto"/>
                <w:sz w:val="22"/>
                <w:szCs w:val="22"/>
              </w:rPr>
              <w:lastRenderedPageBreak/>
              <w:t>Undertake expedited zoning, planning and land release to deliver the joint commitment on social and affordable housing in well located areas</w:t>
            </w:r>
            <w:r>
              <w:rPr>
                <w:rFonts w:asciiTheme="minorHAnsi" w:hAnsiTheme="minorHAnsi" w:cstheme="minorHAnsi"/>
                <w:color w:val="auto"/>
                <w:sz w:val="22"/>
                <w:szCs w:val="22"/>
              </w:rPr>
              <w:t>.</w:t>
            </w:r>
          </w:p>
        </w:tc>
        <w:tc>
          <w:tcPr>
            <w:tcW w:w="7655" w:type="dxa"/>
            <w:shd w:val="clear" w:color="auto" w:fill="auto"/>
          </w:tcPr>
          <w:p w14:paraId="68892870" w14:textId="77777777" w:rsidR="00F3716D" w:rsidRPr="00041AFD" w:rsidRDefault="00F3716D" w:rsidP="00D26CD7">
            <w:pPr>
              <w:spacing w:before="60"/>
              <w:jc w:val="both"/>
            </w:pPr>
            <w:r w:rsidRPr="003F5CFD">
              <w:t xml:space="preserve">NSW </w:t>
            </w:r>
            <w:r>
              <w:t>G</w:t>
            </w:r>
            <w:r w:rsidRPr="003F5CFD">
              <w:t>overnment is progressing planning reforms to support delivery of social and affordable dwelling projects funded under the Accord</w:t>
            </w:r>
            <w:r>
              <w:t>/</w:t>
            </w:r>
            <w:r w:rsidRPr="00041AFD">
              <w:t>HAFF including:</w:t>
            </w:r>
          </w:p>
          <w:p w14:paraId="70E14366" w14:textId="77777777" w:rsidR="00F3716D" w:rsidRPr="0088333F" w:rsidRDefault="00F3716D" w:rsidP="00D26CD7">
            <w:pPr>
              <w:pStyle w:val="ListParagraph"/>
              <w:numPr>
                <w:ilvl w:val="0"/>
                <w:numId w:val="34"/>
              </w:numPr>
              <w:spacing w:before="60"/>
              <w:jc w:val="both"/>
            </w:pPr>
            <w:r w:rsidRPr="0088333F">
              <w:t xml:space="preserve">implement a new State Significant Development (SSD) pathway for residential developments with a Capital Investment Value of over $75 million that allocate a minimum of 15% of the total Gross Floor Area to affordable housing. </w:t>
            </w:r>
            <w:r>
              <w:t>All</w:t>
            </w:r>
            <w:r w:rsidRPr="0088333F">
              <w:t xml:space="preserve"> developments</w:t>
            </w:r>
            <w:r>
              <w:t xml:space="preserve"> with </w:t>
            </w:r>
            <w:r w:rsidRPr="0088333F">
              <w:t>a minimum of 15% affordable housing will also gain access to a 30% floor space ratio boost, and a height bonus of 30% above local environment plans.</w:t>
            </w:r>
          </w:p>
          <w:p w14:paraId="0CE3A3C8" w14:textId="77777777" w:rsidR="00F3716D" w:rsidRPr="00473CB5" w:rsidRDefault="00F3716D" w:rsidP="00D26CD7">
            <w:pPr>
              <w:pStyle w:val="ListParagraph"/>
              <w:numPr>
                <w:ilvl w:val="0"/>
                <w:numId w:val="34"/>
              </w:numPr>
              <w:spacing w:before="60"/>
              <w:jc w:val="both"/>
            </w:pPr>
            <w:r w:rsidRPr="00473CB5">
              <w:t>provide NSW Land and Housing Corporation (LAHC) and the Aboriginal Housing Office (AHO) with an expanded SSD approval pathway for projects with more than 75 homes or more than $30 million capital investment. Landcom will also have an SSD pathway for developments of over 75 homes that includes at least 50% is affordable housing.</w:t>
            </w:r>
          </w:p>
          <w:p w14:paraId="140EEFB9" w14:textId="77777777" w:rsidR="00F3716D" w:rsidRPr="00041AFD" w:rsidRDefault="00F3716D" w:rsidP="00D26CD7">
            <w:pPr>
              <w:pStyle w:val="ListParagraph"/>
              <w:numPr>
                <w:ilvl w:val="0"/>
                <w:numId w:val="34"/>
              </w:numPr>
              <w:spacing w:before="60"/>
              <w:jc w:val="both"/>
            </w:pPr>
            <w:r w:rsidRPr="00041AFD">
              <w:t>extend LAHC and AHO self-assessment powers for residential developments from 60 dwellings and 2 stories to 75 dwellings and 3 stories</w:t>
            </w:r>
            <w:r>
              <w:t>.</w:t>
            </w:r>
          </w:p>
          <w:p w14:paraId="1C0F4B4D" w14:textId="77777777" w:rsidR="00F3716D" w:rsidRPr="00041AFD" w:rsidRDefault="00F3716D" w:rsidP="00D26CD7">
            <w:pPr>
              <w:pStyle w:val="ListParagraph"/>
              <w:numPr>
                <w:ilvl w:val="0"/>
                <w:numId w:val="34"/>
              </w:numPr>
              <w:spacing w:before="60"/>
              <w:jc w:val="both"/>
            </w:pPr>
            <w:r>
              <w:t xml:space="preserve">provide </w:t>
            </w:r>
            <w:r w:rsidRPr="00041AFD">
              <w:t>Landcom the same self-assessment powers as LAHC for affordable housing developments of up to 75 dwellings.</w:t>
            </w:r>
          </w:p>
          <w:p w14:paraId="11C87A34" w14:textId="77777777" w:rsidR="00F3716D" w:rsidRPr="00041AFD" w:rsidRDefault="00F3716D" w:rsidP="00D26CD7">
            <w:pPr>
              <w:pStyle w:val="ListParagraph"/>
              <w:numPr>
                <w:ilvl w:val="0"/>
                <w:numId w:val="34"/>
              </w:numPr>
              <w:spacing w:before="60"/>
              <w:jc w:val="both"/>
            </w:pPr>
            <w:r w:rsidRPr="00041AFD">
              <w:t>reduce the minimum lot size to 400m2 for dual occupancies being delivered as complying development by LAHC, AHO and Community Housing Providers and Aboriginal Community Housing Providers. This effective</w:t>
            </w:r>
            <w:r>
              <w:t>ly</w:t>
            </w:r>
            <w:r w:rsidRPr="00041AFD">
              <w:t xml:space="preserve"> means creating more space for more homes.</w:t>
            </w:r>
          </w:p>
          <w:p w14:paraId="5304DD54" w14:textId="77777777" w:rsidR="00F3716D" w:rsidRPr="00041AFD" w:rsidRDefault="00F3716D" w:rsidP="00D26CD7">
            <w:pPr>
              <w:pStyle w:val="ListParagraph"/>
              <w:numPr>
                <w:ilvl w:val="0"/>
                <w:numId w:val="34"/>
              </w:numPr>
              <w:spacing w:before="60"/>
              <w:jc w:val="both"/>
            </w:pPr>
            <w:r w:rsidRPr="00041AFD">
              <w:t>exempt social and affordable housing (provided in accordance with the Housing SEPP provisions) from attracting a State infrastructure contribution.</w:t>
            </w:r>
          </w:p>
          <w:p w14:paraId="7CABC172" w14:textId="77777777" w:rsidR="00F3716D" w:rsidRPr="00A35F0F" w:rsidRDefault="00F3716D" w:rsidP="00D26CD7">
            <w:pPr>
              <w:pStyle w:val="ListParagraph"/>
              <w:numPr>
                <w:ilvl w:val="0"/>
                <w:numId w:val="34"/>
              </w:numPr>
              <w:spacing w:before="60"/>
              <w:jc w:val="both"/>
            </w:pPr>
            <w:r w:rsidRPr="00A35F0F">
              <w:t xml:space="preserve">Consolidate all provisions in </w:t>
            </w:r>
            <w:r w:rsidRPr="00A35F0F">
              <w:rPr>
                <w:i/>
                <w:iCs/>
              </w:rPr>
              <w:t xml:space="preserve">State Environmental Planning Policy (Housing) 2021 </w:t>
            </w:r>
            <w:r w:rsidRPr="00A35F0F">
              <w:t>relating to social and affordable housing into a standalone chapter to ensure provisions are easy to find for community stakeholders and local councils.</w:t>
            </w:r>
          </w:p>
          <w:p w14:paraId="64291BC3" w14:textId="77777777" w:rsidR="00F3716D" w:rsidRPr="00A35F0F" w:rsidRDefault="00F3716D" w:rsidP="00D26CD7">
            <w:pPr>
              <w:spacing w:before="60"/>
              <w:jc w:val="both"/>
            </w:pPr>
          </w:p>
          <w:p w14:paraId="181AF0AB" w14:textId="77777777" w:rsidR="00F3716D" w:rsidRPr="00A35F0F" w:rsidRDefault="00F3716D" w:rsidP="00D26CD7">
            <w:pPr>
              <w:spacing w:before="60"/>
              <w:jc w:val="both"/>
            </w:pPr>
          </w:p>
          <w:p w14:paraId="5C8F8804" w14:textId="77777777" w:rsidR="00F3716D" w:rsidRPr="00A35F0F" w:rsidRDefault="00F3716D" w:rsidP="00D26CD7">
            <w:pPr>
              <w:spacing w:before="60"/>
              <w:jc w:val="both"/>
            </w:pPr>
          </w:p>
          <w:p w14:paraId="0961EEA1" w14:textId="77777777" w:rsidR="00F3716D" w:rsidRPr="00A35F0F" w:rsidRDefault="00F3716D" w:rsidP="00D26CD7">
            <w:pPr>
              <w:pStyle w:val="Milestonetable"/>
              <w:spacing w:beforeLines="60" w:before="144" w:afterLines="60" w:after="144"/>
              <w:rPr>
                <w:rFonts w:asciiTheme="minorHAnsi" w:hAnsiTheme="minorHAnsi" w:cstheme="minorHAnsi"/>
                <w:color w:val="auto"/>
                <w:sz w:val="22"/>
                <w:szCs w:val="22"/>
              </w:rPr>
            </w:pPr>
            <w:r w:rsidRPr="00A35F0F">
              <w:rPr>
                <w:rFonts w:asciiTheme="minorHAnsi" w:hAnsiTheme="minorHAnsi" w:cstheme="minorHAnsi"/>
                <w:color w:val="auto"/>
                <w:sz w:val="22"/>
                <w:szCs w:val="22"/>
              </w:rPr>
              <w:lastRenderedPageBreak/>
              <w:t>The NSW Government is also:</w:t>
            </w:r>
          </w:p>
          <w:p w14:paraId="0D0C3C8E" w14:textId="77777777" w:rsidR="00F3716D" w:rsidRPr="00A35F0F" w:rsidRDefault="00F3716D" w:rsidP="00D26CD7">
            <w:pPr>
              <w:pStyle w:val="Milestonetable"/>
              <w:numPr>
                <w:ilvl w:val="0"/>
                <w:numId w:val="25"/>
              </w:numPr>
              <w:spacing w:before="40" w:after="40"/>
              <w:ind w:left="714" w:hanging="357"/>
              <w:jc w:val="both"/>
              <w:rPr>
                <w:rFonts w:asciiTheme="minorHAnsi" w:hAnsiTheme="minorHAnsi" w:cstheme="minorHAnsi"/>
                <w:color w:val="auto"/>
                <w:sz w:val="22"/>
                <w:szCs w:val="22"/>
              </w:rPr>
            </w:pPr>
            <w:r w:rsidRPr="00A35F0F">
              <w:rPr>
                <w:rFonts w:asciiTheme="minorHAnsi" w:hAnsiTheme="minorHAnsi" w:cstheme="minorHAnsi"/>
                <w:color w:val="auto"/>
                <w:sz w:val="22"/>
                <w:szCs w:val="22"/>
              </w:rPr>
              <w:t xml:space="preserve">prioritising the assessment of social and affordable housing sites for accelerated State-led rezoning, including sites identified for delivery under the Accord and HAFF </w:t>
            </w:r>
          </w:p>
          <w:p w14:paraId="297BD18E" w14:textId="77777777" w:rsidR="00F3716D" w:rsidRPr="00A35F0F" w:rsidRDefault="00F3716D" w:rsidP="00D26CD7">
            <w:pPr>
              <w:pStyle w:val="Milestonetable"/>
              <w:numPr>
                <w:ilvl w:val="0"/>
                <w:numId w:val="25"/>
              </w:numPr>
              <w:spacing w:before="40" w:after="40"/>
              <w:ind w:left="714" w:hanging="357"/>
              <w:jc w:val="both"/>
              <w:rPr>
                <w:bCs/>
              </w:rPr>
            </w:pPr>
            <w:r w:rsidRPr="00A35F0F">
              <w:rPr>
                <w:rFonts w:asciiTheme="minorHAnsi" w:hAnsiTheme="minorHAnsi" w:cstheme="minorHAnsi"/>
                <w:color w:val="auto"/>
                <w:sz w:val="22"/>
                <w:szCs w:val="22"/>
              </w:rPr>
              <w:t>expanding planning support services to social and affordable housing projects prioritised under the Accord and HAFF (including case management and concierge support</w:t>
            </w:r>
            <w:r w:rsidRPr="00A35F0F">
              <w:rPr>
                <w:bCs/>
                <w:color w:val="auto"/>
              </w:rPr>
              <w:t>).</w:t>
            </w:r>
          </w:p>
          <w:p w14:paraId="0E22F062" w14:textId="77777777" w:rsidR="00F3716D" w:rsidRPr="004F5972" w:rsidRDefault="00F3716D" w:rsidP="00D26CD7">
            <w:pPr>
              <w:pStyle w:val="Reclistlevel1"/>
              <w:numPr>
                <w:ilvl w:val="0"/>
                <w:numId w:val="0"/>
              </w:numPr>
              <w:rPr>
                <w:rFonts w:asciiTheme="minorHAnsi" w:hAnsiTheme="minorHAnsi" w:cstheme="minorHAnsi"/>
                <w:iCs/>
                <w:lang w:val="en-US" w:eastAsia="en-AU"/>
              </w:rPr>
            </w:pPr>
            <w:r w:rsidRPr="004F5972">
              <w:rPr>
                <w:rFonts w:asciiTheme="minorHAnsi" w:hAnsiTheme="minorHAnsi" w:cstheme="minorHAnsi"/>
                <w:iCs/>
                <w:lang w:val="en-US" w:eastAsia="en-AU"/>
              </w:rPr>
              <w:t xml:space="preserve">In addition to the above, the NSW Government is also investigating further planning reforms, including identifying and implementing by October 2023 streamlined approval pathways and other supports for CHPs to ensure the NSW share of HAFF program housing targets are delivered in an efficient and timely way. </w:t>
            </w:r>
          </w:p>
          <w:p w14:paraId="6D6C9120" w14:textId="77777777" w:rsidR="00F3716D" w:rsidRPr="004F5972" w:rsidRDefault="00F3716D" w:rsidP="00D26CD7">
            <w:pPr>
              <w:pStyle w:val="Reclistlevel1"/>
              <w:numPr>
                <w:ilvl w:val="0"/>
                <w:numId w:val="0"/>
              </w:numPr>
              <w:rPr>
                <w:rFonts w:asciiTheme="minorHAnsi" w:hAnsiTheme="minorHAnsi" w:cstheme="minorHAnsi"/>
                <w:iCs/>
                <w:lang w:val="en-US" w:eastAsia="en-AU"/>
              </w:rPr>
            </w:pPr>
            <w:r w:rsidRPr="004F5972">
              <w:rPr>
                <w:rFonts w:asciiTheme="minorHAnsi" w:hAnsiTheme="minorHAnsi" w:cstheme="minorHAnsi"/>
                <w:iCs/>
                <w:lang w:val="en-US" w:eastAsia="en-AU"/>
              </w:rPr>
              <w:t>The NSW Government is also progressing investigations and implementation of additional planning reforms that support diverse, well-located housing supply, including accelerated precinct planning close to transport hubs and amendments to the Housing SEPP to support medium-density infill and increased diversity.</w:t>
            </w:r>
          </w:p>
          <w:p w14:paraId="79087B4C" w14:textId="77777777" w:rsidR="00F3716D" w:rsidRPr="00F71437" w:rsidRDefault="00F3716D" w:rsidP="00D26CD7">
            <w:pPr>
              <w:pStyle w:val="Milestonetable"/>
              <w:spacing w:beforeLines="60" w:before="144" w:afterLines="60" w:after="144"/>
              <w:rPr>
                <w:rFonts w:asciiTheme="minorHAnsi" w:hAnsiTheme="minorHAnsi" w:cstheme="minorHAnsi"/>
                <w:color w:val="auto"/>
                <w:sz w:val="22"/>
                <w:szCs w:val="22"/>
              </w:rPr>
            </w:pPr>
            <w:r w:rsidRPr="004F5972">
              <w:rPr>
                <w:rFonts w:asciiTheme="minorHAnsi" w:hAnsiTheme="minorHAnsi" w:cstheme="minorHAnsi"/>
                <w:color w:val="auto"/>
                <w:sz w:val="22"/>
                <w:szCs w:val="22"/>
              </w:rPr>
              <w:t>NSW looks forward to participating in the joint work of all Planning Ministers to develop a proposal for National Cabinet outlining reforms to increase housing supply and affordability, working with the Australian Local Government</w:t>
            </w:r>
            <w:r>
              <w:rPr>
                <w:rFonts w:asciiTheme="minorHAnsi" w:hAnsiTheme="minorHAnsi" w:cstheme="minorHAnsi"/>
                <w:color w:val="auto"/>
                <w:sz w:val="22"/>
                <w:szCs w:val="22"/>
              </w:rPr>
              <w:t xml:space="preserve"> Association.  </w:t>
            </w:r>
          </w:p>
        </w:tc>
        <w:tc>
          <w:tcPr>
            <w:tcW w:w="2198" w:type="dxa"/>
            <w:shd w:val="clear" w:color="auto" w:fill="auto"/>
          </w:tcPr>
          <w:p w14:paraId="556F0A6B" w14:textId="77777777" w:rsidR="00F3716D" w:rsidRDefault="00F3716D" w:rsidP="00D26CD7">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lastRenderedPageBreak/>
              <w:t>As soon as possible</w:t>
            </w:r>
          </w:p>
          <w:p w14:paraId="1FEF95CC" w14:textId="77777777" w:rsidR="00F3716D" w:rsidRDefault="00F3716D" w:rsidP="00D26CD7">
            <w:pPr>
              <w:pStyle w:val="Milestonetable"/>
              <w:jc w:val="right"/>
              <w:rPr>
                <w:rFonts w:asciiTheme="minorHAnsi" w:hAnsiTheme="minorHAnsi" w:cstheme="minorHAnsi"/>
                <w:color w:val="auto"/>
                <w:sz w:val="22"/>
                <w:szCs w:val="22"/>
              </w:rPr>
            </w:pPr>
          </w:p>
          <w:p w14:paraId="45526E4D" w14:textId="77777777" w:rsidR="00F3716D" w:rsidRDefault="00F3716D" w:rsidP="00D26CD7">
            <w:pPr>
              <w:pStyle w:val="Milestonetable"/>
              <w:jc w:val="right"/>
              <w:rPr>
                <w:rFonts w:asciiTheme="minorHAnsi" w:hAnsiTheme="minorHAnsi" w:cstheme="minorHAnsi"/>
                <w:color w:val="auto"/>
                <w:sz w:val="22"/>
                <w:szCs w:val="22"/>
              </w:rPr>
            </w:pPr>
          </w:p>
          <w:p w14:paraId="065E6CD9" w14:textId="77777777" w:rsidR="00F3716D" w:rsidRDefault="00F3716D" w:rsidP="00D26CD7">
            <w:pPr>
              <w:pStyle w:val="Milestonetable"/>
              <w:jc w:val="right"/>
              <w:rPr>
                <w:rFonts w:asciiTheme="minorHAnsi" w:hAnsiTheme="minorHAnsi" w:cstheme="minorHAnsi"/>
                <w:color w:val="auto"/>
                <w:sz w:val="22"/>
                <w:szCs w:val="22"/>
              </w:rPr>
            </w:pPr>
          </w:p>
          <w:p w14:paraId="6F827162" w14:textId="77777777" w:rsidR="00F3716D" w:rsidRDefault="00F3716D" w:rsidP="00D26CD7">
            <w:pPr>
              <w:pStyle w:val="Milestonetable"/>
              <w:jc w:val="right"/>
              <w:rPr>
                <w:rFonts w:asciiTheme="minorHAnsi" w:hAnsiTheme="minorHAnsi" w:cstheme="minorHAnsi"/>
                <w:color w:val="auto"/>
                <w:sz w:val="22"/>
                <w:szCs w:val="22"/>
              </w:rPr>
            </w:pPr>
          </w:p>
          <w:p w14:paraId="7A44B169" w14:textId="77777777" w:rsidR="00F3716D" w:rsidRDefault="00F3716D" w:rsidP="00D26CD7">
            <w:pPr>
              <w:pStyle w:val="Milestonetable"/>
              <w:jc w:val="right"/>
              <w:rPr>
                <w:rFonts w:asciiTheme="minorHAnsi" w:hAnsiTheme="minorHAnsi" w:cstheme="minorHAnsi"/>
                <w:color w:val="auto"/>
                <w:sz w:val="22"/>
                <w:szCs w:val="22"/>
              </w:rPr>
            </w:pPr>
          </w:p>
          <w:p w14:paraId="3857103E" w14:textId="77777777" w:rsidR="00F3716D" w:rsidRDefault="00F3716D" w:rsidP="00D26CD7">
            <w:pPr>
              <w:pStyle w:val="Milestonetable"/>
              <w:jc w:val="right"/>
              <w:rPr>
                <w:rFonts w:asciiTheme="minorHAnsi" w:hAnsiTheme="minorHAnsi" w:cstheme="minorHAnsi"/>
                <w:color w:val="auto"/>
                <w:sz w:val="22"/>
                <w:szCs w:val="22"/>
              </w:rPr>
            </w:pPr>
          </w:p>
          <w:p w14:paraId="7F16E12D" w14:textId="77777777" w:rsidR="00F3716D" w:rsidRDefault="00F3716D" w:rsidP="00D26CD7">
            <w:pPr>
              <w:pStyle w:val="Milestonetable"/>
              <w:jc w:val="right"/>
              <w:rPr>
                <w:rFonts w:asciiTheme="minorHAnsi" w:hAnsiTheme="minorHAnsi" w:cstheme="minorHAnsi"/>
                <w:color w:val="auto"/>
                <w:sz w:val="22"/>
                <w:szCs w:val="22"/>
              </w:rPr>
            </w:pPr>
          </w:p>
          <w:p w14:paraId="2BC98691" w14:textId="77777777" w:rsidR="00F3716D" w:rsidRDefault="00F3716D" w:rsidP="00D26CD7">
            <w:pPr>
              <w:pStyle w:val="Milestonetable"/>
              <w:jc w:val="right"/>
              <w:rPr>
                <w:rFonts w:asciiTheme="minorHAnsi" w:hAnsiTheme="minorHAnsi" w:cstheme="minorHAnsi"/>
                <w:color w:val="auto"/>
                <w:sz w:val="22"/>
                <w:szCs w:val="22"/>
              </w:rPr>
            </w:pPr>
          </w:p>
          <w:p w14:paraId="6D3C2F08" w14:textId="77777777" w:rsidR="00F3716D" w:rsidRDefault="00F3716D" w:rsidP="00D26CD7">
            <w:pPr>
              <w:pStyle w:val="Milestonetable"/>
              <w:jc w:val="right"/>
              <w:rPr>
                <w:rFonts w:asciiTheme="minorHAnsi" w:hAnsiTheme="minorHAnsi" w:cstheme="minorHAnsi"/>
                <w:color w:val="auto"/>
                <w:sz w:val="22"/>
                <w:szCs w:val="22"/>
              </w:rPr>
            </w:pPr>
          </w:p>
          <w:p w14:paraId="38E53540" w14:textId="77777777" w:rsidR="00F3716D" w:rsidRDefault="00F3716D" w:rsidP="00D26CD7">
            <w:pPr>
              <w:pStyle w:val="Milestonetable"/>
              <w:jc w:val="right"/>
              <w:rPr>
                <w:rFonts w:asciiTheme="minorHAnsi" w:hAnsiTheme="minorHAnsi" w:cstheme="minorHAnsi"/>
                <w:color w:val="auto"/>
                <w:sz w:val="22"/>
                <w:szCs w:val="22"/>
              </w:rPr>
            </w:pPr>
          </w:p>
          <w:p w14:paraId="4C38AF17" w14:textId="77777777" w:rsidR="00F3716D" w:rsidRDefault="00F3716D" w:rsidP="00D26CD7">
            <w:pPr>
              <w:pStyle w:val="Milestonetable"/>
              <w:jc w:val="right"/>
              <w:rPr>
                <w:rFonts w:asciiTheme="minorHAnsi" w:hAnsiTheme="minorHAnsi" w:cstheme="minorHAnsi"/>
                <w:color w:val="auto"/>
                <w:sz w:val="22"/>
                <w:szCs w:val="22"/>
              </w:rPr>
            </w:pPr>
          </w:p>
          <w:p w14:paraId="35A1F334" w14:textId="77777777" w:rsidR="00F3716D" w:rsidRDefault="00F3716D" w:rsidP="00D26CD7">
            <w:pPr>
              <w:pStyle w:val="Milestonetable"/>
              <w:jc w:val="right"/>
              <w:rPr>
                <w:rFonts w:asciiTheme="minorHAnsi" w:hAnsiTheme="minorHAnsi" w:cstheme="minorHAnsi"/>
                <w:color w:val="auto"/>
                <w:sz w:val="22"/>
                <w:szCs w:val="22"/>
              </w:rPr>
            </w:pPr>
          </w:p>
          <w:p w14:paraId="20FBD04F" w14:textId="77777777" w:rsidR="00F3716D" w:rsidRDefault="00F3716D" w:rsidP="00D26CD7">
            <w:pPr>
              <w:pStyle w:val="Milestonetable"/>
              <w:jc w:val="right"/>
              <w:rPr>
                <w:rFonts w:asciiTheme="minorHAnsi" w:hAnsiTheme="minorHAnsi" w:cstheme="minorHAnsi"/>
                <w:color w:val="auto"/>
                <w:sz w:val="22"/>
                <w:szCs w:val="22"/>
              </w:rPr>
            </w:pPr>
          </w:p>
          <w:p w14:paraId="777325F0" w14:textId="77777777" w:rsidR="00F3716D" w:rsidRDefault="00F3716D" w:rsidP="00D26CD7">
            <w:pPr>
              <w:pStyle w:val="Milestonetable"/>
              <w:jc w:val="right"/>
              <w:rPr>
                <w:rFonts w:asciiTheme="minorHAnsi" w:hAnsiTheme="minorHAnsi" w:cstheme="minorHAnsi"/>
                <w:color w:val="auto"/>
                <w:sz w:val="22"/>
                <w:szCs w:val="22"/>
              </w:rPr>
            </w:pPr>
          </w:p>
          <w:p w14:paraId="17834DB8" w14:textId="77777777" w:rsidR="00F3716D" w:rsidRDefault="00F3716D" w:rsidP="00D26CD7">
            <w:pPr>
              <w:pStyle w:val="Milestonetable"/>
              <w:jc w:val="right"/>
              <w:rPr>
                <w:rFonts w:asciiTheme="minorHAnsi" w:hAnsiTheme="minorHAnsi" w:cstheme="minorHAnsi"/>
                <w:color w:val="auto"/>
                <w:sz w:val="22"/>
                <w:szCs w:val="22"/>
              </w:rPr>
            </w:pPr>
          </w:p>
          <w:p w14:paraId="2349441E" w14:textId="77777777" w:rsidR="00F3716D" w:rsidRDefault="00F3716D" w:rsidP="00D26CD7">
            <w:pPr>
              <w:pStyle w:val="Milestonetable"/>
              <w:jc w:val="right"/>
              <w:rPr>
                <w:rFonts w:asciiTheme="minorHAnsi" w:hAnsiTheme="minorHAnsi" w:cstheme="minorHAnsi"/>
                <w:color w:val="auto"/>
                <w:sz w:val="22"/>
                <w:szCs w:val="22"/>
              </w:rPr>
            </w:pPr>
          </w:p>
          <w:p w14:paraId="4CC6F62F" w14:textId="77777777" w:rsidR="00F3716D" w:rsidRDefault="00F3716D" w:rsidP="00D26CD7">
            <w:pPr>
              <w:pStyle w:val="Milestonetable"/>
              <w:jc w:val="right"/>
              <w:rPr>
                <w:rFonts w:asciiTheme="minorHAnsi" w:hAnsiTheme="minorHAnsi" w:cstheme="minorHAnsi"/>
                <w:color w:val="auto"/>
                <w:sz w:val="22"/>
                <w:szCs w:val="22"/>
              </w:rPr>
            </w:pPr>
          </w:p>
          <w:p w14:paraId="07DF4743" w14:textId="77777777" w:rsidR="00F3716D" w:rsidRDefault="00F3716D" w:rsidP="00D26CD7">
            <w:pPr>
              <w:pStyle w:val="Milestonetable"/>
              <w:jc w:val="right"/>
              <w:rPr>
                <w:rFonts w:asciiTheme="minorHAnsi" w:hAnsiTheme="minorHAnsi" w:cstheme="minorHAnsi"/>
                <w:color w:val="auto"/>
                <w:sz w:val="22"/>
                <w:szCs w:val="22"/>
              </w:rPr>
            </w:pPr>
          </w:p>
          <w:p w14:paraId="1BBD952E" w14:textId="77777777" w:rsidR="00F3716D" w:rsidRDefault="00F3716D" w:rsidP="00D26CD7">
            <w:pPr>
              <w:pStyle w:val="Milestonetable"/>
              <w:jc w:val="right"/>
              <w:rPr>
                <w:rFonts w:asciiTheme="minorHAnsi" w:hAnsiTheme="minorHAnsi" w:cstheme="minorHAnsi"/>
                <w:color w:val="auto"/>
                <w:sz w:val="22"/>
                <w:szCs w:val="22"/>
              </w:rPr>
            </w:pPr>
          </w:p>
          <w:p w14:paraId="5310D642" w14:textId="77777777" w:rsidR="00F3716D" w:rsidRDefault="00F3716D" w:rsidP="00D26CD7">
            <w:pPr>
              <w:pStyle w:val="Milestonetable"/>
              <w:jc w:val="right"/>
              <w:rPr>
                <w:rFonts w:asciiTheme="minorHAnsi" w:hAnsiTheme="minorHAnsi" w:cstheme="minorHAnsi"/>
                <w:color w:val="auto"/>
                <w:sz w:val="22"/>
                <w:szCs w:val="22"/>
              </w:rPr>
            </w:pPr>
          </w:p>
          <w:p w14:paraId="47F885EE" w14:textId="77777777" w:rsidR="00F3716D" w:rsidRDefault="00F3716D" w:rsidP="00D26CD7">
            <w:pPr>
              <w:pStyle w:val="Milestonetable"/>
              <w:jc w:val="right"/>
              <w:rPr>
                <w:rFonts w:asciiTheme="minorHAnsi" w:hAnsiTheme="minorHAnsi" w:cstheme="minorHAnsi"/>
                <w:color w:val="auto"/>
                <w:sz w:val="22"/>
                <w:szCs w:val="22"/>
              </w:rPr>
            </w:pPr>
          </w:p>
          <w:p w14:paraId="2436E124" w14:textId="77777777" w:rsidR="00F3716D" w:rsidRDefault="00F3716D" w:rsidP="00D26CD7">
            <w:pPr>
              <w:pStyle w:val="Milestonetable"/>
              <w:jc w:val="right"/>
              <w:rPr>
                <w:rFonts w:asciiTheme="minorHAnsi" w:hAnsiTheme="minorHAnsi" w:cstheme="minorHAnsi"/>
                <w:color w:val="auto"/>
                <w:sz w:val="22"/>
                <w:szCs w:val="22"/>
              </w:rPr>
            </w:pPr>
          </w:p>
          <w:p w14:paraId="6867E835" w14:textId="77777777" w:rsidR="00F3716D" w:rsidRDefault="00F3716D" w:rsidP="00D26CD7">
            <w:pPr>
              <w:pStyle w:val="Milestonetable"/>
              <w:jc w:val="right"/>
              <w:rPr>
                <w:rFonts w:asciiTheme="minorHAnsi" w:hAnsiTheme="minorHAnsi" w:cstheme="minorHAnsi"/>
                <w:color w:val="auto"/>
                <w:sz w:val="22"/>
                <w:szCs w:val="22"/>
              </w:rPr>
            </w:pPr>
          </w:p>
          <w:p w14:paraId="75443A0D" w14:textId="77777777" w:rsidR="00F3716D" w:rsidRDefault="00F3716D" w:rsidP="00D26CD7">
            <w:pPr>
              <w:pStyle w:val="Milestonetable"/>
              <w:jc w:val="right"/>
              <w:rPr>
                <w:rFonts w:asciiTheme="minorHAnsi" w:hAnsiTheme="minorHAnsi" w:cstheme="minorHAnsi"/>
                <w:color w:val="auto"/>
                <w:sz w:val="22"/>
                <w:szCs w:val="22"/>
              </w:rPr>
            </w:pPr>
          </w:p>
          <w:p w14:paraId="55740E24" w14:textId="77777777" w:rsidR="00F3716D" w:rsidRDefault="00F3716D" w:rsidP="00D26CD7">
            <w:pPr>
              <w:pStyle w:val="Milestonetable"/>
              <w:jc w:val="right"/>
              <w:rPr>
                <w:rFonts w:asciiTheme="minorHAnsi" w:hAnsiTheme="minorHAnsi" w:cstheme="minorHAnsi"/>
                <w:color w:val="auto"/>
                <w:sz w:val="22"/>
                <w:szCs w:val="22"/>
              </w:rPr>
            </w:pPr>
          </w:p>
          <w:p w14:paraId="604F5A03" w14:textId="77777777" w:rsidR="00F3716D" w:rsidRDefault="00F3716D" w:rsidP="00D26CD7">
            <w:pPr>
              <w:pStyle w:val="Milestonetable"/>
              <w:jc w:val="right"/>
              <w:rPr>
                <w:rFonts w:asciiTheme="minorHAnsi" w:hAnsiTheme="minorHAnsi" w:cstheme="minorHAnsi"/>
                <w:color w:val="auto"/>
                <w:sz w:val="22"/>
                <w:szCs w:val="22"/>
              </w:rPr>
            </w:pPr>
          </w:p>
          <w:p w14:paraId="5F3D043F" w14:textId="77777777" w:rsidR="00F3716D" w:rsidRDefault="00F3716D" w:rsidP="00D26CD7">
            <w:pPr>
              <w:pStyle w:val="Milestonetable"/>
              <w:jc w:val="right"/>
              <w:rPr>
                <w:rFonts w:asciiTheme="minorHAnsi" w:hAnsiTheme="minorHAnsi" w:cstheme="minorHAnsi"/>
                <w:color w:val="auto"/>
                <w:sz w:val="22"/>
                <w:szCs w:val="22"/>
              </w:rPr>
            </w:pPr>
          </w:p>
          <w:p w14:paraId="42D8D8F3" w14:textId="77777777" w:rsidR="00F3716D" w:rsidRDefault="00F3716D" w:rsidP="00D26CD7">
            <w:pPr>
              <w:pStyle w:val="Milestonetable"/>
              <w:jc w:val="right"/>
              <w:rPr>
                <w:rFonts w:asciiTheme="minorHAnsi" w:hAnsiTheme="minorHAnsi" w:cstheme="minorHAnsi"/>
                <w:color w:val="auto"/>
                <w:sz w:val="22"/>
                <w:szCs w:val="22"/>
              </w:rPr>
            </w:pPr>
          </w:p>
          <w:p w14:paraId="1407C9FB" w14:textId="77777777" w:rsidR="00F3716D" w:rsidRDefault="00F3716D" w:rsidP="00D26CD7">
            <w:pPr>
              <w:pStyle w:val="Milestonetable"/>
              <w:jc w:val="right"/>
              <w:rPr>
                <w:rFonts w:asciiTheme="minorHAnsi" w:hAnsiTheme="minorHAnsi" w:cstheme="minorHAnsi"/>
                <w:color w:val="auto"/>
                <w:sz w:val="22"/>
                <w:szCs w:val="22"/>
              </w:rPr>
            </w:pPr>
          </w:p>
          <w:p w14:paraId="09DC64A6" w14:textId="77777777" w:rsidR="00F3716D" w:rsidRDefault="00F3716D" w:rsidP="00D26CD7">
            <w:pPr>
              <w:pStyle w:val="Milestonetable"/>
              <w:jc w:val="right"/>
              <w:rPr>
                <w:rFonts w:asciiTheme="minorHAnsi" w:hAnsiTheme="minorHAnsi" w:cstheme="minorHAnsi"/>
                <w:color w:val="auto"/>
                <w:sz w:val="22"/>
                <w:szCs w:val="22"/>
              </w:rPr>
            </w:pPr>
          </w:p>
          <w:p w14:paraId="670DEC33" w14:textId="77777777" w:rsidR="00F3716D" w:rsidRDefault="00F3716D" w:rsidP="00D26CD7">
            <w:pPr>
              <w:pStyle w:val="Milestonetable"/>
              <w:jc w:val="right"/>
              <w:rPr>
                <w:rFonts w:asciiTheme="minorHAnsi" w:hAnsiTheme="minorHAnsi" w:cstheme="minorHAnsi"/>
                <w:color w:val="auto"/>
                <w:sz w:val="22"/>
                <w:szCs w:val="22"/>
              </w:rPr>
            </w:pPr>
          </w:p>
          <w:p w14:paraId="1C2B4DB3" w14:textId="77777777" w:rsidR="00F3716D" w:rsidRDefault="00F3716D" w:rsidP="00D26CD7">
            <w:pPr>
              <w:pStyle w:val="Milestonetable"/>
              <w:jc w:val="right"/>
              <w:rPr>
                <w:rFonts w:asciiTheme="minorHAnsi" w:hAnsiTheme="minorHAnsi" w:cstheme="minorHAnsi"/>
                <w:color w:val="auto"/>
                <w:sz w:val="22"/>
                <w:szCs w:val="22"/>
              </w:rPr>
            </w:pPr>
          </w:p>
          <w:p w14:paraId="44509874" w14:textId="77777777" w:rsidR="00F3716D" w:rsidRDefault="00F3716D" w:rsidP="00D26CD7">
            <w:pPr>
              <w:pStyle w:val="Milestonetable"/>
              <w:jc w:val="right"/>
              <w:rPr>
                <w:rFonts w:asciiTheme="minorHAnsi" w:hAnsiTheme="minorHAnsi" w:cstheme="minorHAnsi"/>
                <w:color w:val="auto"/>
                <w:sz w:val="22"/>
                <w:szCs w:val="22"/>
              </w:rPr>
            </w:pPr>
          </w:p>
          <w:p w14:paraId="62F57E78" w14:textId="77777777" w:rsidR="00F3716D" w:rsidRDefault="00F3716D" w:rsidP="00D26CD7">
            <w:pPr>
              <w:pStyle w:val="Milestonetable"/>
              <w:jc w:val="right"/>
              <w:rPr>
                <w:rFonts w:asciiTheme="minorHAnsi" w:hAnsiTheme="minorHAnsi" w:cstheme="minorHAnsi"/>
                <w:color w:val="auto"/>
                <w:sz w:val="22"/>
                <w:szCs w:val="22"/>
              </w:rPr>
            </w:pPr>
          </w:p>
          <w:p w14:paraId="7F01A3BF" w14:textId="77777777" w:rsidR="00F3716D" w:rsidRDefault="00F3716D" w:rsidP="00D26CD7">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 xml:space="preserve"> By October 2023</w:t>
            </w:r>
          </w:p>
          <w:p w14:paraId="7CF3D4A3" w14:textId="77777777" w:rsidR="00F3716D" w:rsidRDefault="00F3716D" w:rsidP="00D26CD7">
            <w:pPr>
              <w:pStyle w:val="Milestonetable"/>
              <w:jc w:val="right"/>
              <w:rPr>
                <w:rFonts w:asciiTheme="minorHAnsi" w:hAnsiTheme="minorHAnsi" w:cstheme="minorHAnsi"/>
                <w:color w:val="auto"/>
                <w:sz w:val="22"/>
                <w:szCs w:val="22"/>
              </w:rPr>
            </w:pPr>
          </w:p>
          <w:p w14:paraId="313173F7" w14:textId="77777777" w:rsidR="00F3716D" w:rsidRDefault="00F3716D" w:rsidP="00D26CD7">
            <w:pPr>
              <w:pStyle w:val="Milestonetable"/>
              <w:jc w:val="right"/>
              <w:rPr>
                <w:rFonts w:asciiTheme="minorHAnsi" w:hAnsiTheme="minorHAnsi" w:cstheme="minorHAnsi"/>
                <w:color w:val="auto"/>
                <w:sz w:val="22"/>
                <w:szCs w:val="22"/>
              </w:rPr>
            </w:pPr>
          </w:p>
          <w:p w14:paraId="513AA338" w14:textId="77777777" w:rsidR="00F3716D" w:rsidRDefault="00F3716D" w:rsidP="00D26CD7">
            <w:pPr>
              <w:pStyle w:val="Milestonetable"/>
              <w:rPr>
                <w:rFonts w:asciiTheme="minorHAnsi" w:hAnsiTheme="minorHAnsi" w:cstheme="minorHAnsi"/>
                <w:color w:val="auto"/>
                <w:sz w:val="22"/>
                <w:szCs w:val="22"/>
              </w:rPr>
            </w:pPr>
          </w:p>
          <w:p w14:paraId="5194890A" w14:textId="77777777" w:rsidR="00F3716D" w:rsidRDefault="00F3716D" w:rsidP="00D26CD7">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t>By December 2023</w:t>
            </w:r>
          </w:p>
          <w:p w14:paraId="4A5A1B79" w14:textId="77777777" w:rsidR="00F3716D" w:rsidRPr="00E4578F" w:rsidRDefault="00F3716D" w:rsidP="00D26CD7">
            <w:pPr>
              <w:pStyle w:val="Milestonetable"/>
              <w:jc w:val="right"/>
              <w:rPr>
                <w:rFonts w:asciiTheme="minorHAnsi" w:hAnsiTheme="minorHAnsi" w:cstheme="minorHAnsi"/>
                <w:color w:val="auto"/>
                <w:sz w:val="22"/>
                <w:szCs w:val="22"/>
              </w:rPr>
            </w:pPr>
          </w:p>
        </w:tc>
      </w:tr>
      <w:tr w:rsidR="00F3716D" w:rsidRPr="00E4578F" w14:paraId="2C6CB6B9" w14:textId="77777777" w:rsidTr="00D26CD7">
        <w:tc>
          <w:tcPr>
            <w:tcW w:w="4668" w:type="dxa"/>
          </w:tcPr>
          <w:p w14:paraId="1D5C4341" w14:textId="77777777" w:rsidR="00F3716D" w:rsidRPr="00F71437" w:rsidRDefault="00F3716D" w:rsidP="00D26CD7">
            <w:pPr>
              <w:pStyle w:val="Milestonetable"/>
              <w:rPr>
                <w:rFonts w:asciiTheme="minorHAnsi" w:hAnsiTheme="minorHAnsi" w:cstheme="minorHAnsi"/>
                <w:color w:val="auto"/>
                <w:sz w:val="22"/>
                <w:szCs w:val="22"/>
              </w:rPr>
            </w:pPr>
            <w:r w:rsidRPr="00F71437">
              <w:rPr>
                <w:rFonts w:asciiTheme="minorHAnsi" w:hAnsiTheme="minorHAnsi" w:cstheme="minorHAnsi"/>
                <w:color w:val="auto"/>
                <w:sz w:val="22"/>
                <w:szCs w:val="22"/>
              </w:rPr>
              <w:lastRenderedPageBreak/>
              <w:t xml:space="preserve">Work with </w:t>
            </w:r>
            <w:r>
              <w:rPr>
                <w:rFonts w:asciiTheme="minorHAnsi" w:hAnsiTheme="minorHAnsi" w:cstheme="minorHAnsi"/>
                <w:color w:val="auto"/>
                <w:sz w:val="22"/>
                <w:szCs w:val="22"/>
              </w:rPr>
              <w:t>L</w:t>
            </w:r>
            <w:r w:rsidRPr="00F71437">
              <w:rPr>
                <w:rFonts w:asciiTheme="minorHAnsi" w:hAnsiTheme="minorHAnsi" w:cstheme="minorHAnsi"/>
                <w:color w:val="auto"/>
                <w:sz w:val="22"/>
                <w:szCs w:val="22"/>
              </w:rPr>
              <w:t xml:space="preserve">ocal </w:t>
            </w:r>
            <w:r>
              <w:rPr>
                <w:rFonts w:asciiTheme="minorHAnsi" w:hAnsiTheme="minorHAnsi" w:cstheme="minorHAnsi"/>
                <w:color w:val="auto"/>
                <w:sz w:val="22"/>
                <w:szCs w:val="22"/>
              </w:rPr>
              <w:t>G</w:t>
            </w:r>
            <w:r w:rsidRPr="00F71437">
              <w:rPr>
                <w:rFonts w:asciiTheme="minorHAnsi" w:hAnsiTheme="minorHAnsi" w:cstheme="minorHAnsi"/>
                <w:color w:val="auto"/>
                <w:sz w:val="22"/>
                <w:szCs w:val="22"/>
              </w:rPr>
              <w:t>overnments to deliver planning and land-use reforms that will make housing supply more responsive to demand over time, subject to further work agreed under the Accord</w:t>
            </w:r>
            <w:r>
              <w:rPr>
                <w:rFonts w:asciiTheme="minorHAnsi" w:hAnsiTheme="minorHAnsi" w:cstheme="minorHAnsi"/>
                <w:color w:val="auto"/>
                <w:sz w:val="22"/>
                <w:szCs w:val="22"/>
              </w:rPr>
              <w:t>.</w:t>
            </w:r>
          </w:p>
        </w:tc>
        <w:tc>
          <w:tcPr>
            <w:tcW w:w="7655" w:type="dxa"/>
            <w:shd w:val="clear" w:color="auto" w:fill="auto"/>
          </w:tcPr>
          <w:p w14:paraId="778CD3ED" w14:textId="77777777" w:rsidR="00F3716D" w:rsidRPr="006D2C9E" w:rsidRDefault="00F3716D" w:rsidP="00D26CD7">
            <w:pPr>
              <w:pStyle w:val="Milestonetable"/>
              <w:rPr>
                <w:rFonts w:asciiTheme="minorHAnsi" w:hAnsiTheme="minorHAnsi" w:cstheme="minorHAnsi"/>
                <w:color w:val="auto"/>
                <w:sz w:val="22"/>
                <w:szCs w:val="22"/>
              </w:rPr>
            </w:pPr>
            <w:r>
              <w:rPr>
                <w:rFonts w:asciiTheme="minorHAnsi" w:hAnsiTheme="minorHAnsi" w:cstheme="minorHAnsi"/>
                <w:color w:val="auto"/>
                <w:sz w:val="22"/>
                <w:szCs w:val="22"/>
              </w:rPr>
              <w:t xml:space="preserve">NSW is considering </w:t>
            </w:r>
            <w:r w:rsidRPr="006D2C9E">
              <w:rPr>
                <w:rFonts w:asciiTheme="minorHAnsi" w:hAnsiTheme="minorHAnsi" w:cstheme="minorHAnsi"/>
                <w:color w:val="auto"/>
                <w:sz w:val="22"/>
                <w:szCs w:val="22"/>
              </w:rPr>
              <w:t>a consolidated package of planning reforms, developed with local government, to support NSW’s Accord commitments to make housing supply more responsive to demand over time</w:t>
            </w:r>
            <w:r>
              <w:rPr>
                <w:rFonts w:asciiTheme="minorHAnsi" w:hAnsiTheme="minorHAnsi" w:cstheme="minorHAnsi"/>
                <w:color w:val="auto"/>
                <w:sz w:val="22"/>
                <w:szCs w:val="22"/>
              </w:rPr>
              <w:t>.</w:t>
            </w:r>
          </w:p>
          <w:p w14:paraId="70AB1797" w14:textId="77777777" w:rsidR="00F3716D" w:rsidRDefault="00F3716D" w:rsidP="00D26CD7">
            <w:pPr>
              <w:pStyle w:val="Milestonetable"/>
              <w:rPr>
                <w:rFonts w:asciiTheme="minorHAnsi" w:hAnsiTheme="minorHAnsi" w:cstheme="minorHAnsi"/>
                <w:color w:val="auto"/>
                <w:sz w:val="22"/>
                <w:szCs w:val="22"/>
              </w:rPr>
            </w:pPr>
            <w:r>
              <w:rPr>
                <w:rFonts w:asciiTheme="minorHAnsi" w:hAnsiTheme="minorHAnsi" w:cstheme="minorHAnsi"/>
                <w:color w:val="auto"/>
                <w:sz w:val="22"/>
                <w:szCs w:val="22"/>
              </w:rPr>
              <w:t xml:space="preserve">NSW looks forward to participating in the joint work of all Planning Ministers to develop a proposal for National Cabinet outlining reforms to increase housing supply and affordability, working with the Australian Local Government Association.  </w:t>
            </w:r>
          </w:p>
          <w:p w14:paraId="6EB4FCA8" w14:textId="77777777" w:rsidR="00F3716D" w:rsidRPr="006D2C9E" w:rsidRDefault="00F3716D" w:rsidP="00D26CD7">
            <w:pPr>
              <w:pStyle w:val="Milestonetable"/>
              <w:rPr>
                <w:rFonts w:asciiTheme="minorHAnsi" w:hAnsiTheme="minorHAnsi" w:cstheme="minorHAnsi"/>
                <w:color w:val="auto"/>
                <w:sz w:val="22"/>
                <w:szCs w:val="22"/>
              </w:rPr>
            </w:pPr>
            <w:r w:rsidRPr="004F5972">
              <w:rPr>
                <w:rFonts w:asciiTheme="minorHAnsi" w:hAnsiTheme="minorHAnsi" w:cstheme="minorHAnsi"/>
                <w:color w:val="auto"/>
                <w:sz w:val="22"/>
                <w:szCs w:val="22"/>
              </w:rPr>
              <w:lastRenderedPageBreak/>
              <w:t>Ensure the Intergovernmental Agreement between the NSW Government and the NSW Local Government Association identifies the delivery of more housing consistent with the Housing Accord as an agreed responsibility shared by both the State Government and councils.</w:t>
            </w:r>
          </w:p>
        </w:tc>
        <w:tc>
          <w:tcPr>
            <w:tcW w:w="2198" w:type="dxa"/>
            <w:shd w:val="clear" w:color="auto" w:fill="auto"/>
          </w:tcPr>
          <w:p w14:paraId="304D9C2A" w14:textId="77777777" w:rsidR="00F3716D" w:rsidRPr="00E4578F" w:rsidRDefault="00F3716D" w:rsidP="00D26CD7">
            <w:pPr>
              <w:pStyle w:val="Milestonetable"/>
              <w:jc w:val="right"/>
              <w:rPr>
                <w:rFonts w:asciiTheme="minorHAnsi" w:hAnsiTheme="minorHAnsi" w:cstheme="minorHAnsi"/>
                <w:color w:val="auto"/>
                <w:sz w:val="22"/>
                <w:szCs w:val="22"/>
              </w:rPr>
            </w:pPr>
            <w:r>
              <w:rPr>
                <w:rFonts w:asciiTheme="minorHAnsi" w:hAnsiTheme="minorHAnsi" w:cstheme="minorHAnsi"/>
                <w:color w:val="auto"/>
                <w:sz w:val="22"/>
                <w:szCs w:val="22"/>
              </w:rPr>
              <w:lastRenderedPageBreak/>
              <w:t>By December 2023</w:t>
            </w:r>
          </w:p>
        </w:tc>
      </w:tr>
      <w:tr w:rsidR="00F3716D" w:rsidRPr="00101857" w14:paraId="67DC644F" w14:textId="77777777" w:rsidTr="00D26CD7">
        <w:tc>
          <w:tcPr>
            <w:tcW w:w="4668" w:type="dxa"/>
          </w:tcPr>
          <w:p w14:paraId="61AAAB46" w14:textId="77777777" w:rsidR="00F3716D" w:rsidRPr="00F71437" w:rsidRDefault="00F3716D" w:rsidP="00D26CD7">
            <w:pPr>
              <w:pStyle w:val="Milestonetable"/>
              <w:rPr>
                <w:rFonts w:asciiTheme="minorHAnsi" w:hAnsiTheme="minorHAnsi" w:cstheme="minorHAnsi"/>
                <w:color w:val="auto"/>
                <w:sz w:val="22"/>
                <w:szCs w:val="22"/>
              </w:rPr>
            </w:pPr>
            <w:r w:rsidRPr="00F71437">
              <w:rPr>
                <w:rFonts w:asciiTheme="minorHAnsi" w:hAnsiTheme="minorHAnsi" w:cstheme="minorHAnsi"/>
                <w:color w:val="auto"/>
                <w:sz w:val="22"/>
                <w:szCs w:val="22"/>
              </w:rPr>
              <w:t>Support the distribution of the Housing Australia Future Fund</w:t>
            </w:r>
            <w:r>
              <w:rPr>
                <w:rFonts w:asciiTheme="minorHAnsi" w:hAnsiTheme="minorHAnsi" w:cstheme="minorHAnsi"/>
                <w:color w:val="auto"/>
                <w:sz w:val="22"/>
                <w:szCs w:val="22"/>
              </w:rPr>
              <w:t xml:space="preserve"> (HAFF).</w:t>
            </w:r>
          </w:p>
        </w:tc>
        <w:tc>
          <w:tcPr>
            <w:tcW w:w="7655" w:type="dxa"/>
            <w:shd w:val="clear" w:color="auto" w:fill="auto"/>
          </w:tcPr>
          <w:p w14:paraId="6B7994FD" w14:textId="77777777" w:rsidR="00F3716D" w:rsidRDefault="00F3716D" w:rsidP="00D26CD7">
            <w:pPr>
              <w:pStyle w:val="Milestonetable"/>
              <w:jc w:val="both"/>
              <w:rPr>
                <w:rFonts w:asciiTheme="minorHAnsi" w:hAnsiTheme="minorHAnsi" w:cstheme="minorHAnsi"/>
                <w:color w:val="auto"/>
                <w:sz w:val="22"/>
                <w:szCs w:val="22"/>
              </w:rPr>
            </w:pPr>
            <w:r>
              <w:rPr>
                <w:rFonts w:asciiTheme="minorHAnsi" w:hAnsiTheme="minorHAnsi" w:cstheme="minorHAnsi"/>
                <w:color w:val="auto"/>
                <w:sz w:val="22"/>
                <w:szCs w:val="22"/>
              </w:rPr>
              <w:t>NSW Government is undertaking a range of expedited, planning, zoning concessions</w:t>
            </w:r>
            <w:r w:rsidRPr="00492E85">
              <w:rPr>
                <w:rFonts w:asciiTheme="minorHAnsi" w:hAnsiTheme="minorHAnsi" w:cstheme="minorHAnsi"/>
                <w:color w:val="auto"/>
                <w:sz w:val="22"/>
                <w:szCs w:val="22"/>
              </w:rPr>
              <w:t xml:space="preserve"> to support delivery of projects funded under the HAFF</w:t>
            </w:r>
            <w:r>
              <w:rPr>
                <w:rFonts w:asciiTheme="minorHAnsi" w:hAnsiTheme="minorHAnsi" w:cstheme="minorHAnsi"/>
                <w:color w:val="auto"/>
                <w:sz w:val="22"/>
                <w:szCs w:val="22"/>
              </w:rPr>
              <w:t>, as indicated above.</w:t>
            </w:r>
          </w:p>
          <w:p w14:paraId="325591B7" w14:textId="77777777" w:rsidR="00F3716D" w:rsidRDefault="00F3716D" w:rsidP="00D26CD7">
            <w:pPr>
              <w:pStyle w:val="Milestonetable"/>
              <w:jc w:val="both"/>
              <w:rPr>
                <w:rFonts w:asciiTheme="minorHAnsi" w:hAnsiTheme="minorHAnsi" w:cstheme="minorHAnsi"/>
                <w:color w:val="auto"/>
                <w:sz w:val="22"/>
                <w:szCs w:val="22"/>
              </w:rPr>
            </w:pPr>
            <w:r w:rsidRPr="0081609A">
              <w:rPr>
                <w:rFonts w:asciiTheme="minorHAnsi" w:hAnsiTheme="minorHAnsi" w:cstheme="minorHAnsi"/>
                <w:color w:val="auto"/>
                <w:sz w:val="22"/>
                <w:szCs w:val="22"/>
              </w:rPr>
              <w:t xml:space="preserve">NSW Government is </w:t>
            </w:r>
            <w:r>
              <w:rPr>
                <w:rFonts w:asciiTheme="minorHAnsi" w:hAnsiTheme="minorHAnsi" w:cstheme="minorHAnsi"/>
                <w:color w:val="auto"/>
                <w:sz w:val="22"/>
                <w:szCs w:val="22"/>
              </w:rPr>
              <w:t xml:space="preserve">also working closely with </w:t>
            </w:r>
            <w:r w:rsidRPr="0081609A">
              <w:rPr>
                <w:rFonts w:asciiTheme="minorHAnsi" w:hAnsiTheme="minorHAnsi" w:cstheme="minorHAnsi"/>
                <w:color w:val="auto"/>
                <w:sz w:val="22"/>
                <w:szCs w:val="22"/>
              </w:rPr>
              <w:t>NHFIC</w:t>
            </w:r>
            <w:r>
              <w:rPr>
                <w:rFonts w:asciiTheme="minorHAnsi" w:hAnsiTheme="minorHAnsi" w:cstheme="minorHAnsi"/>
                <w:color w:val="auto"/>
                <w:sz w:val="22"/>
                <w:szCs w:val="22"/>
              </w:rPr>
              <w:t xml:space="preserve"> to align where possible and contribute to the NHFIC procurement approach to support </w:t>
            </w:r>
            <w:r w:rsidRPr="0081609A">
              <w:rPr>
                <w:rFonts w:asciiTheme="minorHAnsi" w:hAnsiTheme="minorHAnsi" w:cstheme="minorHAnsi"/>
                <w:color w:val="auto"/>
                <w:sz w:val="22"/>
                <w:szCs w:val="22"/>
              </w:rPr>
              <w:t xml:space="preserve">effective </w:t>
            </w:r>
            <w:r>
              <w:rPr>
                <w:rFonts w:asciiTheme="minorHAnsi" w:hAnsiTheme="minorHAnsi" w:cstheme="minorHAnsi"/>
                <w:color w:val="auto"/>
                <w:sz w:val="22"/>
                <w:szCs w:val="22"/>
              </w:rPr>
              <w:t>distribution</w:t>
            </w:r>
            <w:r w:rsidRPr="0081609A">
              <w:rPr>
                <w:rFonts w:asciiTheme="minorHAnsi" w:hAnsiTheme="minorHAnsi" w:cstheme="minorHAnsi"/>
                <w:color w:val="auto"/>
                <w:sz w:val="22"/>
                <w:szCs w:val="22"/>
              </w:rPr>
              <w:t xml:space="preserve"> of HAFF funding to deliver </w:t>
            </w:r>
            <w:r>
              <w:rPr>
                <w:rFonts w:asciiTheme="minorHAnsi" w:hAnsiTheme="minorHAnsi" w:cstheme="minorHAnsi"/>
                <w:color w:val="auto"/>
                <w:sz w:val="22"/>
                <w:szCs w:val="22"/>
              </w:rPr>
              <w:t xml:space="preserve">additional </w:t>
            </w:r>
            <w:r w:rsidRPr="0081609A">
              <w:rPr>
                <w:rFonts w:asciiTheme="minorHAnsi" w:hAnsiTheme="minorHAnsi" w:cstheme="minorHAnsi"/>
                <w:color w:val="auto"/>
                <w:sz w:val="22"/>
                <w:szCs w:val="22"/>
              </w:rPr>
              <w:t>social and affordable dwellings.</w:t>
            </w:r>
          </w:p>
          <w:p w14:paraId="17C3F139" w14:textId="77777777" w:rsidR="00F3716D" w:rsidRPr="0081609A" w:rsidRDefault="00F3716D" w:rsidP="00D26CD7">
            <w:pPr>
              <w:pStyle w:val="Milestonetable"/>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NSW Government is reviewing commercial structures to support </w:t>
            </w:r>
            <w:r w:rsidRPr="00006581">
              <w:rPr>
                <w:rFonts w:asciiTheme="minorHAnsi" w:hAnsiTheme="minorHAnsi" w:cstheme="minorHAnsi"/>
                <w:color w:val="auto"/>
                <w:sz w:val="22"/>
                <w:szCs w:val="22"/>
              </w:rPr>
              <w:t xml:space="preserve">Community Housing Providers (CHPs) </w:t>
            </w:r>
            <w:r>
              <w:rPr>
                <w:rFonts w:asciiTheme="minorHAnsi" w:hAnsiTheme="minorHAnsi" w:cstheme="minorHAnsi"/>
                <w:color w:val="auto"/>
                <w:sz w:val="22"/>
                <w:szCs w:val="22"/>
              </w:rPr>
              <w:t xml:space="preserve">access to HAFF, linked to a pipeline of HAFF-ready sites for potential development. </w:t>
            </w:r>
          </w:p>
          <w:p w14:paraId="5309E615" w14:textId="77777777" w:rsidR="00F3716D" w:rsidRPr="0081609A" w:rsidRDefault="00F3716D" w:rsidP="00D26CD7">
            <w:pPr>
              <w:pStyle w:val="Milestonetable"/>
              <w:jc w:val="both"/>
              <w:rPr>
                <w:rFonts w:asciiTheme="minorHAnsi" w:hAnsiTheme="minorHAnsi" w:cstheme="minorHAnsi"/>
                <w:color w:val="auto"/>
                <w:sz w:val="22"/>
                <w:szCs w:val="22"/>
              </w:rPr>
            </w:pPr>
            <w:r>
              <w:rPr>
                <w:rFonts w:asciiTheme="minorHAnsi" w:hAnsiTheme="minorHAnsi" w:cstheme="minorHAnsi"/>
                <w:color w:val="auto"/>
                <w:sz w:val="22"/>
                <w:szCs w:val="22"/>
              </w:rPr>
              <w:t>R</w:t>
            </w:r>
            <w:r w:rsidRPr="0081609A">
              <w:rPr>
                <w:rFonts w:asciiTheme="minorHAnsi" w:hAnsiTheme="minorHAnsi" w:cstheme="minorHAnsi"/>
                <w:color w:val="auto"/>
                <w:sz w:val="22"/>
                <w:szCs w:val="22"/>
              </w:rPr>
              <w:t xml:space="preserve">ecent consultation with CHPs </w:t>
            </w:r>
            <w:r>
              <w:rPr>
                <w:rFonts w:asciiTheme="minorHAnsi" w:hAnsiTheme="minorHAnsi" w:cstheme="minorHAnsi"/>
                <w:color w:val="auto"/>
                <w:sz w:val="22"/>
                <w:szCs w:val="22"/>
              </w:rPr>
              <w:t xml:space="preserve">across NSW </w:t>
            </w:r>
            <w:r w:rsidRPr="0081609A">
              <w:rPr>
                <w:rFonts w:asciiTheme="minorHAnsi" w:hAnsiTheme="minorHAnsi" w:cstheme="minorHAnsi"/>
                <w:color w:val="auto"/>
                <w:sz w:val="22"/>
                <w:szCs w:val="22"/>
              </w:rPr>
              <w:t>ha</w:t>
            </w:r>
            <w:r>
              <w:rPr>
                <w:rFonts w:asciiTheme="minorHAnsi" w:hAnsiTheme="minorHAnsi" w:cstheme="minorHAnsi"/>
                <w:color w:val="auto"/>
                <w:sz w:val="22"/>
                <w:szCs w:val="22"/>
              </w:rPr>
              <w:t xml:space="preserve">s </w:t>
            </w:r>
            <w:r w:rsidRPr="0081609A">
              <w:rPr>
                <w:rFonts w:asciiTheme="minorHAnsi" w:hAnsiTheme="minorHAnsi" w:cstheme="minorHAnsi"/>
                <w:color w:val="auto"/>
                <w:sz w:val="22"/>
                <w:szCs w:val="22"/>
              </w:rPr>
              <w:t>indicated that with appropriate resourcing</w:t>
            </w:r>
            <w:r>
              <w:rPr>
                <w:rFonts w:asciiTheme="minorHAnsi" w:hAnsiTheme="minorHAnsi" w:cstheme="minorHAnsi"/>
                <w:color w:val="auto"/>
                <w:sz w:val="22"/>
                <w:szCs w:val="22"/>
              </w:rPr>
              <w:t xml:space="preserve"> through the HAFF</w:t>
            </w:r>
            <w:r w:rsidRPr="0081609A">
              <w:rPr>
                <w:rFonts w:asciiTheme="minorHAnsi" w:hAnsiTheme="minorHAnsi" w:cstheme="minorHAnsi"/>
                <w:color w:val="auto"/>
                <w:sz w:val="22"/>
                <w:szCs w:val="22"/>
              </w:rPr>
              <w:t xml:space="preserve"> they have potential to deliver and acquire significant </w:t>
            </w:r>
            <w:r>
              <w:rPr>
                <w:rFonts w:asciiTheme="minorHAnsi" w:hAnsiTheme="minorHAnsi" w:cstheme="minorHAnsi"/>
                <w:color w:val="auto"/>
                <w:sz w:val="22"/>
                <w:szCs w:val="22"/>
              </w:rPr>
              <w:t xml:space="preserve">new </w:t>
            </w:r>
            <w:r w:rsidRPr="0081609A">
              <w:rPr>
                <w:rFonts w:asciiTheme="minorHAnsi" w:hAnsiTheme="minorHAnsi" w:cstheme="minorHAnsi"/>
                <w:color w:val="auto"/>
                <w:sz w:val="22"/>
                <w:szCs w:val="22"/>
              </w:rPr>
              <w:t>dwellings</w:t>
            </w:r>
            <w:r>
              <w:rPr>
                <w:rFonts w:asciiTheme="minorHAnsi" w:hAnsiTheme="minorHAnsi" w:cstheme="minorHAnsi"/>
                <w:color w:val="auto"/>
                <w:sz w:val="22"/>
                <w:szCs w:val="22"/>
              </w:rPr>
              <w:t xml:space="preserve">, that should deliver on a very significant portion of the HAFF dwelling targets for NSW.  </w:t>
            </w:r>
            <w:r w:rsidRPr="0081609A">
              <w:rPr>
                <w:rFonts w:asciiTheme="minorHAnsi" w:hAnsiTheme="minorHAnsi" w:cstheme="minorHAnsi"/>
                <w:color w:val="auto"/>
                <w:sz w:val="22"/>
                <w:szCs w:val="22"/>
              </w:rPr>
              <w:t xml:space="preserve"> </w:t>
            </w:r>
          </w:p>
          <w:p w14:paraId="3DCC8D52" w14:textId="77777777" w:rsidR="00F3716D" w:rsidRPr="00914296" w:rsidRDefault="00F3716D" w:rsidP="00D26CD7">
            <w:pPr>
              <w:pStyle w:val="Milestonetable"/>
              <w:jc w:val="both"/>
              <w:rPr>
                <w:rFonts w:asciiTheme="minorHAnsi" w:hAnsiTheme="minorHAnsi" w:cstheme="minorHAnsi"/>
                <w:color w:val="auto"/>
                <w:sz w:val="22"/>
                <w:szCs w:val="22"/>
              </w:rPr>
            </w:pPr>
            <w:r w:rsidRPr="00914296">
              <w:rPr>
                <w:rFonts w:asciiTheme="minorHAnsi" w:hAnsiTheme="minorHAnsi" w:cstheme="minorHAnsi"/>
                <w:color w:val="auto"/>
                <w:sz w:val="22"/>
                <w:szCs w:val="22"/>
              </w:rPr>
              <w:t>NSW Government intends to partner with the Commonwealth to ensure HAFF projects in NSW meet the needs of priority tenant cohorts and create a positive long</w:t>
            </w:r>
            <w:r>
              <w:rPr>
                <w:rFonts w:asciiTheme="minorHAnsi" w:hAnsiTheme="minorHAnsi" w:cstheme="minorHAnsi"/>
                <w:color w:val="auto"/>
                <w:sz w:val="22"/>
                <w:szCs w:val="22"/>
              </w:rPr>
              <w:t>-</w:t>
            </w:r>
            <w:r w:rsidRPr="00914296">
              <w:rPr>
                <w:rFonts w:asciiTheme="minorHAnsi" w:hAnsiTheme="minorHAnsi" w:cstheme="minorHAnsi"/>
                <w:color w:val="auto"/>
                <w:sz w:val="22"/>
                <w:szCs w:val="22"/>
              </w:rPr>
              <w:t xml:space="preserve"> term legacy for the NSW housing system.</w:t>
            </w:r>
          </w:p>
        </w:tc>
        <w:tc>
          <w:tcPr>
            <w:tcW w:w="2198" w:type="dxa"/>
            <w:shd w:val="clear" w:color="auto" w:fill="auto"/>
          </w:tcPr>
          <w:p w14:paraId="6B564686" w14:textId="77777777" w:rsidR="00F3716D" w:rsidRPr="00101857" w:rsidRDefault="00F3716D" w:rsidP="00D26CD7">
            <w:pPr>
              <w:pStyle w:val="Milestonetable"/>
              <w:jc w:val="right"/>
              <w:rPr>
                <w:rFonts w:asciiTheme="minorHAnsi" w:hAnsiTheme="minorHAnsi" w:cstheme="minorHAnsi"/>
                <w:color w:val="auto"/>
                <w:sz w:val="22"/>
                <w:szCs w:val="22"/>
              </w:rPr>
            </w:pPr>
            <w:r w:rsidRPr="00101857">
              <w:rPr>
                <w:rFonts w:asciiTheme="minorHAnsi" w:hAnsiTheme="minorHAnsi" w:cstheme="minorHAnsi"/>
                <w:color w:val="auto"/>
                <w:sz w:val="22"/>
                <w:szCs w:val="22"/>
              </w:rPr>
              <w:t>By December 2023</w:t>
            </w:r>
          </w:p>
        </w:tc>
      </w:tr>
      <w:tr w:rsidR="00F3716D" w:rsidRPr="00101857" w14:paraId="79577BA5" w14:textId="77777777" w:rsidTr="00D26CD7">
        <w:tc>
          <w:tcPr>
            <w:tcW w:w="4668" w:type="dxa"/>
          </w:tcPr>
          <w:p w14:paraId="0D011E9E" w14:textId="77777777" w:rsidR="00F3716D" w:rsidRPr="00F71437" w:rsidRDefault="00F3716D" w:rsidP="00D26CD7">
            <w:pPr>
              <w:pStyle w:val="Milestonetable"/>
              <w:rPr>
                <w:rFonts w:asciiTheme="minorHAnsi" w:hAnsiTheme="minorHAnsi" w:cstheme="minorHAnsi"/>
                <w:color w:val="auto"/>
                <w:sz w:val="22"/>
                <w:szCs w:val="22"/>
              </w:rPr>
            </w:pPr>
            <w:r w:rsidRPr="00F71437">
              <w:rPr>
                <w:rFonts w:asciiTheme="minorHAnsi" w:hAnsiTheme="minorHAnsi" w:cstheme="minorHAnsi"/>
                <w:color w:val="auto"/>
                <w:sz w:val="22"/>
                <w:szCs w:val="22"/>
              </w:rPr>
              <w:t>Support building of a strong and sustainable Community Housing Provider sector</w:t>
            </w:r>
            <w:r>
              <w:rPr>
                <w:rFonts w:asciiTheme="minorHAnsi" w:hAnsiTheme="minorHAnsi" w:cstheme="minorHAnsi"/>
                <w:color w:val="auto"/>
                <w:sz w:val="22"/>
                <w:szCs w:val="22"/>
              </w:rPr>
              <w:t>.</w:t>
            </w:r>
          </w:p>
        </w:tc>
        <w:tc>
          <w:tcPr>
            <w:tcW w:w="7655" w:type="dxa"/>
            <w:shd w:val="clear" w:color="auto" w:fill="auto"/>
          </w:tcPr>
          <w:p w14:paraId="7F0046CC" w14:textId="77777777" w:rsidR="00F3716D" w:rsidRPr="004F5972" w:rsidRDefault="00F3716D" w:rsidP="00D26CD7">
            <w:pPr>
              <w:pStyle w:val="Milestonetable"/>
              <w:jc w:val="both"/>
              <w:rPr>
                <w:rFonts w:asciiTheme="minorHAnsi" w:hAnsiTheme="minorHAnsi" w:cstheme="minorHAnsi"/>
                <w:color w:val="auto"/>
                <w:sz w:val="22"/>
                <w:szCs w:val="22"/>
              </w:rPr>
            </w:pPr>
            <w:r w:rsidRPr="00EB7480">
              <w:rPr>
                <w:rFonts w:asciiTheme="minorHAnsi" w:hAnsiTheme="minorHAnsi" w:cstheme="minorHAnsi"/>
                <w:color w:val="auto"/>
                <w:sz w:val="22"/>
                <w:szCs w:val="22"/>
              </w:rPr>
              <w:t xml:space="preserve">NSW has the largest and most mature community housing sector in the country with more than 175 registered community housing providers (CHPs) in NSW, managing or owning more than 50,000 </w:t>
            </w:r>
            <w:r w:rsidRPr="004F5972">
              <w:rPr>
                <w:rFonts w:asciiTheme="minorHAnsi" w:hAnsiTheme="minorHAnsi" w:cstheme="minorHAnsi"/>
                <w:color w:val="auto"/>
                <w:sz w:val="22"/>
                <w:szCs w:val="22"/>
              </w:rPr>
              <w:t>properties. Notably, 35 per cent of all social housing in NSW is managed or owned by CHPs.  Over the past 7 years, 42 Aboriginal Community Housing Providers (ACHPs) have been registered under the NSW Local Scheme. AHO continues to progress capacity building work with the ACHP sector.</w:t>
            </w:r>
          </w:p>
          <w:p w14:paraId="48A8F12D" w14:textId="77777777" w:rsidR="00F3716D" w:rsidRPr="004F5972" w:rsidRDefault="00F3716D" w:rsidP="00D26CD7">
            <w:pPr>
              <w:pStyle w:val="Milestonetable"/>
              <w:jc w:val="both"/>
              <w:rPr>
                <w:rFonts w:asciiTheme="minorHAnsi" w:hAnsiTheme="minorHAnsi" w:cstheme="minorHAnsi"/>
                <w:color w:val="auto"/>
                <w:sz w:val="22"/>
                <w:szCs w:val="22"/>
              </w:rPr>
            </w:pPr>
            <w:r w:rsidRPr="004F5972">
              <w:rPr>
                <w:rFonts w:asciiTheme="minorHAnsi" w:hAnsiTheme="minorHAnsi" w:cstheme="minorHAnsi"/>
                <w:color w:val="auto"/>
                <w:sz w:val="22"/>
                <w:szCs w:val="22"/>
              </w:rPr>
              <w:t xml:space="preserve">The community housing sector has grown considerably due to NSW government programs and strategies, including through: </w:t>
            </w:r>
          </w:p>
          <w:p w14:paraId="143928F0" w14:textId="77777777" w:rsidR="00F3716D" w:rsidRPr="00EB7480" w:rsidRDefault="00F3716D" w:rsidP="00D26CD7">
            <w:pPr>
              <w:pStyle w:val="Milestonetable"/>
              <w:numPr>
                <w:ilvl w:val="0"/>
                <w:numId w:val="15"/>
              </w:numPr>
              <w:jc w:val="both"/>
              <w:rPr>
                <w:rFonts w:asciiTheme="minorHAnsi" w:hAnsiTheme="minorHAnsi" w:cstheme="minorHAnsi"/>
                <w:color w:val="auto"/>
                <w:sz w:val="22"/>
                <w:szCs w:val="22"/>
              </w:rPr>
            </w:pPr>
            <w:r w:rsidRPr="004F5972">
              <w:rPr>
                <w:rFonts w:asciiTheme="minorHAnsi" w:hAnsiTheme="minorHAnsi" w:cstheme="minorHAnsi"/>
                <w:color w:val="auto"/>
                <w:sz w:val="22"/>
                <w:szCs w:val="22"/>
              </w:rPr>
              <w:t>property management and title transfers</w:t>
            </w:r>
            <w:r w:rsidRPr="00EB7480">
              <w:rPr>
                <w:rFonts w:asciiTheme="minorHAnsi" w:hAnsiTheme="minorHAnsi" w:cstheme="minorHAnsi"/>
                <w:color w:val="auto"/>
                <w:sz w:val="22"/>
                <w:szCs w:val="22"/>
              </w:rPr>
              <w:t xml:space="preserve"> which have strengthened Community Housing Provider’s (CHPs) cash flows and balance sheets allowing them to borrow and build additional dwellings. </w:t>
            </w:r>
          </w:p>
          <w:p w14:paraId="6FE42DA4" w14:textId="77777777" w:rsidR="00F3716D" w:rsidRPr="00EB7480" w:rsidRDefault="00F3716D" w:rsidP="00D26CD7">
            <w:pPr>
              <w:pStyle w:val="Milestonetable"/>
              <w:numPr>
                <w:ilvl w:val="0"/>
                <w:numId w:val="15"/>
              </w:numPr>
              <w:jc w:val="both"/>
              <w:rPr>
                <w:rFonts w:asciiTheme="minorHAnsi" w:hAnsiTheme="minorHAnsi" w:cstheme="minorHAnsi"/>
                <w:color w:val="auto"/>
                <w:sz w:val="22"/>
                <w:szCs w:val="22"/>
              </w:rPr>
            </w:pPr>
            <w:r w:rsidRPr="00EB7480">
              <w:rPr>
                <w:rFonts w:asciiTheme="minorHAnsi" w:hAnsiTheme="minorHAnsi" w:cstheme="minorHAnsi"/>
                <w:color w:val="auto"/>
                <w:sz w:val="22"/>
                <w:szCs w:val="22"/>
              </w:rPr>
              <w:lastRenderedPageBreak/>
              <w:t xml:space="preserve">various innovative programs such as the Social and Affordable Housing Fund (SAHF) which disburses returns from invested funds to CHPs and Community Housing Innovation Fund (CHIF), provides upfront grant funding to create significant new social and affordable housing supply, and attracts significant CHP co-contributions. </w:t>
            </w:r>
          </w:p>
          <w:p w14:paraId="1FB7DE19" w14:textId="77777777" w:rsidR="00F3716D" w:rsidRPr="00EB7480" w:rsidRDefault="00F3716D" w:rsidP="00D26CD7">
            <w:pPr>
              <w:pStyle w:val="Milestonetable"/>
              <w:jc w:val="both"/>
              <w:rPr>
                <w:rFonts w:asciiTheme="minorHAnsi" w:hAnsiTheme="minorHAnsi" w:cstheme="minorHAnsi"/>
                <w:color w:val="auto"/>
                <w:sz w:val="22"/>
                <w:szCs w:val="22"/>
              </w:rPr>
            </w:pPr>
            <w:r w:rsidRPr="00EB7480">
              <w:rPr>
                <w:rFonts w:asciiTheme="minorHAnsi" w:hAnsiTheme="minorHAnsi" w:cstheme="minorHAnsi"/>
                <w:color w:val="auto"/>
                <w:sz w:val="22"/>
                <w:szCs w:val="22"/>
              </w:rPr>
              <w:t>According to the Community Housing Industry Association (NSW), between 2012 and 2021, CHPs in NSW have invested $1.8 billion in new housing supply. By the end of 2021, 5</w:t>
            </w:r>
            <w:r>
              <w:rPr>
                <w:rFonts w:asciiTheme="minorHAnsi" w:hAnsiTheme="minorHAnsi" w:cstheme="minorHAnsi"/>
                <w:color w:val="auto"/>
                <w:sz w:val="22"/>
                <w:szCs w:val="22"/>
              </w:rPr>
              <w:t>,</w:t>
            </w:r>
            <w:r w:rsidRPr="00EB7480">
              <w:rPr>
                <w:rFonts w:asciiTheme="minorHAnsi" w:hAnsiTheme="minorHAnsi" w:cstheme="minorHAnsi"/>
                <w:color w:val="auto"/>
                <w:sz w:val="22"/>
                <w:szCs w:val="22"/>
              </w:rPr>
              <w:t xml:space="preserve">292 dwellings were completed with 2,385 in the pipeline.  </w:t>
            </w:r>
          </w:p>
          <w:p w14:paraId="6BD01FC0" w14:textId="77777777" w:rsidR="00F3716D" w:rsidRPr="00EB7480" w:rsidRDefault="00F3716D" w:rsidP="00D26CD7">
            <w:pPr>
              <w:pStyle w:val="Milestonetable"/>
              <w:jc w:val="both"/>
              <w:rPr>
                <w:rFonts w:asciiTheme="minorHAnsi" w:hAnsiTheme="minorHAnsi" w:cstheme="minorHAnsi"/>
                <w:color w:val="auto"/>
                <w:sz w:val="22"/>
                <w:szCs w:val="22"/>
              </w:rPr>
            </w:pPr>
            <w:r w:rsidRPr="00EB7480">
              <w:rPr>
                <w:rFonts w:asciiTheme="minorHAnsi" w:hAnsiTheme="minorHAnsi" w:cstheme="minorHAnsi"/>
                <w:color w:val="auto"/>
                <w:sz w:val="22"/>
                <w:szCs w:val="22"/>
              </w:rPr>
              <w:t xml:space="preserve">The Community Housing Industry Development Strategy continues to support capacity building initiatives ranging from developing a system for benchmarking CHP performance and managing strategic risk to building effective industry partnerships for the delivery of social and affordable housing as well as providing better services for clients through improved tenant engagement tools. </w:t>
            </w:r>
          </w:p>
          <w:p w14:paraId="2A5EEB35" w14:textId="77777777" w:rsidR="00F3716D" w:rsidRPr="00EB7480" w:rsidRDefault="00F3716D" w:rsidP="00D26CD7">
            <w:pPr>
              <w:pStyle w:val="Milestonetable"/>
              <w:jc w:val="both"/>
              <w:rPr>
                <w:rFonts w:asciiTheme="minorHAnsi" w:hAnsiTheme="minorHAnsi" w:cstheme="minorHAnsi"/>
                <w:color w:val="auto"/>
                <w:sz w:val="22"/>
                <w:szCs w:val="22"/>
              </w:rPr>
            </w:pPr>
            <w:r w:rsidRPr="00EB7480">
              <w:rPr>
                <w:rFonts w:asciiTheme="minorHAnsi" w:hAnsiTheme="minorHAnsi" w:cstheme="minorHAnsi"/>
                <w:color w:val="auto"/>
                <w:sz w:val="22"/>
                <w:szCs w:val="22"/>
              </w:rPr>
              <w:t>The Community Housing Industry Council bring</w:t>
            </w:r>
            <w:r>
              <w:rPr>
                <w:rFonts w:asciiTheme="minorHAnsi" w:hAnsiTheme="minorHAnsi" w:cstheme="minorHAnsi"/>
                <w:color w:val="auto"/>
                <w:sz w:val="22"/>
                <w:szCs w:val="22"/>
              </w:rPr>
              <w:t>s</w:t>
            </w:r>
            <w:r w:rsidRPr="00EB7480">
              <w:rPr>
                <w:rFonts w:asciiTheme="minorHAnsi" w:hAnsiTheme="minorHAnsi" w:cstheme="minorHAnsi"/>
                <w:color w:val="auto"/>
                <w:sz w:val="22"/>
                <w:szCs w:val="22"/>
              </w:rPr>
              <w:t xml:space="preserve"> together relevant government agencies, CHPs and independents focusing on issues relevant to CHP business, growth</w:t>
            </w:r>
            <w:r>
              <w:rPr>
                <w:rFonts w:asciiTheme="minorHAnsi" w:hAnsiTheme="minorHAnsi" w:cstheme="minorHAnsi"/>
                <w:color w:val="auto"/>
                <w:sz w:val="22"/>
                <w:szCs w:val="22"/>
              </w:rPr>
              <w:t>,</w:t>
            </w:r>
            <w:r w:rsidRPr="00EB7480">
              <w:rPr>
                <w:rFonts w:asciiTheme="minorHAnsi" w:hAnsiTheme="minorHAnsi" w:cstheme="minorHAnsi"/>
                <w:color w:val="auto"/>
                <w:sz w:val="22"/>
                <w:szCs w:val="22"/>
              </w:rPr>
              <w:t xml:space="preserve"> and capacity building. </w:t>
            </w:r>
          </w:p>
          <w:p w14:paraId="16721DCF" w14:textId="77777777" w:rsidR="00F3716D" w:rsidRPr="007803AE" w:rsidRDefault="00F3716D" w:rsidP="00D26CD7">
            <w:pPr>
              <w:pStyle w:val="Milestonetable"/>
              <w:rPr>
                <w:rFonts w:asciiTheme="minorHAnsi" w:hAnsiTheme="minorHAnsi" w:cstheme="minorHAnsi"/>
                <w:color w:val="auto"/>
                <w:sz w:val="22"/>
                <w:szCs w:val="22"/>
                <w:highlight w:val="yellow"/>
              </w:rPr>
            </w:pPr>
            <w:r w:rsidRPr="00371381">
              <w:rPr>
                <w:rFonts w:asciiTheme="minorHAnsi" w:hAnsiTheme="minorHAnsi" w:cstheme="minorHAnsi"/>
                <w:color w:val="auto"/>
                <w:sz w:val="22"/>
                <w:szCs w:val="22"/>
              </w:rPr>
              <w:t>NSW Government</w:t>
            </w:r>
            <w:r>
              <w:rPr>
                <w:rFonts w:asciiTheme="minorHAnsi" w:hAnsiTheme="minorHAnsi" w:cstheme="minorHAnsi"/>
                <w:color w:val="auto"/>
                <w:sz w:val="22"/>
                <w:szCs w:val="22"/>
              </w:rPr>
              <w:t xml:space="preserve"> is engaging with community housing providers and Aboriginal community housing providers to ensure commercial structures and procurement approaches support access to HAFF for diverse providers.</w:t>
            </w:r>
          </w:p>
        </w:tc>
        <w:tc>
          <w:tcPr>
            <w:tcW w:w="2198" w:type="dxa"/>
            <w:shd w:val="clear" w:color="auto" w:fill="auto"/>
          </w:tcPr>
          <w:p w14:paraId="32EE419A" w14:textId="77777777" w:rsidR="00F3716D" w:rsidRPr="00101857" w:rsidRDefault="00F3716D" w:rsidP="00D26CD7">
            <w:pPr>
              <w:pStyle w:val="Milestonetable"/>
              <w:jc w:val="right"/>
              <w:rPr>
                <w:rFonts w:asciiTheme="minorHAnsi" w:hAnsiTheme="minorHAnsi" w:cstheme="minorHAnsi"/>
                <w:color w:val="auto"/>
                <w:sz w:val="22"/>
                <w:szCs w:val="22"/>
              </w:rPr>
            </w:pPr>
            <w:r w:rsidRPr="00101857">
              <w:rPr>
                <w:rFonts w:asciiTheme="minorHAnsi" w:hAnsiTheme="minorHAnsi" w:cstheme="minorHAnsi"/>
                <w:color w:val="auto"/>
                <w:sz w:val="22"/>
                <w:szCs w:val="22"/>
              </w:rPr>
              <w:lastRenderedPageBreak/>
              <w:t>Ongoing</w:t>
            </w:r>
          </w:p>
        </w:tc>
      </w:tr>
      <w:tr w:rsidR="00F3716D" w:rsidRPr="00F71437" w14:paraId="44598B42" w14:textId="77777777" w:rsidTr="00D26CD7">
        <w:tc>
          <w:tcPr>
            <w:tcW w:w="4668" w:type="dxa"/>
          </w:tcPr>
          <w:p w14:paraId="2C2F6CD1" w14:textId="77777777" w:rsidR="00F3716D" w:rsidRPr="00F71437" w:rsidRDefault="00F3716D" w:rsidP="00D26CD7">
            <w:pPr>
              <w:pStyle w:val="Milestonetable"/>
              <w:rPr>
                <w:rFonts w:asciiTheme="minorHAnsi" w:hAnsiTheme="minorHAnsi" w:cstheme="minorHAnsi"/>
                <w:color w:val="auto"/>
                <w:sz w:val="22"/>
                <w:szCs w:val="22"/>
              </w:rPr>
            </w:pPr>
            <w:r w:rsidRPr="00F71437">
              <w:rPr>
                <w:rFonts w:asciiTheme="minorHAnsi" w:hAnsiTheme="minorHAnsi" w:cstheme="minorHAnsi"/>
                <w:color w:val="auto"/>
                <w:sz w:val="22"/>
                <w:szCs w:val="22"/>
              </w:rPr>
              <w:t>Ensure achievement of targets for social and affordable housing are met.</w:t>
            </w:r>
          </w:p>
        </w:tc>
        <w:tc>
          <w:tcPr>
            <w:tcW w:w="7655" w:type="dxa"/>
            <w:shd w:val="clear" w:color="auto" w:fill="auto"/>
          </w:tcPr>
          <w:p w14:paraId="326E5BC7" w14:textId="77777777" w:rsidR="00F3716D" w:rsidRPr="00F71437" w:rsidRDefault="00F3716D" w:rsidP="00D26CD7">
            <w:pPr>
              <w:pStyle w:val="Milestonetable"/>
              <w:rPr>
                <w:rFonts w:asciiTheme="minorHAnsi" w:hAnsiTheme="minorHAnsi" w:cstheme="minorHAnsi"/>
                <w:color w:val="auto"/>
                <w:sz w:val="22"/>
                <w:szCs w:val="22"/>
                <w:highlight w:val="yellow"/>
              </w:rPr>
            </w:pPr>
            <w:r w:rsidRPr="002E3D88">
              <w:rPr>
                <w:rFonts w:asciiTheme="minorHAnsi" w:hAnsiTheme="minorHAnsi" w:cstheme="minorHAnsi"/>
                <w:color w:val="auto"/>
                <w:sz w:val="22"/>
                <w:szCs w:val="22"/>
              </w:rPr>
              <w:t xml:space="preserve">NSW </w:t>
            </w:r>
            <w:r>
              <w:rPr>
                <w:rFonts w:asciiTheme="minorHAnsi" w:hAnsiTheme="minorHAnsi" w:cstheme="minorHAnsi"/>
                <w:color w:val="auto"/>
                <w:sz w:val="22"/>
                <w:szCs w:val="22"/>
              </w:rPr>
              <w:t xml:space="preserve">will support the achievement </w:t>
            </w:r>
            <w:r w:rsidRPr="00F71437">
              <w:rPr>
                <w:rFonts w:asciiTheme="minorHAnsi" w:hAnsiTheme="minorHAnsi" w:cstheme="minorHAnsi"/>
                <w:color w:val="auto"/>
                <w:sz w:val="22"/>
                <w:szCs w:val="22"/>
              </w:rPr>
              <w:t>of targets for social and affordable housing are met</w:t>
            </w:r>
            <w:r>
              <w:rPr>
                <w:rFonts w:asciiTheme="minorHAnsi" w:hAnsiTheme="minorHAnsi" w:cstheme="minorHAnsi"/>
                <w:color w:val="auto"/>
                <w:sz w:val="22"/>
                <w:szCs w:val="22"/>
              </w:rPr>
              <w:t xml:space="preserve"> through undertaking all the initiatives and measures outlined above.  NSW will monitor progress of the total social and affordable housing to be delivered across NSW under the Accord and HAFF and where needed will consider additional measures to ensure targets are met, particularly if there are challenges in the in approval of social and affordable dwellings in the planning system.</w:t>
            </w:r>
          </w:p>
        </w:tc>
        <w:tc>
          <w:tcPr>
            <w:tcW w:w="2198" w:type="dxa"/>
            <w:shd w:val="clear" w:color="auto" w:fill="auto"/>
          </w:tcPr>
          <w:p w14:paraId="4EC3B091" w14:textId="77777777" w:rsidR="00F3716D" w:rsidRPr="00F71437" w:rsidRDefault="00F3716D" w:rsidP="00D26CD7">
            <w:pPr>
              <w:pStyle w:val="Milestonetable"/>
              <w:jc w:val="right"/>
              <w:rPr>
                <w:rFonts w:asciiTheme="minorHAnsi" w:hAnsiTheme="minorHAnsi" w:cstheme="minorHAnsi"/>
                <w:color w:val="auto"/>
                <w:sz w:val="22"/>
                <w:szCs w:val="22"/>
                <w:highlight w:val="yellow"/>
              </w:rPr>
            </w:pPr>
          </w:p>
        </w:tc>
      </w:tr>
    </w:tbl>
    <w:p w14:paraId="3309A0E6" w14:textId="77777777" w:rsidR="00934779" w:rsidRDefault="00934779" w:rsidP="00A067F0">
      <w:pPr>
        <w:rPr>
          <w:rFonts w:ascii="Arial" w:hAnsi="Arial" w:cs="Arial"/>
          <w:color w:val="000000"/>
          <w:szCs w:val="24"/>
          <w:lang w:val="en-AU"/>
        </w:rPr>
      </w:pPr>
    </w:p>
    <w:sectPr w:rsidR="00934779" w:rsidSect="00BF32A5">
      <w:headerReference w:type="even" r:id="rId14"/>
      <w:headerReference w:type="default" r:id="rId15"/>
      <w:headerReference w:type="first" r:id="rId1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1CC6F" w14:textId="77777777" w:rsidR="00BF459C" w:rsidRDefault="00BF459C">
      <w:r>
        <w:separator/>
      </w:r>
    </w:p>
  </w:endnote>
  <w:endnote w:type="continuationSeparator" w:id="0">
    <w:p w14:paraId="2568B259" w14:textId="77777777" w:rsidR="00BF459C" w:rsidRDefault="00BF459C">
      <w:r>
        <w:continuationSeparator/>
      </w:r>
    </w:p>
  </w:endnote>
  <w:endnote w:type="continuationNotice" w:id="1">
    <w:p w14:paraId="4BC564A7" w14:textId="77777777" w:rsidR="00BF459C" w:rsidRDefault="00BF4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E331" w14:textId="77777777" w:rsidR="00A34CAE" w:rsidRDefault="00B07C2E">
    <w:pPr>
      <w:pStyle w:val="FooterEven"/>
    </w:pPr>
    <w:r>
      <w:t>Page D-2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942871"/>
      <w:docPartObj>
        <w:docPartGallery w:val="Page Numbers (Bottom of Page)"/>
        <w:docPartUnique/>
      </w:docPartObj>
    </w:sdtPr>
    <w:sdtEndPr>
      <w:rPr>
        <w:noProof/>
      </w:rPr>
    </w:sdtEndPr>
    <w:sdtContent>
      <w:p w14:paraId="3B92323E" w14:textId="0A0245FF" w:rsidR="00031C69" w:rsidRDefault="00031C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5278A2" w14:textId="1232A28A" w:rsidR="00A34CAE" w:rsidRPr="00431127" w:rsidRDefault="00A34CAE" w:rsidP="00431127">
    <w:pPr>
      <w:pStyle w:val="Footer"/>
      <w:tabs>
        <w:tab w:val="left" w:pos="563"/>
      </w:tabs>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D4B4" w14:textId="77777777" w:rsidR="00A34CAE" w:rsidRPr="00BE249A" w:rsidRDefault="00C16918">
    <w:pPr>
      <w:pStyle w:val="Footer"/>
      <w:jc w:val="right"/>
    </w:pPr>
    <w:sdt>
      <w:sdtPr>
        <w:id w:val="166610679"/>
        <w:docPartObj>
          <w:docPartGallery w:val="Page Numbers (Top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0BE7D" w14:textId="77777777" w:rsidR="00BF459C" w:rsidRDefault="00BF459C">
      <w:r>
        <w:separator/>
      </w:r>
    </w:p>
  </w:footnote>
  <w:footnote w:type="continuationSeparator" w:id="0">
    <w:p w14:paraId="1546FC52" w14:textId="77777777" w:rsidR="00BF459C" w:rsidRDefault="00BF459C">
      <w:r>
        <w:continuationSeparator/>
      </w:r>
    </w:p>
  </w:footnote>
  <w:footnote w:type="continuationNotice" w:id="1">
    <w:p w14:paraId="4D2F9CF5" w14:textId="77777777" w:rsidR="00BF459C" w:rsidRDefault="00BF4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7BB" w14:textId="630CD238" w:rsidR="00B5493D" w:rsidRDefault="0016748A">
    <w:pPr>
      <w:pStyle w:val="Header"/>
    </w:pPr>
    <w:r>
      <w:rPr>
        <w:noProof/>
      </w:rPr>
      <mc:AlternateContent>
        <mc:Choice Requires="wps">
          <w:drawing>
            <wp:anchor distT="0" distB="0" distL="114300" distR="114300" simplePos="0" relativeHeight="251658241" behindDoc="1" locked="0" layoutInCell="0" allowOverlap="1" wp14:anchorId="75874FC9" wp14:editId="3FE49A37">
              <wp:simplePos x="0" y="0"/>
              <wp:positionH relativeFrom="margin">
                <wp:align>center</wp:align>
              </wp:positionH>
              <wp:positionV relativeFrom="margin">
                <wp:align>center</wp:align>
              </wp:positionV>
              <wp:extent cx="5050155" cy="3030220"/>
              <wp:effectExtent l="0" t="0" r="0" b="0"/>
              <wp:wrapNone/>
              <wp:docPr id="6" name="Text Box 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5874FC9" id="_x0000_t202" coordsize="21600,21600" o:spt="202" path="m,l,21600r21600,l21600,xe">
              <v:stroke joinstyle="miter"/>
              <v:path gradientshapeok="t" o:connecttype="rect"/>
            </v:shapetype>
            <v:shape id="Text Box 6" o:spid="_x0000_s1026" type="#_x0000_t202" style="position:absolute;margin-left:0;margin-top:0;width:397.65pt;height:238.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" o:allowincell="f" filled="f" stroked="f">
              <v:stroke joinstyle="round"/>
              <o:lock v:ext="edit" rotation="t" aspectratio="t" verticies="t" adjusthandles="t" grouping="t" shapetype="t"/>
              <v:textbox>
                <w:txbxContent>
                  <w:p w14:paraId="5AA70C2D"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634E" w14:textId="63284502" w:rsidR="00A34CAE" w:rsidRPr="003351A4" w:rsidRDefault="0016748A">
    <w:pPr>
      <w:pStyle w:val="Header"/>
    </w:pPr>
    <w:r>
      <w:rPr>
        <w:noProof/>
      </w:rPr>
      <mc:AlternateContent>
        <mc:Choice Requires="wps">
          <w:drawing>
            <wp:anchor distT="0" distB="0" distL="114300" distR="114300" simplePos="0" relativeHeight="251658242" behindDoc="1" locked="0" layoutInCell="0" allowOverlap="1" wp14:anchorId="34B371FA" wp14:editId="3FFD1895">
              <wp:simplePos x="0" y="0"/>
              <wp:positionH relativeFrom="margin">
                <wp:align>center</wp:align>
              </wp:positionH>
              <wp:positionV relativeFrom="margin">
                <wp:align>center</wp:align>
              </wp:positionV>
              <wp:extent cx="5050155" cy="3030220"/>
              <wp:effectExtent l="0" t="0" r="0" b="0"/>
              <wp:wrapNone/>
              <wp:docPr id="5" name="Text Box 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4B371FA" id="_x0000_t202" coordsize="21600,21600" o:spt="202" path="m,l,21600r21600,l21600,xe">
              <v:stroke joinstyle="miter"/>
              <v:path gradientshapeok="t" o:connecttype="rect"/>
            </v:shapetype>
            <v:shape id="Text Box 5" o:spid="_x0000_s1027" type="#_x0000_t202" style="position:absolute;margin-left:0;margin-top:0;width:397.65pt;height:238.6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Q5HQ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" o:allowincell="f" filled="f" stroked="f">
              <v:stroke joinstyle="round"/>
              <o:lock v:ext="edit" rotation="t" aspectratio="t" verticies="t" adjusthandles="t" grouping="t" shapetype="t"/>
              <v:textbox>
                <w:txbxContent>
                  <w:p w14:paraId="7CD98F92"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4352" w14:textId="1FE2E439" w:rsidR="00CE3300" w:rsidRDefault="0016748A">
    <w:pPr>
      <w:pStyle w:val="Header"/>
    </w:pPr>
    <w:r>
      <w:rPr>
        <w:noProof/>
      </w:rPr>
      <mc:AlternateContent>
        <mc:Choice Requires="wps">
          <w:drawing>
            <wp:anchor distT="0" distB="0" distL="114300" distR="114300" simplePos="0" relativeHeight="251658244" behindDoc="1" locked="0" layoutInCell="0" allowOverlap="1" wp14:anchorId="5AAFA893" wp14:editId="2D9EC938">
              <wp:simplePos x="0" y="0"/>
              <wp:positionH relativeFrom="margin">
                <wp:align>center</wp:align>
              </wp:positionH>
              <wp:positionV relativeFrom="margin">
                <wp:align>center</wp:align>
              </wp:positionV>
              <wp:extent cx="5050155" cy="3030220"/>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AAFA893" id="_x0000_t202" coordsize="21600,21600" o:spt="202" path="m,l,21600r21600,l21600,xe">
              <v:stroke joinstyle="miter"/>
              <v:path gradientshapeok="t" o:connecttype="rect"/>
            </v:shapetype>
            <v:shape id="Text Box 3" o:spid="_x0000_s1028" type="#_x0000_t202" style="position:absolute;margin-left:0;margin-top:0;width:397.65pt;height:238.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ZHw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" o:allowincell="f" filled="f" stroked="f">
              <v:stroke joinstyle="round"/>
              <o:lock v:ext="edit" rotation="t" aspectratio="t" verticies="t" adjusthandles="t" grouping="t" shapetype="t"/>
              <v:textbox>
                <w:txbxContent>
                  <w:p w14:paraId="1BF5FD6F"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72579" w14:textId="607DF354" w:rsidR="00A34CAE" w:rsidRDefault="00A34CAE">
    <w:pPr>
      <w:pStyle w:val="HeaderOdd"/>
      <w:tabs>
        <w:tab w:val="num" w:pos="1134"/>
      </w:tabs>
      <w:spacing w:after="120"/>
      <w:rPr>
        <w:color w:val="80000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B370" w14:textId="1772C798" w:rsidR="00A34CAE" w:rsidRPr="00BD75FF" w:rsidRDefault="0016748A">
    <w:pPr>
      <w:pStyle w:val="Header"/>
    </w:pPr>
    <w:r>
      <w:rPr>
        <w:noProof/>
      </w:rPr>
      <mc:AlternateContent>
        <mc:Choice Requires="wps">
          <w:drawing>
            <wp:anchor distT="0" distB="0" distL="114300" distR="114300" simplePos="0" relativeHeight="251658243" behindDoc="1" locked="0" layoutInCell="0" allowOverlap="1" wp14:anchorId="62CE17C5" wp14:editId="19E84C94">
              <wp:simplePos x="0" y="0"/>
              <wp:positionH relativeFrom="margin">
                <wp:align>center</wp:align>
              </wp:positionH>
              <wp:positionV relativeFrom="margin">
                <wp:align>center</wp:align>
              </wp:positionV>
              <wp:extent cx="5050155" cy="3030220"/>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2CE17C5" id="_x0000_t202" coordsize="21600,21600" o:spt="202" path="m,l,21600r21600,l21600,xe">
              <v:stroke joinstyle="miter"/>
              <v:path gradientshapeok="t" o:connecttype="rect"/>
            </v:shapetype>
            <v:shape id="Text Box 1" o:spid="_x0000_s1029" type="#_x0000_t202" style="position:absolute;margin-left:0;margin-top:0;width:397.65pt;height:238.6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" o:allowincell="f" filled="f" stroked="f">
              <v:stroke joinstyle="round"/>
              <o:lock v:ext="edit" rotation="t" aspectratio="t" verticies="t" adjusthandles="t" grouping="t" shapetype="t"/>
              <v:textbox>
                <w:txbxContent>
                  <w:p w14:paraId="78312CF8" w14:textId="77777777" w:rsidR="0016748A" w:rsidRDefault="0016748A" w:rsidP="0016748A">
                    <w:pPr>
                      <w:jc w:val="center"/>
                      <w:rPr>
                        <w:rFonts w:ascii="Calibri" w:hAnsi="Calibri"/>
                        <w:color w:val="C0C0C0"/>
                        <w:sz w:val="16"/>
                        <w:szCs w:val="16"/>
                        <w:lang w:val="en-GB"/>
                      </w:rPr>
                    </w:pPr>
                    <w:r>
                      <w:rPr>
                        <w:rFonts w:ascii="Calibri" w:hAnsi="Calibri"/>
                        <w:color w:val="C0C0C0"/>
                        <w:sz w:val="16"/>
                        <w:szCs w:val="16"/>
                        <w:lang w:val="en-GB"/>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8FC"/>
    <w:multiLevelType w:val="hybridMultilevel"/>
    <w:tmpl w:val="B0D099CC"/>
    <w:lvl w:ilvl="0" w:tplc="76029D5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39A2A4C"/>
    <w:multiLevelType w:val="multilevel"/>
    <w:tmpl w:val="CD1E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15DE0"/>
    <w:multiLevelType w:val="hybridMultilevel"/>
    <w:tmpl w:val="5A2A90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ABF531D"/>
    <w:multiLevelType w:val="hybridMultilevel"/>
    <w:tmpl w:val="AD981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9C31E9"/>
    <w:multiLevelType w:val="hybridMultilevel"/>
    <w:tmpl w:val="1D6C2B6C"/>
    <w:lvl w:ilvl="0" w:tplc="1A0CB2BC">
      <w:start w:val="1"/>
      <w:numFmt w:val="bullet"/>
      <w:lvlText w:val=""/>
      <w:lvlJc w:val="left"/>
      <w:pPr>
        <w:tabs>
          <w:tab w:val="num" w:pos="720"/>
        </w:tabs>
        <w:ind w:left="720" w:hanging="360"/>
      </w:pPr>
      <w:rPr>
        <w:rFonts w:ascii="Wingdings" w:hAnsi="Wingdings" w:hint="default"/>
      </w:rPr>
    </w:lvl>
    <w:lvl w:ilvl="1" w:tplc="859E9C3C">
      <w:start w:val="1"/>
      <w:numFmt w:val="bullet"/>
      <w:lvlText w:val=""/>
      <w:lvlJc w:val="left"/>
      <w:pPr>
        <w:tabs>
          <w:tab w:val="num" w:pos="1440"/>
        </w:tabs>
        <w:ind w:left="1440" w:hanging="360"/>
      </w:pPr>
      <w:rPr>
        <w:rFonts w:ascii="Wingdings" w:hAnsi="Wingdings" w:hint="default"/>
      </w:rPr>
    </w:lvl>
    <w:lvl w:ilvl="2" w:tplc="3EB64298">
      <w:start w:val="1"/>
      <w:numFmt w:val="bullet"/>
      <w:lvlText w:val=""/>
      <w:lvlJc w:val="left"/>
      <w:pPr>
        <w:tabs>
          <w:tab w:val="num" w:pos="2160"/>
        </w:tabs>
        <w:ind w:left="2160" w:hanging="360"/>
      </w:pPr>
      <w:rPr>
        <w:rFonts w:ascii="Wingdings" w:hAnsi="Wingdings" w:hint="default"/>
      </w:rPr>
    </w:lvl>
    <w:lvl w:ilvl="3" w:tplc="2FBE1028">
      <w:start w:val="1"/>
      <w:numFmt w:val="bullet"/>
      <w:lvlText w:val=""/>
      <w:lvlJc w:val="left"/>
      <w:pPr>
        <w:tabs>
          <w:tab w:val="num" w:pos="2880"/>
        </w:tabs>
        <w:ind w:left="2880" w:hanging="360"/>
      </w:pPr>
      <w:rPr>
        <w:rFonts w:ascii="Wingdings" w:hAnsi="Wingdings" w:hint="default"/>
      </w:rPr>
    </w:lvl>
    <w:lvl w:ilvl="4" w:tplc="3BD00A9C">
      <w:start w:val="1"/>
      <w:numFmt w:val="bullet"/>
      <w:lvlText w:val=""/>
      <w:lvlJc w:val="left"/>
      <w:pPr>
        <w:tabs>
          <w:tab w:val="num" w:pos="3600"/>
        </w:tabs>
        <w:ind w:left="3600" w:hanging="360"/>
      </w:pPr>
      <w:rPr>
        <w:rFonts w:ascii="Wingdings" w:hAnsi="Wingdings" w:hint="default"/>
      </w:rPr>
    </w:lvl>
    <w:lvl w:ilvl="5" w:tplc="53F66DCA">
      <w:start w:val="1"/>
      <w:numFmt w:val="bullet"/>
      <w:lvlText w:val=""/>
      <w:lvlJc w:val="left"/>
      <w:pPr>
        <w:tabs>
          <w:tab w:val="num" w:pos="4320"/>
        </w:tabs>
        <w:ind w:left="4320" w:hanging="360"/>
      </w:pPr>
      <w:rPr>
        <w:rFonts w:ascii="Wingdings" w:hAnsi="Wingdings" w:hint="default"/>
      </w:rPr>
    </w:lvl>
    <w:lvl w:ilvl="6" w:tplc="3A6E030C">
      <w:start w:val="1"/>
      <w:numFmt w:val="bullet"/>
      <w:lvlText w:val=""/>
      <w:lvlJc w:val="left"/>
      <w:pPr>
        <w:tabs>
          <w:tab w:val="num" w:pos="5040"/>
        </w:tabs>
        <w:ind w:left="5040" w:hanging="360"/>
      </w:pPr>
      <w:rPr>
        <w:rFonts w:ascii="Wingdings" w:hAnsi="Wingdings" w:hint="default"/>
      </w:rPr>
    </w:lvl>
    <w:lvl w:ilvl="7" w:tplc="2F74F966">
      <w:start w:val="1"/>
      <w:numFmt w:val="bullet"/>
      <w:lvlText w:val=""/>
      <w:lvlJc w:val="left"/>
      <w:pPr>
        <w:tabs>
          <w:tab w:val="num" w:pos="5760"/>
        </w:tabs>
        <w:ind w:left="5760" w:hanging="360"/>
      </w:pPr>
      <w:rPr>
        <w:rFonts w:ascii="Wingdings" w:hAnsi="Wingdings" w:hint="default"/>
      </w:rPr>
    </w:lvl>
    <w:lvl w:ilvl="8" w:tplc="4E8472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2200D"/>
    <w:multiLevelType w:val="multilevel"/>
    <w:tmpl w:val="B4E43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095A2E"/>
    <w:multiLevelType w:val="multilevel"/>
    <w:tmpl w:val="BE50ADF6"/>
    <w:name w:val="StandardBulletedList"/>
    <w:lvl w:ilvl="0">
      <w:start w:val="1"/>
      <w:numFmt w:val="bullet"/>
      <w:pStyle w:val="Bullet"/>
      <w:lvlText w:val="•"/>
      <w:lvlJc w:val="left"/>
      <w:pPr>
        <w:tabs>
          <w:tab w:val="num" w:pos="496"/>
        </w:tabs>
        <w:ind w:left="496" w:hanging="496"/>
      </w:pPr>
      <w:rPr>
        <w:rFonts w:ascii="Times New Roman" w:hAnsi="Times New Roman" w:cs="Times New Roman"/>
      </w:rPr>
    </w:lvl>
    <w:lvl w:ilvl="1">
      <w:start w:val="1"/>
      <w:numFmt w:val="bullet"/>
      <w:pStyle w:val="Dash"/>
      <w:lvlText w:val="–"/>
      <w:lvlJc w:val="left"/>
      <w:pPr>
        <w:tabs>
          <w:tab w:val="num" w:pos="992"/>
        </w:tabs>
        <w:ind w:left="992" w:hanging="496"/>
      </w:pPr>
      <w:rPr>
        <w:rFonts w:ascii="Times New Roman" w:hAnsi="Times New Roman" w:cs="Times New Roman"/>
      </w:rPr>
    </w:lvl>
    <w:lvl w:ilvl="2">
      <w:start w:val="1"/>
      <w:numFmt w:val="bullet"/>
      <w:pStyle w:val="DoubleDot"/>
      <w:lvlText w:val=":"/>
      <w:lvlJc w:val="left"/>
      <w:pPr>
        <w:tabs>
          <w:tab w:val="num" w:pos="1488"/>
        </w:tabs>
        <w:ind w:left="1488" w:hanging="496"/>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AC75DA6"/>
    <w:multiLevelType w:val="multilevel"/>
    <w:tmpl w:val="8E667862"/>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4D587D"/>
    <w:multiLevelType w:val="hybridMultilevel"/>
    <w:tmpl w:val="FF96A2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3600521F"/>
    <w:multiLevelType w:val="hybridMultilevel"/>
    <w:tmpl w:val="8C82CEC4"/>
    <w:lvl w:ilvl="0" w:tplc="CAA01154">
      <w:start w:val="1"/>
      <w:numFmt w:val="bullet"/>
      <w:lvlText w:val=""/>
      <w:lvlJc w:val="left"/>
      <w:pPr>
        <w:tabs>
          <w:tab w:val="num" w:pos="720"/>
        </w:tabs>
        <w:ind w:left="720" w:hanging="360"/>
      </w:pPr>
      <w:rPr>
        <w:rFonts w:ascii="Wingdings" w:hAnsi="Wingdings" w:hint="default"/>
      </w:rPr>
    </w:lvl>
    <w:lvl w:ilvl="1" w:tplc="03F62D56">
      <w:start w:val="1"/>
      <w:numFmt w:val="bullet"/>
      <w:lvlText w:val=""/>
      <w:lvlJc w:val="left"/>
      <w:pPr>
        <w:tabs>
          <w:tab w:val="num" w:pos="1440"/>
        </w:tabs>
        <w:ind w:left="1440" w:hanging="360"/>
      </w:pPr>
      <w:rPr>
        <w:rFonts w:ascii="Wingdings" w:hAnsi="Wingdings" w:hint="default"/>
      </w:rPr>
    </w:lvl>
    <w:lvl w:ilvl="2" w:tplc="8BB2BFE8">
      <w:start w:val="1"/>
      <w:numFmt w:val="bullet"/>
      <w:lvlText w:val=""/>
      <w:lvlJc w:val="left"/>
      <w:pPr>
        <w:tabs>
          <w:tab w:val="num" w:pos="2160"/>
        </w:tabs>
        <w:ind w:left="2160" w:hanging="360"/>
      </w:pPr>
      <w:rPr>
        <w:rFonts w:ascii="Wingdings" w:hAnsi="Wingdings" w:hint="default"/>
      </w:rPr>
    </w:lvl>
    <w:lvl w:ilvl="3" w:tplc="CEEEF514">
      <w:start w:val="1"/>
      <w:numFmt w:val="bullet"/>
      <w:lvlText w:val=""/>
      <w:lvlJc w:val="left"/>
      <w:pPr>
        <w:tabs>
          <w:tab w:val="num" w:pos="2880"/>
        </w:tabs>
        <w:ind w:left="2880" w:hanging="360"/>
      </w:pPr>
      <w:rPr>
        <w:rFonts w:ascii="Wingdings" w:hAnsi="Wingdings" w:hint="default"/>
      </w:rPr>
    </w:lvl>
    <w:lvl w:ilvl="4" w:tplc="939E8BC0">
      <w:start w:val="1"/>
      <w:numFmt w:val="bullet"/>
      <w:lvlText w:val=""/>
      <w:lvlJc w:val="left"/>
      <w:pPr>
        <w:tabs>
          <w:tab w:val="num" w:pos="3600"/>
        </w:tabs>
        <w:ind w:left="3600" w:hanging="360"/>
      </w:pPr>
      <w:rPr>
        <w:rFonts w:ascii="Wingdings" w:hAnsi="Wingdings" w:hint="default"/>
      </w:rPr>
    </w:lvl>
    <w:lvl w:ilvl="5" w:tplc="CAA0D002">
      <w:start w:val="1"/>
      <w:numFmt w:val="bullet"/>
      <w:lvlText w:val=""/>
      <w:lvlJc w:val="left"/>
      <w:pPr>
        <w:tabs>
          <w:tab w:val="num" w:pos="4320"/>
        </w:tabs>
        <w:ind w:left="4320" w:hanging="360"/>
      </w:pPr>
      <w:rPr>
        <w:rFonts w:ascii="Wingdings" w:hAnsi="Wingdings" w:hint="default"/>
      </w:rPr>
    </w:lvl>
    <w:lvl w:ilvl="6" w:tplc="6FA44B04">
      <w:start w:val="1"/>
      <w:numFmt w:val="bullet"/>
      <w:lvlText w:val=""/>
      <w:lvlJc w:val="left"/>
      <w:pPr>
        <w:tabs>
          <w:tab w:val="num" w:pos="5040"/>
        </w:tabs>
        <w:ind w:left="5040" w:hanging="360"/>
      </w:pPr>
      <w:rPr>
        <w:rFonts w:ascii="Wingdings" w:hAnsi="Wingdings" w:hint="default"/>
      </w:rPr>
    </w:lvl>
    <w:lvl w:ilvl="7" w:tplc="3E34B9D4">
      <w:start w:val="1"/>
      <w:numFmt w:val="bullet"/>
      <w:lvlText w:val=""/>
      <w:lvlJc w:val="left"/>
      <w:pPr>
        <w:tabs>
          <w:tab w:val="num" w:pos="5760"/>
        </w:tabs>
        <w:ind w:left="5760" w:hanging="360"/>
      </w:pPr>
      <w:rPr>
        <w:rFonts w:ascii="Wingdings" w:hAnsi="Wingdings" w:hint="default"/>
      </w:rPr>
    </w:lvl>
    <w:lvl w:ilvl="8" w:tplc="8FEA92D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FB7FE3"/>
    <w:multiLevelType w:val="hybridMultilevel"/>
    <w:tmpl w:val="682252E8"/>
    <w:lvl w:ilvl="0" w:tplc="5B96FA5C">
      <w:start w:val="1"/>
      <w:numFmt w:val="lowerLetter"/>
      <w:lvlText w:val="%1)"/>
      <w:lvlJc w:val="left"/>
      <w:pPr>
        <w:ind w:left="821" w:hanging="360"/>
      </w:pPr>
    </w:lvl>
    <w:lvl w:ilvl="1" w:tplc="0C090019">
      <w:start w:val="1"/>
      <w:numFmt w:val="lowerLetter"/>
      <w:lvlText w:val="%2."/>
      <w:lvlJc w:val="left"/>
      <w:pPr>
        <w:ind w:left="1541" w:hanging="360"/>
      </w:pPr>
    </w:lvl>
    <w:lvl w:ilvl="2" w:tplc="0C09001B">
      <w:start w:val="1"/>
      <w:numFmt w:val="lowerRoman"/>
      <w:lvlText w:val="%3."/>
      <w:lvlJc w:val="right"/>
      <w:pPr>
        <w:ind w:left="2261" w:hanging="180"/>
      </w:pPr>
    </w:lvl>
    <w:lvl w:ilvl="3" w:tplc="0C09000F">
      <w:start w:val="1"/>
      <w:numFmt w:val="decimal"/>
      <w:lvlText w:val="%4."/>
      <w:lvlJc w:val="left"/>
      <w:pPr>
        <w:ind w:left="2981" w:hanging="360"/>
      </w:pPr>
    </w:lvl>
    <w:lvl w:ilvl="4" w:tplc="0C090019">
      <w:start w:val="1"/>
      <w:numFmt w:val="lowerLetter"/>
      <w:lvlText w:val="%5."/>
      <w:lvlJc w:val="left"/>
      <w:pPr>
        <w:ind w:left="3701" w:hanging="360"/>
      </w:pPr>
    </w:lvl>
    <w:lvl w:ilvl="5" w:tplc="0C09001B">
      <w:start w:val="1"/>
      <w:numFmt w:val="lowerRoman"/>
      <w:lvlText w:val="%6."/>
      <w:lvlJc w:val="right"/>
      <w:pPr>
        <w:ind w:left="4421" w:hanging="180"/>
      </w:pPr>
    </w:lvl>
    <w:lvl w:ilvl="6" w:tplc="0C09000F">
      <w:start w:val="1"/>
      <w:numFmt w:val="decimal"/>
      <w:lvlText w:val="%7."/>
      <w:lvlJc w:val="left"/>
      <w:pPr>
        <w:ind w:left="5141" w:hanging="360"/>
      </w:pPr>
    </w:lvl>
    <w:lvl w:ilvl="7" w:tplc="0C090019">
      <w:start w:val="1"/>
      <w:numFmt w:val="lowerLetter"/>
      <w:lvlText w:val="%8."/>
      <w:lvlJc w:val="left"/>
      <w:pPr>
        <w:ind w:left="5861" w:hanging="360"/>
      </w:pPr>
    </w:lvl>
    <w:lvl w:ilvl="8" w:tplc="0C09001B">
      <w:start w:val="1"/>
      <w:numFmt w:val="lowerRoman"/>
      <w:lvlText w:val="%9."/>
      <w:lvlJc w:val="right"/>
      <w:pPr>
        <w:ind w:left="6581" w:hanging="180"/>
      </w:pPr>
    </w:lvl>
  </w:abstractNum>
  <w:abstractNum w:abstractNumId="11" w15:restartNumberingAfterBreak="0">
    <w:nsid w:val="3D940E72"/>
    <w:multiLevelType w:val="hybridMultilevel"/>
    <w:tmpl w:val="DCE25FAE"/>
    <w:lvl w:ilvl="0" w:tplc="F0A0B902">
      <w:start w:val="1"/>
      <w:numFmt w:val="bullet"/>
      <w:lvlText w:val=""/>
      <w:lvlJc w:val="left"/>
      <w:pPr>
        <w:ind w:left="360" w:hanging="360"/>
      </w:pPr>
      <w:rPr>
        <w:rFonts w:ascii="Symbol" w:hAnsi="Symbol" w:hint="default"/>
      </w:rPr>
    </w:lvl>
    <w:lvl w:ilvl="1" w:tplc="29FADB8C">
      <w:start w:val="1"/>
      <w:numFmt w:val="bullet"/>
      <w:lvlText w:val="o"/>
      <w:lvlJc w:val="left"/>
      <w:pPr>
        <w:ind w:left="1080" w:hanging="360"/>
      </w:pPr>
      <w:rPr>
        <w:rFonts w:ascii="Courier New" w:hAnsi="Courier New" w:cs="Courier New" w:hint="default"/>
      </w:rPr>
    </w:lvl>
    <w:lvl w:ilvl="2" w:tplc="2E5AB390">
      <w:start w:val="1"/>
      <w:numFmt w:val="bullet"/>
      <w:lvlText w:val=""/>
      <w:lvlJc w:val="left"/>
      <w:pPr>
        <w:ind w:left="1800" w:hanging="360"/>
      </w:pPr>
      <w:rPr>
        <w:rFonts w:ascii="Wingdings" w:hAnsi="Wingdings" w:hint="default"/>
      </w:rPr>
    </w:lvl>
    <w:lvl w:ilvl="3" w:tplc="3A507D00">
      <w:start w:val="1"/>
      <w:numFmt w:val="bullet"/>
      <w:lvlText w:val=""/>
      <w:lvlJc w:val="left"/>
      <w:pPr>
        <w:ind w:left="2520" w:hanging="360"/>
      </w:pPr>
      <w:rPr>
        <w:rFonts w:ascii="Symbol" w:hAnsi="Symbol" w:hint="default"/>
      </w:rPr>
    </w:lvl>
    <w:lvl w:ilvl="4" w:tplc="02445602">
      <w:start w:val="1"/>
      <w:numFmt w:val="bullet"/>
      <w:lvlText w:val="o"/>
      <w:lvlJc w:val="left"/>
      <w:pPr>
        <w:ind w:left="3240" w:hanging="360"/>
      </w:pPr>
      <w:rPr>
        <w:rFonts w:ascii="Courier New" w:hAnsi="Courier New" w:cs="Courier New" w:hint="default"/>
      </w:rPr>
    </w:lvl>
    <w:lvl w:ilvl="5" w:tplc="0C32414E">
      <w:start w:val="1"/>
      <w:numFmt w:val="bullet"/>
      <w:lvlText w:val=""/>
      <w:lvlJc w:val="left"/>
      <w:pPr>
        <w:ind w:left="3960" w:hanging="360"/>
      </w:pPr>
      <w:rPr>
        <w:rFonts w:ascii="Wingdings" w:hAnsi="Wingdings" w:hint="default"/>
      </w:rPr>
    </w:lvl>
    <w:lvl w:ilvl="6" w:tplc="E38AB696">
      <w:start w:val="1"/>
      <w:numFmt w:val="bullet"/>
      <w:lvlText w:val=""/>
      <w:lvlJc w:val="left"/>
      <w:pPr>
        <w:ind w:left="4680" w:hanging="360"/>
      </w:pPr>
      <w:rPr>
        <w:rFonts w:ascii="Symbol" w:hAnsi="Symbol" w:hint="default"/>
      </w:rPr>
    </w:lvl>
    <w:lvl w:ilvl="7" w:tplc="308E0D0E">
      <w:start w:val="1"/>
      <w:numFmt w:val="bullet"/>
      <w:lvlText w:val="o"/>
      <w:lvlJc w:val="left"/>
      <w:pPr>
        <w:ind w:left="5400" w:hanging="360"/>
      </w:pPr>
      <w:rPr>
        <w:rFonts w:ascii="Courier New" w:hAnsi="Courier New" w:cs="Courier New" w:hint="default"/>
      </w:rPr>
    </w:lvl>
    <w:lvl w:ilvl="8" w:tplc="270667BA">
      <w:start w:val="1"/>
      <w:numFmt w:val="bullet"/>
      <w:lvlText w:val=""/>
      <w:lvlJc w:val="left"/>
      <w:pPr>
        <w:ind w:left="6120" w:hanging="360"/>
      </w:pPr>
      <w:rPr>
        <w:rFonts w:ascii="Wingdings" w:hAnsi="Wingdings" w:hint="default"/>
      </w:rPr>
    </w:lvl>
  </w:abstractNum>
  <w:abstractNum w:abstractNumId="12" w15:restartNumberingAfterBreak="0">
    <w:nsid w:val="4159E841"/>
    <w:multiLevelType w:val="hybridMultilevel"/>
    <w:tmpl w:val="FFFFFFFF"/>
    <w:lvl w:ilvl="0" w:tplc="B42EDB04">
      <w:start w:val="1"/>
      <w:numFmt w:val="bullet"/>
      <w:lvlText w:val="-"/>
      <w:lvlJc w:val="left"/>
      <w:pPr>
        <w:ind w:left="720" w:hanging="360"/>
      </w:pPr>
      <w:rPr>
        <w:rFonts w:ascii="Calibri" w:hAnsi="Calibri" w:hint="default"/>
      </w:rPr>
    </w:lvl>
    <w:lvl w:ilvl="1" w:tplc="AC4C8C06">
      <w:start w:val="1"/>
      <w:numFmt w:val="bullet"/>
      <w:lvlText w:val="o"/>
      <w:lvlJc w:val="left"/>
      <w:pPr>
        <w:ind w:left="1440" w:hanging="360"/>
      </w:pPr>
      <w:rPr>
        <w:rFonts w:ascii="Courier New" w:hAnsi="Courier New" w:hint="default"/>
      </w:rPr>
    </w:lvl>
    <w:lvl w:ilvl="2" w:tplc="242E60D8">
      <w:start w:val="1"/>
      <w:numFmt w:val="bullet"/>
      <w:lvlText w:val=""/>
      <w:lvlJc w:val="left"/>
      <w:pPr>
        <w:ind w:left="2160" w:hanging="360"/>
      </w:pPr>
      <w:rPr>
        <w:rFonts w:ascii="Wingdings" w:hAnsi="Wingdings" w:hint="default"/>
      </w:rPr>
    </w:lvl>
    <w:lvl w:ilvl="3" w:tplc="D40C7502">
      <w:start w:val="1"/>
      <w:numFmt w:val="bullet"/>
      <w:lvlText w:val=""/>
      <w:lvlJc w:val="left"/>
      <w:pPr>
        <w:ind w:left="2880" w:hanging="360"/>
      </w:pPr>
      <w:rPr>
        <w:rFonts w:ascii="Symbol" w:hAnsi="Symbol" w:hint="default"/>
      </w:rPr>
    </w:lvl>
    <w:lvl w:ilvl="4" w:tplc="32CC29A4">
      <w:start w:val="1"/>
      <w:numFmt w:val="bullet"/>
      <w:lvlText w:val="o"/>
      <w:lvlJc w:val="left"/>
      <w:pPr>
        <w:ind w:left="3600" w:hanging="360"/>
      </w:pPr>
      <w:rPr>
        <w:rFonts w:ascii="Courier New" w:hAnsi="Courier New" w:hint="default"/>
      </w:rPr>
    </w:lvl>
    <w:lvl w:ilvl="5" w:tplc="C63C66A6">
      <w:start w:val="1"/>
      <w:numFmt w:val="bullet"/>
      <w:lvlText w:val=""/>
      <w:lvlJc w:val="left"/>
      <w:pPr>
        <w:ind w:left="4320" w:hanging="360"/>
      </w:pPr>
      <w:rPr>
        <w:rFonts w:ascii="Wingdings" w:hAnsi="Wingdings" w:hint="default"/>
      </w:rPr>
    </w:lvl>
    <w:lvl w:ilvl="6" w:tplc="4FC8FEC6">
      <w:start w:val="1"/>
      <w:numFmt w:val="bullet"/>
      <w:lvlText w:val=""/>
      <w:lvlJc w:val="left"/>
      <w:pPr>
        <w:ind w:left="5040" w:hanging="360"/>
      </w:pPr>
      <w:rPr>
        <w:rFonts w:ascii="Symbol" w:hAnsi="Symbol" w:hint="default"/>
      </w:rPr>
    </w:lvl>
    <w:lvl w:ilvl="7" w:tplc="904AF6CE">
      <w:start w:val="1"/>
      <w:numFmt w:val="bullet"/>
      <w:lvlText w:val="o"/>
      <w:lvlJc w:val="left"/>
      <w:pPr>
        <w:ind w:left="5760" w:hanging="360"/>
      </w:pPr>
      <w:rPr>
        <w:rFonts w:ascii="Courier New" w:hAnsi="Courier New" w:hint="default"/>
      </w:rPr>
    </w:lvl>
    <w:lvl w:ilvl="8" w:tplc="C43CB5D4">
      <w:start w:val="1"/>
      <w:numFmt w:val="bullet"/>
      <w:lvlText w:val=""/>
      <w:lvlJc w:val="left"/>
      <w:pPr>
        <w:ind w:left="6480" w:hanging="360"/>
      </w:pPr>
      <w:rPr>
        <w:rFonts w:ascii="Wingdings" w:hAnsi="Wingdings" w:hint="default"/>
      </w:rPr>
    </w:lvl>
  </w:abstractNum>
  <w:abstractNum w:abstractNumId="13" w15:restartNumberingAfterBreak="0">
    <w:nsid w:val="445DC9D3"/>
    <w:multiLevelType w:val="hybridMultilevel"/>
    <w:tmpl w:val="FFFFFFFF"/>
    <w:lvl w:ilvl="0" w:tplc="FDF2D31A">
      <w:start w:val="1"/>
      <w:numFmt w:val="bullet"/>
      <w:lvlText w:val="-"/>
      <w:lvlJc w:val="left"/>
      <w:pPr>
        <w:ind w:left="720" w:hanging="360"/>
      </w:pPr>
      <w:rPr>
        <w:rFonts w:ascii="Calibri" w:hAnsi="Calibri" w:hint="default"/>
      </w:rPr>
    </w:lvl>
    <w:lvl w:ilvl="1" w:tplc="0B2E401A">
      <w:start w:val="1"/>
      <w:numFmt w:val="bullet"/>
      <w:lvlText w:val="o"/>
      <w:lvlJc w:val="left"/>
      <w:pPr>
        <w:ind w:left="1440" w:hanging="360"/>
      </w:pPr>
      <w:rPr>
        <w:rFonts w:ascii="Courier New" w:hAnsi="Courier New" w:hint="default"/>
      </w:rPr>
    </w:lvl>
    <w:lvl w:ilvl="2" w:tplc="8F2C321E">
      <w:start w:val="1"/>
      <w:numFmt w:val="bullet"/>
      <w:lvlText w:val=""/>
      <w:lvlJc w:val="left"/>
      <w:pPr>
        <w:ind w:left="2160" w:hanging="360"/>
      </w:pPr>
      <w:rPr>
        <w:rFonts w:ascii="Wingdings" w:hAnsi="Wingdings" w:hint="default"/>
      </w:rPr>
    </w:lvl>
    <w:lvl w:ilvl="3" w:tplc="275AEA10">
      <w:start w:val="1"/>
      <w:numFmt w:val="bullet"/>
      <w:lvlText w:val=""/>
      <w:lvlJc w:val="left"/>
      <w:pPr>
        <w:ind w:left="2880" w:hanging="360"/>
      </w:pPr>
      <w:rPr>
        <w:rFonts w:ascii="Symbol" w:hAnsi="Symbol" w:hint="default"/>
      </w:rPr>
    </w:lvl>
    <w:lvl w:ilvl="4" w:tplc="2F3A52E0">
      <w:start w:val="1"/>
      <w:numFmt w:val="bullet"/>
      <w:lvlText w:val="o"/>
      <w:lvlJc w:val="left"/>
      <w:pPr>
        <w:ind w:left="3600" w:hanging="360"/>
      </w:pPr>
      <w:rPr>
        <w:rFonts w:ascii="Courier New" w:hAnsi="Courier New" w:hint="default"/>
      </w:rPr>
    </w:lvl>
    <w:lvl w:ilvl="5" w:tplc="D30C17B2">
      <w:start w:val="1"/>
      <w:numFmt w:val="bullet"/>
      <w:lvlText w:val=""/>
      <w:lvlJc w:val="left"/>
      <w:pPr>
        <w:ind w:left="4320" w:hanging="360"/>
      </w:pPr>
      <w:rPr>
        <w:rFonts w:ascii="Wingdings" w:hAnsi="Wingdings" w:hint="default"/>
      </w:rPr>
    </w:lvl>
    <w:lvl w:ilvl="6" w:tplc="75B874EC">
      <w:start w:val="1"/>
      <w:numFmt w:val="bullet"/>
      <w:lvlText w:val=""/>
      <w:lvlJc w:val="left"/>
      <w:pPr>
        <w:ind w:left="5040" w:hanging="360"/>
      </w:pPr>
      <w:rPr>
        <w:rFonts w:ascii="Symbol" w:hAnsi="Symbol" w:hint="default"/>
      </w:rPr>
    </w:lvl>
    <w:lvl w:ilvl="7" w:tplc="ECF6400C">
      <w:start w:val="1"/>
      <w:numFmt w:val="bullet"/>
      <w:lvlText w:val="o"/>
      <w:lvlJc w:val="left"/>
      <w:pPr>
        <w:ind w:left="5760" w:hanging="360"/>
      </w:pPr>
      <w:rPr>
        <w:rFonts w:ascii="Courier New" w:hAnsi="Courier New" w:hint="default"/>
      </w:rPr>
    </w:lvl>
    <w:lvl w:ilvl="8" w:tplc="772C6F7C">
      <w:start w:val="1"/>
      <w:numFmt w:val="bullet"/>
      <w:lvlText w:val=""/>
      <w:lvlJc w:val="left"/>
      <w:pPr>
        <w:ind w:left="6480" w:hanging="360"/>
      </w:pPr>
      <w:rPr>
        <w:rFonts w:ascii="Wingdings" w:hAnsi="Wingdings" w:hint="default"/>
      </w:rPr>
    </w:lvl>
  </w:abstractNum>
  <w:abstractNum w:abstractNumId="14" w15:restartNumberingAfterBreak="0">
    <w:nsid w:val="4B2A613E"/>
    <w:multiLevelType w:val="hybridMultilevel"/>
    <w:tmpl w:val="B0D099C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3BB66C4"/>
    <w:multiLevelType w:val="hybridMultilevel"/>
    <w:tmpl w:val="0E4E0F3C"/>
    <w:lvl w:ilvl="0" w:tplc="192646DE">
      <w:start w:val="3"/>
      <w:numFmt w:val="bullet"/>
      <w:lvlText w:val="-"/>
      <w:lvlJc w:val="left"/>
      <w:pPr>
        <w:ind w:left="720" w:hanging="360"/>
      </w:pPr>
      <w:rPr>
        <w:rFonts w:ascii="Corbel" w:eastAsia="Times New Roman" w:hAnsi="Corbe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F42ABE"/>
    <w:multiLevelType w:val="hybridMultilevel"/>
    <w:tmpl w:val="C6A08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107C91"/>
    <w:multiLevelType w:val="hybridMultilevel"/>
    <w:tmpl w:val="528AD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5106D5B"/>
    <w:multiLevelType w:val="hybridMultilevel"/>
    <w:tmpl w:val="955EBFCA"/>
    <w:lvl w:ilvl="0" w:tplc="4CDE76D4">
      <w:start w:val="1"/>
      <w:numFmt w:val="lowerRoman"/>
      <w:pStyle w:val="Reclistlevel1"/>
      <w:lvlText w:val="%1.)"/>
      <w:lvlJc w:val="right"/>
      <w:pPr>
        <w:ind w:left="831" w:hanging="360"/>
      </w:pPr>
      <w:rPr>
        <w:rFonts w:hint="default"/>
        <w:b/>
      </w:rPr>
    </w:lvl>
    <w:lvl w:ilvl="1" w:tplc="4C408FF2">
      <w:start w:val="1"/>
      <w:numFmt w:val="lowerLetter"/>
      <w:lvlText w:val="%2)"/>
      <w:lvlJc w:val="left"/>
      <w:pPr>
        <w:ind w:left="1911" w:hanging="360"/>
      </w:pPr>
      <w:rPr>
        <w:rFonts w:ascii="Arial" w:eastAsia="Times New Roman" w:hAnsi="Arial" w:cs="Times New Roman"/>
        <w:b/>
        <w:bCs w:val="0"/>
      </w:rPr>
    </w:lvl>
    <w:lvl w:ilvl="2" w:tplc="04F2FCD6" w:tentative="1">
      <w:start w:val="1"/>
      <w:numFmt w:val="lowerRoman"/>
      <w:lvlText w:val="%3."/>
      <w:lvlJc w:val="right"/>
      <w:pPr>
        <w:ind w:left="2631" w:hanging="180"/>
      </w:pPr>
    </w:lvl>
    <w:lvl w:ilvl="3" w:tplc="6A223B62" w:tentative="1">
      <w:start w:val="1"/>
      <w:numFmt w:val="decimal"/>
      <w:lvlText w:val="%4."/>
      <w:lvlJc w:val="left"/>
      <w:pPr>
        <w:ind w:left="3351" w:hanging="360"/>
      </w:pPr>
    </w:lvl>
    <w:lvl w:ilvl="4" w:tplc="9404F2BA" w:tentative="1">
      <w:start w:val="1"/>
      <w:numFmt w:val="lowerLetter"/>
      <w:lvlText w:val="%5."/>
      <w:lvlJc w:val="left"/>
      <w:pPr>
        <w:ind w:left="4071" w:hanging="360"/>
      </w:pPr>
    </w:lvl>
    <w:lvl w:ilvl="5" w:tplc="699AA14A" w:tentative="1">
      <w:start w:val="1"/>
      <w:numFmt w:val="lowerRoman"/>
      <w:lvlText w:val="%6."/>
      <w:lvlJc w:val="right"/>
      <w:pPr>
        <w:ind w:left="4791" w:hanging="180"/>
      </w:pPr>
    </w:lvl>
    <w:lvl w:ilvl="6" w:tplc="0A4085B2" w:tentative="1">
      <w:start w:val="1"/>
      <w:numFmt w:val="decimal"/>
      <w:lvlText w:val="%7."/>
      <w:lvlJc w:val="left"/>
      <w:pPr>
        <w:ind w:left="5511" w:hanging="360"/>
      </w:pPr>
    </w:lvl>
    <w:lvl w:ilvl="7" w:tplc="694AB04A" w:tentative="1">
      <w:start w:val="1"/>
      <w:numFmt w:val="lowerLetter"/>
      <w:lvlText w:val="%8."/>
      <w:lvlJc w:val="left"/>
      <w:pPr>
        <w:ind w:left="6231" w:hanging="360"/>
      </w:pPr>
    </w:lvl>
    <w:lvl w:ilvl="8" w:tplc="79C4D1DE" w:tentative="1">
      <w:start w:val="1"/>
      <w:numFmt w:val="lowerRoman"/>
      <w:lvlText w:val="%9."/>
      <w:lvlJc w:val="right"/>
      <w:pPr>
        <w:ind w:left="6951" w:hanging="180"/>
      </w:pPr>
    </w:lvl>
  </w:abstractNum>
  <w:abstractNum w:abstractNumId="19" w15:restartNumberingAfterBreak="0">
    <w:nsid w:val="67196ACE"/>
    <w:multiLevelType w:val="hybridMultilevel"/>
    <w:tmpl w:val="3EE2EF6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81D7311"/>
    <w:multiLevelType w:val="hybridMultilevel"/>
    <w:tmpl w:val="62E090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9424F85"/>
    <w:multiLevelType w:val="hybridMultilevel"/>
    <w:tmpl w:val="AB08ED66"/>
    <w:lvl w:ilvl="0" w:tplc="08502E28">
      <w:start w:val="1"/>
      <w:numFmt w:val="bullet"/>
      <w:lvlText w:val=""/>
      <w:lvlJc w:val="left"/>
      <w:pPr>
        <w:ind w:left="720" w:hanging="360"/>
      </w:pPr>
      <w:rPr>
        <w:rFonts w:ascii="Symbol" w:hAnsi="Symbol" w:hint="default"/>
      </w:rPr>
    </w:lvl>
    <w:lvl w:ilvl="1" w:tplc="3AF65830">
      <w:start w:val="1"/>
      <w:numFmt w:val="bullet"/>
      <w:lvlText w:val="o"/>
      <w:lvlJc w:val="left"/>
      <w:pPr>
        <w:ind w:left="1440" w:hanging="360"/>
      </w:pPr>
      <w:rPr>
        <w:rFonts w:ascii="Courier New" w:hAnsi="Courier New" w:hint="default"/>
      </w:rPr>
    </w:lvl>
    <w:lvl w:ilvl="2" w:tplc="B8C26902">
      <w:start w:val="1"/>
      <w:numFmt w:val="bullet"/>
      <w:lvlText w:val=""/>
      <w:lvlJc w:val="left"/>
      <w:pPr>
        <w:ind w:left="2160" w:hanging="360"/>
      </w:pPr>
      <w:rPr>
        <w:rFonts w:ascii="Wingdings" w:hAnsi="Wingdings" w:hint="default"/>
      </w:rPr>
    </w:lvl>
    <w:lvl w:ilvl="3" w:tplc="071AF490">
      <w:start w:val="1"/>
      <w:numFmt w:val="bullet"/>
      <w:lvlText w:val=""/>
      <w:lvlJc w:val="left"/>
      <w:pPr>
        <w:ind w:left="2880" w:hanging="360"/>
      </w:pPr>
      <w:rPr>
        <w:rFonts w:ascii="Symbol" w:hAnsi="Symbol" w:hint="default"/>
      </w:rPr>
    </w:lvl>
    <w:lvl w:ilvl="4" w:tplc="CBFE8934">
      <w:start w:val="1"/>
      <w:numFmt w:val="bullet"/>
      <w:lvlText w:val="o"/>
      <w:lvlJc w:val="left"/>
      <w:pPr>
        <w:ind w:left="3600" w:hanging="360"/>
      </w:pPr>
      <w:rPr>
        <w:rFonts w:ascii="Courier New" w:hAnsi="Courier New" w:hint="default"/>
      </w:rPr>
    </w:lvl>
    <w:lvl w:ilvl="5" w:tplc="29CCCDA2">
      <w:start w:val="1"/>
      <w:numFmt w:val="bullet"/>
      <w:lvlText w:val=""/>
      <w:lvlJc w:val="left"/>
      <w:pPr>
        <w:ind w:left="4320" w:hanging="360"/>
      </w:pPr>
      <w:rPr>
        <w:rFonts w:ascii="Wingdings" w:hAnsi="Wingdings" w:hint="default"/>
      </w:rPr>
    </w:lvl>
    <w:lvl w:ilvl="6" w:tplc="62C20B98">
      <w:start w:val="1"/>
      <w:numFmt w:val="bullet"/>
      <w:lvlText w:val=""/>
      <w:lvlJc w:val="left"/>
      <w:pPr>
        <w:ind w:left="5040" w:hanging="360"/>
      </w:pPr>
      <w:rPr>
        <w:rFonts w:ascii="Symbol" w:hAnsi="Symbol" w:hint="default"/>
      </w:rPr>
    </w:lvl>
    <w:lvl w:ilvl="7" w:tplc="2C869790">
      <w:start w:val="1"/>
      <w:numFmt w:val="bullet"/>
      <w:lvlText w:val="o"/>
      <w:lvlJc w:val="left"/>
      <w:pPr>
        <w:ind w:left="5760" w:hanging="360"/>
      </w:pPr>
      <w:rPr>
        <w:rFonts w:ascii="Courier New" w:hAnsi="Courier New" w:hint="default"/>
      </w:rPr>
    </w:lvl>
    <w:lvl w:ilvl="8" w:tplc="F4621364">
      <w:start w:val="1"/>
      <w:numFmt w:val="bullet"/>
      <w:lvlText w:val=""/>
      <w:lvlJc w:val="left"/>
      <w:pPr>
        <w:ind w:left="6480" w:hanging="360"/>
      </w:pPr>
      <w:rPr>
        <w:rFonts w:ascii="Wingdings" w:hAnsi="Wingdings" w:hint="default"/>
      </w:rPr>
    </w:lvl>
  </w:abstractNum>
  <w:abstractNum w:abstractNumId="22" w15:restartNumberingAfterBreak="0">
    <w:nsid w:val="6A15666B"/>
    <w:multiLevelType w:val="hybridMultilevel"/>
    <w:tmpl w:val="472E1EA6"/>
    <w:lvl w:ilvl="0" w:tplc="192646DE">
      <w:start w:val="3"/>
      <w:numFmt w:val="bullet"/>
      <w:lvlText w:val="-"/>
      <w:lvlJc w:val="left"/>
      <w:pPr>
        <w:ind w:left="249" w:hanging="360"/>
      </w:pPr>
      <w:rPr>
        <w:rFonts w:ascii="Corbel" w:eastAsia="Times New Roman" w:hAnsi="Corbel" w:cs="Times New Roman" w:hint="default"/>
      </w:rPr>
    </w:lvl>
    <w:lvl w:ilvl="1" w:tplc="0C090003" w:tentative="1">
      <w:start w:val="1"/>
      <w:numFmt w:val="bullet"/>
      <w:lvlText w:val="o"/>
      <w:lvlJc w:val="left"/>
      <w:pPr>
        <w:ind w:left="969" w:hanging="360"/>
      </w:pPr>
      <w:rPr>
        <w:rFonts w:ascii="Courier New" w:hAnsi="Courier New" w:cs="Courier New" w:hint="default"/>
      </w:rPr>
    </w:lvl>
    <w:lvl w:ilvl="2" w:tplc="0C090005" w:tentative="1">
      <w:start w:val="1"/>
      <w:numFmt w:val="bullet"/>
      <w:lvlText w:val=""/>
      <w:lvlJc w:val="left"/>
      <w:pPr>
        <w:ind w:left="1689" w:hanging="360"/>
      </w:pPr>
      <w:rPr>
        <w:rFonts w:ascii="Wingdings" w:hAnsi="Wingdings" w:hint="default"/>
      </w:rPr>
    </w:lvl>
    <w:lvl w:ilvl="3" w:tplc="0C090001" w:tentative="1">
      <w:start w:val="1"/>
      <w:numFmt w:val="bullet"/>
      <w:lvlText w:val=""/>
      <w:lvlJc w:val="left"/>
      <w:pPr>
        <w:ind w:left="2409" w:hanging="360"/>
      </w:pPr>
      <w:rPr>
        <w:rFonts w:ascii="Symbol" w:hAnsi="Symbol" w:hint="default"/>
      </w:rPr>
    </w:lvl>
    <w:lvl w:ilvl="4" w:tplc="0C090003" w:tentative="1">
      <w:start w:val="1"/>
      <w:numFmt w:val="bullet"/>
      <w:lvlText w:val="o"/>
      <w:lvlJc w:val="left"/>
      <w:pPr>
        <w:ind w:left="3129" w:hanging="360"/>
      </w:pPr>
      <w:rPr>
        <w:rFonts w:ascii="Courier New" w:hAnsi="Courier New" w:cs="Courier New" w:hint="default"/>
      </w:rPr>
    </w:lvl>
    <w:lvl w:ilvl="5" w:tplc="0C090005" w:tentative="1">
      <w:start w:val="1"/>
      <w:numFmt w:val="bullet"/>
      <w:lvlText w:val=""/>
      <w:lvlJc w:val="left"/>
      <w:pPr>
        <w:ind w:left="3849" w:hanging="360"/>
      </w:pPr>
      <w:rPr>
        <w:rFonts w:ascii="Wingdings" w:hAnsi="Wingdings" w:hint="default"/>
      </w:rPr>
    </w:lvl>
    <w:lvl w:ilvl="6" w:tplc="0C090001" w:tentative="1">
      <w:start w:val="1"/>
      <w:numFmt w:val="bullet"/>
      <w:lvlText w:val=""/>
      <w:lvlJc w:val="left"/>
      <w:pPr>
        <w:ind w:left="4569" w:hanging="360"/>
      </w:pPr>
      <w:rPr>
        <w:rFonts w:ascii="Symbol" w:hAnsi="Symbol" w:hint="default"/>
      </w:rPr>
    </w:lvl>
    <w:lvl w:ilvl="7" w:tplc="0C090003" w:tentative="1">
      <w:start w:val="1"/>
      <w:numFmt w:val="bullet"/>
      <w:lvlText w:val="o"/>
      <w:lvlJc w:val="left"/>
      <w:pPr>
        <w:ind w:left="5289" w:hanging="360"/>
      </w:pPr>
      <w:rPr>
        <w:rFonts w:ascii="Courier New" w:hAnsi="Courier New" w:cs="Courier New" w:hint="default"/>
      </w:rPr>
    </w:lvl>
    <w:lvl w:ilvl="8" w:tplc="0C090005" w:tentative="1">
      <w:start w:val="1"/>
      <w:numFmt w:val="bullet"/>
      <w:lvlText w:val=""/>
      <w:lvlJc w:val="left"/>
      <w:pPr>
        <w:ind w:left="6009" w:hanging="360"/>
      </w:pPr>
      <w:rPr>
        <w:rFonts w:ascii="Wingdings" w:hAnsi="Wingdings" w:hint="default"/>
      </w:rPr>
    </w:lvl>
  </w:abstractNum>
  <w:abstractNum w:abstractNumId="23" w15:restartNumberingAfterBreak="0">
    <w:nsid w:val="72451992"/>
    <w:multiLevelType w:val="hybridMultilevel"/>
    <w:tmpl w:val="4FF61AD4"/>
    <w:lvl w:ilvl="0" w:tplc="192646DE">
      <w:start w:val="3"/>
      <w:numFmt w:val="bullet"/>
      <w:lvlText w:val="-"/>
      <w:lvlJc w:val="left"/>
      <w:pPr>
        <w:ind w:left="609" w:hanging="360"/>
      </w:pPr>
      <w:rPr>
        <w:rFonts w:ascii="Corbel" w:eastAsia="Times New Roman" w:hAnsi="Corbel" w:cs="Times New Roman" w:hint="default"/>
      </w:rPr>
    </w:lvl>
    <w:lvl w:ilvl="1" w:tplc="0C090003" w:tentative="1">
      <w:start w:val="1"/>
      <w:numFmt w:val="bullet"/>
      <w:lvlText w:val="o"/>
      <w:lvlJc w:val="left"/>
      <w:pPr>
        <w:ind w:left="1329" w:hanging="360"/>
      </w:pPr>
      <w:rPr>
        <w:rFonts w:ascii="Courier New" w:hAnsi="Courier New" w:cs="Courier New" w:hint="default"/>
      </w:rPr>
    </w:lvl>
    <w:lvl w:ilvl="2" w:tplc="0C090005" w:tentative="1">
      <w:start w:val="1"/>
      <w:numFmt w:val="bullet"/>
      <w:lvlText w:val=""/>
      <w:lvlJc w:val="left"/>
      <w:pPr>
        <w:ind w:left="2049" w:hanging="360"/>
      </w:pPr>
      <w:rPr>
        <w:rFonts w:ascii="Wingdings" w:hAnsi="Wingdings" w:hint="default"/>
      </w:rPr>
    </w:lvl>
    <w:lvl w:ilvl="3" w:tplc="0C090001" w:tentative="1">
      <w:start w:val="1"/>
      <w:numFmt w:val="bullet"/>
      <w:lvlText w:val=""/>
      <w:lvlJc w:val="left"/>
      <w:pPr>
        <w:ind w:left="2769" w:hanging="360"/>
      </w:pPr>
      <w:rPr>
        <w:rFonts w:ascii="Symbol" w:hAnsi="Symbol" w:hint="default"/>
      </w:rPr>
    </w:lvl>
    <w:lvl w:ilvl="4" w:tplc="0C090003" w:tentative="1">
      <w:start w:val="1"/>
      <w:numFmt w:val="bullet"/>
      <w:lvlText w:val="o"/>
      <w:lvlJc w:val="left"/>
      <w:pPr>
        <w:ind w:left="3489" w:hanging="360"/>
      </w:pPr>
      <w:rPr>
        <w:rFonts w:ascii="Courier New" w:hAnsi="Courier New" w:cs="Courier New" w:hint="default"/>
      </w:rPr>
    </w:lvl>
    <w:lvl w:ilvl="5" w:tplc="0C090005" w:tentative="1">
      <w:start w:val="1"/>
      <w:numFmt w:val="bullet"/>
      <w:lvlText w:val=""/>
      <w:lvlJc w:val="left"/>
      <w:pPr>
        <w:ind w:left="4209" w:hanging="360"/>
      </w:pPr>
      <w:rPr>
        <w:rFonts w:ascii="Wingdings" w:hAnsi="Wingdings" w:hint="default"/>
      </w:rPr>
    </w:lvl>
    <w:lvl w:ilvl="6" w:tplc="0C090001" w:tentative="1">
      <w:start w:val="1"/>
      <w:numFmt w:val="bullet"/>
      <w:lvlText w:val=""/>
      <w:lvlJc w:val="left"/>
      <w:pPr>
        <w:ind w:left="4929" w:hanging="360"/>
      </w:pPr>
      <w:rPr>
        <w:rFonts w:ascii="Symbol" w:hAnsi="Symbol" w:hint="default"/>
      </w:rPr>
    </w:lvl>
    <w:lvl w:ilvl="7" w:tplc="0C090003" w:tentative="1">
      <w:start w:val="1"/>
      <w:numFmt w:val="bullet"/>
      <w:lvlText w:val="o"/>
      <w:lvlJc w:val="left"/>
      <w:pPr>
        <w:ind w:left="5649" w:hanging="360"/>
      </w:pPr>
      <w:rPr>
        <w:rFonts w:ascii="Courier New" w:hAnsi="Courier New" w:cs="Courier New" w:hint="default"/>
      </w:rPr>
    </w:lvl>
    <w:lvl w:ilvl="8" w:tplc="0C090005" w:tentative="1">
      <w:start w:val="1"/>
      <w:numFmt w:val="bullet"/>
      <w:lvlText w:val=""/>
      <w:lvlJc w:val="left"/>
      <w:pPr>
        <w:ind w:left="6369" w:hanging="360"/>
      </w:pPr>
      <w:rPr>
        <w:rFonts w:ascii="Wingdings" w:hAnsi="Wingdings" w:hint="default"/>
      </w:rPr>
    </w:lvl>
  </w:abstractNum>
  <w:abstractNum w:abstractNumId="24" w15:restartNumberingAfterBreak="0">
    <w:nsid w:val="74A51D7A"/>
    <w:multiLevelType w:val="multilevel"/>
    <w:tmpl w:val="1FC2A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cs="Times New Roman" w:hint="default"/>
        <w:b w:val="0"/>
        <w:sz w:val="23"/>
        <w:szCs w:val="23"/>
      </w:rPr>
    </w:lvl>
    <w:lvl w:ilvl="1">
      <w:start w:val="1"/>
      <w:numFmt w:val="lowerLetter"/>
      <w:lvlText w:val="%2."/>
      <w:lvlJc w:val="left"/>
      <w:pPr>
        <w:tabs>
          <w:tab w:val="num" w:pos="924"/>
        </w:tabs>
        <w:ind w:left="924" w:hanging="357"/>
      </w:pPr>
      <w:rPr>
        <w:rFonts w:cs="Times New Roman" w:hint="default"/>
      </w:rPr>
    </w:lvl>
    <w:lvl w:ilvl="2">
      <w:start w:val="1"/>
      <w:numFmt w:val="lowerRoman"/>
      <w:lvlText w:val="%3."/>
      <w:lvlJc w:val="left"/>
      <w:pPr>
        <w:tabs>
          <w:tab w:val="num" w:pos="1281"/>
        </w:tabs>
        <w:ind w:left="1281" w:hanging="357"/>
      </w:pPr>
      <w:rPr>
        <w:rFonts w:cs="Times New Roman" w:hint="default"/>
      </w:rPr>
    </w:lvl>
    <w:lvl w:ilvl="3">
      <w:start w:val="1"/>
      <w:numFmt w:val="decimal"/>
      <w:lvlText w:val="(%4)"/>
      <w:lvlJc w:val="left"/>
      <w:pPr>
        <w:tabs>
          <w:tab w:val="num" w:pos="1639"/>
        </w:tabs>
        <w:ind w:left="1639" w:hanging="358"/>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789F3E2F"/>
    <w:multiLevelType w:val="hybridMultilevel"/>
    <w:tmpl w:val="9D762AE2"/>
    <w:lvl w:ilvl="0" w:tplc="ADECBF26">
      <w:start w:val="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CCC6B9B"/>
    <w:multiLevelType w:val="hybridMultilevel"/>
    <w:tmpl w:val="DE88CA34"/>
    <w:lvl w:ilvl="0" w:tplc="192646DE">
      <w:start w:val="3"/>
      <w:numFmt w:val="bullet"/>
      <w:lvlText w:val="-"/>
      <w:lvlJc w:val="left"/>
      <w:pPr>
        <w:ind w:left="720" w:hanging="360"/>
      </w:pPr>
      <w:rPr>
        <w:rFonts w:ascii="Corbel" w:eastAsia="Times New Roman" w:hAnsi="Corbe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25"/>
  </w:num>
  <w:num w:numId="4">
    <w:abstractNumId w:val="22"/>
  </w:num>
  <w:num w:numId="5">
    <w:abstractNumId w:val="22"/>
  </w:num>
  <w:num w:numId="6">
    <w:abstractNumId w:val="6"/>
  </w:num>
  <w:num w:numId="7">
    <w:abstractNumId w:val="2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4"/>
  </w:num>
  <w:num w:numId="12">
    <w:abstractNumId w:val="21"/>
  </w:num>
  <w:num w:numId="13">
    <w:abstractNumId w:val="7"/>
  </w:num>
  <w:num w:numId="14">
    <w:abstractNumId w:val="5"/>
  </w:num>
  <w:num w:numId="15">
    <w:abstractNumId w:val="15"/>
  </w:num>
  <w:num w:numId="16">
    <w:abstractNumId w:val="18"/>
  </w:num>
  <w:num w:numId="17">
    <w:abstractNumId w:val="3"/>
  </w:num>
  <w:num w:numId="18">
    <w:abstractNumId w:val="1"/>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4"/>
  </w:num>
  <w:num w:numId="23">
    <w:abstractNumId w:val="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5"/>
  </w:num>
  <w:num w:numId="27">
    <w:abstractNumId w:val="17"/>
  </w:num>
  <w:num w:numId="28">
    <w:abstractNumId w:val="26"/>
  </w:num>
  <w:num w:numId="29">
    <w:abstractNumId w:val="8"/>
  </w:num>
  <w:num w:numId="30">
    <w:abstractNumId w:val="24"/>
  </w:num>
  <w:num w:numId="31">
    <w:abstractNumId w:val="20"/>
  </w:num>
  <w:num w:numId="32">
    <w:abstractNumId w:val="10"/>
  </w:num>
  <w:num w:numId="33">
    <w:abstractNumId w:val="1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99"/>
    <w:rsid w:val="000042BA"/>
    <w:rsid w:val="00004FAF"/>
    <w:rsid w:val="00005B83"/>
    <w:rsid w:val="00005CA6"/>
    <w:rsid w:val="000068A1"/>
    <w:rsid w:val="00007C88"/>
    <w:rsid w:val="000109E6"/>
    <w:rsid w:val="000118EC"/>
    <w:rsid w:val="0001206E"/>
    <w:rsid w:val="00012BC0"/>
    <w:rsid w:val="00015960"/>
    <w:rsid w:val="00017FD9"/>
    <w:rsid w:val="0002285E"/>
    <w:rsid w:val="000229A6"/>
    <w:rsid w:val="00023411"/>
    <w:rsid w:val="0002375E"/>
    <w:rsid w:val="000242D2"/>
    <w:rsid w:val="000268B4"/>
    <w:rsid w:val="00026FB9"/>
    <w:rsid w:val="000270F0"/>
    <w:rsid w:val="00027EDB"/>
    <w:rsid w:val="0003000B"/>
    <w:rsid w:val="00030099"/>
    <w:rsid w:val="000300C4"/>
    <w:rsid w:val="00030650"/>
    <w:rsid w:val="00031C69"/>
    <w:rsid w:val="000340D2"/>
    <w:rsid w:val="00034A2F"/>
    <w:rsid w:val="00036041"/>
    <w:rsid w:val="0003604F"/>
    <w:rsid w:val="0003608F"/>
    <w:rsid w:val="00036584"/>
    <w:rsid w:val="0004062F"/>
    <w:rsid w:val="00040D8C"/>
    <w:rsid w:val="00042B20"/>
    <w:rsid w:val="00043996"/>
    <w:rsid w:val="0004471F"/>
    <w:rsid w:val="00050EC7"/>
    <w:rsid w:val="0005174A"/>
    <w:rsid w:val="0005228B"/>
    <w:rsid w:val="00052E5D"/>
    <w:rsid w:val="0005343F"/>
    <w:rsid w:val="00057A04"/>
    <w:rsid w:val="0006193C"/>
    <w:rsid w:val="00061BE2"/>
    <w:rsid w:val="000620BB"/>
    <w:rsid w:val="0006215E"/>
    <w:rsid w:val="0006301A"/>
    <w:rsid w:val="000630BB"/>
    <w:rsid w:val="000639D4"/>
    <w:rsid w:val="00065160"/>
    <w:rsid w:val="0006578B"/>
    <w:rsid w:val="00065AFC"/>
    <w:rsid w:val="00070833"/>
    <w:rsid w:val="00071502"/>
    <w:rsid w:val="000726C2"/>
    <w:rsid w:val="00072823"/>
    <w:rsid w:val="00073561"/>
    <w:rsid w:val="00074592"/>
    <w:rsid w:val="00074926"/>
    <w:rsid w:val="00074952"/>
    <w:rsid w:val="000749B4"/>
    <w:rsid w:val="00074CD9"/>
    <w:rsid w:val="00074D71"/>
    <w:rsid w:val="00075FBD"/>
    <w:rsid w:val="00076217"/>
    <w:rsid w:val="00076328"/>
    <w:rsid w:val="00076E23"/>
    <w:rsid w:val="00077629"/>
    <w:rsid w:val="00080D4C"/>
    <w:rsid w:val="00081B51"/>
    <w:rsid w:val="00081D18"/>
    <w:rsid w:val="00083E31"/>
    <w:rsid w:val="00085BA4"/>
    <w:rsid w:val="00085D01"/>
    <w:rsid w:val="00086F3E"/>
    <w:rsid w:val="0008750B"/>
    <w:rsid w:val="00087A72"/>
    <w:rsid w:val="00087DC2"/>
    <w:rsid w:val="00090255"/>
    <w:rsid w:val="00091D30"/>
    <w:rsid w:val="00093179"/>
    <w:rsid w:val="0009433F"/>
    <w:rsid w:val="000961BC"/>
    <w:rsid w:val="0009ED1A"/>
    <w:rsid w:val="000A0CB2"/>
    <w:rsid w:val="000A0D1C"/>
    <w:rsid w:val="000A2367"/>
    <w:rsid w:val="000A2B8F"/>
    <w:rsid w:val="000A2CCE"/>
    <w:rsid w:val="000A4663"/>
    <w:rsid w:val="000A5712"/>
    <w:rsid w:val="000A79FF"/>
    <w:rsid w:val="000B0692"/>
    <w:rsid w:val="000B11B3"/>
    <w:rsid w:val="000B1289"/>
    <w:rsid w:val="000B2970"/>
    <w:rsid w:val="000B2E7B"/>
    <w:rsid w:val="000B3D30"/>
    <w:rsid w:val="000B5B85"/>
    <w:rsid w:val="000B657E"/>
    <w:rsid w:val="000B6B45"/>
    <w:rsid w:val="000C17F3"/>
    <w:rsid w:val="000C1F9B"/>
    <w:rsid w:val="000C1FB7"/>
    <w:rsid w:val="000C29ED"/>
    <w:rsid w:val="000C2E51"/>
    <w:rsid w:val="000C2F89"/>
    <w:rsid w:val="000C36B2"/>
    <w:rsid w:val="000C3A42"/>
    <w:rsid w:val="000C3D17"/>
    <w:rsid w:val="000C431C"/>
    <w:rsid w:val="000C5E60"/>
    <w:rsid w:val="000C6BEE"/>
    <w:rsid w:val="000C716D"/>
    <w:rsid w:val="000C7641"/>
    <w:rsid w:val="000C7BD5"/>
    <w:rsid w:val="000C7CB8"/>
    <w:rsid w:val="000D0E59"/>
    <w:rsid w:val="000D43D2"/>
    <w:rsid w:val="000D4563"/>
    <w:rsid w:val="000D4727"/>
    <w:rsid w:val="000D4C33"/>
    <w:rsid w:val="000D7E44"/>
    <w:rsid w:val="000E0535"/>
    <w:rsid w:val="000E07DF"/>
    <w:rsid w:val="000E1F70"/>
    <w:rsid w:val="000E43A6"/>
    <w:rsid w:val="000E49B8"/>
    <w:rsid w:val="000E525B"/>
    <w:rsid w:val="000E5E42"/>
    <w:rsid w:val="000E62B5"/>
    <w:rsid w:val="000E7C12"/>
    <w:rsid w:val="000E7E03"/>
    <w:rsid w:val="000F034A"/>
    <w:rsid w:val="000F06CC"/>
    <w:rsid w:val="000F1F84"/>
    <w:rsid w:val="000F22DA"/>
    <w:rsid w:val="000F326C"/>
    <w:rsid w:val="000F3708"/>
    <w:rsid w:val="000F41FA"/>
    <w:rsid w:val="000F488D"/>
    <w:rsid w:val="000F4F21"/>
    <w:rsid w:val="000F5E82"/>
    <w:rsid w:val="00100643"/>
    <w:rsid w:val="00100720"/>
    <w:rsid w:val="00101B6C"/>
    <w:rsid w:val="00103150"/>
    <w:rsid w:val="00103A78"/>
    <w:rsid w:val="00107BA3"/>
    <w:rsid w:val="001118E6"/>
    <w:rsid w:val="00111DB0"/>
    <w:rsid w:val="001130DE"/>
    <w:rsid w:val="0011360D"/>
    <w:rsid w:val="00114B1E"/>
    <w:rsid w:val="00114B29"/>
    <w:rsid w:val="00115484"/>
    <w:rsid w:val="00116F83"/>
    <w:rsid w:val="00117D13"/>
    <w:rsid w:val="00120C35"/>
    <w:rsid w:val="00121AA3"/>
    <w:rsid w:val="00123859"/>
    <w:rsid w:val="00123C86"/>
    <w:rsid w:val="00125631"/>
    <w:rsid w:val="001256D6"/>
    <w:rsid w:val="00126C53"/>
    <w:rsid w:val="00126EF7"/>
    <w:rsid w:val="001271DB"/>
    <w:rsid w:val="00127B1A"/>
    <w:rsid w:val="001306F3"/>
    <w:rsid w:val="00132556"/>
    <w:rsid w:val="00133932"/>
    <w:rsid w:val="00135BA2"/>
    <w:rsid w:val="00136157"/>
    <w:rsid w:val="0014095C"/>
    <w:rsid w:val="00140FD3"/>
    <w:rsid w:val="00141254"/>
    <w:rsid w:val="0014272D"/>
    <w:rsid w:val="00142D76"/>
    <w:rsid w:val="001434DC"/>
    <w:rsid w:val="00143DF2"/>
    <w:rsid w:val="00143E75"/>
    <w:rsid w:val="00144624"/>
    <w:rsid w:val="001461AC"/>
    <w:rsid w:val="00151765"/>
    <w:rsid w:val="001517B8"/>
    <w:rsid w:val="00151BC2"/>
    <w:rsid w:val="00152D8C"/>
    <w:rsid w:val="00152E58"/>
    <w:rsid w:val="00152E66"/>
    <w:rsid w:val="001548F2"/>
    <w:rsid w:val="00160E49"/>
    <w:rsid w:val="001612CB"/>
    <w:rsid w:val="0016219C"/>
    <w:rsid w:val="00163458"/>
    <w:rsid w:val="00163BD9"/>
    <w:rsid w:val="0016614F"/>
    <w:rsid w:val="00166CE3"/>
    <w:rsid w:val="0016748A"/>
    <w:rsid w:val="00167647"/>
    <w:rsid w:val="00167F9A"/>
    <w:rsid w:val="0017287F"/>
    <w:rsid w:val="00173440"/>
    <w:rsid w:val="00175242"/>
    <w:rsid w:val="00175FD9"/>
    <w:rsid w:val="001769CD"/>
    <w:rsid w:val="00176E61"/>
    <w:rsid w:val="00177234"/>
    <w:rsid w:val="00177EEA"/>
    <w:rsid w:val="00181940"/>
    <w:rsid w:val="00182DBF"/>
    <w:rsid w:val="00183B34"/>
    <w:rsid w:val="001844DF"/>
    <w:rsid w:val="00185771"/>
    <w:rsid w:val="00185899"/>
    <w:rsid w:val="00186191"/>
    <w:rsid w:val="00190DD7"/>
    <w:rsid w:val="00192812"/>
    <w:rsid w:val="00192A44"/>
    <w:rsid w:val="00193169"/>
    <w:rsid w:val="00194C95"/>
    <w:rsid w:val="00195FF3"/>
    <w:rsid w:val="00196092"/>
    <w:rsid w:val="00196196"/>
    <w:rsid w:val="001962F8"/>
    <w:rsid w:val="00196BF1"/>
    <w:rsid w:val="0019706C"/>
    <w:rsid w:val="00197DD3"/>
    <w:rsid w:val="001A0142"/>
    <w:rsid w:val="001A08C2"/>
    <w:rsid w:val="001A48A7"/>
    <w:rsid w:val="001A57A9"/>
    <w:rsid w:val="001B0E30"/>
    <w:rsid w:val="001B182D"/>
    <w:rsid w:val="001B1842"/>
    <w:rsid w:val="001B32CA"/>
    <w:rsid w:val="001B384E"/>
    <w:rsid w:val="001B3CB7"/>
    <w:rsid w:val="001B3EA5"/>
    <w:rsid w:val="001B40C7"/>
    <w:rsid w:val="001B40E0"/>
    <w:rsid w:val="001B59DB"/>
    <w:rsid w:val="001C0976"/>
    <w:rsid w:val="001C250A"/>
    <w:rsid w:val="001C2848"/>
    <w:rsid w:val="001C3728"/>
    <w:rsid w:val="001C4EED"/>
    <w:rsid w:val="001C559A"/>
    <w:rsid w:val="001C5A3F"/>
    <w:rsid w:val="001C6AB8"/>
    <w:rsid w:val="001C6EFC"/>
    <w:rsid w:val="001C7A54"/>
    <w:rsid w:val="001D01EE"/>
    <w:rsid w:val="001D0B8F"/>
    <w:rsid w:val="001D15AF"/>
    <w:rsid w:val="001D2A8C"/>
    <w:rsid w:val="001D4285"/>
    <w:rsid w:val="001D5CB8"/>
    <w:rsid w:val="001D6608"/>
    <w:rsid w:val="001D6956"/>
    <w:rsid w:val="001E192B"/>
    <w:rsid w:val="001E2789"/>
    <w:rsid w:val="001E3D97"/>
    <w:rsid w:val="001E4868"/>
    <w:rsid w:val="001E6532"/>
    <w:rsid w:val="001E67E0"/>
    <w:rsid w:val="001F01F4"/>
    <w:rsid w:val="001F069D"/>
    <w:rsid w:val="001F0731"/>
    <w:rsid w:val="001F1871"/>
    <w:rsid w:val="001F19E5"/>
    <w:rsid w:val="001F1F6D"/>
    <w:rsid w:val="001F322C"/>
    <w:rsid w:val="001F412B"/>
    <w:rsid w:val="001F4E1C"/>
    <w:rsid w:val="001F63A1"/>
    <w:rsid w:val="001F675E"/>
    <w:rsid w:val="001F6815"/>
    <w:rsid w:val="001F7722"/>
    <w:rsid w:val="00200D51"/>
    <w:rsid w:val="00201C3C"/>
    <w:rsid w:val="00202B30"/>
    <w:rsid w:val="00203A26"/>
    <w:rsid w:val="002045B3"/>
    <w:rsid w:val="00205899"/>
    <w:rsid w:val="00205E24"/>
    <w:rsid w:val="00206040"/>
    <w:rsid w:val="002104BD"/>
    <w:rsid w:val="002108ED"/>
    <w:rsid w:val="00213192"/>
    <w:rsid w:val="00213A76"/>
    <w:rsid w:val="002170B5"/>
    <w:rsid w:val="00217D6C"/>
    <w:rsid w:val="00220851"/>
    <w:rsid w:val="00220C7A"/>
    <w:rsid w:val="00221E75"/>
    <w:rsid w:val="00222A83"/>
    <w:rsid w:val="002230EB"/>
    <w:rsid w:val="00224280"/>
    <w:rsid w:val="00224C8A"/>
    <w:rsid w:val="00224E7E"/>
    <w:rsid w:val="00225F94"/>
    <w:rsid w:val="00226BB9"/>
    <w:rsid w:val="00230257"/>
    <w:rsid w:val="00233CEB"/>
    <w:rsid w:val="00236531"/>
    <w:rsid w:val="00236E92"/>
    <w:rsid w:val="0023706F"/>
    <w:rsid w:val="00237224"/>
    <w:rsid w:val="002416D3"/>
    <w:rsid w:val="00241711"/>
    <w:rsid w:val="002423B8"/>
    <w:rsid w:val="00243487"/>
    <w:rsid w:val="00243597"/>
    <w:rsid w:val="00244A22"/>
    <w:rsid w:val="00244ADC"/>
    <w:rsid w:val="00245486"/>
    <w:rsid w:val="0024605D"/>
    <w:rsid w:val="00246677"/>
    <w:rsid w:val="002468C1"/>
    <w:rsid w:val="002471A6"/>
    <w:rsid w:val="00247D32"/>
    <w:rsid w:val="00251657"/>
    <w:rsid w:val="00251AC1"/>
    <w:rsid w:val="002526CB"/>
    <w:rsid w:val="0025680C"/>
    <w:rsid w:val="002568D0"/>
    <w:rsid w:val="002574D1"/>
    <w:rsid w:val="00261DDE"/>
    <w:rsid w:val="00261FF2"/>
    <w:rsid w:val="0026243D"/>
    <w:rsid w:val="00262CC7"/>
    <w:rsid w:val="00264BDF"/>
    <w:rsid w:val="00265E8B"/>
    <w:rsid w:val="0026647E"/>
    <w:rsid w:val="00271D96"/>
    <w:rsid w:val="0027444F"/>
    <w:rsid w:val="00275BE9"/>
    <w:rsid w:val="00276BA6"/>
    <w:rsid w:val="00281F6B"/>
    <w:rsid w:val="00282032"/>
    <w:rsid w:val="0028304E"/>
    <w:rsid w:val="00283C86"/>
    <w:rsid w:val="00285977"/>
    <w:rsid w:val="00292065"/>
    <w:rsid w:val="002941F7"/>
    <w:rsid w:val="0029509F"/>
    <w:rsid w:val="00295440"/>
    <w:rsid w:val="002966CE"/>
    <w:rsid w:val="00296D7F"/>
    <w:rsid w:val="002A0E00"/>
    <w:rsid w:val="002A0E33"/>
    <w:rsid w:val="002A1B09"/>
    <w:rsid w:val="002A2811"/>
    <w:rsid w:val="002A3064"/>
    <w:rsid w:val="002A3277"/>
    <w:rsid w:val="002A40F5"/>
    <w:rsid w:val="002A49DE"/>
    <w:rsid w:val="002A54BB"/>
    <w:rsid w:val="002A75C2"/>
    <w:rsid w:val="002A799B"/>
    <w:rsid w:val="002A7C12"/>
    <w:rsid w:val="002B082E"/>
    <w:rsid w:val="002B13BE"/>
    <w:rsid w:val="002B1477"/>
    <w:rsid w:val="002B24E7"/>
    <w:rsid w:val="002B52E9"/>
    <w:rsid w:val="002B6653"/>
    <w:rsid w:val="002B6F7F"/>
    <w:rsid w:val="002B74EF"/>
    <w:rsid w:val="002C057E"/>
    <w:rsid w:val="002C0903"/>
    <w:rsid w:val="002C0BC5"/>
    <w:rsid w:val="002C1B1D"/>
    <w:rsid w:val="002C2D7E"/>
    <w:rsid w:val="002C50C4"/>
    <w:rsid w:val="002D09C6"/>
    <w:rsid w:val="002D0A91"/>
    <w:rsid w:val="002D1369"/>
    <w:rsid w:val="002D413E"/>
    <w:rsid w:val="002D5DCA"/>
    <w:rsid w:val="002D6CF8"/>
    <w:rsid w:val="002D6E8B"/>
    <w:rsid w:val="002D7667"/>
    <w:rsid w:val="002E0502"/>
    <w:rsid w:val="002E1ED6"/>
    <w:rsid w:val="002E2465"/>
    <w:rsid w:val="002E31C8"/>
    <w:rsid w:val="002E6080"/>
    <w:rsid w:val="002E78A0"/>
    <w:rsid w:val="002F0665"/>
    <w:rsid w:val="002F0EA1"/>
    <w:rsid w:val="002F21C2"/>
    <w:rsid w:val="002F241F"/>
    <w:rsid w:val="002F3144"/>
    <w:rsid w:val="002F4261"/>
    <w:rsid w:val="002F78A8"/>
    <w:rsid w:val="00300401"/>
    <w:rsid w:val="00300D1D"/>
    <w:rsid w:val="00301D6B"/>
    <w:rsid w:val="00302FF0"/>
    <w:rsid w:val="003049FB"/>
    <w:rsid w:val="00305480"/>
    <w:rsid w:val="00305766"/>
    <w:rsid w:val="00306B6E"/>
    <w:rsid w:val="003109DA"/>
    <w:rsid w:val="003124FE"/>
    <w:rsid w:val="003128A1"/>
    <w:rsid w:val="00313B0A"/>
    <w:rsid w:val="00314537"/>
    <w:rsid w:val="00314E22"/>
    <w:rsid w:val="003150A1"/>
    <w:rsid w:val="00317756"/>
    <w:rsid w:val="00317879"/>
    <w:rsid w:val="00320C4A"/>
    <w:rsid w:val="003223DA"/>
    <w:rsid w:val="00323D4E"/>
    <w:rsid w:val="00324BA3"/>
    <w:rsid w:val="003252DE"/>
    <w:rsid w:val="00326524"/>
    <w:rsid w:val="00326CED"/>
    <w:rsid w:val="00327586"/>
    <w:rsid w:val="00327B71"/>
    <w:rsid w:val="00330237"/>
    <w:rsid w:val="003321D7"/>
    <w:rsid w:val="003326CE"/>
    <w:rsid w:val="00333272"/>
    <w:rsid w:val="0033570F"/>
    <w:rsid w:val="0033585A"/>
    <w:rsid w:val="0033602C"/>
    <w:rsid w:val="00336989"/>
    <w:rsid w:val="00336B0A"/>
    <w:rsid w:val="00337F41"/>
    <w:rsid w:val="00341444"/>
    <w:rsid w:val="00341AA9"/>
    <w:rsid w:val="0034251F"/>
    <w:rsid w:val="00342706"/>
    <w:rsid w:val="00342AC8"/>
    <w:rsid w:val="0034304E"/>
    <w:rsid w:val="003430E4"/>
    <w:rsid w:val="00345B0B"/>
    <w:rsid w:val="00345BAC"/>
    <w:rsid w:val="00346A0B"/>
    <w:rsid w:val="0034760D"/>
    <w:rsid w:val="00347F62"/>
    <w:rsid w:val="00352198"/>
    <w:rsid w:val="00352200"/>
    <w:rsid w:val="00354FC0"/>
    <w:rsid w:val="0035647D"/>
    <w:rsid w:val="00356B71"/>
    <w:rsid w:val="00357A47"/>
    <w:rsid w:val="0036004C"/>
    <w:rsid w:val="00361F3D"/>
    <w:rsid w:val="0036205D"/>
    <w:rsid w:val="00362E29"/>
    <w:rsid w:val="00367E78"/>
    <w:rsid w:val="00372C9C"/>
    <w:rsid w:val="0037460E"/>
    <w:rsid w:val="00375E11"/>
    <w:rsid w:val="003762D8"/>
    <w:rsid w:val="00376954"/>
    <w:rsid w:val="00380335"/>
    <w:rsid w:val="003804C8"/>
    <w:rsid w:val="003809AD"/>
    <w:rsid w:val="0038199A"/>
    <w:rsid w:val="0038280C"/>
    <w:rsid w:val="00383320"/>
    <w:rsid w:val="00384E7C"/>
    <w:rsid w:val="00386818"/>
    <w:rsid w:val="00387942"/>
    <w:rsid w:val="00387D09"/>
    <w:rsid w:val="00390F79"/>
    <w:rsid w:val="00391E3A"/>
    <w:rsid w:val="0039312C"/>
    <w:rsid w:val="00393895"/>
    <w:rsid w:val="00396870"/>
    <w:rsid w:val="003970EA"/>
    <w:rsid w:val="003A012B"/>
    <w:rsid w:val="003A0AF4"/>
    <w:rsid w:val="003A1D2E"/>
    <w:rsid w:val="003A2F34"/>
    <w:rsid w:val="003A4E49"/>
    <w:rsid w:val="003A509C"/>
    <w:rsid w:val="003A7FF3"/>
    <w:rsid w:val="003B0505"/>
    <w:rsid w:val="003B159D"/>
    <w:rsid w:val="003B242A"/>
    <w:rsid w:val="003B4FC8"/>
    <w:rsid w:val="003B535D"/>
    <w:rsid w:val="003B5BDA"/>
    <w:rsid w:val="003C48CD"/>
    <w:rsid w:val="003C4F14"/>
    <w:rsid w:val="003C6418"/>
    <w:rsid w:val="003D219C"/>
    <w:rsid w:val="003D28C7"/>
    <w:rsid w:val="003D3482"/>
    <w:rsid w:val="003D3730"/>
    <w:rsid w:val="003D386A"/>
    <w:rsid w:val="003D3981"/>
    <w:rsid w:val="003D4C70"/>
    <w:rsid w:val="003E0077"/>
    <w:rsid w:val="003E0EF9"/>
    <w:rsid w:val="003E311A"/>
    <w:rsid w:val="003E345E"/>
    <w:rsid w:val="003E419E"/>
    <w:rsid w:val="003E4BB1"/>
    <w:rsid w:val="003E5A0A"/>
    <w:rsid w:val="003E611E"/>
    <w:rsid w:val="003E62AD"/>
    <w:rsid w:val="003E649D"/>
    <w:rsid w:val="003E6B69"/>
    <w:rsid w:val="003E6E6D"/>
    <w:rsid w:val="003F0165"/>
    <w:rsid w:val="003F04B1"/>
    <w:rsid w:val="003F059B"/>
    <w:rsid w:val="003F23BF"/>
    <w:rsid w:val="003F25DE"/>
    <w:rsid w:val="003F679D"/>
    <w:rsid w:val="003F75DB"/>
    <w:rsid w:val="003F788A"/>
    <w:rsid w:val="003F799F"/>
    <w:rsid w:val="00400A58"/>
    <w:rsid w:val="00401863"/>
    <w:rsid w:val="004024C6"/>
    <w:rsid w:val="00402578"/>
    <w:rsid w:val="00402D6B"/>
    <w:rsid w:val="00403339"/>
    <w:rsid w:val="00404885"/>
    <w:rsid w:val="00406079"/>
    <w:rsid w:val="00406AE6"/>
    <w:rsid w:val="00411242"/>
    <w:rsid w:val="00412B7B"/>
    <w:rsid w:val="00415625"/>
    <w:rsid w:val="00415CF0"/>
    <w:rsid w:val="00415E37"/>
    <w:rsid w:val="0041753F"/>
    <w:rsid w:val="0042014F"/>
    <w:rsid w:val="0042040D"/>
    <w:rsid w:val="004221C2"/>
    <w:rsid w:val="004231E5"/>
    <w:rsid w:val="00423F0B"/>
    <w:rsid w:val="00426CB2"/>
    <w:rsid w:val="00427198"/>
    <w:rsid w:val="00427B32"/>
    <w:rsid w:val="00430006"/>
    <w:rsid w:val="004300C6"/>
    <w:rsid w:val="004301F0"/>
    <w:rsid w:val="0043063A"/>
    <w:rsid w:val="00431127"/>
    <w:rsid w:val="00431DE0"/>
    <w:rsid w:val="00432DD7"/>
    <w:rsid w:val="00432F03"/>
    <w:rsid w:val="00435C6D"/>
    <w:rsid w:val="00435F5E"/>
    <w:rsid w:val="004400D6"/>
    <w:rsid w:val="004418C2"/>
    <w:rsid w:val="00441D6B"/>
    <w:rsid w:val="0044257B"/>
    <w:rsid w:val="004432BC"/>
    <w:rsid w:val="004439C6"/>
    <w:rsid w:val="00446C91"/>
    <w:rsid w:val="00450279"/>
    <w:rsid w:val="004525E2"/>
    <w:rsid w:val="0045708A"/>
    <w:rsid w:val="00457255"/>
    <w:rsid w:val="0046191D"/>
    <w:rsid w:val="00461A4C"/>
    <w:rsid w:val="00461DEF"/>
    <w:rsid w:val="00462935"/>
    <w:rsid w:val="00462CE0"/>
    <w:rsid w:val="00463C17"/>
    <w:rsid w:val="00467106"/>
    <w:rsid w:val="00470432"/>
    <w:rsid w:val="00470562"/>
    <w:rsid w:val="00470738"/>
    <w:rsid w:val="00471F24"/>
    <w:rsid w:val="00472496"/>
    <w:rsid w:val="00472625"/>
    <w:rsid w:val="0047456E"/>
    <w:rsid w:val="00474FF2"/>
    <w:rsid w:val="00475D4B"/>
    <w:rsid w:val="004764D1"/>
    <w:rsid w:val="00476E55"/>
    <w:rsid w:val="0047786C"/>
    <w:rsid w:val="0047798B"/>
    <w:rsid w:val="004801B5"/>
    <w:rsid w:val="004804CA"/>
    <w:rsid w:val="00481763"/>
    <w:rsid w:val="0048229A"/>
    <w:rsid w:val="0048567E"/>
    <w:rsid w:val="0048612B"/>
    <w:rsid w:val="00486254"/>
    <w:rsid w:val="004876FF"/>
    <w:rsid w:val="00490740"/>
    <w:rsid w:val="00490E7F"/>
    <w:rsid w:val="00493310"/>
    <w:rsid w:val="004939EB"/>
    <w:rsid w:val="004946A9"/>
    <w:rsid w:val="00494779"/>
    <w:rsid w:val="00494E23"/>
    <w:rsid w:val="0049526D"/>
    <w:rsid w:val="00495868"/>
    <w:rsid w:val="004962B6"/>
    <w:rsid w:val="004975D6"/>
    <w:rsid w:val="004A06A9"/>
    <w:rsid w:val="004A2846"/>
    <w:rsid w:val="004A3C4E"/>
    <w:rsid w:val="004A5E58"/>
    <w:rsid w:val="004A7273"/>
    <w:rsid w:val="004A7F1E"/>
    <w:rsid w:val="004B12DC"/>
    <w:rsid w:val="004B2861"/>
    <w:rsid w:val="004B30D2"/>
    <w:rsid w:val="004B3AF4"/>
    <w:rsid w:val="004B3DA5"/>
    <w:rsid w:val="004B5165"/>
    <w:rsid w:val="004B63DF"/>
    <w:rsid w:val="004C19E5"/>
    <w:rsid w:val="004C1A76"/>
    <w:rsid w:val="004C1F27"/>
    <w:rsid w:val="004C2766"/>
    <w:rsid w:val="004C2D3C"/>
    <w:rsid w:val="004C3A15"/>
    <w:rsid w:val="004C5091"/>
    <w:rsid w:val="004C598A"/>
    <w:rsid w:val="004C6106"/>
    <w:rsid w:val="004D030E"/>
    <w:rsid w:val="004D19FC"/>
    <w:rsid w:val="004D34D7"/>
    <w:rsid w:val="004D3926"/>
    <w:rsid w:val="004D3C8B"/>
    <w:rsid w:val="004D456C"/>
    <w:rsid w:val="004D471C"/>
    <w:rsid w:val="004D49BF"/>
    <w:rsid w:val="004D5A31"/>
    <w:rsid w:val="004D7483"/>
    <w:rsid w:val="004D777E"/>
    <w:rsid w:val="004D7ACC"/>
    <w:rsid w:val="004E0266"/>
    <w:rsid w:val="004E17A9"/>
    <w:rsid w:val="004E4AC6"/>
    <w:rsid w:val="004F082C"/>
    <w:rsid w:val="004F0CB6"/>
    <w:rsid w:val="004F307B"/>
    <w:rsid w:val="004F3712"/>
    <w:rsid w:val="004F3F15"/>
    <w:rsid w:val="004F46A5"/>
    <w:rsid w:val="004F494C"/>
    <w:rsid w:val="004F78A5"/>
    <w:rsid w:val="005003D5"/>
    <w:rsid w:val="00501501"/>
    <w:rsid w:val="00502C46"/>
    <w:rsid w:val="005036AE"/>
    <w:rsid w:val="005058FF"/>
    <w:rsid w:val="00507A59"/>
    <w:rsid w:val="005105EC"/>
    <w:rsid w:val="005110A9"/>
    <w:rsid w:val="00511756"/>
    <w:rsid w:val="00511CED"/>
    <w:rsid w:val="0051233D"/>
    <w:rsid w:val="005144F1"/>
    <w:rsid w:val="005159A1"/>
    <w:rsid w:val="00515ED5"/>
    <w:rsid w:val="00516778"/>
    <w:rsid w:val="00516B7D"/>
    <w:rsid w:val="005204CB"/>
    <w:rsid w:val="00522FBC"/>
    <w:rsid w:val="00523316"/>
    <w:rsid w:val="00523DD2"/>
    <w:rsid w:val="00525DD0"/>
    <w:rsid w:val="0052766C"/>
    <w:rsid w:val="0053002C"/>
    <w:rsid w:val="00531B1A"/>
    <w:rsid w:val="00531CB8"/>
    <w:rsid w:val="0053595B"/>
    <w:rsid w:val="00540385"/>
    <w:rsid w:val="00540F26"/>
    <w:rsid w:val="00541C6C"/>
    <w:rsid w:val="0054209A"/>
    <w:rsid w:val="005421D6"/>
    <w:rsid w:val="0054244A"/>
    <w:rsid w:val="00542A07"/>
    <w:rsid w:val="0054499D"/>
    <w:rsid w:val="00544C99"/>
    <w:rsid w:val="00545702"/>
    <w:rsid w:val="00547581"/>
    <w:rsid w:val="005479C1"/>
    <w:rsid w:val="00550696"/>
    <w:rsid w:val="00551D3A"/>
    <w:rsid w:val="00552131"/>
    <w:rsid w:val="005523DE"/>
    <w:rsid w:val="0055339F"/>
    <w:rsid w:val="005538D2"/>
    <w:rsid w:val="00553D14"/>
    <w:rsid w:val="00554922"/>
    <w:rsid w:val="00555B2B"/>
    <w:rsid w:val="00555C07"/>
    <w:rsid w:val="0055637F"/>
    <w:rsid w:val="00561B2F"/>
    <w:rsid w:val="00561D72"/>
    <w:rsid w:val="00562D44"/>
    <w:rsid w:val="00563C1F"/>
    <w:rsid w:val="0056636B"/>
    <w:rsid w:val="00567498"/>
    <w:rsid w:val="00567D52"/>
    <w:rsid w:val="00571FAC"/>
    <w:rsid w:val="005729DC"/>
    <w:rsid w:val="005730A1"/>
    <w:rsid w:val="005733D0"/>
    <w:rsid w:val="00573720"/>
    <w:rsid w:val="00574C3E"/>
    <w:rsid w:val="005752AB"/>
    <w:rsid w:val="00576935"/>
    <w:rsid w:val="00580429"/>
    <w:rsid w:val="00580940"/>
    <w:rsid w:val="005810FC"/>
    <w:rsid w:val="00581E1F"/>
    <w:rsid w:val="005826B3"/>
    <w:rsid w:val="0058375B"/>
    <w:rsid w:val="00584C53"/>
    <w:rsid w:val="00584EBC"/>
    <w:rsid w:val="00585312"/>
    <w:rsid w:val="00585C31"/>
    <w:rsid w:val="00587002"/>
    <w:rsid w:val="00587778"/>
    <w:rsid w:val="005900C5"/>
    <w:rsid w:val="0059074E"/>
    <w:rsid w:val="005915BA"/>
    <w:rsid w:val="00592ADE"/>
    <w:rsid w:val="005941FD"/>
    <w:rsid w:val="0059486C"/>
    <w:rsid w:val="00595DBD"/>
    <w:rsid w:val="00595F78"/>
    <w:rsid w:val="005962B7"/>
    <w:rsid w:val="005A0F41"/>
    <w:rsid w:val="005A1959"/>
    <w:rsid w:val="005A281B"/>
    <w:rsid w:val="005A2F6C"/>
    <w:rsid w:val="005A3458"/>
    <w:rsid w:val="005A36F4"/>
    <w:rsid w:val="005B129F"/>
    <w:rsid w:val="005B1CC3"/>
    <w:rsid w:val="005B1EE0"/>
    <w:rsid w:val="005B2E56"/>
    <w:rsid w:val="005B39F1"/>
    <w:rsid w:val="005B3A26"/>
    <w:rsid w:val="005B3B2B"/>
    <w:rsid w:val="005B47A7"/>
    <w:rsid w:val="005B4F94"/>
    <w:rsid w:val="005B5908"/>
    <w:rsid w:val="005B6362"/>
    <w:rsid w:val="005C46D2"/>
    <w:rsid w:val="005C4DD4"/>
    <w:rsid w:val="005C5A7C"/>
    <w:rsid w:val="005D0AF0"/>
    <w:rsid w:val="005D0B1F"/>
    <w:rsid w:val="005D1137"/>
    <w:rsid w:val="005D5065"/>
    <w:rsid w:val="005D5875"/>
    <w:rsid w:val="005D6813"/>
    <w:rsid w:val="005D6C40"/>
    <w:rsid w:val="005D745C"/>
    <w:rsid w:val="005D7B32"/>
    <w:rsid w:val="005E0751"/>
    <w:rsid w:val="005E0932"/>
    <w:rsid w:val="005E15C2"/>
    <w:rsid w:val="005E1C85"/>
    <w:rsid w:val="005E1E39"/>
    <w:rsid w:val="005E2EF3"/>
    <w:rsid w:val="005E4BAD"/>
    <w:rsid w:val="005E6F28"/>
    <w:rsid w:val="005E7070"/>
    <w:rsid w:val="005E7B12"/>
    <w:rsid w:val="005F289F"/>
    <w:rsid w:val="005F2B80"/>
    <w:rsid w:val="005F3A72"/>
    <w:rsid w:val="005F4F80"/>
    <w:rsid w:val="005F77E3"/>
    <w:rsid w:val="00602992"/>
    <w:rsid w:val="00603E78"/>
    <w:rsid w:val="00604306"/>
    <w:rsid w:val="00605631"/>
    <w:rsid w:val="00606EFD"/>
    <w:rsid w:val="00607C7B"/>
    <w:rsid w:val="00607DAF"/>
    <w:rsid w:val="0061006C"/>
    <w:rsid w:val="00610858"/>
    <w:rsid w:val="006119C8"/>
    <w:rsid w:val="00611E66"/>
    <w:rsid w:val="006120AF"/>
    <w:rsid w:val="00613135"/>
    <w:rsid w:val="006140C7"/>
    <w:rsid w:val="006148FD"/>
    <w:rsid w:val="00616914"/>
    <w:rsid w:val="00616ADF"/>
    <w:rsid w:val="00617990"/>
    <w:rsid w:val="006206BA"/>
    <w:rsid w:val="0062423D"/>
    <w:rsid w:val="00625439"/>
    <w:rsid w:val="006258B4"/>
    <w:rsid w:val="00626225"/>
    <w:rsid w:val="00630FE5"/>
    <w:rsid w:val="00631000"/>
    <w:rsid w:val="00631944"/>
    <w:rsid w:val="006322E8"/>
    <w:rsid w:val="00632A7F"/>
    <w:rsid w:val="00634ADE"/>
    <w:rsid w:val="00636181"/>
    <w:rsid w:val="006373F9"/>
    <w:rsid w:val="006379C5"/>
    <w:rsid w:val="00640391"/>
    <w:rsid w:val="00642039"/>
    <w:rsid w:val="006420BA"/>
    <w:rsid w:val="00644AE8"/>
    <w:rsid w:val="0064620E"/>
    <w:rsid w:val="00647069"/>
    <w:rsid w:val="00650EA3"/>
    <w:rsid w:val="00650F07"/>
    <w:rsid w:val="006523BA"/>
    <w:rsid w:val="00652643"/>
    <w:rsid w:val="006529F6"/>
    <w:rsid w:val="006533AD"/>
    <w:rsid w:val="00655D1B"/>
    <w:rsid w:val="00655D52"/>
    <w:rsid w:val="006562E1"/>
    <w:rsid w:val="00657FFA"/>
    <w:rsid w:val="006623A7"/>
    <w:rsid w:val="00663C7A"/>
    <w:rsid w:val="00664871"/>
    <w:rsid w:val="00664FD5"/>
    <w:rsid w:val="006708FC"/>
    <w:rsid w:val="00671871"/>
    <w:rsid w:val="00672ECB"/>
    <w:rsid w:val="00673883"/>
    <w:rsid w:val="00674811"/>
    <w:rsid w:val="00674848"/>
    <w:rsid w:val="00675A6A"/>
    <w:rsid w:val="0067790E"/>
    <w:rsid w:val="00680EAB"/>
    <w:rsid w:val="00680F0D"/>
    <w:rsid w:val="006812B2"/>
    <w:rsid w:val="006816E3"/>
    <w:rsid w:val="00685797"/>
    <w:rsid w:val="0068637A"/>
    <w:rsid w:val="0069163F"/>
    <w:rsid w:val="00692A85"/>
    <w:rsid w:val="0069643F"/>
    <w:rsid w:val="006A16CD"/>
    <w:rsid w:val="006A1F30"/>
    <w:rsid w:val="006A2919"/>
    <w:rsid w:val="006A3228"/>
    <w:rsid w:val="006A3D5D"/>
    <w:rsid w:val="006A54A5"/>
    <w:rsid w:val="006A6F54"/>
    <w:rsid w:val="006A7835"/>
    <w:rsid w:val="006B0743"/>
    <w:rsid w:val="006B0A1A"/>
    <w:rsid w:val="006B3471"/>
    <w:rsid w:val="006B3BE8"/>
    <w:rsid w:val="006B4190"/>
    <w:rsid w:val="006B456F"/>
    <w:rsid w:val="006B58A5"/>
    <w:rsid w:val="006B5E0C"/>
    <w:rsid w:val="006B5E4B"/>
    <w:rsid w:val="006B6CEF"/>
    <w:rsid w:val="006B73C4"/>
    <w:rsid w:val="006C0098"/>
    <w:rsid w:val="006C0305"/>
    <w:rsid w:val="006C161F"/>
    <w:rsid w:val="006C1E20"/>
    <w:rsid w:val="006C1ED0"/>
    <w:rsid w:val="006C2B54"/>
    <w:rsid w:val="006C3F96"/>
    <w:rsid w:val="006C5C22"/>
    <w:rsid w:val="006C737D"/>
    <w:rsid w:val="006D1E94"/>
    <w:rsid w:val="006D3A34"/>
    <w:rsid w:val="006D44A2"/>
    <w:rsid w:val="006D46B2"/>
    <w:rsid w:val="006D4FEA"/>
    <w:rsid w:val="006D5834"/>
    <w:rsid w:val="006D5F7A"/>
    <w:rsid w:val="006D601B"/>
    <w:rsid w:val="006D7752"/>
    <w:rsid w:val="006D7DD0"/>
    <w:rsid w:val="006E0FE1"/>
    <w:rsid w:val="006E295D"/>
    <w:rsid w:val="006E2976"/>
    <w:rsid w:val="006E2F59"/>
    <w:rsid w:val="006E409D"/>
    <w:rsid w:val="006E454B"/>
    <w:rsid w:val="006E6489"/>
    <w:rsid w:val="006E67EE"/>
    <w:rsid w:val="006E752D"/>
    <w:rsid w:val="006F0B73"/>
    <w:rsid w:val="006F11AE"/>
    <w:rsid w:val="006F189F"/>
    <w:rsid w:val="006F291D"/>
    <w:rsid w:val="006F2968"/>
    <w:rsid w:val="006F318E"/>
    <w:rsid w:val="006F3752"/>
    <w:rsid w:val="006F4002"/>
    <w:rsid w:val="006F5271"/>
    <w:rsid w:val="006F58D1"/>
    <w:rsid w:val="006F59E7"/>
    <w:rsid w:val="006F5A02"/>
    <w:rsid w:val="006F5ED7"/>
    <w:rsid w:val="006F6377"/>
    <w:rsid w:val="006F69B4"/>
    <w:rsid w:val="006F7479"/>
    <w:rsid w:val="006F7A0B"/>
    <w:rsid w:val="00701560"/>
    <w:rsid w:val="00702CBD"/>
    <w:rsid w:val="00703DEF"/>
    <w:rsid w:val="007044AE"/>
    <w:rsid w:val="00711466"/>
    <w:rsid w:val="0071634C"/>
    <w:rsid w:val="00716973"/>
    <w:rsid w:val="0072083C"/>
    <w:rsid w:val="00720E5E"/>
    <w:rsid w:val="00725B2C"/>
    <w:rsid w:val="0072652D"/>
    <w:rsid w:val="0072789D"/>
    <w:rsid w:val="00727FC3"/>
    <w:rsid w:val="00734FA6"/>
    <w:rsid w:val="007375B9"/>
    <w:rsid w:val="007411EA"/>
    <w:rsid w:val="007426C8"/>
    <w:rsid w:val="00743E5A"/>
    <w:rsid w:val="00746992"/>
    <w:rsid w:val="0075258A"/>
    <w:rsid w:val="00752747"/>
    <w:rsid w:val="00754DAA"/>
    <w:rsid w:val="00755300"/>
    <w:rsid w:val="00756993"/>
    <w:rsid w:val="00757698"/>
    <w:rsid w:val="00761364"/>
    <w:rsid w:val="00761AF1"/>
    <w:rsid w:val="00762194"/>
    <w:rsid w:val="00762F07"/>
    <w:rsid w:val="00765D32"/>
    <w:rsid w:val="007662DC"/>
    <w:rsid w:val="007673E1"/>
    <w:rsid w:val="007679B2"/>
    <w:rsid w:val="00771868"/>
    <w:rsid w:val="007718BC"/>
    <w:rsid w:val="00771E18"/>
    <w:rsid w:val="00773BDC"/>
    <w:rsid w:val="00774A26"/>
    <w:rsid w:val="007758C3"/>
    <w:rsid w:val="00775CF0"/>
    <w:rsid w:val="007766A2"/>
    <w:rsid w:val="00780A32"/>
    <w:rsid w:val="007811FC"/>
    <w:rsid w:val="00781D55"/>
    <w:rsid w:val="00782681"/>
    <w:rsid w:val="00785E20"/>
    <w:rsid w:val="00787775"/>
    <w:rsid w:val="00787A4D"/>
    <w:rsid w:val="00791DD6"/>
    <w:rsid w:val="00792270"/>
    <w:rsid w:val="00792EBC"/>
    <w:rsid w:val="00795A18"/>
    <w:rsid w:val="00795D1E"/>
    <w:rsid w:val="00795ED7"/>
    <w:rsid w:val="00797D70"/>
    <w:rsid w:val="00797DCB"/>
    <w:rsid w:val="00797FF2"/>
    <w:rsid w:val="007A0A2E"/>
    <w:rsid w:val="007A0D21"/>
    <w:rsid w:val="007A1CDD"/>
    <w:rsid w:val="007A3FB0"/>
    <w:rsid w:val="007A6DB0"/>
    <w:rsid w:val="007A6DB8"/>
    <w:rsid w:val="007A7CA0"/>
    <w:rsid w:val="007B0079"/>
    <w:rsid w:val="007B094C"/>
    <w:rsid w:val="007B0B0C"/>
    <w:rsid w:val="007B157F"/>
    <w:rsid w:val="007B16F1"/>
    <w:rsid w:val="007B2E44"/>
    <w:rsid w:val="007B4572"/>
    <w:rsid w:val="007B519F"/>
    <w:rsid w:val="007B5A10"/>
    <w:rsid w:val="007B7C64"/>
    <w:rsid w:val="007B7C89"/>
    <w:rsid w:val="007C09B0"/>
    <w:rsid w:val="007C25D7"/>
    <w:rsid w:val="007C287B"/>
    <w:rsid w:val="007C4C27"/>
    <w:rsid w:val="007C6819"/>
    <w:rsid w:val="007C6DFD"/>
    <w:rsid w:val="007D0065"/>
    <w:rsid w:val="007D4B8A"/>
    <w:rsid w:val="007D6C1E"/>
    <w:rsid w:val="007E0024"/>
    <w:rsid w:val="007E0455"/>
    <w:rsid w:val="007E0795"/>
    <w:rsid w:val="007E10A3"/>
    <w:rsid w:val="007E1963"/>
    <w:rsid w:val="007E1981"/>
    <w:rsid w:val="007E3927"/>
    <w:rsid w:val="007E3AB8"/>
    <w:rsid w:val="007E58DE"/>
    <w:rsid w:val="007E5E20"/>
    <w:rsid w:val="007E61D2"/>
    <w:rsid w:val="007E7076"/>
    <w:rsid w:val="007F11E7"/>
    <w:rsid w:val="007F3C6E"/>
    <w:rsid w:val="007F3D0E"/>
    <w:rsid w:val="007F4609"/>
    <w:rsid w:val="007F49CA"/>
    <w:rsid w:val="007F592D"/>
    <w:rsid w:val="007F6DD3"/>
    <w:rsid w:val="0080028D"/>
    <w:rsid w:val="0080138A"/>
    <w:rsid w:val="00801914"/>
    <w:rsid w:val="0080212E"/>
    <w:rsid w:val="00803305"/>
    <w:rsid w:val="00803E14"/>
    <w:rsid w:val="008075EA"/>
    <w:rsid w:val="00807E9A"/>
    <w:rsid w:val="008123FC"/>
    <w:rsid w:val="00813911"/>
    <w:rsid w:val="008142A6"/>
    <w:rsid w:val="00814E49"/>
    <w:rsid w:val="008168ED"/>
    <w:rsid w:val="00816D08"/>
    <w:rsid w:val="00817BB1"/>
    <w:rsid w:val="0082147E"/>
    <w:rsid w:val="0082206E"/>
    <w:rsid w:val="0082284D"/>
    <w:rsid w:val="00822992"/>
    <w:rsid w:val="00822D1C"/>
    <w:rsid w:val="008231F4"/>
    <w:rsid w:val="00824974"/>
    <w:rsid w:val="00825E33"/>
    <w:rsid w:val="00827D63"/>
    <w:rsid w:val="00830468"/>
    <w:rsid w:val="00830C79"/>
    <w:rsid w:val="0083113E"/>
    <w:rsid w:val="0083148F"/>
    <w:rsid w:val="00831E07"/>
    <w:rsid w:val="0083249F"/>
    <w:rsid w:val="00832566"/>
    <w:rsid w:val="008350E2"/>
    <w:rsid w:val="0083517B"/>
    <w:rsid w:val="00836BAD"/>
    <w:rsid w:val="008409BB"/>
    <w:rsid w:val="00840DA7"/>
    <w:rsid w:val="008420AB"/>
    <w:rsid w:val="008423CC"/>
    <w:rsid w:val="008430C7"/>
    <w:rsid w:val="00844087"/>
    <w:rsid w:val="00844862"/>
    <w:rsid w:val="008459AB"/>
    <w:rsid w:val="008460CC"/>
    <w:rsid w:val="00846AFF"/>
    <w:rsid w:val="00847872"/>
    <w:rsid w:val="00850019"/>
    <w:rsid w:val="00851F9E"/>
    <w:rsid w:val="008530D9"/>
    <w:rsid w:val="008557E5"/>
    <w:rsid w:val="00855DF4"/>
    <w:rsid w:val="008561CD"/>
    <w:rsid w:val="0085641A"/>
    <w:rsid w:val="00856A26"/>
    <w:rsid w:val="00862645"/>
    <w:rsid w:val="008629C6"/>
    <w:rsid w:val="00864A2D"/>
    <w:rsid w:val="00864A56"/>
    <w:rsid w:val="008650CF"/>
    <w:rsid w:val="00866EE1"/>
    <w:rsid w:val="008700E9"/>
    <w:rsid w:val="00871A0E"/>
    <w:rsid w:val="0087375D"/>
    <w:rsid w:val="0087421B"/>
    <w:rsid w:val="00874A1F"/>
    <w:rsid w:val="00875146"/>
    <w:rsid w:val="00875E49"/>
    <w:rsid w:val="008766ED"/>
    <w:rsid w:val="00876E6D"/>
    <w:rsid w:val="00880C19"/>
    <w:rsid w:val="00880D5E"/>
    <w:rsid w:val="00881B7A"/>
    <w:rsid w:val="00882FD2"/>
    <w:rsid w:val="008852D2"/>
    <w:rsid w:val="008904AC"/>
    <w:rsid w:val="00894227"/>
    <w:rsid w:val="00894B9D"/>
    <w:rsid w:val="00894DD7"/>
    <w:rsid w:val="00894E64"/>
    <w:rsid w:val="00896822"/>
    <w:rsid w:val="008A0DEF"/>
    <w:rsid w:val="008A2BA6"/>
    <w:rsid w:val="008A3F54"/>
    <w:rsid w:val="008A6172"/>
    <w:rsid w:val="008B1026"/>
    <w:rsid w:val="008B19BC"/>
    <w:rsid w:val="008B257C"/>
    <w:rsid w:val="008B6029"/>
    <w:rsid w:val="008B677D"/>
    <w:rsid w:val="008B69E0"/>
    <w:rsid w:val="008B73E9"/>
    <w:rsid w:val="008B76CD"/>
    <w:rsid w:val="008C22CB"/>
    <w:rsid w:val="008C26F4"/>
    <w:rsid w:val="008C27E2"/>
    <w:rsid w:val="008C2A14"/>
    <w:rsid w:val="008C2BE7"/>
    <w:rsid w:val="008C32A4"/>
    <w:rsid w:val="008C3D92"/>
    <w:rsid w:val="008C5387"/>
    <w:rsid w:val="008C7D98"/>
    <w:rsid w:val="008D03B7"/>
    <w:rsid w:val="008D11DB"/>
    <w:rsid w:val="008D42D1"/>
    <w:rsid w:val="008D49AC"/>
    <w:rsid w:val="008D5E8C"/>
    <w:rsid w:val="008D6B81"/>
    <w:rsid w:val="008D6DBB"/>
    <w:rsid w:val="008D73D7"/>
    <w:rsid w:val="008D7A1D"/>
    <w:rsid w:val="008D7EA3"/>
    <w:rsid w:val="008E0067"/>
    <w:rsid w:val="008E075A"/>
    <w:rsid w:val="008E1515"/>
    <w:rsid w:val="008E2CE5"/>
    <w:rsid w:val="008E3594"/>
    <w:rsid w:val="008E7C02"/>
    <w:rsid w:val="008E7C29"/>
    <w:rsid w:val="008F006B"/>
    <w:rsid w:val="008F1AF7"/>
    <w:rsid w:val="008F7BAC"/>
    <w:rsid w:val="008F7CF3"/>
    <w:rsid w:val="0090191B"/>
    <w:rsid w:val="00902456"/>
    <w:rsid w:val="00904DD2"/>
    <w:rsid w:val="00906184"/>
    <w:rsid w:val="00906FF5"/>
    <w:rsid w:val="00907F95"/>
    <w:rsid w:val="009109B7"/>
    <w:rsid w:val="009109E0"/>
    <w:rsid w:val="00911A92"/>
    <w:rsid w:val="00912EDA"/>
    <w:rsid w:val="009142E0"/>
    <w:rsid w:val="009153CD"/>
    <w:rsid w:val="009156C1"/>
    <w:rsid w:val="00915C00"/>
    <w:rsid w:val="0091633B"/>
    <w:rsid w:val="00916609"/>
    <w:rsid w:val="009201F5"/>
    <w:rsid w:val="00920928"/>
    <w:rsid w:val="00921123"/>
    <w:rsid w:val="009224A1"/>
    <w:rsid w:val="00922823"/>
    <w:rsid w:val="0092286B"/>
    <w:rsid w:val="009241F6"/>
    <w:rsid w:val="00924530"/>
    <w:rsid w:val="00925B16"/>
    <w:rsid w:val="0092628A"/>
    <w:rsid w:val="00930A8F"/>
    <w:rsid w:val="00930CCD"/>
    <w:rsid w:val="00930E66"/>
    <w:rsid w:val="00931CD4"/>
    <w:rsid w:val="00933336"/>
    <w:rsid w:val="00934779"/>
    <w:rsid w:val="0093770C"/>
    <w:rsid w:val="0093772D"/>
    <w:rsid w:val="0093797B"/>
    <w:rsid w:val="0094140E"/>
    <w:rsid w:val="009414A7"/>
    <w:rsid w:val="00941C4F"/>
    <w:rsid w:val="00942A1D"/>
    <w:rsid w:val="009431A7"/>
    <w:rsid w:val="00945EEF"/>
    <w:rsid w:val="00946057"/>
    <w:rsid w:val="009466DB"/>
    <w:rsid w:val="009469E4"/>
    <w:rsid w:val="00947F55"/>
    <w:rsid w:val="0095024E"/>
    <w:rsid w:val="00950AA5"/>
    <w:rsid w:val="00950F5B"/>
    <w:rsid w:val="00955356"/>
    <w:rsid w:val="00956303"/>
    <w:rsid w:val="0095632C"/>
    <w:rsid w:val="00956425"/>
    <w:rsid w:val="00956650"/>
    <w:rsid w:val="009575D2"/>
    <w:rsid w:val="00960577"/>
    <w:rsid w:val="0096297D"/>
    <w:rsid w:val="009636B0"/>
    <w:rsid w:val="009642EA"/>
    <w:rsid w:val="0096560F"/>
    <w:rsid w:val="00966835"/>
    <w:rsid w:val="00966941"/>
    <w:rsid w:val="0097130B"/>
    <w:rsid w:val="00972E5F"/>
    <w:rsid w:val="00974D83"/>
    <w:rsid w:val="00974EC9"/>
    <w:rsid w:val="00975CA5"/>
    <w:rsid w:val="009768AD"/>
    <w:rsid w:val="009774AB"/>
    <w:rsid w:val="009809C1"/>
    <w:rsid w:val="00981683"/>
    <w:rsid w:val="00982881"/>
    <w:rsid w:val="009829AB"/>
    <w:rsid w:val="009874E9"/>
    <w:rsid w:val="009907E3"/>
    <w:rsid w:val="00994959"/>
    <w:rsid w:val="00994C2E"/>
    <w:rsid w:val="00994C7F"/>
    <w:rsid w:val="009962E7"/>
    <w:rsid w:val="00996F16"/>
    <w:rsid w:val="009971B5"/>
    <w:rsid w:val="009A3132"/>
    <w:rsid w:val="009A3540"/>
    <w:rsid w:val="009B0126"/>
    <w:rsid w:val="009B2805"/>
    <w:rsid w:val="009B3447"/>
    <w:rsid w:val="009B5599"/>
    <w:rsid w:val="009B689D"/>
    <w:rsid w:val="009B6D43"/>
    <w:rsid w:val="009C0361"/>
    <w:rsid w:val="009C0AA1"/>
    <w:rsid w:val="009C0DCE"/>
    <w:rsid w:val="009C2984"/>
    <w:rsid w:val="009C3443"/>
    <w:rsid w:val="009C48E7"/>
    <w:rsid w:val="009C4F0C"/>
    <w:rsid w:val="009C5E62"/>
    <w:rsid w:val="009C6BD5"/>
    <w:rsid w:val="009D1F88"/>
    <w:rsid w:val="009D32FE"/>
    <w:rsid w:val="009D3932"/>
    <w:rsid w:val="009D47F7"/>
    <w:rsid w:val="009D48DA"/>
    <w:rsid w:val="009D5806"/>
    <w:rsid w:val="009E06BD"/>
    <w:rsid w:val="009E14A1"/>
    <w:rsid w:val="009E2795"/>
    <w:rsid w:val="009E40F7"/>
    <w:rsid w:val="009E5385"/>
    <w:rsid w:val="009E5D54"/>
    <w:rsid w:val="009E6640"/>
    <w:rsid w:val="009E7717"/>
    <w:rsid w:val="009E7927"/>
    <w:rsid w:val="009F2B16"/>
    <w:rsid w:val="009F3A69"/>
    <w:rsid w:val="009F4D5F"/>
    <w:rsid w:val="009F567C"/>
    <w:rsid w:val="009F5962"/>
    <w:rsid w:val="009F6756"/>
    <w:rsid w:val="00A00A8B"/>
    <w:rsid w:val="00A01ABF"/>
    <w:rsid w:val="00A01D0E"/>
    <w:rsid w:val="00A01D9A"/>
    <w:rsid w:val="00A02B94"/>
    <w:rsid w:val="00A036FE"/>
    <w:rsid w:val="00A04366"/>
    <w:rsid w:val="00A067F0"/>
    <w:rsid w:val="00A1287B"/>
    <w:rsid w:val="00A128F1"/>
    <w:rsid w:val="00A12DFF"/>
    <w:rsid w:val="00A163A8"/>
    <w:rsid w:val="00A169C2"/>
    <w:rsid w:val="00A16BFC"/>
    <w:rsid w:val="00A178F7"/>
    <w:rsid w:val="00A20B12"/>
    <w:rsid w:val="00A2217B"/>
    <w:rsid w:val="00A25C86"/>
    <w:rsid w:val="00A27655"/>
    <w:rsid w:val="00A27A93"/>
    <w:rsid w:val="00A27DA5"/>
    <w:rsid w:val="00A34CAE"/>
    <w:rsid w:val="00A355D1"/>
    <w:rsid w:val="00A36367"/>
    <w:rsid w:val="00A367B3"/>
    <w:rsid w:val="00A37BA9"/>
    <w:rsid w:val="00A4122B"/>
    <w:rsid w:val="00A416AC"/>
    <w:rsid w:val="00A42394"/>
    <w:rsid w:val="00A42721"/>
    <w:rsid w:val="00A43100"/>
    <w:rsid w:val="00A43F0C"/>
    <w:rsid w:val="00A4440A"/>
    <w:rsid w:val="00A45ABF"/>
    <w:rsid w:val="00A45D42"/>
    <w:rsid w:val="00A4787A"/>
    <w:rsid w:val="00A50CCD"/>
    <w:rsid w:val="00A53A7C"/>
    <w:rsid w:val="00A5460D"/>
    <w:rsid w:val="00A55843"/>
    <w:rsid w:val="00A570F4"/>
    <w:rsid w:val="00A57AEB"/>
    <w:rsid w:val="00A613AA"/>
    <w:rsid w:val="00A62AED"/>
    <w:rsid w:val="00A63193"/>
    <w:rsid w:val="00A7101C"/>
    <w:rsid w:val="00A71ED7"/>
    <w:rsid w:val="00A73C09"/>
    <w:rsid w:val="00A74867"/>
    <w:rsid w:val="00A748CD"/>
    <w:rsid w:val="00A76434"/>
    <w:rsid w:val="00A76795"/>
    <w:rsid w:val="00A76E61"/>
    <w:rsid w:val="00A80BB1"/>
    <w:rsid w:val="00A80F1E"/>
    <w:rsid w:val="00A816AE"/>
    <w:rsid w:val="00A81B70"/>
    <w:rsid w:val="00A81DA3"/>
    <w:rsid w:val="00A831DD"/>
    <w:rsid w:val="00A83B19"/>
    <w:rsid w:val="00A84245"/>
    <w:rsid w:val="00A842B0"/>
    <w:rsid w:val="00A849B8"/>
    <w:rsid w:val="00A874FD"/>
    <w:rsid w:val="00A877B8"/>
    <w:rsid w:val="00A87A32"/>
    <w:rsid w:val="00A90082"/>
    <w:rsid w:val="00A90789"/>
    <w:rsid w:val="00A916DF"/>
    <w:rsid w:val="00A9183F"/>
    <w:rsid w:val="00A948F5"/>
    <w:rsid w:val="00A963D9"/>
    <w:rsid w:val="00A97895"/>
    <w:rsid w:val="00AA136F"/>
    <w:rsid w:val="00AA13C6"/>
    <w:rsid w:val="00AA153E"/>
    <w:rsid w:val="00AA3F4E"/>
    <w:rsid w:val="00AB108C"/>
    <w:rsid w:val="00AB2094"/>
    <w:rsid w:val="00AB2B9B"/>
    <w:rsid w:val="00AB3413"/>
    <w:rsid w:val="00AB3B09"/>
    <w:rsid w:val="00AB3F65"/>
    <w:rsid w:val="00AB436E"/>
    <w:rsid w:val="00AB4B11"/>
    <w:rsid w:val="00AB4EF9"/>
    <w:rsid w:val="00AB5FF5"/>
    <w:rsid w:val="00AB60A5"/>
    <w:rsid w:val="00AB6702"/>
    <w:rsid w:val="00AC118C"/>
    <w:rsid w:val="00AC3703"/>
    <w:rsid w:val="00AC4702"/>
    <w:rsid w:val="00AC5400"/>
    <w:rsid w:val="00AC70FC"/>
    <w:rsid w:val="00AC725F"/>
    <w:rsid w:val="00AC75BC"/>
    <w:rsid w:val="00AD0D4D"/>
    <w:rsid w:val="00AD10CC"/>
    <w:rsid w:val="00AD1AC9"/>
    <w:rsid w:val="00AD2CCE"/>
    <w:rsid w:val="00AD325F"/>
    <w:rsid w:val="00AD61CC"/>
    <w:rsid w:val="00AD6B25"/>
    <w:rsid w:val="00AE1565"/>
    <w:rsid w:val="00AE19AC"/>
    <w:rsid w:val="00AE1CBA"/>
    <w:rsid w:val="00AE1F14"/>
    <w:rsid w:val="00AE2031"/>
    <w:rsid w:val="00AE5C92"/>
    <w:rsid w:val="00AE6F4D"/>
    <w:rsid w:val="00AF0BA3"/>
    <w:rsid w:val="00AF0F7B"/>
    <w:rsid w:val="00AF110C"/>
    <w:rsid w:val="00AF12A0"/>
    <w:rsid w:val="00AF1C93"/>
    <w:rsid w:val="00AF1E0F"/>
    <w:rsid w:val="00AF2677"/>
    <w:rsid w:val="00AF3CB1"/>
    <w:rsid w:val="00AF3CF7"/>
    <w:rsid w:val="00AF4E51"/>
    <w:rsid w:val="00AF588F"/>
    <w:rsid w:val="00AF6002"/>
    <w:rsid w:val="00AF68AF"/>
    <w:rsid w:val="00B0063A"/>
    <w:rsid w:val="00B0102F"/>
    <w:rsid w:val="00B018D0"/>
    <w:rsid w:val="00B0205A"/>
    <w:rsid w:val="00B021B6"/>
    <w:rsid w:val="00B02A3B"/>
    <w:rsid w:val="00B02DFA"/>
    <w:rsid w:val="00B048FE"/>
    <w:rsid w:val="00B0643F"/>
    <w:rsid w:val="00B06BB0"/>
    <w:rsid w:val="00B07C2E"/>
    <w:rsid w:val="00B10409"/>
    <w:rsid w:val="00B10A6B"/>
    <w:rsid w:val="00B11706"/>
    <w:rsid w:val="00B11727"/>
    <w:rsid w:val="00B13D5F"/>
    <w:rsid w:val="00B14144"/>
    <w:rsid w:val="00B143D2"/>
    <w:rsid w:val="00B1475B"/>
    <w:rsid w:val="00B16D76"/>
    <w:rsid w:val="00B1781C"/>
    <w:rsid w:val="00B17CD9"/>
    <w:rsid w:val="00B20421"/>
    <w:rsid w:val="00B21D28"/>
    <w:rsid w:val="00B23572"/>
    <w:rsid w:val="00B24ACC"/>
    <w:rsid w:val="00B3057A"/>
    <w:rsid w:val="00B32173"/>
    <w:rsid w:val="00B323EF"/>
    <w:rsid w:val="00B32EB2"/>
    <w:rsid w:val="00B33560"/>
    <w:rsid w:val="00B33680"/>
    <w:rsid w:val="00B35FC2"/>
    <w:rsid w:val="00B362A7"/>
    <w:rsid w:val="00B363C9"/>
    <w:rsid w:val="00B422C1"/>
    <w:rsid w:val="00B43218"/>
    <w:rsid w:val="00B4393F"/>
    <w:rsid w:val="00B43F5D"/>
    <w:rsid w:val="00B4637E"/>
    <w:rsid w:val="00B46EC4"/>
    <w:rsid w:val="00B47402"/>
    <w:rsid w:val="00B50655"/>
    <w:rsid w:val="00B51991"/>
    <w:rsid w:val="00B533CC"/>
    <w:rsid w:val="00B54803"/>
    <w:rsid w:val="00B5493D"/>
    <w:rsid w:val="00B5544E"/>
    <w:rsid w:val="00B55F96"/>
    <w:rsid w:val="00B55FDD"/>
    <w:rsid w:val="00B5626E"/>
    <w:rsid w:val="00B60A3F"/>
    <w:rsid w:val="00B61347"/>
    <w:rsid w:val="00B618E2"/>
    <w:rsid w:val="00B64354"/>
    <w:rsid w:val="00B648CE"/>
    <w:rsid w:val="00B679EB"/>
    <w:rsid w:val="00B70098"/>
    <w:rsid w:val="00B70DAB"/>
    <w:rsid w:val="00B716C8"/>
    <w:rsid w:val="00B71F6A"/>
    <w:rsid w:val="00B722CE"/>
    <w:rsid w:val="00B72480"/>
    <w:rsid w:val="00B75109"/>
    <w:rsid w:val="00B75D7D"/>
    <w:rsid w:val="00B7610D"/>
    <w:rsid w:val="00B7621A"/>
    <w:rsid w:val="00B766C9"/>
    <w:rsid w:val="00B76962"/>
    <w:rsid w:val="00B7793E"/>
    <w:rsid w:val="00B820A6"/>
    <w:rsid w:val="00B85429"/>
    <w:rsid w:val="00B85835"/>
    <w:rsid w:val="00B85E87"/>
    <w:rsid w:val="00B85FCF"/>
    <w:rsid w:val="00B8622A"/>
    <w:rsid w:val="00B871AA"/>
    <w:rsid w:val="00B91203"/>
    <w:rsid w:val="00B9191C"/>
    <w:rsid w:val="00B922F0"/>
    <w:rsid w:val="00B94266"/>
    <w:rsid w:val="00B9622C"/>
    <w:rsid w:val="00B96461"/>
    <w:rsid w:val="00B9687D"/>
    <w:rsid w:val="00BA0D5C"/>
    <w:rsid w:val="00BA4BCB"/>
    <w:rsid w:val="00BA5E35"/>
    <w:rsid w:val="00BA78BB"/>
    <w:rsid w:val="00BB09A3"/>
    <w:rsid w:val="00BB22C6"/>
    <w:rsid w:val="00BB4CCE"/>
    <w:rsid w:val="00BB5B13"/>
    <w:rsid w:val="00BC285B"/>
    <w:rsid w:val="00BC3151"/>
    <w:rsid w:val="00BC3572"/>
    <w:rsid w:val="00BC5CE9"/>
    <w:rsid w:val="00BC64C4"/>
    <w:rsid w:val="00BC678D"/>
    <w:rsid w:val="00BC69D0"/>
    <w:rsid w:val="00BD1161"/>
    <w:rsid w:val="00BD1645"/>
    <w:rsid w:val="00BD1CF8"/>
    <w:rsid w:val="00BD3346"/>
    <w:rsid w:val="00BD33BC"/>
    <w:rsid w:val="00BD3894"/>
    <w:rsid w:val="00BD3D1F"/>
    <w:rsid w:val="00BD6745"/>
    <w:rsid w:val="00BD741A"/>
    <w:rsid w:val="00BE0EFC"/>
    <w:rsid w:val="00BE16E9"/>
    <w:rsid w:val="00BE1D03"/>
    <w:rsid w:val="00BE1D10"/>
    <w:rsid w:val="00BE264E"/>
    <w:rsid w:val="00BE3D7D"/>
    <w:rsid w:val="00BE447F"/>
    <w:rsid w:val="00BE4D5C"/>
    <w:rsid w:val="00BE6A60"/>
    <w:rsid w:val="00BE744C"/>
    <w:rsid w:val="00BE7EC5"/>
    <w:rsid w:val="00BF020F"/>
    <w:rsid w:val="00BF047A"/>
    <w:rsid w:val="00BF0AD6"/>
    <w:rsid w:val="00BF203E"/>
    <w:rsid w:val="00BF21D3"/>
    <w:rsid w:val="00BF2C60"/>
    <w:rsid w:val="00BF2CF3"/>
    <w:rsid w:val="00BF32A5"/>
    <w:rsid w:val="00BF459C"/>
    <w:rsid w:val="00BF5528"/>
    <w:rsid w:val="00BF66FA"/>
    <w:rsid w:val="00BF6B6E"/>
    <w:rsid w:val="00BF78AE"/>
    <w:rsid w:val="00BF7DBB"/>
    <w:rsid w:val="00C001E4"/>
    <w:rsid w:val="00C00917"/>
    <w:rsid w:val="00C00DD6"/>
    <w:rsid w:val="00C01B15"/>
    <w:rsid w:val="00C02FB4"/>
    <w:rsid w:val="00C03A56"/>
    <w:rsid w:val="00C06269"/>
    <w:rsid w:val="00C0731B"/>
    <w:rsid w:val="00C07493"/>
    <w:rsid w:val="00C10A02"/>
    <w:rsid w:val="00C14770"/>
    <w:rsid w:val="00C15C2C"/>
    <w:rsid w:val="00C16860"/>
    <w:rsid w:val="00C16918"/>
    <w:rsid w:val="00C170D0"/>
    <w:rsid w:val="00C17B04"/>
    <w:rsid w:val="00C20B6B"/>
    <w:rsid w:val="00C20F0E"/>
    <w:rsid w:val="00C2388F"/>
    <w:rsid w:val="00C239B1"/>
    <w:rsid w:val="00C25A2B"/>
    <w:rsid w:val="00C301BC"/>
    <w:rsid w:val="00C3087B"/>
    <w:rsid w:val="00C30CE8"/>
    <w:rsid w:val="00C31AC8"/>
    <w:rsid w:val="00C32203"/>
    <w:rsid w:val="00C3232B"/>
    <w:rsid w:val="00C32AB5"/>
    <w:rsid w:val="00C33F3D"/>
    <w:rsid w:val="00C379D2"/>
    <w:rsid w:val="00C41C41"/>
    <w:rsid w:val="00C428DD"/>
    <w:rsid w:val="00C42BC3"/>
    <w:rsid w:val="00C44B32"/>
    <w:rsid w:val="00C45362"/>
    <w:rsid w:val="00C45C64"/>
    <w:rsid w:val="00C47C6B"/>
    <w:rsid w:val="00C50752"/>
    <w:rsid w:val="00C50AEA"/>
    <w:rsid w:val="00C50BAE"/>
    <w:rsid w:val="00C518C1"/>
    <w:rsid w:val="00C51E86"/>
    <w:rsid w:val="00C5317A"/>
    <w:rsid w:val="00C54713"/>
    <w:rsid w:val="00C60E35"/>
    <w:rsid w:val="00C60E42"/>
    <w:rsid w:val="00C61188"/>
    <w:rsid w:val="00C646E4"/>
    <w:rsid w:val="00C64BCA"/>
    <w:rsid w:val="00C67640"/>
    <w:rsid w:val="00C67C5E"/>
    <w:rsid w:val="00C7182A"/>
    <w:rsid w:val="00C76218"/>
    <w:rsid w:val="00C80261"/>
    <w:rsid w:val="00C80872"/>
    <w:rsid w:val="00C817AD"/>
    <w:rsid w:val="00C8204F"/>
    <w:rsid w:val="00C82CE4"/>
    <w:rsid w:val="00C82F1F"/>
    <w:rsid w:val="00C8306C"/>
    <w:rsid w:val="00C8313C"/>
    <w:rsid w:val="00C85808"/>
    <w:rsid w:val="00C8613C"/>
    <w:rsid w:val="00C87187"/>
    <w:rsid w:val="00C902AA"/>
    <w:rsid w:val="00C92607"/>
    <w:rsid w:val="00C94087"/>
    <w:rsid w:val="00C94DF5"/>
    <w:rsid w:val="00C95032"/>
    <w:rsid w:val="00C95D81"/>
    <w:rsid w:val="00C97D18"/>
    <w:rsid w:val="00CA04D3"/>
    <w:rsid w:val="00CA0B7F"/>
    <w:rsid w:val="00CA227B"/>
    <w:rsid w:val="00CA282F"/>
    <w:rsid w:val="00CA28D5"/>
    <w:rsid w:val="00CA3D74"/>
    <w:rsid w:val="00CA3DE8"/>
    <w:rsid w:val="00CA494D"/>
    <w:rsid w:val="00CA7977"/>
    <w:rsid w:val="00CB0420"/>
    <w:rsid w:val="00CB1BD5"/>
    <w:rsid w:val="00CB2420"/>
    <w:rsid w:val="00CB44A3"/>
    <w:rsid w:val="00CB453E"/>
    <w:rsid w:val="00CB552A"/>
    <w:rsid w:val="00CB5686"/>
    <w:rsid w:val="00CB58F0"/>
    <w:rsid w:val="00CB5EAB"/>
    <w:rsid w:val="00CB7135"/>
    <w:rsid w:val="00CB71F1"/>
    <w:rsid w:val="00CB7EF6"/>
    <w:rsid w:val="00CC08AD"/>
    <w:rsid w:val="00CC123D"/>
    <w:rsid w:val="00CC323D"/>
    <w:rsid w:val="00CC35DB"/>
    <w:rsid w:val="00CC376A"/>
    <w:rsid w:val="00CC4C8F"/>
    <w:rsid w:val="00CC59D2"/>
    <w:rsid w:val="00CD0489"/>
    <w:rsid w:val="00CD07C5"/>
    <w:rsid w:val="00CD34D3"/>
    <w:rsid w:val="00CD3DD8"/>
    <w:rsid w:val="00CD4AD5"/>
    <w:rsid w:val="00CD4E48"/>
    <w:rsid w:val="00CD6944"/>
    <w:rsid w:val="00CE2DE2"/>
    <w:rsid w:val="00CE3300"/>
    <w:rsid w:val="00CE36F1"/>
    <w:rsid w:val="00CE38A5"/>
    <w:rsid w:val="00CE58A8"/>
    <w:rsid w:val="00CE7132"/>
    <w:rsid w:val="00CE7BCC"/>
    <w:rsid w:val="00CF11AA"/>
    <w:rsid w:val="00CF1479"/>
    <w:rsid w:val="00CF33E9"/>
    <w:rsid w:val="00CF3C2E"/>
    <w:rsid w:val="00CF3F3C"/>
    <w:rsid w:val="00CF424D"/>
    <w:rsid w:val="00CF4C4C"/>
    <w:rsid w:val="00CF5B5D"/>
    <w:rsid w:val="00D0071A"/>
    <w:rsid w:val="00D014CC"/>
    <w:rsid w:val="00D01FC6"/>
    <w:rsid w:val="00D03712"/>
    <w:rsid w:val="00D04503"/>
    <w:rsid w:val="00D04B5D"/>
    <w:rsid w:val="00D055E6"/>
    <w:rsid w:val="00D06894"/>
    <w:rsid w:val="00D06A97"/>
    <w:rsid w:val="00D07815"/>
    <w:rsid w:val="00D131C8"/>
    <w:rsid w:val="00D14895"/>
    <w:rsid w:val="00D1489C"/>
    <w:rsid w:val="00D149A9"/>
    <w:rsid w:val="00D16A5D"/>
    <w:rsid w:val="00D17D7C"/>
    <w:rsid w:val="00D22B50"/>
    <w:rsid w:val="00D2653B"/>
    <w:rsid w:val="00D274A7"/>
    <w:rsid w:val="00D27DE2"/>
    <w:rsid w:val="00D34E07"/>
    <w:rsid w:val="00D3564A"/>
    <w:rsid w:val="00D37144"/>
    <w:rsid w:val="00D37CE2"/>
    <w:rsid w:val="00D4024C"/>
    <w:rsid w:val="00D419A9"/>
    <w:rsid w:val="00D41EE9"/>
    <w:rsid w:val="00D445A2"/>
    <w:rsid w:val="00D45CDE"/>
    <w:rsid w:val="00D51F97"/>
    <w:rsid w:val="00D52CB8"/>
    <w:rsid w:val="00D537ED"/>
    <w:rsid w:val="00D56369"/>
    <w:rsid w:val="00D6027A"/>
    <w:rsid w:val="00D619B8"/>
    <w:rsid w:val="00D6311B"/>
    <w:rsid w:val="00D643F5"/>
    <w:rsid w:val="00D64796"/>
    <w:rsid w:val="00D64D41"/>
    <w:rsid w:val="00D663B0"/>
    <w:rsid w:val="00D70FB3"/>
    <w:rsid w:val="00D730ED"/>
    <w:rsid w:val="00D738C9"/>
    <w:rsid w:val="00D73BA9"/>
    <w:rsid w:val="00D75830"/>
    <w:rsid w:val="00D760B9"/>
    <w:rsid w:val="00D77EEC"/>
    <w:rsid w:val="00D8133F"/>
    <w:rsid w:val="00D815D9"/>
    <w:rsid w:val="00D819F1"/>
    <w:rsid w:val="00D82DD8"/>
    <w:rsid w:val="00D83234"/>
    <w:rsid w:val="00D8412F"/>
    <w:rsid w:val="00D845DE"/>
    <w:rsid w:val="00D85E59"/>
    <w:rsid w:val="00D86A2E"/>
    <w:rsid w:val="00D86FA9"/>
    <w:rsid w:val="00D871D7"/>
    <w:rsid w:val="00D87C63"/>
    <w:rsid w:val="00D9422B"/>
    <w:rsid w:val="00D947B9"/>
    <w:rsid w:val="00D960B1"/>
    <w:rsid w:val="00D96717"/>
    <w:rsid w:val="00DA14B0"/>
    <w:rsid w:val="00DA4DB5"/>
    <w:rsid w:val="00DA6696"/>
    <w:rsid w:val="00DA66AD"/>
    <w:rsid w:val="00DA6AC7"/>
    <w:rsid w:val="00DA7374"/>
    <w:rsid w:val="00DA77AF"/>
    <w:rsid w:val="00DB0B98"/>
    <w:rsid w:val="00DB180D"/>
    <w:rsid w:val="00DB1D75"/>
    <w:rsid w:val="00DB243F"/>
    <w:rsid w:val="00DB28C5"/>
    <w:rsid w:val="00DB61FE"/>
    <w:rsid w:val="00DB7893"/>
    <w:rsid w:val="00DC0B59"/>
    <w:rsid w:val="00DC2972"/>
    <w:rsid w:val="00DC564B"/>
    <w:rsid w:val="00DC61F7"/>
    <w:rsid w:val="00DD2877"/>
    <w:rsid w:val="00DD3EC5"/>
    <w:rsid w:val="00DD4BDC"/>
    <w:rsid w:val="00DD4D5E"/>
    <w:rsid w:val="00DD79D1"/>
    <w:rsid w:val="00DE13E7"/>
    <w:rsid w:val="00DE2971"/>
    <w:rsid w:val="00DE4016"/>
    <w:rsid w:val="00DE4069"/>
    <w:rsid w:val="00DE47BA"/>
    <w:rsid w:val="00DE5260"/>
    <w:rsid w:val="00DE5582"/>
    <w:rsid w:val="00DE57C8"/>
    <w:rsid w:val="00DE60DE"/>
    <w:rsid w:val="00DF1E5C"/>
    <w:rsid w:val="00DF5E0D"/>
    <w:rsid w:val="00DF6BA8"/>
    <w:rsid w:val="00E00819"/>
    <w:rsid w:val="00E02748"/>
    <w:rsid w:val="00E02E52"/>
    <w:rsid w:val="00E033A6"/>
    <w:rsid w:val="00E0439F"/>
    <w:rsid w:val="00E063E1"/>
    <w:rsid w:val="00E06A11"/>
    <w:rsid w:val="00E06AE5"/>
    <w:rsid w:val="00E06C96"/>
    <w:rsid w:val="00E07409"/>
    <w:rsid w:val="00E1045C"/>
    <w:rsid w:val="00E11DB1"/>
    <w:rsid w:val="00E12F87"/>
    <w:rsid w:val="00E137AE"/>
    <w:rsid w:val="00E13E95"/>
    <w:rsid w:val="00E16B97"/>
    <w:rsid w:val="00E17909"/>
    <w:rsid w:val="00E20CE3"/>
    <w:rsid w:val="00E20F3E"/>
    <w:rsid w:val="00E21068"/>
    <w:rsid w:val="00E213DA"/>
    <w:rsid w:val="00E218EA"/>
    <w:rsid w:val="00E22EF4"/>
    <w:rsid w:val="00E2350D"/>
    <w:rsid w:val="00E241DF"/>
    <w:rsid w:val="00E2450D"/>
    <w:rsid w:val="00E26329"/>
    <w:rsid w:val="00E30280"/>
    <w:rsid w:val="00E343B9"/>
    <w:rsid w:val="00E34571"/>
    <w:rsid w:val="00E35807"/>
    <w:rsid w:val="00E35949"/>
    <w:rsid w:val="00E36913"/>
    <w:rsid w:val="00E36D2A"/>
    <w:rsid w:val="00E414C5"/>
    <w:rsid w:val="00E422C0"/>
    <w:rsid w:val="00E42B79"/>
    <w:rsid w:val="00E4578F"/>
    <w:rsid w:val="00E46BB3"/>
    <w:rsid w:val="00E504C7"/>
    <w:rsid w:val="00E52015"/>
    <w:rsid w:val="00E52E75"/>
    <w:rsid w:val="00E54E7B"/>
    <w:rsid w:val="00E55A14"/>
    <w:rsid w:val="00E564F5"/>
    <w:rsid w:val="00E56B63"/>
    <w:rsid w:val="00E604EE"/>
    <w:rsid w:val="00E60607"/>
    <w:rsid w:val="00E6122F"/>
    <w:rsid w:val="00E6495B"/>
    <w:rsid w:val="00E64DB0"/>
    <w:rsid w:val="00E6641A"/>
    <w:rsid w:val="00E708A4"/>
    <w:rsid w:val="00E70CAD"/>
    <w:rsid w:val="00E70F33"/>
    <w:rsid w:val="00E70F68"/>
    <w:rsid w:val="00E727FD"/>
    <w:rsid w:val="00E73163"/>
    <w:rsid w:val="00E74808"/>
    <w:rsid w:val="00E74D3A"/>
    <w:rsid w:val="00E80443"/>
    <w:rsid w:val="00E80C44"/>
    <w:rsid w:val="00E812E0"/>
    <w:rsid w:val="00E81E98"/>
    <w:rsid w:val="00E84B3D"/>
    <w:rsid w:val="00E84B96"/>
    <w:rsid w:val="00E84E92"/>
    <w:rsid w:val="00E85569"/>
    <w:rsid w:val="00E86D07"/>
    <w:rsid w:val="00E876B6"/>
    <w:rsid w:val="00E903AE"/>
    <w:rsid w:val="00E91678"/>
    <w:rsid w:val="00E929F9"/>
    <w:rsid w:val="00E9456D"/>
    <w:rsid w:val="00E95494"/>
    <w:rsid w:val="00E96E50"/>
    <w:rsid w:val="00E97CE1"/>
    <w:rsid w:val="00EA2C22"/>
    <w:rsid w:val="00EA2DEA"/>
    <w:rsid w:val="00EA404E"/>
    <w:rsid w:val="00EA4872"/>
    <w:rsid w:val="00EA4AE9"/>
    <w:rsid w:val="00EA525C"/>
    <w:rsid w:val="00EA6DB7"/>
    <w:rsid w:val="00EB02C6"/>
    <w:rsid w:val="00EB122B"/>
    <w:rsid w:val="00EB2A35"/>
    <w:rsid w:val="00EB2CA1"/>
    <w:rsid w:val="00EB3273"/>
    <w:rsid w:val="00EB56B8"/>
    <w:rsid w:val="00EB589C"/>
    <w:rsid w:val="00EB6D6A"/>
    <w:rsid w:val="00EC13DA"/>
    <w:rsid w:val="00EC2EA0"/>
    <w:rsid w:val="00EC552B"/>
    <w:rsid w:val="00EC5888"/>
    <w:rsid w:val="00EC6516"/>
    <w:rsid w:val="00EC68F8"/>
    <w:rsid w:val="00EC6968"/>
    <w:rsid w:val="00ED1403"/>
    <w:rsid w:val="00ED2B68"/>
    <w:rsid w:val="00ED33F2"/>
    <w:rsid w:val="00ED61D3"/>
    <w:rsid w:val="00ED6635"/>
    <w:rsid w:val="00ED7369"/>
    <w:rsid w:val="00ED78A5"/>
    <w:rsid w:val="00ED7D35"/>
    <w:rsid w:val="00EE1968"/>
    <w:rsid w:val="00EE2CEB"/>
    <w:rsid w:val="00EE3829"/>
    <w:rsid w:val="00EE47EC"/>
    <w:rsid w:val="00EE63CD"/>
    <w:rsid w:val="00EE6D0B"/>
    <w:rsid w:val="00EE7417"/>
    <w:rsid w:val="00EF0344"/>
    <w:rsid w:val="00EF05FC"/>
    <w:rsid w:val="00EF1938"/>
    <w:rsid w:val="00EF2F90"/>
    <w:rsid w:val="00EF45C0"/>
    <w:rsid w:val="00EF5E0C"/>
    <w:rsid w:val="00EF7532"/>
    <w:rsid w:val="00F0004A"/>
    <w:rsid w:val="00F01668"/>
    <w:rsid w:val="00F02746"/>
    <w:rsid w:val="00F03859"/>
    <w:rsid w:val="00F041A9"/>
    <w:rsid w:val="00F12714"/>
    <w:rsid w:val="00F15050"/>
    <w:rsid w:val="00F15B9C"/>
    <w:rsid w:val="00F1613D"/>
    <w:rsid w:val="00F1671D"/>
    <w:rsid w:val="00F1717B"/>
    <w:rsid w:val="00F240C7"/>
    <w:rsid w:val="00F24A0B"/>
    <w:rsid w:val="00F26BE0"/>
    <w:rsid w:val="00F26DF2"/>
    <w:rsid w:val="00F3106C"/>
    <w:rsid w:val="00F31CC8"/>
    <w:rsid w:val="00F36068"/>
    <w:rsid w:val="00F3708F"/>
    <w:rsid w:val="00F3716D"/>
    <w:rsid w:val="00F40C4A"/>
    <w:rsid w:val="00F40F09"/>
    <w:rsid w:val="00F41D38"/>
    <w:rsid w:val="00F44770"/>
    <w:rsid w:val="00F44B49"/>
    <w:rsid w:val="00F44B61"/>
    <w:rsid w:val="00F473FA"/>
    <w:rsid w:val="00F47E46"/>
    <w:rsid w:val="00F47EC5"/>
    <w:rsid w:val="00F51636"/>
    <w:rsid w:val="00F518BB"/>
    <w:rsid w:val="00F52289"/>
    <w:rsid w:val="00F5260E"/>
    <w:rsid w:val="00F526A6"/>
    <w:rsid w:val="00F52801"/>
    <w:rsid w:val="00F5335E"/>
    <w:rsid w:val="00F542AF"/>
    <w:rsid w:val="00F54719"/>
    <w:rsid w:val="00F55888"/>
    <w:rsid w:val="00F578B8"/>
    <w:rsid w:val="00F605CA"/>
    <w:rsid w:val="00F61B23"/>
    <w:rsid w:val="00F6235B"/>
    <w:rsid w:val="00F6277C"/>
    <w:rsid w:val="00F62DDC"/>
    <w:rsid w:val="00F6372A"/>
    <w:rsid w:val="00F63F84"/>
    <w:rsid w:val="00F646A5"/>
    <w:rsid w:val="00F65816"/>
    <w:rsid w:val="00F65940"/>
    <w:rsid w:val="00F670A1"/>
    <w:rsid w:val="00F676FF"/>
    <w:rsid w:val="00F71437"/>
    <w:rsid w:val="00F719DB"/>
    <w:rsid w:val="00F71A86"/>
    <w:rsid w:val="00F7249C"/>
    <w:rsid w:val="00F72885"/>
    <w:rsid w:val="00F76AB1"/>
    <w:rsid w:val="00F7735E"/>
    <w:rsid w:val="00F804E3"/>
    <w:rsid w:val="00F80FCF"/>
    <w:rsid w:val="00F82701"/>
    <w:rsid w:val="00F845B6"/>
    <w:rsid w:val="00F84896"/>
    <w:rsid w:val="00F84C8C"/>
    <w:rsid w:val="00F85387"/>
    <w:rsid w:val="00F85647"/>
    <w:rsid w:val="00F86B4A"/>
    <w:rsid w:val="00F91636"/>
    <w:rsid w:val="00F91F16"/>
    <w:rsid w:val="00F925D4"/>
    <w:rsid w:val="00F9306F"/>
    <w:rsid w:val="00F95CCE"/>
    <w:rsid w:val="00F971F5"/>
    <w:rsid w:val="00F97340"/>
    <w:rsid w:val="00F97B34"/>
    <w:rsid w:val="00FA33C7"/>
    <w:rsid w:val="00FA3F5C"/>
    <w:rsid w:val="00FA5D4E"/>
    <w:rsid w:val="00FA6216"/>
    <w:rsid w:val="00FA6810"/>
    <w:rsid w:val="00FA6B8E"/>
    <w:rsid w:val="00FB0445"/>
    <w:rsid w:val="00FB0892"/>
    <w:rsid w:val="00FB0A4F"/>
    <w:rsid w:val="00FB3D78"/>
    <w:rsid w:val="00FB52AC"/>
    <w:rsid w:val="00FB68A7"/>
    <w:rsid w:val="00FB7063"/>
    <w:rsid w:val="00FC25F4"/>
    <w:rsid w:val="00FC3AE9"/>
    <w:rsid w:val="00FC6866"/>
    <w:rsid w:val="00FC7230"/>
    <w:rsid w:val="00FC7339"/>
    <w:rsid w:val="00FC7CC9"/>
    <w:rsid w:val="00FD142C"/>
    <w:rsid w:val="00FD5FBF"/>
    <w:rsid w:val="00FD61D6"/>
    <w:rsid w:val="00FD72DC"/>
    <w:rsid w:val="00FE1D86"/>
    <w:rsid w:val="00FE1D93"/>
    <w:rsid w:val="00FE26C2"/>
    <w:rsid w:val="00FE3681"/>
    <w:rsid w:val="00FE3859"/>
    <w:rsid w:val="00FE476B"/>
    <w:rsid w:val="00FE5A3E"/>
    <w:rsid w:val="00FE5B6F"/>
    <w:rsid w:val="00FE681F"/>
    <w:rsid w:val="00FE7F97"/>
    <w:rsid w:val="00FF04F9"/>
    <w:rsid w:val="00FF087D"/>
    <w:rsid w:val="00FF1FF8"/>
    <w:rsid w:val="00FF219B"/>
    <w:rsid w:val="00FF3522"/>
    <w:rsid w:val="00FF3A70"/>
    <w:rsid w:val="00FF41D5"/>
    <w:rsid w:val="00FF5B8D"/>
    <w:rsid w:val="00FF63F8"/>
    <w:rsid w:val="00FF65B5"/>
    <w:rsid w:val="00FF7224"/>
    <w:rsid w:val="014B99E9"/>
    <w:rsid w:val="01D16EC2"/>
    <w:rsid w:val="023D4ABD"/>
    <w:rsid w:val="02C6E297"/>
    <w:rsid w:val="031A7A75"/>
    <w:rsid w:val="045C668A"/>
    <w:rsid w:val="05234639"/>
    <w:rsid w:val="05953D0D"/>
    <w:rsid w:val="05FE8359"/>
    <w:rsid w:val="064D0477"/>
    <w:rsid w:val="07B6F250"/>
    <w:rsid w:val="08578731"/>
    <w:rsid w:val="08C4F409"/>
    <w:rsid w:val="08D90C40"/>
    <w:rsid w:val="0935C9BA"/>
    <w:rsid w:val="09873EE8"/>
    <w:rsid w:val="098F8411"/>
    <w:rsid w:val="09A14FB6"/>
    <w:rsid w:val="09CC1B46"/>
    <w:rsid w:val="0A1EACF4"/>
    <w:rsid w:val="0A54CD38"/>
    <w:rsid w:val="0A7794D1"/>
    <w:rsid w:val="0AD3AA7C"/>
    <w:rsid w:val="0AD3C634"/>
    <w:rsid w:val="0ADEE51D"/>
    <w:rsid w:val="0B6B389C"/>
    <w:rsid w:val="0B7FBA0C"/>
    <w:rsid w:val="0BB795CA"/>
    <w:rsid w:val="0C184B54"/>
    <w:rsid w:val="0C65CAD2"/>
    <w:rsid w:val="0CB6566D"/>
    <w:rsid w:val="0D802BBD"/>
    <w:rsid w:val="0E8E4D48"/>
    <w:rsid w:val="0EA8F374"/>
    <w:rsid w:val="0EC5CA69"/>
    <w:rsid w:val="0EE5EDB1"/>
    <w:rsid w:val="0F66A7ED"/>
    <w:rsid w:val="0F753ED4"/>
    <w:rsid w:val="0FB91A48"/>
    <w:rsid w:val="102AAEE3"/>
    <w:rsid w:val="103D73AC"/>
    <w:rsid w:val="10C66751"/>
    <w:rsid w:val="10E8519B"/>
    <w:rsid w:val="128FD37F"/>
    <w:rsid w:val="12E474AC"/>
    <w:rsid w:val="1504289B"/>
    <w:rsid w:val="15131244"/>
    <w:rsid w:val="153656E0"/>
    <w:rsid w:val="1544477E"/>
    <w:rsid w:val="155C2D38"/>
    <w:rsid w:val="161364D2"/>
    <w:rsid w:val="1625F8E2"/>
    <w:rsid w:val="165B34F3"/>
    <w:rsid w:val="16942558"/>
    <w:rsid w:val="16B03A89"/>
    <w:rsid w:val="16E9E9F7"/>
    <w:rsid w:val="17A76A04"/>
    <w:rsid w:val="17C8C0F7"/>
    <w:rsid w:val="197287CC"/>
    <w:rsid w:val="19A7F311"/>
    <w:rsid w:val="1A3C2A95"/>
    <w:rsid w:val="1A5DF892"/>
    <w:rsid w:val="1BA3EC8E"/>
    <w:rsid w:val="1BBB2AF8"/>
    <w:rsid w:val="1BE20734"/>
    <w:rsid w:val="1BF79727"/>
    <w:rsid w:val="1C2B1F00"/>
    <w:rsid w:val="1D39D7E8"/>
    <w:rsid w:val="1D616EF1"/>
    <w:rsid w:val="1D6C8ADA"/>
    <w:rsid w:val="1DBFA558"/>
    <w:rsid w:val="1DC2D262"/>
    <w:rsid w:val="1DE98A06"/>
    <w:rsid w:val="1E000E7B"/>
    <w:rsid w:val="1E97D88E"/>
    <w:rsid w:val="1E9F8829"/>
    <w:rsid w:val="1F071603"/>
    <w:rsid w:val="1F8D09E2"/>
    <w:rsid w:val="20114A28"/>
    <w:rsid w:val="205F59AF"/>
    <w:rsid w:val="2079FF6F"/>
    <w:rsid w:val="209488C4"/>
    <w:rsid w:val="20A851C2"/>
    <w:rsid w:val="20AA6291"/>
    <w:rsid w:val="20F032DC"/>
    <w:rsid w:val="2114682B"/>
    <w:rsid w:val="21622A9A"/>
    <w:rsid w:val="21A28BD7"/>
    <w:rsid w:val="21F33126"/>
    <w:rsid w:val="22AA2796"/>
    <w:rsid w:val="231F7970"/>
    <w:rsid w:val="2321984D"/>
    <w:rsid w:val="238599D7"/>
    <w:rsid w:val="23C1F669"/>
    <w:rsid w:val="2433A2DC"/>
    <w:rsid w:val="252BA004"/>
    <w:rsid w:val="25375B8E"/>
    <w:rsid w:val="25B01813"/>
    <w:rsid w:val="26A9016F"/>
    <w:rsid w:val="26B86C97"/>
    <w:rsid w:val="26E1A380"/>
    <w:rsid w:val="271738CD"/>
    <w:rsid w:val="273E485A"/>
    <w:rsid w:val="27546121"/>
    <w:rsid w:val="2758D696"/>
    <w:rsid w:val="2827F6F5"/>
    <w:rsid w:val="28AD3B1F"/>
    <w:rsid w:val="2904EBDD"/>
    <w:rsid w:val="292B2FD5"/>
    <w:rsid w:val="29F022CB"/>
    <w:rsid w:val="2A0356DB"/>
    <w:rsid w:val="2AA0F630"/>
    <w:rsid w:val="2ADA460A"/>
    <w:rsid w:val="2B7806AC"/>
    <w:rsid w:val="2C3496F2"/>
    <w:rsid w:val="2C876CBD"/>
    <w:rsid w:val="2CAAE3B9"/>
    <w:rsid w:val="2CE3102B"/>
    <w:rsid w:val="2CFAB86F"/>
    <w:rsid w:val="2CFF2034"/>
    <w:rsid w:val="2D0A08A4"/>
    <w:rsid w:val="2D3E2465"/>
    <w:rsid w:val="2D40F870"/>
    <w:rsid w:val="2D9A8DB3"/>
    <w:rsid w:val="2DD11C04"/>
    <w:rsid w:val="2DE389B6"/>
    <w:rsid w:val="2E191347"/>
    <w:rsid w:val="2EAABF10"/>
    <w:rsid w:val="2EC7782F"/>
    <w:rsid w:val="2EDF9F95"/>
    <w:rsid w:val="2F0FCE9C"/>
    <w:rsid w:val="2F52F7FA"/>
    <w:rsid w:val="2FA1393B"/>
    <w:rsid w:val="2FC35037"/>
    <w:rsid w:val="2FD2983F"/>
    <w:rsid w:val="2FE5E572"/>
    <w:rsid w:val="2FF7CD20"/>
    <w:rsid w:val="30473490"/>
    <w:rsid w:val="3105EC66"/>
    <w:rsid w:val="318EE94A"/>
    <w:rsid w:val="31932E27"/>
    <w:rsid w:val="31B60949"/>
    <w:rsid w:val="31C44FB5"/>
    <w:rsid w:val="323CEEE1"/>
    <w:rsid w:val="32711A08"/>
    <w:rsid w:val="32E8D56B"/>
    <w:rsid w:val="32FF344F"/>
    <w:rsid w:val="3317F21B"/>
    <w:rsid w:val="33507BD9"/>
    <w:rsid w:val="335B468C"/>
    <w:rsid w:val="335EACCC"/>
    <w:rsid w:val="337B595C"/>
    <w:rsid w:val="337CC4EA"/>
    <w:rsid w:val="338B40A1"/>
    <w:rsid w:val="3475B4E3"/>
    <w:rsid w:val="34B6007B"/>
    <w:rsid w:val="34FE71E7"/>
    <w:rsid w:val="35B549CE"/>
    <w:rsid w:val="363BF7F3"/>
    <w:rsid w:val="3645CB81"/>
    <w:rsid w:val="3667E6D9"/>
    <w:rsid w:val="366C8145"/>
    <w:rsid w:val="367452AE"/>
    <w:rsid w:val="370C42E9"/>
    <w:rsid w:val="370ED8B1"/>
    <w:rsid w:val="372E7A2F"/>
    <w:rsid w:val="377DEA3E"/>
    <w:rsid w:val="37A4D44A"/>
    <w:rsid w:val="37BDC228"/>
    <w:rsid w:val="37CEBB0C"/>
    <w:rsid w:val="3828F10F"/>
    <w:rsid w:val="3853E7FE"/>
    <w:rsid w:val="38666912"/>
    <w:rsid w:val="3899349A"/>
    <w:rsid w:val="38ECDEE3"/>
    <w:rsid w:val="38F84516"/>
    <w:rsid w:val="39B196FB"/>
    <w:rsid w:val="3A2FFFEA"/>
    <w:rsid w:val="3AA38090"/>
    <w:rsid w:val="3AECD797"/>
    <w:rsid w:val="3B49DFD5"/>
    <w:rsid w:val="3BC7991A"/>
    <w:rsid w:val="3BCA001C"/>
    <w:rsid w:val="3BD60F89"/>
    <w:rsid w:val="3C0D5844"/>
    <w:rsid w:val="3C69E32C"/>
    <w:rsid w:val="3C851082"/>
    <w:rsid w:val="3C86B224"/>
    <w:rsid w:val="3C876199"/>
    <w:rsid w:val="3CA4D6E8"/>
    <w:rsid w:val="3CD4D3E2"/>
    <w:rsid w:val="3D004234"/>
    <w:rsid w:val="3D1F2882"/>
    <w:rsid w:val="3D2AE2D9"/>
    <w:rsid w:val="3D2D73A5"/>
    <w:rsid w:val="3D316BB0"/>
    <w:rsid w:val="3D5A9BFA"/>
    <w:rsid w:val="3D5FE74B"/>
    <w:rsid w:val="3D741C0B"/>
    <w:rsid w:val="3DB47A27"/>
    <w:rsid w:val="3DE8AE19"/>
    <w:rsid w:val="3EA59CB0"/>
    <w:rsid w:val="3ED2FA1D"/>
    <w:rsid w:val="3EF3B64F"/>
    <w:rsid w:val="3F0B4301"/>
    <w:rsid w:val="3F56B434"/>
    <w:rsid w:val="3F60DC96"/>
    <w:rsid w:val="3FF3C72A"/>
    <w:rsid w:val="403D278E"/>
    <w:rsid w:val="405184EC"/>
    <w:rsid w:val="407A34D5"/>
    <w:rsid w:val="40827DC0"/>
    <w:rsid w:val="40A9E979"/>
    <w:rsid w:val="40C9C222"/>
    <w:rsid w:val="40E2C878"/>
    <w:rsid w:val="40EFBBFC"/>
    <w:rsid w:val="4100E7C0"/>
    <w:rsid w:val="410E0655"/>
    <w:rsid w:val="416013CE"/>
    <w:rsid w:val="41F650C4"/>
    <w:rsid w:val="41FDA3ED"/>
    <w:rsid w:val="42075750"/>
    <w:rsid w:val="4276419D"/>
    <w:rsid w:val="42B2C881"/>
    <w:rsid w:val="431C2CCE"/>
    <w:rsid w:val="435196C5"/>
    <w:rsid w:val="43EC28AD"/>
    <w:rsid w:val="4410C1CF"/>
    <w:rsid w:val="441B93A4"/>
    <w:rsid w:val="44FE65D7"/>
    <w:rsid w:val="4556090C"/>
    <w:rsid w:val="459BECA1"/>
    <w:rsid w:val="4637CC9E"/>
    <w:rsid w:val="46DEB20D"/>
    <w:rsid w:val="46FFB154"/>
    <w:rsid w:val="473F15D8"/>
    <w:rsid w:val="482FA39A"/>
    <w:rsid w:val="48459BC8"/>
    <w:rsid w:val="48FB2A89"/>
    <w:rsid w:val="495BA732"/>
    <w:rsid w:val="497C2553"/>
    <w:rsid w:val="49DB8559"/>
    <w:rsid w:val="4B7D97FE"/>
    <w:rsid w:val="4C16307E"/>
    <w:rsid w:val="4C2242A6"/>
    <w:rsid w:val="4D0811D5"/>
    <w:rsid w:val="4D663744"/>
    <w:rsid w:val="4D919DD9"/>
    <w:rsid w:val="4DE068A6"/>
    <w:rsid w:val="4DE8894F"/>
    <w:rsid w:val="4DF362B6"/>
    <w:rsid w:val="4EC1BF27"/>
    <w:rsid w:val="4EE0FAF2"/>
    <w:rsid w:val="4F002E10"/>
    <w:rsid w:val="4F03E707"/>
    <w:rsid w:val="4F7438A1"/>
    <w:rsid w:val="4FB78957"/>
    <w:rsid w:val="4FC33571"/>
    <w:rsid w:val="50917C67"/>
    <w:rsid w:val="50F344A2"/>
    <w:rsid w:val="5148AA92"/>
    <w:rsid w:val="51C6C244"/>
    <w:rsid w:val="51D901EB"/>
    <w:rsid w:val="51E67FF2"/>
    <w:rsid w:val="521EB51D"/>
    <w:rsid w:val="522D0BEA"/>
    <w:rsid w:val="52368D07"/>
    <w:rsid w:val="524A15B1"/>
    <w:rsid w:val="529D8BC5"/>
    <w:rsid w:val="52A11605"/>
    <w:rsid w:val="52BD67FD"/>
    <w:rsid w:val="53099E4A"/>
    <w:rsid w:val="5322140C"/>
    <w:rsid w:val="535B0954"/>
    <w:rsid w:val="5387B8DC"/>
    <w:rsid w:val="53977F1C"/>
    <w:rsid w:val="53A1246B"/>
    <w:rsid w:val="53AF46B0"/>
    <w:rsid w:val="54D91808"/>
    <w:rsid w:val="54E0280D"/>
    <w:rsid w:val="54F8A98C"/>
    <w:rsid w:val="552E0A3D"/>
    <w:rsid w:val="55D72E67"/>
    <w:rsid w:val="55D7D00D"/>
    <w:rsid w:val="56831AD4"/>
    <w:rsid w:val="56BD7F57"/>
    <w:rsid w:val="56E1A661"/>
    <w:rsid w:val="57B07801"/>
    <w:rsid w:val="58034FC8"/>
    <w:rsid w:val="58284293"/>
    <w:rsid w:val="587ECBD1"/>
    <w:rsid w:val="58B3B235"/>
    <w:rsid w:val="58F705DC"/>
    <w:rsid w:val="58FBC716"/>
    <w:rsid w:val="591C4678"/>
    <w:rsid w:val="59227724"/>
    <w:rsid w:val="59BF6BC3"/>
    <w:rsid w:val="59CF1A58"/>
    <w:rsid w:val="5A3E1111"/>
    <w:rsid w:val="5A682E95"/>
    <w:rsid w:val="5A7FF808"/>
    <w:rsid w:val="5ACC927B"/>
    <w:rsid w:val="5B86BE87"/>
    <w:rsid w:val="5C371A28"/>
    <w:rsid w:val="5C63CE12"/>
    <w:rsid w:val="5C6F51BC"/>
    <w:rsid w:val="5C8A6E39"/>
    <w:rsid w:val="5D467ABC"/>
    <w:rsid w:val="5DAB6DAF"/>
    <w:rsid w:val="5DF9B2EA"/>
    <w:rsid w:val="5E18E5C9"/>
    <w:rsid w:val="5E1B7606"/>
    <w:rsid w:val="5E71DBB2"/>
    <w:rsid w:val="5E9093F2"/>
    <w:rsid w:val="5F1AEC75"/>
    <w:rsid w:val="5F44A4D4"/>
    <w:rsid w:val="5F67D2FC"/>
    <w:rsid w:val="5F74CC8F"/>
    <w:rsid w:val="5F9F4676"/>
    <w:rsid w:val="5FA7A2B3"/>
    <w:rsid w:val="5FA8A15F"/>
    <w:rsid w:val="5FB0A18D"/>
    <w:rsid w:val="5FD25ADE"/>
    <w:rsid w:val="5FF6D2E4"/>
    <w:rsid w:val="6132DECA"/>
    <w:rsid w:val="6149C2F9"/>
    <w:rsid w:val="61789D8D"/>
    <w:rsid w:val="61C0B058"/>
    <w:rsid w:val="62251024"/>
    <w:rsid w:val="62351C3A"/>
    <w:rsid w:val="6252753B"/>
    <w:rsid w:val="6257B025"/>
    <w:rsid w:val="627967D2"/>
    <w:rsid w:val="627EC983"/>
    <w:rsid w:val="6299412F"/>
    <w:rsid w:val="62BB899F"/>
    <w:rsid w:val="62BE039C"/>
    <w:rsid w:val="62EE80DA"/>
    <w:rsid w:val="6315EDFA"/>
    <w:rsid w:val="63198785"/>
    <w:rsid w:val="6377D9DE"/>
    <w:rsid w:val="6379DA26"/>
    <w:rsid w:val="63C965F6"/>
    <w:rsid w:val="63D5AF4C"/>
    <w:rsid w:val="63FC88DD"/>
    <w:rsid w:val="648EB832"/>
    <w:rsid w:val="648F4217"/>
    <w:rsid w:val="64B62192"/>
    <w:rsid w:val="6521B3E8"/>
    <w:rsid w:val="65287E19"/>
    <w:rsid w:val="6549A139"/>
    <w:rsid w:val="65BA065A"/>
    <w:rsid w:val="65F5A45E"/>
    <w:rsid w:val="661644C8"/>
    <w:rsid w:val="6631F522"/>
    <w:rsid w:val="6682BFD5"/>
    <w:rsid w:val="66939CF3"/>
    <w:rsid w:val="66CDBD0C"/>
    <w:rsid w:val="66F376E1"/>
    <w:rsid w:val="671E1E8F"/>
    <w:rsid w:val="6758372A"/>
    <w:rsid w:val="67AF9AA8"/>
    <w:rsid w:val="67ED04F3"/>
    <w:rsid w:val="68459C2D"/>
    <w:rsid w:val="688D0DF3"/>
    <w:rsid w:val="68DE0B3B"/>
    <w:rsid w:val="6916726B"/>
    <w:rsid w:val="691E921F"/>
    <w:rsid w:val="692F0126"/>
    <w:rsid w:val="6978F114"/>
    <w:rsid w:val="6A982FBD"/>
    <w:rsid w:val="6ADBA0B2"/>
    <w:rsid w:val="6B93B346"/>
    <w:rsid w:val="6BEB247E"/>
    <w:rsid w:val="6C005992"/>
    <w:rsid w:val="6C64813B"/>
    <w:rsid w:val="6C67FFC1"/>
    <w:rsid w:val="6CF3AFD1"/>
    <w:rsid w:val="6D040A08"/>
    <w:rsid w:val="6D0609DA"/>
    <w:rsid w:val="6D06CF39"/>
    <w:rsid w:val="6D51BE0E"/>
    <w:rsid w:val="6DD6EFAA"/>
    <w:rsid w:val="6E882525"/>
    <w:rsid w:val="6E89E5EF"/>
    <w:rsid w:val="6E8A5BEC"/>
    <w:rsid w:val="6F227D8A"/>
    <w:rsid w:val="6F95760D"/>
    <w:rsid w:val="6FC8346C"/>
    <w:rsid w:val="7015A880"/>
    <w:rsid w:val="702AAC95"/>
    <w:rsid w:val="70482255"/>
    <w:rsid w:val="707445E6"/>
    <w:rsid w:val="7096ED5B"/>
    <w:rsid w:val="7202C2C9"/>
    <w:rsid w:val="720E9254"/>
    <w:rsid w:val="72749BB7"/>
    <w:rsid w:val="72EDA15F"/>
    <w:rsid w:val="72EEEE9B"/>
    <w:rsid w:val="72FD1631"/>
    <w:rsid w:val="7364EDFF"/>
    <w:rsid w:val="737B3F8F"/>
    <w:rsid w:val="7383EF59"/>
    <w:rsid w:val="73965656"/>
    <w:rsid w:val="73F8402C"/>
    <w:rsid w:val="7469AB8A"/>
    <w:rsid w:val="74753A66"/>
    <w:rsid w:val="750CCEDF"/>
    <w:rsid w:val="751322AF"/>
    <w:rsid w:val="75F77FEF"/>
    <w:rsid w:val="75FDFA1F"/>
    <w:rsid w:val="764E087A"/>
    <w:rsid w:val="7715F7BC"/>
    <w:rsid w:val="77520869"/>
    <w:rsid w:val="775D598B"/>
    <w:rsid w:val="779072A9"/>
    <w:rsid w:val="7811C1E5"/>
    <w:rsid w:val="7883B722"/>
    <w:rsid w:val="789FF836"/>
    <w:rsid w:val="78E08F18"/>
    <w:rsid w:val="78FA7549"/>
    <w:rsid w:val="79149F3A"/>
    <w:rsid w:val="7914EC65"/>
    <w:rsid w:val="795D8BFE"/>
    <w:rsid w:val="7971F656"/>
    <w:rsid w:val="79AA9E98"/>
    <w:rsid w:val="7A934D4F"/>
    <w:rsid w:val="7AE446C1"/>
    <w:rsid w:val="7B0F03D3"/>
    <w:rsid w:val="7B16ECE4"/>
    <w:rsid w:val="7BFAB6E6"/>
    <w:rsid w:val="7C1475FD"/>
    <w:rsid w:val="7C199527"/>
    <w:rsid w:val="7C338619"/>
    <w:rsid w:val="7CDF5123"/>
    <w:rsid w:val="7D387E42"/>
    <w:rsid w:val="7D6C1446"/>
    <w:rsid w:val="7DD20E0F"/>
    <w:rsid w:val="7DD82A67"/>
    <w:rsid w:val="7E072339"/>
    <w:rsid w:val="7E1290C9"/>
    <w:rsid w:val="7E27EE20"/>
    <w:rsid w:val="7E497163"/>
    <w:rsid w:val="7E66DE8B"/>
    <w:rsid w:val="7E734034"/>
    <w:rsid w:val="7E7F0B2C"/>
    <w:rsid w:val="7EF9A298"/>
    <w:rsid w:val="7F62DBCA"/>
    <w:rsid w:val="7FE4C41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A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5899"/>
    <w:pPr>
      <w:widowControl w:val="0"/>
      <w:spacing w:after="0" w:line="240" w:lineRule="auto"/>
    </w:pPr>
    <w:rPr>
      <w:lang w:val="en-US"/>
    </w:rPr>
  </w:style>
  <w:style w:type="paragraph" w:styleId="Heading2">
    <w:name w:val="heading 2"/>
    <w:basedOn w:val="Normal"/>
    <w:next w:val="Normal"/>
    <w:link w:val="Heading2Char"/>
    <w:uiPriority w:val="9"/>
    <w:semiHidden/>
    <w:unhideWhenUsed/>
    <w:qFormat/>
    <w:rsid w:val="002058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20589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05899"/>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列"/>
    <w:basedOn w:val="Normal"/>
    <w:link w:val="ListParagraphChar"/>
    <w:uiPriority w:val="34"/>
    <w:qFormat/>
    <w:rsid w:val="00205899"/>
  </w:style>
  <w:style w:type="paragraph" w:styleId="Header">
    <w:name w:val="header"/>
    <w:basedOn w:val="Normal"/>
    <w:link w:val="HeaderChar"/>
    <w:uiPriority w:val="99"/>
    <w:unhideWhenUsed/>
    <w:rsid w:val="00205899"/>
    <w:pPr>
      <w:tabs>
        <w:tab w:val="center" w:pos="4513"/>
        <w:tab w:val="right" w:pos="9026"/>
      </w:tabs>
    </w:pPr>
  </w:style>
  <w:style w:type="character" w:customStyle="1" w:styleId="HeaderChar">
    <w:name w:val="Header Char"/>
    <w:basedOn w:val="DefaultParagraphFont"/>
    <w:link w:val="Header"/>
    <w:uiPriority w:val="99"/>
    <w:rsid w:val="00205899"/>
    <w:rPr>
      <w:lang w:val="en-US"/>
    </w:rPr>
  </w:style>
  <w:style w:type="paragraph" w:styleId="Footer">
    <w:name w:val="footer"/>
    <w:basedOn w:val="Normal"/>
    <w:link w:val="FooterChar"/>
    <w:uiPriority w:val="99"/>
    <w:unhideWhenUsed/>
    <w:rsid w:val="00205899"/>
    <w:pPr>
      <w:tabs>
        <w:tab w:val="center" w:pos="4513"/>
        <w:tab w:val="right" w:pos="9026"/>
      </w:tabs>
    </w:pPr>
  </w:style>
  <w:style w:type="character" w:customStyle="1" w:styleId="FooterChar">
    <w:name w:val="Footer Char"/>
    <w:basedOn w:val="DefaultParagraphFont"/>
    <w:link w:val="Footer"/>
    <w:uiPriority w:val="99"/>
    <w:rsid w:val="00205899"/>
    <w:rPr>
      <w:lang w:val="en-US"/>
    </w:rPr>
  </w:style>
  <w:style w:type="paragraph" w:customStyle="1" w:styleId="SingleParagraph">
    <w:name w:val="Single Paragraph"/>
    <w:basedOn w:val="Normal"/>
    <w:rsid w:val="00205899"/>
    <w:pPr>
      <w:widowControl/>
      <w:spacing w:line="260" w:lineRule="exact"/>
      <w:jc w:val="both"/>
    </w:pPr>
    <w:rPr>
      <w:rFonts w:ascii="Corbel" w:eastAsia="Times New Roman" w:hAnsi="Corbel" w:cs="Times New Roman"/>
      <w:color w:val="000000"/>
      <w:sz w:val="23"/>
      <w:szCs w:val="20"/>
      <w:lang w:val="en-AU" w:eastAsia="en-AU"/>
    </w:rPr>
  </w:style>
  <w:style w:type="character" w:customStyle="1" w:styleId="Bold">
    <w:name w:val="Bold"/>
    <w:rsid w:val="00205899"/>
    <w:rPr>
      <w:b/>
    </w:rPr>
  </w:style>
  <w:style w:type="paragraph" w:customStyle="1" w:styleId="FooterEven">
    <w:name w:val="Footer Even"/>
    <w:basedOn w:val="Footer"/>
    <w:rsid w:val="00205899"/>
    <w:pPr>
      <w:widowControl/>
      <w:tabs>
        <w:tab w:val="clear" w:pos="4513"/>
        <w:tab w:val="clear" w:pos="9026"/>
      </w:tabs>
    </w:pPr>
    <w:rPr>
      <w:rFonts w:ascii="Corbel" w:eastAsia="Times New Roman" w:hAnsi="Corbel" w:cs="Times New Roman"/>
      <w:color w:val="3D4B67"/>
      <w:sz w:val="18"/>
      <w:szCs w:val="20"/>
      <w:lang w:val="en-AU" w:eastAsia="en-AU"/>
    </w:rPr>
  </w:style>
  <w:style w:type="paragraph" w:customStyle="1" w:styleId="HeaderOdd">
    <w:name w:val="Header Odd"/>
    <w:basedOn w:val="Header"/>
    <w:rsid w:val="00205899"/>
    <w:pPr>
      <w:keepNext/>
      <w:widowControl/>
      <w:tabs>
        <w:tab w:val="clear" w:pos="4513"/>
        <w:tab w:val="clear" w:pos="9026"/>
      </w:tabs>
      <w:jc w:val="right"/>
    </w:pPr>
    <w:rPr>
      <w:rFonts w:ascii="Corbel" w:eastAsia="Times New Roman" w:hAnsi="Corbel" w:cs="Times New Roman"/>
      <w:color w:val="3D4B67"/>
      <w:sz w:val="18"/>
      <w:szCs w:val="20"/>
      <w:lang w:val="en-AU" w:eastAsia="en-AU"/>
    </w:rPr>
  </w:style>
  <w:style w:type="paragraph" w:styleId="Subtitle">
    <w:name w:val="Subtitle"/>
    <w:basedOn w:val="Normal"/>
    <w:link w:val="SubtitleChar"/>
    <w:uiPriority w:val="11"/>
    <w:qFormat/>
    <w:rsid w:val="00205899"/>
    <w:pPr>
      <w:widowControl/>
      <w:spacing w:after="300"/>
    </w:pPr>
    <w:rPr>
      <w:rFonts w:ascii="Consolas" w:eastAsia="Times New Roman" w:hAnsi="Consolas" w:cs="Times New Roman"/>
      <w:b/>
      <w:caps/>
      <w:color w:val="C7823E"/>
      <w:spacing w:val="50"/>
      <w:sz w:val="24"/>
      <w:lang w:val="en-AU" w:eastAsia="ja-JP"/>
    </w:rPr>
  </w:style>
  <w:style w:type="character" w:customStyle="1" w:styleId="SubtitleChar">
    <w:name w:val="Subtitle Char"/>
    <w:basedOn w:val="DefaultParagraphFont"/>
    <w:link w:val="Subtitle"/>
    <w:uiPriority w:val="11"/>
    <w:rsid w:val="00205899"/>
    <w:rPr>
      <w:rFonts w:ascii="Consolas" w:eastAsia="Times New Roman" w:hAnsi="Consolas" w:cs="Times New Roman"/>
      <w:b/>
      <w:caps/>
      <w:color w:val="C7823E"/>
      <w:spacing w:val="50"/>
      <w:sz w:val="24"/>
      <w:lang w:eastAsia="ja-JP"/>
    </w:rPr>
  </w:style>
  <w:style w:type="paragraph" w:styleId="Title">
    <w:name w:val="Title"/>
    <w:basedOn w:val="Normal"/>
    <w:next w:val="Subtitle"/>
    <w:link w:val="TitleChar"/>
    <w:uiPriority w:val="10"/>
    <w:qFormat/>
    <w:rsid w:val="00205899"/>
    <w:pPr>
      <w:widowControl/>
    </w:pPr>
    <w:rPr>
      <w:rFonts w:ascii="Corbel" w:eastAsia="Times New Roman" w:hAnsi="Corbel" w:cs="Times New Roman"/>
      <w:color w:val="3D4B67"/>
      <w:sz w:val="40"/>
      <w:szCs w:val="40"/>
      <w:lang w:val="en-AU" w:eastAsia="ja-JP"/>
    </w:rPr>
  </w:style>
  <w:style w:type="character" w:customStyle="1" w:styleId="TitleChar">
    <w:name w:val="Title Char"/>
    <w:basedOn w:val="DefaultParagraphFont"/>
    <w:link w:val="Title"/>
    <w:uiPriority w:val="10"/>
    <w:rsid w:val="00205899"/>
    <w:rPr>
      <w:rFonts w:ascii="Corbel" w:eastAsia="Times New Roman" w:hAnsi="Corbel" w:cs="Times New Roman"/>
      <w:color w:val="3D4B67"/>
      <w:sz w:val="40"/>
      <w:szCs w:val="40"/>
      <w:lang w:eastAsia="ja-JP"/>
    </w:rPr>
  </w:style>
  <w:style w:type="paragraph" w:customStyle="1" w:styleId="Signed">
    <w:name w:val="Signed"/>
    <w:basedOn w:val="Normal"/>
    <w:rsid w:val="00205899"/>
    <w:pPr>
      <w:widowControl/>
      <w:spacing w:after="120"/>
      <w:jc w:val="both"/>
    </w:pPr>
    <w:rPr>
      <w:rFonts w:ascii="Book Antiqua" w:eastAsia="Times New Roman" w:hAnsi="Book Antiqua" w:cs="Times New Roman"/>
      <w:bCs/>
      <w:i/>
      <w:color w:val="000000"/>
      <w:szCs w:val="20"/>
      <w:lang w:val="en-AU" w:eastAsia="en-AU"/>
    </w:rPr>
  </w:style>
  <w:style w:type="paragraph" w:customStyle="1" w:styleId="Position">
    <w:name w:val="Position"/>
    <w:basedOn w:val="Normal"/>
    <w:rsid w:val="00205899"/>
    <w:pPr>
      <w:widowControl/>
      <w:spacing w:after="120" w:line="260" w:lineRule="exact"/>
      <w:jc w:val="both"/>
    </w:pPr>
    <w:rPr>
      <w:rFonts w:ascii="Corbel" w:eastAsia="Times New Roman" w:hAnsi="Corbel" w:cs="Times New Roman"/>
      <w:bCs/>
      <w:color w:val="000000"/>
      <w:sz w:val="20"/>
      <w:szCs w:val="20"/>
      <w:lang w:val="en-AU" w:eastAsia="en-AU"/>
    </w:rPr>
  </w:style>
  <w:style w:type="character" w:customStyle="1" w:styleId="SignedBold">
    <w:name w:val="SignedBold"/>
    <w:rsid w:val="00205899"/>
    <w:rPr>
      <w:b/>
      <w:i/>
    </w:rPr>
  </w:style>
  <w:style w:type="paragraph" w:customStyle="1" w:styleId="LineForSignature">
    <w:name w:val="LineForSignature"/>
    <w:basedOn w:val="Normal"/>
    <w:rsid w:val="00205899"/>
    <w:pPr>
      <w:widowControl/>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paragraph" w:customStyle="1" w:styleId="Paragraphnumbering">
    <w:name w:val="Paragraph numbering"/>
    <w:basedOn w:val="Normal"/>
    <w:link w:val="ParagraphnumberingChar"/>
    <w:qFormat/>
    <w:rsid w:val="00205899"/>
    <w:pPr>
      <w:widowControl/>
      <w:numPr>
        <w:numId w:val="3"/>
      </w:numPr>
      <w:spacing w:after="240" w:line="260" w:lineRule="exact"/>
      <w:jc w:val="both"/>
    </w:pPr>
    <w:rPr>
      <w:rFonts w:ascii="Corbel" w:eastAsia="Times New Roman" w:hAnsi="Corbel" w:cs="Times New Roman"/>
      <w:color w:val="000000"/>
      <w:sz w:val="23"/>
      <w:szCs w:val="20"/>
      <w:lang w:val="en-AU" w:eastAsia="en-AU"/>
    </w:rPr>
  </w:style>
  <w:style w:type="character" w:customStyle="1" w:styleId="ParagraphnumberingChar">
    <w:name w:val="Paragraph numbering Char"/>
    <w:basedOn w:val="DefaultParagraphFont"/>
    <w:link w:val="Paragraphnumbering"/>
    <w:rsid w:val="00205899"/>
    <w:rPr>
      <w:rFonts w:ascii="Corbel" w:eastAsia="Times New Roman" w:hAnsi="Corbel" w:cs="Times New Roman"/>
      <w:color w:val="000000"/>
      <w:sz w:val="23"/>
      <w:szCs w:val="20"/>
      <w:lang w:eastAsia="en-AU"/>
    </w:rPr>
  </w:style>
  <w:style w:type="paragraph" w:customStyle="1" w:styleId="Tableformat">
    <w:name w:val="Table format"/>
    <w:basedOn w:val="Heading2"/>
    <w:link w:val="TableformatChar"/>
    <w:qFormat/>
    <w:rsid w:val="00205899"/>
    <w:pPr>
      <w:keepNext w:val="0"/>
      <w:keepLines w:val="0"/>
      <w:widowControl/>
      <w:spacing w:before="80" w:after="80"/>
    </w:pPr>
    <w:rPr>
      <w:rFonts w:ascii="Corbel" w:eastAsia="Times New Roman" w:hAnsi="Corbel" w:cs="Arial"/>
      <w:iCs/>
      <w:lang w:eastAsia="en-AU"/>
    </w:rPr>
  </w:style>
  <w:style w:type="character" w:customStyle="1" w:styleId="TableformatChar">
    <w:name w:val="Table format Char"/>
    <w:basedOn w:val="Heading2Char"/>
    <w:link w:val="Tableformat"/>
    <w:rsid w:val="00205899"/>
    <w:rPr>
      <w:rFonts w:ascii="Corbel" w:eastAsia="Times New Roman" w:hAnsi="Corbel" w:cs="Arial"/>
      <w:iCs/>
      <w:color w:val="2E74B5" w:themeColor="accent1" w:themeShade="BF"/>
      <w:sz w:val="26"/>
      <w:szCs w:val="26"/>
      <w:lang w:val="en-US" w:eastAsia="en-AU"/>
    </w:rPr>
  </w:style>
  <w:style w:type="paragraph" w:customStyle="1" w:styleId="Milestonetable">
    <w:name w:val="Milestone table"/>
    <w:basedOn w:val="Tableformat"/>
    <w:link w:val="MilestonetableChar"/>
    <w:qFormat/>
    <w:rsid w:val="00205899"/>
    <w:pPr>
      <w:spacing w:before="60" w:after="60"/>
    </w:pPr>
    <w:rPr>
      <w:sz w:val="20"/>
      <w:szCs w:val="20"/>
    </w:rPr>
  </w:style>
  <w:style w:type="character" w:customStyle="1" w:styleId="MilestonetableChar">
    <w:name w:val="Milestone table Char"/>
    <w:basedOn w:val="TableformatChar"/>
    <w:link w:val="Milestonetable"/>
    <w:rsid w:val="00205899"/>
    <w:rPr>
      <w:rFonts w:ascii="Corbel" w:eastAsia="Times New Roman" w:hAnsi="Corbel" w:cs="Arial"/>
      <w:iCs/>
      <w:color w:val="2E74B5" w:themeColor="accent1" w:themeShade="BF"/>
      <w:sz w:val="20"/>
      <w:szCs w:val="20"/>
      <w:lang w:val="en-US" w:eastAsia="en-AU"/>
    </w:rPr>
  </w:style>
  <w:style w:type="character" w:customStyle="1" w:styleId="Heading2Char">
    <w:name w:val="Heading 2 Char"/>
    <w:basedOn w:val="DefaultParagraphFont"/>
    <w:link w:val="Heading2"/>
    <w:uiPriority w:val="9"/>
    <w:semiHidden/>
    <w:rsid w:val="00205899"/>
    <w:rPr>
      <w:rFonts w:asciiTheme="majorHAnsi" w:eastAsiaTheme="majorEastAsia" w:hAnsiTheme="majorHAnsi" w:cstheme="majorBidi"/>
      <w:color w:val="2E74B5" w:themeColor="accent1" w:themeShade="BF"/>
      <w:sz w:val="26"/>
      <w:szCs w:val="26"/>
      <w:lang w:val="en-US"/>
    </w:rPr>
  </w:style>
  <w:style w:type="paragraph" w:customStyle="1" w:styleId="Bullet">
    <w:name w:val="Bullet"/>
    <w:basedOn w:val="Normal"/>
    <w:link w:val="BulletChar"/>
    <w:rsid w:val="007766A2"/>
    <w:pPr>
      <w:keepNext/>
      <w:keepLines/>
      <w:numPr>
        <w:numId w:val="6"/>
      </w:numPr>
      <w:spacing w:before="40" w:after="40"/>
    </w:pPr>
    <w:rPr>
      <w:rFonts w:ascii="Corbel" w:hAnsi="Corbel"/>
      <w:sz w:val="21"/>
      <w:szCs w:val="21"/>
    </w:rPr>
  </w:style>
  <w:style w:type="character" w:customStyle="1" w:styleId="BulletChar">
    <w:name w:val="Bullet Char"/>
    <w:basedOn w:val="DefaultParagraphFont"/>
    <w:link w:val="Bullet"/>
    <w:rsid w:val="007766A2"/>
    <w:rPr>
      <w:rFonts w:ascii="Corbel" w:hAnsi="Corbel"/>
      <w:sz w:val="21"/>
      <w:szCs w:val="21"/>
      <w:lang w:val="en-US"/>
    </w:rPr>
  </w:style>
  <w:style w:type="paragraph" w:customStyle="1" w:styleId="Dash">
    <w:name w:val="Dash"/>
    <w:basedOn w:val="Normal"/>
    <w:link w:val="DashChar"/>
    <w:rsid w:val="007766A2"/>
    <w:pPr>
      <w:keepNext/>
      <w:keepLines/>
      <w:numPr>
        <w:ilvl w:val="1"/>
        <w:numId w:val="6"/>
      </w:numPr>
      <w:spacing w:before="40" w:after="40"/>
    </w:pPr>
    <w:rPr>
      <w:rFonts w:ascii="Corbel" w:hAnsi="Corbel"/>
      <w:sz w:val="21"/>
      <w:szCs w:val="21"/>
    </w:rPr>
  </w:style>
  <w:style w:type="character" w:customStyle="1" w:styleId="DashChar">
    <w:name w:val="Dash Char"/>
    <w:basedOn w:val="DefaultParagraphFont"/>
    <w:link w:val="Dash"/>
    <w:rsid w:val="007766A2"/>
    <w:rPr>
      <w:rFonts w:ascii="Corbel" w:hAnsi="Corbel"/>
      <w:sz w:val="21"/>
      <w:szCs w:val="21"/>
      <w:lang w:val="en-US"/>
    </w:rPr>
  </w:style>
  <w:style w:type="paragraph" w:customStyle="1" w:styleId="DoubleDot">
    <w:name w:val="Double Dot"/>
    <w:basedOn w:val="Normal"/>
    <w:link w:val="DoubleDotChar"/>
    <w:rsid w:val="007766A2"/>
    <w:pPr>
      <w:keepNext/>
      <w:keepLines/>
      <w:numPr>
        <w:ilvl w:val="2"/>
        <w:numId w:val="6"/>
      </w:numPr>
      <w:spacing w:before="40" w:after="40"/>
    </w:pPr>
    <w:rPr>
      <w:rFonts w:ascii="Corbel" w:hAnsi="Corbel"/>
      <w:sz w:val="21"/>
      <w:szCs w:val="21"/>
    </w:rPr>
  </w:style>
  <w:style w:type="character" w:customStyle="1" w:styleId="DoubleDotChar">
    <w:name w:val="Double Dot Char"/>
    <w:basedOn w:val="DefaultParagraphFont"/>
    <w:link w:val="DoubleDot"/>
    <w:rsid w:val="007766A2"/>
    <w:rPr>
      <w:rFonts w:ascii="Corbel" w:hAnsi="Corbel"/>
      <w:sz w:val="21"/>
      <w:szCs w:val="21"/>
      <w:lang w:val="en-US"/>
    </w:rPr>
  </w:style>
  <w:style w:type="character" w:styleId="CommentReference">
    <w:name w:val="annotation reference"/>
    <w:basedOn w:val="DefaultParagraphFont"/>
    <w:uiPriority w:val="99"/>
    <w:semiHidden/>
    <w:unhideWhenUsed/>
    <w:rsid w:val="00244ADC"/>
    <w:rPr>
      <w:sz w:val="16"/>
      <w:szCs w:val="16"/>
    </w:rPr>
  </w:style>
  <w:style w:type="paragraph" w:styleId="CommentText">
    <w:name w:val="annotation text"/>
    <w:basedOn w:val="Normal"/>
    <w:link w:val="CommentTextChar"/>
    <w:uiPriority w:val="99"/>
    <w:unhideWhenUsed/>
    <w:rsid w:val="00244ADC"/>
    <w:rPr>
      <w:sz w:val="20"/>
      <w:szCs w:val="20"/>
    </w:rPr>
  </w:style>
  <w:style w:type="character" w:customStyle="1" w:styleId="CommentTextChar">
    <w:name w:val="Comment Text Char"/>
    <w:basedOn w:val="DefaultParagraphFont"/>
    <w:link w:val="CommentText"/>
    <w:uiPriority w:val="99"/>
    <w:rsid w:val="00244ADC"/>
    <w:rPr>
      <w:sz w:val="20"/>
      <w:szCs w:val="20"/>
      <w:lang w:val="en-US"/>
    </w:rPr>
  </w:style>
  <w:style w:type="paragraph" w:styleId="CommentSubject">
    <w:name w:val="annotation subject"/>
    <w:basedOn w:val="CommentText"/>
    <w:next w:val="CommentText"/>
    <w:link w:val="CommentSubjectChar"/>
    <w:uiPriority w:val="99"/>
    <w:semiHidden/>
    <w:unhideWhenUsed/>
    <w:rsid w:val="00244ADC"/>
    <w:rPr>
      <w:b/>
      <w:bCs/>
    </w:rPr>
  </w:style>
  <w:style w:type="character" w:customStyle="1" w:styleId="CommentSubjectChar">
    <w:name w:val="Comment Subject Char"/>
    <w:basedOn w:val="CommentTextChar"/>
    <w:link w:val="CommentSubject"/>
    <w:uiPriority w:val="99"/>
    <w:semiHidden/>
    <w:rsid w:val="00244ADC"/>
    <w:rPr>
      <w:b/>
      <w:bCs/>
      <w:sz w:val="20"/>
      <w:szCs w:val="20"/>
      <w:lang w:val="en-US"/>
    </w:rPr>
  </w:style>
  <w:style w:type="paragraph" w:styleId="Revision">
    <w:name w:val="Revision"/>
    <w:hidden/>
    <w:uiPriority w:val="99"/>
    <w:semiHidden/>
    <w:rsid w:val="00D87C63"/>
    <w:pPr>
      <w:spacing w:after="0" w:line="240" w:lineRule="auto"/>
    </w:pPr>
    <w:rPr>
      <w:lang w:val="en-US"/>
    </w:rPr>
  </w:style>
  <w:style w:type="paragraph" w:customStyle="1" w:styleId="Default">
    <w:name w:val="Default"/>
    <w:rsid w:val="00F4477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2"/>
    <w:qFormat/>
    <w:locked/>
    <w:rsid w:val="00AC3703"/>
    <w:rPr>
      <w:lang w:val="en-US"/>
    </w:rPr>
  </w:style>
  <w:style w:type="character" w:styleId="FootnoteReference">
    <w:name w:val="footnote reference"/>
    <w:basedOn w:val="DefaultParagraphFont"/>
    <w:uiPriority w:val="23"/>
    <w:semiHidden/>
    <w:unhideWhenUsed/>
    <w:rsid w:val="00AC3703"/>
    <w:rPr>
      <w:color w:val="auto"/>
      <w:bdr w:val="none" w:sz="0" w:space="0" w:color="auto" w:frame="1"/>
      <w:vertAlign w:val="superscript"/>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2A7C12"/>
    <w:pPr>
      <w:widowControl w:val="0"/>
      <w:spacing w:after="0" w:line="240" w:lineRule="auto"/>
    </w:pPr>
    <w:rPr>
      <w:lang w:val="en-US"/>
    </w:rPr>
  </w:style>
  <w:style w:type="character" w:styleId="UnresolvedMention">
    <w:name w:val="Unresolved Mention"/>
    <w:basedOn w:val="DefaultParagraphFont"/>
    <w:uiPriority w:val="99"/>
    <w:unhideWhenUsed/>
    <w:rsid w:val="00B21D28"/>
    <w:rPr>
      <w:color w:val="605E5C"/>
      <w:shd w:val="clear" w:color="auto" w:fill="E1DFDD"/>
    </w:rPr>
  </w:style>
  <w:style w:type="character" w:styleId="Hyperlink">
    <w:name w:val="Hyperlink"/>
    <w:basedOn w:val="DefaultParagraphFont"/>
    <w:uiPriority w:val="99"/>
    <w:unhideWhenUsed/>
    <w:rsid w:val="00613135"/>
    <w:rPr>
      <w:color w:val="0563C1" w:themeColor="hyperlink"/>
      <w:u w:val="single"/>
    </w:rPr>
  </w:style>
  <w:style w:type="paragraph" w:styleId="NormalWeb">
    <w:name w:val="Normal (Web)"/>
    <w:basedOn w:val="Normal"/>
    <w:uiPriority w:val="99"/>
    <w:unhideWhenUsed/>
    <w:rsid w:val="00E74808"/>
    <w:pPr>
      <w:widowControl/>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F06CC"/>
  </w:style>
  <w:style w:type="paragraph" w:customStyle="1" w:styleId="OutlineNumbered1">
    <w:name w:val="Outline Numbered 1"/>
    <w:basedOn w:val="Normal"/>
    <w:link w:val="OutlineNumbered1Char"/>
    <w:rsid w:val="008F7CF3"/>
    <w:pPr>
      <w:widowControl/>
      <w:numPr>
        <w:numId w:val="13"/>
      </w:numPr>
      <w:spacing w:before="200" w:after="200"/>
    </w:pPr>
    <w:rPr>
      <w:lang w:val="en-AU"/>
    </w:rPr>
  </w:style>
  <w:style w:type="character" w:customStyle="1" w:styleId="OutlineNumbered1Char">
    <w:name w:val="Outline Numbered 1 Char"/>
    <w:basedOn w:val="DefaultParagraphFont"/>
    <w:link w:val="OutlineNumbered1"/>
    <w:rsid w:val="008F7CF3"/>
  </w:style>
  <w:style w:type="paragraph" w:customStyle="1" w:styleId="OutlineNumbered2">
    <w:name w:val="Outline Numbered 2"/>
    <w:basedOn w:val="Normal"/>
    <w:rsid w:val="008F7CF3"/>
    <w:pPr>
      <w:widowControl/>
      <w:numPr>
        <w:ilvl w:val="1"/>
        <w:numId w:val="13"/>
      </w:numPr>
      <w:spacing w:before="200" w:after="200"/>
    </w:pPr>
    <w:rPr>
      <w:lang w:val="en-AU"/>
    </w:rPr>
  </w:style>
  <w:style w:type="paragraph" w:customStyle="1" w:styleId="OutlineNumbered3">
    <w:name w:val="Outline Numbered 3"/>
    <w:basedOn w:val="Normal"/>
    <w:rsid w:val="008F7CF3"/>
    <w:pPr>
      <w:widowControl/>
      <w:numPr>
        <w:ilvl w:val="2"/>
        <w:numId w:val="13"/>
      </w:numPr>
      <w:spacing w:before="200" w:after="200"/>
    </w:pPr>
    <w:rPr>
      <w:lang w:val="en-AU"/>
    </w:rPr>
  </w:style>
  <w:style w:type="paragraph" w:customStyle="1" w:styleId="Reclistlevel1">
    <w:name w:val="Rec list level 1"/>
    <w:basedOn w:val="BodyText"/>
    <w:qFormat/>
    <w:rsid w:val="00934779"/>
    <w:pPr>
      <w:widowControl/>
      <w:numPr>
        <w:numId w:val="16"/>
      </w:numPr>
      <w:tabs>
        <w:tab w:val="num" w:pos="360"/>
      </w:tabs>
      <w:spacing w:before="200" w:after="0"/>
      <w:ind w:left="609" w:firstLine="0"/>
    </w:pPr>
    <w:rPr>
      <w:rFonts w:ascii="Arial" w:eastAsia="Times New Roman" w:hAnsi="Arial" w:cs="Times New Roman"/>
      <w:lang w:val="en-AU"/>
    </w:rPr>
  </w:style>
  <w:style w:type="character" w:customStyle="1" w:styleId="cf01">
    <w:name w:val="cf01"/>
    <w:basedOn w:val="DefaultParagraphFont"/>
    <w:rsid w:val="00934779"/>
    <w:rPr>
      <w:rFonts w:ascii="Segoe UI" w:hAnsi="Segoe UI" w:cs="Segoe UI" w:hint="default"/>
      <w:sz w:val="18"/>
      <w:szCs w:val="18"/>
    </w:rPr>
  </w:style>
  <w:style w:type="paragraph" w:customStyle="1" w:styleId="pf0">
    <w:name w:val="pf0"/>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f1">
    <w:name w:val="pf1"/>
    <w:basedOn w:val="Normal"/>
    <w:rsid w:val="00934779"/>
    <w:pPr>
      <w:widowControl/>
      <w:spacing w:before="100" w:beforeAutospacing="1" w:after="100" w:afterAutospacing="1"/>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99"/>
    <w:semiHidden/>
    <w:unhideWhenUsed/>
    <w:rsid w:val="00934779"/>
    <w:pPr>
      <w:spacing w:after="120"/>
    </w:pPr>
  </w:style>
  <w:style w:type="character" w:customStyle="1" w:styleId="BodyTextChar">
    <w:name w:val="Body Text Char"/>
    <w:basedOn w:val="DefaultParagraphFont"/>
    <w:link w:val="BodyText"/>
    <w:uiPriority w:val="99"/>
    <w:semiHidden/>
    <w:rsid w:val="00934779"/>
    <w:rPr>
      <w:lang w:val="en-US"/>
    </w:rPr>
  </w:style>
  <w:style w:type="table" w:styleId="TableGrid">
    <w:name w:val="Table Grid"/>
    <w:basedOn w:val="TableNormal"/>
    <w:uiPriority w:val="39"/>
    <w:rsid w:val="00EF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2576">
      <w:bodyDiv w:val="1"/>
      <w:marLeft w:val="0"/>
      <w:marRight w:val="0"/>
      <w:marTop w:val="0"/>
      <w:marBottom w:val="0"/>
      <w:divBdr>
        <w:top w:val="none" w:sz="0" w:space="0" w:color="auto"/>
        <w:left w:val="none" w:sz="0" w:space="0" w:color="auto"/>
        <w:bottom w:val="none" w:sz="0" w:space="0" w:color="auto"/>
        <w:right w:val="none" w:sz="0" w:space="0" w:color="auto"/>
      </w:divBdr>
    </w:div>
    <w:div w:id="254754535">
      <w:bodyDiv w:val="1"/>
      <w:marLeft w:val="0"/>
      <w:marRight w:val="0"/>
      <w:marTop w:val="0"/>
      <w:marBottom w:val="0"/>
      <w:divBdr>
        <w:top w:val="none" w:sz="0" w:space="0" w:color="auto"/>
        <w:left w:val="none" w:sz="0" w:space="0" w:color="auto"/>
        <w:bottom w:val="none" w:sz="0" w:space="0" w:color="auto"/>
        <w:right w:val="none" w:sz="0" w:space="0" w:color="auto"/>
      </w:divBdr>
    </w:div>
    <w:div w:id="368725550">
      <w:bodyDiv w:val="1"/>
      <w:marLeft w:val="0"/>
      <w:marRight w:val="0"/>
      <w:marTop w:val="0"/>
      <w:marBottom w:val="0"/>
      <w:divBdr>
        <w:top w:val="none" w:sz="0" w:space="0" w:color="auto"/>
        <w:left w:val="none" w:sz="0" w:space="0" w:color="auto"/>
        <w:bottom w:val="none" w:sz="0" w:space="0" w:color="auto"/>
        <w:right w:val="none" w:sz="0" w:space="0" w:color="auto"/>
      </w:divBdr>
    </w:div>
    <w:div w:id="605385772">
      <w:bodyDiv w:val="1"/>
      <w:marLeft w:val="0"/>
      <w:marRight w:val="0"/>
      <w:marTop w:val="0"/>
      <w:marBottom w:val="0"/>
      <w:divBdr>
        <w:top w:val="none" w:sz="0" w:space="0" w:color="auto"/>
        <w:left w:val="none" w:sz="0" w:space="0" w:color="auto"/>
        <w:bottom w:val="none" w:sz="0" w:space="0" w:color="auto"/>
        <w:right w:val="none" w:sz="0" w:space="0" w:color="auto"/>
      </w:divBdr>
    </w:div>
    <w:div w:id="738937436">
      <w:bodyDiv w:val="1"/>
      <w:marLeft w:val="0"/>
      <w:marRight w:val="0"/>
      <w:marTop w:val="0"/>
      <w:marBottom w:val="0"/>
      <w:divBdr>
        <w:top w:val="none" w:sz="0" w:space="0" w:color="auto"/>
        <w:left w:val="none" w:sz="0" w:space="0" w:color="auto"/>
        <w:bottom w:val="none" w:sz="0" w:space="0" w:color="auto"/>
        <w:right w:val="none" w:sz="0" w:space="0" w:color="auto"/>
      </w:divBdr>
    </w:div>
    <w:div w:id="790054091">
      <w:bodyDiv w:val="1"/>
      <w:marLeft w:val="0"/>
      <w:marRight w:val="0"/>
      <w:marTop w:val="0"/>
      <w:marBottom w:val="0"/>
      <w:divBdr>
        <w:top w:val="none" w:sz="0" w:space="0" w:color="auto"/>
        <w:left w:val="none" w:sz="0" w:space="0" w:color="auto"/>
        <w:bottom w:val="none" w:sz="0" w:space="0" w:color="auto"/>
        <w:right w:val="none" w:sz="0" w:space="0" w:color="auto"/>
      </w:divBdr>
    </w:div>
    <w:div w:id="895042736">
      <w:bodyDiv w:val="1"/>
      <w:marLeft w:val="0"/>
      <w:marRight w:val="0"/>
      <w:marTop w:val="0"/>
      <w:marBottom w:val="0"/>
      <w:divBdr>
        <w:top w:val="none" w:sz="0" w:space="0" w:color="auto"/>
        <w:left w:val="none" w:sz="0" w:space="0" w:color="auto"/>
        <w:bottom w:val="none" w:sz="0" w:space="0" w:color="auto"/>
        <w:right w:val="none" w:sz="0" w:space="0" w:color="auto"/>
      </w:divBdr>
    </w:div>
    <w:div w:id="916943227">
      <w:bodyDiv w:val="1"/>
      <w:marLeft w:val="0"/>
      <w:marRight w:val="0"/>
      <w:marTop w:val="0"/>
      <w:marBottom w:val="0"/>
      <w:divBdr>
        <w:top w:val="none" w:sz="0" w:space="0" w:color="auto"/>
        <w:left w:val="none" w:sz="0" w:space="0" w:color="auto"/>
        <w:bottom w:val="none" w:sz="0" w:space="0" w:color="auto"/>
        <w:right w:val="none" w:sz="0" w:space="0" w:color="auto"/>
      </w:divBdr>
    </w:div>
    <w:div w:id="1041825846">
      <w:bodyDiv w:val="1"/>
      <w:marLeft w:val="0"/>
      <w:marRight w:val="0"/>
      <w:marTop w:val="0"/>
      <w:marBottom w:val="0"/>
      <w:divBdr>
        <w:top w:val="none" w:sz="0" w:space="0" w:color="auto"/>
        <w:left w:val="none" w:sz="0" w:space="0" w:color="auto"/>
        <w:bottom w:val="none" w:sz="0" w:space="0" w:color="auto"/>
        <w:right w:val="none" w:sz="0" w:space="0" w:color="auto"/>
      </w:divBdr>
    </w:div>
    <w:div w:id="1278484875">
      <w:bodyDiv w:val="1"/>
      <w:marLeft w:val="0"/>
      <w:marRight w:val="0"/>
      <w:marTop w:val="0"/>
      <w:marBottom w:val="0"/>
      <w:divBdr>
        <w:top w:val="none" w:sz="0" w:space="0" w:color="auto"/>
        <w:left w:val="none" w:sz="0" w:space="0" w:color="auto"/>
        <w:bottom w:val="none" w:sz="0" w:space="0" w:color="auto"/>
        <w:right w:val="none" w:sz="0" w:space="0" w:color="auto"/>
      </w:divBdr>
    </w:div>
    <w:div w:id="1301764968">
      <w:bodyDiv w:val="1"/>
      <w:marLeft w:val="0"/>
      <w:marRight w:val="0"/>
      <w:marTop w:val="0"/>
      <w:marBottom w:val="0"/>
      <w:divBdr>
        <w:top w:val="none" w:sz="0" w:space="0" w:color="auto"/>
        <w:left w:val="none" w:sz="0" w:space="0" w:color="auto"/>
        <w:bottom w:val="none" w:sz="0" w:space="0" w:color="auto"/>
        <w:right w:val="none" w:sz="0" w:space="0" w:color="auto"/>
      </w:divBdr>
    </w:div>
    <w:div w:id="1624461873">
      <w:bodyDiv w:val="1"/>
      <w:marLeft w:val="0"/>
      <w:marRight w:val="0"/>
      <w:marTop w:val="0"/>
      <w:marBottom w:val="0"/>
      <w:divBdr>
        <w:top w:val="none" w:sz="0" w:space="0" w:color="auto"/>
        <w:left w:val="none" w:sz="0" w:space="0" w:color="auto"/>
        <w:bottom w:val="none" w:sz="0" w:space="0" w:color="auto"/>
        <w:right w:val="none" w:sz="0" w:space="0" w:color="auto"/>
      </w:divBdr>
    </w:div>
    <w:div w:id="211216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us01.safelinks.protection.outlook.com/?url=https%3A%2F%2Fwww.facs.nsw.gov.au%2Fhousing%2Fpolicies%2Feligibility-social-housing-policy&amp;data=05%7C01%7CJAIMIE.SCHUMACHER%40TREASURY.NSW.GOV.AU%7C1cf55643890446419d9d08db45e2db49%7C1ef97a68e8ab44eda16db579fe2d7cd8%7C0%7C0%7C638180612869268519%7CUnknown%7CTWFpbGZsb3d8eyJWIjoiMC4wLjAwMDAiLCJQIjoiV2luMzIiLCJBTiI6Ik1haWwiLCJXVCI6Mn0%3D%7C3000%7C%7C%7C&amp;sdata=8u9rYlwb8SNh6w%2BgVO1GHGSsKBXXzWQPrkgyFjWJHLk%3D&amp;reserved=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25F0-7D5A-4289-B4A9-55230008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1504</Words>
  <Characters>8646</Characters>
  <Application>Microsoft Office Word</Application>
  <DocSecurity>0</DocSecurity>
  <Lines>221</Lines>
  <Paragraphs>64</Paragraphs>
  <ScaleCrop>false</ScaleCrop>
  <HeadingPairs>
    <vt:vector size="2" baseType="variant">
      <vt:variant>
        <vt:lpstr>Title</vt:lpstr>
      </vt:variant>
      <vt:variant>
        <vt:i4>1</vt:i4>
      </vt:variant>
    </vt:vector>
  </HeadingPairs>
  <TitlesOfParts>
    <vt:vector size="1" baseType="lpstr">
      <vt:lpstr>NSW - National Housing Accord – implementation schedule</vt:lpstr>
    </vt:vector>
  </TitlesOfParts>
  <Company/>
  <LinksUpToDate>false</LinksUpToDate>
  <CharactersWithSpaces>10112</CharactersWithSpaces>
  <SharedDoc>false</SharedDoc>
  <HLinks>
    <vt:vector size="6" baseType="variant">
      <vt:variant>
        <vt:i4>2556014</vt:i4>
      </vt:variant>
      <vt:variant>
        <vt:i4>0</vt:i4>
      </vt:variant>
      <vt:variant>
        <vt:i4>0</vt:i4>
      </vt:variant>
      <vt:variant>
        <vt:i4>5</vt:i4>
      </vt:variant>
      <vt:variant>
        <vt:lpwstr>https://aus01.safelinks.protection.outlook.com/?url=https%3A%2F%2Fwww.facs.nsw.gov.au%2Fhousing%2Fpolicies%2Feligibility-social-housing-policy&amp;data=05%7C01%7CJAIMIE.SCHUMACHER%40TREASURY.NSW.GOV.AU%7C1cf55643890446419d9d08db45e2db49%7C1ef97a68e8ab44eda16db579fe2d7cd8%7C0%7C0%7C638180612869268519%7CUnknown%7CTWFpbGZsb3d8eyJWIjoiMC4wLjAwMDAiLCJQIjoiV2luMzIiLCJBTiI6Ik1haWwiLCJXVCI6Mn0%3D%7C3000%7C%7C%7C&amp;sdata=8u9rYlwb8SNh6w%2BgVO1GHGSsKBXXzWQPrkgyFjWJHL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 National Housing Accord – implementation schedule</dc:title>
  <dc:subject/>
  <dc:creator/>
  <cp:keywords/>
  <dc:description/>
  <cp:lastModifiedBy/>
  <cp:revision>1</cp:revision>
  <dcterms:created xsi:type="dcterms:W3CDTF">2023-10-04T03:40:00Z</dcterms:created>
  <dcterms:modified xsi:type="dcterms:W3CDTF">2023-11-17T05:55:00Z</dcterms:modified>
</cp:coreProperties>
</file>