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E279B" w14:textId="77777777" w:rsidR="00C76F9F" w:rsidRDefault="00C76F9F" w:rsidP="00C76F9F">
      <w:pPr>
        <w:pStyle w:val="Title"/>
      </w:pPr>
    </w:p>
    <w:p w14:paraId="2A5235EF" w14:textId="77777777" w:rsidR="00C76F9F" w:rsidRDefault="00C76F9F" w:rsidP="00C76F9F">
      <w:pPr>
        <w:pStyle w:val="Title"/>
      </w:pPr>
    </w:p>
    <w:p w14:paraId="2EEBD663" w14:textId="77777777" w:rsidR="00C76F9F" w:rsidRDefault="00C76F9F" w:rsidP="00C76F9F">
      <w:pPr>
        <w:pStyle w:val="Title"/>
      </w:pPr>
    </w:p>
    <w:p w14:paraId="288C4F29" w14:textId="77777777" w:rsidR="00C76F9F" w:rsidRDefault="00C76F9F" w:rsidP="00C76F9F">
      <w:pPr>
        <w:pStyle w:val="Title"/>
      </w:pPr>
    </w:p>
    <w:p w14:paraId="29C59E67" w14:textId="77777777" w:rsidR="00C76F9F" w:rsidRDefault="00C76F9F" w:rsidP="00C76F9F">
      <w:pPr>
        <w:pStyle w:val="Title"/>
      </w:pPr>
    </w:p>
    <w:p w14:paraId="1D5AAC56" w14:textId="77777777" w:rsidR="00C76F9F" w:rsidRDefault="00C76F9F" w:rsidP="00C76F9F">
      <w:pPr>
        <w:pStyle w:val="Title"/>
      </w:pPr>
    </w:p>
    <w:p w14:paraId="3A922DB1" w14:textId="77777777" w:rsidR="00C76F9F" w:rsidRDefault="00C76F9F" w:rsidP="00C76F9F">
      <w:pPr>
        <w:pStyle w:val="Title"/>
      </w:pPr>
    </w:p>
    <w:p w14:paraId="14EFBFF6" w14:textId="77777777" w:rsidR="004D6E94" w:rsidRDefault="00C76F9F" w:rsidP="00C76F9F">
      <w:pPr>
        <w:pStyle w:val="Title"/>
      </w:pPr>
      <w:r>
        <w:t>Government Pay</w:t>
      </w:r>
      <w:r w:rsidR="004D7503">
        <w:t xml:space="preserve"> On-Time</w:t>
      </w:r>
      <w:r>
        <w:t xml:space="preserve"> </w:t>
      </w:r>
      <w:r w:rsidR="004D7503">
        <w:t>Survey</w:t>
      </w:r>
    </w:p>
    <w:p w14:paraId="4CA3FFFB" w14:textId="1B34363D" w:rsidR="00C76F9F" w:rsidRDefault="00C76F9F" w:rsidP="00C76F9F">
      <w:pPr>
        <w:pStyle w:val="Subtitle"/>
        <w:rPr>
          <w:rStyle w:val="SubtleEmphasis"/>
        </w:rPr>
      </w:pPr>
      <w:r>
        <w:rPr>
          <w:rStyle w:val="SubtleEmphasis"/>
        </w:rPr>
        <w:t xml:space="preserve">Performance Report </w:t>
      </w:r>
      <w:r>
        <w:rPr>
          <w:rStyle w:val="SubtleEmphasis"/>
        </w:rPr>
        <w:sym w:font="Symbol" w:char="F0BD"/>
      </w:r>
      <w:r w:rsidR="004D7503">
        <w:rPr>
          <w:rStyle w:val="SubtleEmphasis"/>
        </w:rPr>
        <w:t xml:space="preserve"> 1 July 2014 – 30 June 2016</w:t>
      </w:r>
    </w:p>
    <w:p w14:paraId="4AA02231" w14:textId="77777777" w:rsidR="00C76F9F" w:rsidRDefault="00C76F9F" w:rsidP="00C76F9F"/>
    <w:p w14:paraId="7C4C7BC0" w14:textId="668C49D4" w:rsidR="00C10E92" w:rsidRDefault="00C10E92" w:rsidP="00C76F9F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AU" w:eastAsia="en-US"/>
        </w:rPr>
        <w:id w:val="-200920943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E3E0B55" w14:textId="77777777" w:rsidR="00BD4C20" w:rsidRDefault="00BD4C20">
          <w:pPr>
            <w:pStyle w:val="TOCHeading"/>
          </w:pPr>
          <w:r>
            <w:t>Contents</w:t>
          </w:r>
        </w:p>
        <w:p w14:paraId="5D45BDA7" w14:textId="77777777" w:rsidR="00494DCD" w:rsidRDefault="00BD4C2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7859448" w:history="1">
            <w:r w:rsidR="00494DCD" w:rsidRPr="000D1078">
              <w:rPr>
                <w:rStyle w:val="Hyperlink"/>
                <w:noProof/>
              </w:rPr>
              <w:t>Overview</w:t>
            </w:r>
            <w:r w:rsidR="00494DCD">
              <w:rPr>
                <w:noProof/>
                <w:webHidden/>
              </w:rPr>
              <w:tab/>
            </w:r>
            <w:r w:rsidR="00494DCD">
              <w:rPr>
                <w:noProof/>
                <w:webHidden/>
              </w:rPr>
              <w:fldChar w:fldCharType="begin"/>
            </w:r>
            <w:r w:rsidR="00494DCD">
              <w:rPr>
                <w:noProof/>
                <w:webHidden/>
              </w:rPr>
              <w:instrText xml:space="preserve"> PAGEREF _Toc477859448 \h </w:instrText>
            </w:r>
            <w:r w:rsidR="00494DCD">
              <w:rPr>
                <w:noProof/>
                <w:webHidden/>
              </w:rPr>
            </w:r>
            <w:r w:rsidR="00494DCD">
              <w:rPr>
                <w:noProof/>
                <w:webHidden/>
              </w:rPr>
              <w:fldChar w:fldCharType="separate"/>
            </w:r>
            <w:r w:rsidR="00E1722D">
              <w:rPr>
                <w:noProof/>
                <w:webHidden/>
              </w:rPr>
              <w:t>3</w:t>
            </w:r>
            <w:r w:rsidR="00494DCD">
              <w:rPr>
                <w:noProof/>
                <w:webHidden/>
              </w:rPr>
              <w:fldChar w:fldCharType="end"/>
            </w:r>
          </w:hyperlink>
        </w:p>
        <w:p w14:paraId="5789A095" w14:textId="77777777" w:rsidR="00494DCD" w:rsidRDefault="00C10E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77859449" w:history="1">
            <w:r w:rsidR="00494DCD" w:rsidRPr="000D1078">
              <w:rPr>
                <w:rStyle w:val="Hyperlink"/>
                <w:noProof/>
              </w:rPr>
              <w:t>Survey of Australian Government agencies</w:t>
            </w:r>
            <w:r w:rsidR="00494DCD">
              <w:rPr>
                <w:noProof/>
                <w:webHidden/>
              </w:rPr>
              <w:tab/>
            </w:r>
            <w:r w:rsidR="00494DCD">
              <w:rPr>
                <w:noProof/>
                <w:webHidden/>
              </w:rPr>
              <w:fldChar w:fldCharType="begin"/>
            </w:r>
            <w:r w:rsidR="00494DCD">
              <w:rPr>
                <w:noProof/>
                <w:webHidden/>
              </w:rPr>
              <w:instrText xml:space="preserve"> PAGEREF _Toc477859449 \h </w:instrText>
            </w:r>
            <w:r w:rsidR="00494DCD">
              <w:rPr>
                <w:noProof/>
                <w:webHidden/>
              </w:rPr>
            </w:r>
            <w:r w:rsidR="00494DCD">
              <w:rPr>
                <w:noProof/>
                <w:webHidden/>
              </w:rPr>
              <w:fldChar w:fldCharType="separate"/>
            </w:r>
            <w:r w:rsidR="00E1722D">
              <w:rPr>
                <w:noProof/>
                <w:webHidden/>
              </w:rPr>
              <w:t>3</w:t>
            </w:r>
            <w:r w:rsidR="00494DCD">
              <w:rPr>
                <w:noProof/>
                <w:webHidden/>
              </w:rPr>
              <w:fldChar w:fldCharType="end"/>
            </w:r>
          </w:hyperlink>
        </w:p>
        <w:p w14:paraId="55E26A11" w14:textId="77777777" w:rsidR="00494DCD" w:rsidRDefault="00C10E9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77859450" w:history="1">
            <w:r w:rsidR="00494DCD" w:rsidRPr="000D1078">
              <w:rPr>
                <w:rStyle w:val="Hyperlink"/>
                <w:noProof/>
              </w:rPr>
              <w:t>Survey methodology</w:t>
            </w:r>
            <w:r w:rsidR="00494DCD">
              <w:rPr>
                <w:noProof/>
                <w:webHidden/>
              </w:rPr>
              <w:tab/>
            </w:r>
            <w:r w:rsidR="00494DCD">
              <w:rPr>
                <w:noProof/>
                <w:webHidden/>
              </w:rPr>
              <w:fldChar w:fldCharType="begin"/>
            </w:r>
            <w:r w:rsidR="00494DCD">
              <w:rPr>
                <w:noProof/>
                <w:webHidden/>
              </w:rPr>
              <w:instrText xml:space="preserve"> PAGEREF _Toc477859450 \h </w:instrText>
            </w:r>
            <w:r w:rsidR="00494DCD">
              <w:rPr>
                <w:noProof/>
                <w:webHidden/>
              </w:rPr>
            </w:r>
            <w:r w:rsidR="00494DCD">
              <w:rPr>
                <w:noProof/>
                <w:webHidden/>
              </w:rPr>
              <w:fldChar w:fldCharType="separate"/>
            </w:r>
            <w:r w:rsidR="00E1722D">
              <w:rPr>
                <w:noProof/>
                <w:webHidden/>
              </w:rPr>
              <w:t>4</w:t>
            </w:r>
            <w:r w:rsidR="00494DCD">
              <w:rPr>
                <w:noProof/>
                <w:webHidden/>
              </w:rPr>
              <w:fldChar w:fldCharType="end"/>
            </w:r>
          </w:hyperlink>
        </w:p>
        <w:p w14:paraId="6A0BE444" w14:textId="77777777" w:rsidR="00494DCD" w:rsidRDefault="00C10E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77859451" w:history="1">
            <w:r w:rsidR="00494DCD" w:rsidRPr="000D1078">
              <w:rPr>
                <w:rStyle w:val="Hyperlink"/>
                <w:noProof/>
              </w:rPr>
              <w:t>Results</w:t>
            </w:r>
            <w:r w:rsidR="00494DCD">
              <w:rPr>
                <w:noProof/>
                <w:webHidden/>
              </w:rPr>
              <w:tab/>
            </w:r>
            <w:r w:rsidR="00494DCD">
              <w:rPr>
                <w:noProof/>
                <w:webHidden/>
              </w:rPr>
              <w:fldChar w:fldCharType="begin"/>
            </w:r>
            <w:r w:rsidR="00494DCD">
              <w:rPr>
                <w:noProof/>
                <w:webHidden/>
              </w:rPr>
              <w:instrText xml:space="preserve"> PAGEREF _Toc477859451 \h </w:instrText>
            </w:r>
            <w:r w:rsidR="00494DCD">
              <w:rPr>
                <w:noProof/>
                <w:webHidden/>
              </w:rPr>
            </w:r>
            <w:r w:rsidR="00494DCD">
              <w:rPr>
                <w:noProof/>
                <w:webHidden/>
              </w:rPr>
              <w:fldChar w:fldCharType="separate"/>
            </w:r>
            <w:r w:rsidR="00E1722D">
              <w:rPr>
                <w:noProof/>
                <w:webHidden/>
              </w:rPr>
              <w:t>5</w:t>
            </w:r>
            <w:r w:rsidR="00494DCD">
              <w:rPr>
                <w:noProof/>
                <w:webHidden/>
              </w:rPr>
              <w:fldChar w:fldCharType="end"/>
            </w:r>
          </w:hyperlink>
        </w:p>
        <w:p w14:paraId="6540F997" w14:textId="77777777" w:rsidR="00494DCD" w:rsidRDefault="00C10E9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77859452" w:history="1">
            <w:r w:rsidR="00494DCD" w:rsidRPr="000D1078">
              <w:rPr>
                <w:rStyle w:val="Hyperlink"/>
                <w:noProof/>
              </w:rPr>
              <w:t>Compliance with the Pay On-Time policy</w:t>
            </w:r>
            <w:r w:rsidR="00494DCD">
              <w:rPr>
                <w:noProof/>
                <w:webHidden/>
              </w:rPr>
              <w:tab/>
            </w:r>
            <w:r w:rsidR="00494DCD">
              <w:rPr>
                <w:noProof/>
                <w:webHidden/>
              </w:rPr>
              <w:fldChar w:fldCharType="begin"/>
            </w:r>
            <w:r w:rsidR="00494DCD">
              <w:rPr>
                <w:noProof/>
                <w:webHidden/>
              </w:rPr>
              <w:instrText xml:space="preserve"> PAGEREF _Toc477859452 \h </w:instrText>
            </w:r>
            <w:r w:rsidR="00494DCD">
              <w:rPr>
                <w:noProof/>
                <w:webHidden/>
              </w:rPr>
            </w:r>
            <w:r w:rsidR="00494DCD">
              <w:rPr>
                <w:noProof/>
                <w:webHidden/>
              </w:rPr>
              <w:fldChar w:fldCharType="separate"/>
            </w:r>
            <w:r w:rsidR="00E1722D">
              <w:rPr>
                <w:noProof/>
                <w:webHidden/>
              </w:rPr>
              <w:t>5</w:t>
            </w:r>
            <w:r w:rsidR="00494DCD">
              <w:rPr>
                <w:noProof/>
                <w:webHidden/>
              </w:rPr>
              <w:fldChar w:fldCharType="end"/>
            </w:r>
          </w:hyperlink>
        </w:p>
        <w:p w14:paraId="08B3FD7C" w14:textId="77777777" w:rsidR="00494DCD" w:rsidRDefault="00C10E92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77859453" w:history="1">
            <w:r w:rsidR="00494DCD" w:rsidRPr="000D1078">
              <w:rPr>
                <w:rStyle w:val="Hyperlink"/>
                <w:noProof/>
              </w:rPr>
              <w:t>Compliance with the interest on late payments policy</w:t>
            </w:r>
            <w:r w:rsidR="00494DCD">
              <w:rPr>
                <w:noProof/>
                <w:webHidden/>
              </w:rPr>
              <w:tab/>
            </w:r>
            <w:r w:rsidR="00494DCD">
              <w:rPr>
                <w:noProof/>
                <w:webHidden/>
              </w:rPr>
              <w:fldChar w:fldCharType="begin"/>
            </w:r>
            <w:r w:rsidR="00494DCD">
              <w:rPr>
                <w:noProof/>
                <w:webHidden/>
              </w:rPr>
              <w:instrText xml:space="preserve"> PAGEREF _Toc477859453 \h </w:instrText>
            </w:r>
            <w:r w:rsidR="00494DCD">
              <w:rPr>
                <w:noProof/>
                <w:webHidden/>
              </w:rPr>
            </w:r>
            <w:r w:rsidR="00494DCD">
              <w:rPr>
                <w:noProof/>
                <w:webHidden/>
              </w:rPr>
              <w:fldChar w:fldCharType="separate"/>
            </w:r>
            <w:r w:rsidR="00E1722D">
              <w:rPr>
                <w:noProof/>
                <w:webHidden/>
              </w:rPr>
              <w:t>7</w:t>
            </w:r>
            <w:r w:rsidR="00494DCD">
              <w:rPr>
                <w:noProof/>
                <w:webHidden/>
              </w:rPr>
              <w:fldChar w:fldCharType="end"/>
            </w:r>
          </w:hyperlink>
        </w:p>
        <w:p w14:paraId="7C103989" w14:textId="77777777" w:rsidR="00BD4C20" w:rsidRDefault="00BD4C20">
          <w:r>
            <w:rPr>
              <w:b/>
              <w:bCs/>
              <w:noProof/>
            </w:rPr>
            <w:fldChar w:fldCharType="end"/>
          </w:r>
        </w:p>
      </w:sdtContent>
    </w:sdt>
    <w:p w14:paraId="27A2079C" w14:textId="0C4A0153" w:rsidR="00530D72" w:rsidRDefault="00530D72">
      <w:r>
        <w:br w:type="page"/>
      </w:r>
    </w:p>
    <w:p w14:paraId="0E0ABF12" w14:textId="77777777" w:rsidR="00B817A4" w:rsidRDefault="00B817A4" w:rsidP="00200461">
      <w:pPr>
        <w:pStyle w:val="Heading1"/>
      </w:pPr>
      <w:bookmarkStart w:id="0" w:name="_Toc477859448"/>
      <w:r>
        <w:lastRenderedPageBreak/>
        <w:t>Overview</w:t>
      </w:r>
      <w:bookmarkEnd w:id="0"/>
    </w:p>
    <w:p w14:paraId="4D50CF62" w14:textId="77777777" w:rsidR="00B817A4" w:rsidRDefault="00B817A4" w:rsidP="00B817A4">
      <w:r>
        <w:t>This report contains the results of the Government Pay On-Time Survey for the 2014-15 and 2015-16 financial years.</w:t>
      </w:r>
    </w:p>
    <w:p w14:paraId="3030C522" w14:textId="4BACB5BA" w:rsidR="00B817A4" w:rsidRDefault="00B817A4" w:rsidP="00B817A4">
      <w:r>
        <w:t xml:space="preserve">The survey has been conducted since 2002. Historically, the surveys have measured compliance with the Pay On-Time policies at the time which applied to invoices paid to </w:t>
      </w:r>
      <w:r w:rsidRPr="00B13324">
        <w:rPr>
          <w:u w:val="single"/>
        </w:rPr>
        <w:t>small businesses</w:t>
      </w:r>
      <w:r>
        <w:t xml:space="preserve"> by Government agencies.  Since the survey commenced in 2002, there has been significant improvement in the proportion of small business invoices paid within 30 days. In 2002, only 82</w:t>
      </w:r>
      <w:r w:rsidR="00C10E92">
        <w:t> </w:t>
      </w:r>
      <w:r>
        <w:t>per</w:t>
      </w:r>
      <w:r w:rsidR="00C10E92">
        <w:t> </w:t>
      </w:r>
      <w:r>
        <w:t xml:space="preserve">cent of invoices were paid on time; however, by 2013-14, Government agencies were paying over 97 per cent of small business invoices on time. </w:t>
      </w:r>
    </w:p>
    <w:p w14:paraId="5A077DB8" w14:textId="77777777" w:rsidR="00BC5D1F" w:rsidRDefault="00B817A4" w:rsidP="00BC5D1F">
      <w:r>
        <w:t xml:space="preserve">The current Pay On-Time policy, amended in July 2014, now covers </w:t>
      </w:r>
      <w:r w:rsidRPr="00B13324">
        <w:rPr>
          <w:u w:val="single"/>
        </w:rPr>
        <w:t>all business contracts</w:t>
      </w:r>
      <w:r>
        <w:t xml:space="preserve"> </w:t>
      </w:r>
      <w:r w:rsidR="00601341">
        <w:t xml:space="preserve">valued up to </w:t>
      </w:r>
      <w:r>
        <w:t xml:space="preserve">$1 million, irrespective of business size. </w:t>
      </w:r>
      <w:r w:rsidR="00BC5D1F" w:rsidRPr="0029341B">
        <w:rPr>
          <w:rStyle w:val="Strong"/>
          <w:b w:val="0"/>
        </w:rPr>
        <w:t xml:space="preserve">While it is not possible to make a like for like comparison with previous surveys conducted, the results of this survey show that for those Government agencies who responded to the survey </w:t>
      </w:r>
      <w:r w:rsidR="00BC5D1F" w:rsidRPr="0029341B">
        <w:t>they are paying on average 97 per cent of contracts valued under</w:t>
      </w:r>
      <w:r w:rsidR="00BC5D1F">
        <w:t xml:space="preserve"> $1 million on time. </w:t>
      </w:r>
    </w:p>
    <w:p w14:paraId="6C6EE9E9" w14:textId="77777777" w:rsidR="00C76F9F" w:rsidRDefault="00C76F9F" w:rsidP="00200461">
      <w:pPr>
        <w:pStyle w:val="Heading1"/>
      </w:pPr>
      <w:bookmarkStart w:id="1" w:name="_Toc477859449"/>
      <w:r>
        <w:t>Survey of Australian Government agencies</w:t>
      </w:r>
      <w:bookmarkEnd w:id="1"/>
    </w:p>
    <w:p w14:paraId="76108953" w14:textId="77777777" w:rsidR="00B13324" w:rsidRDefault="00C76562" w:rsidP="00C76F9F">
      <w:r>
        <w:t xml:space="preserve">This report contains the results of the </w:t>
      </w:r>
      <w:r w:rsidR="008524DC">
        <w:t xml:space="preserve">Government Pay On-Time Survey </w:t>
      </w:r>
      <w:r>
        <w:t>for the 2014</w:t>
      </w:r>
      <w:r w:rsidR="008524DC">
        <w:t>-15 and 2015-16 financial years</w:t>
      </w:r>
      <w:r w:rsidR="00230C74">
        <w:t xml:space="preserve">. </w:t>
      </w:r>
      <w:r w:rsidR="000C3680">
        <w:t xml:space="preserve">The report captures data on the performance of </w:t>
      </w:r>
      <w:r w:rsidR="003E1BB4">
        <w:t>Australian Government</w:t>
      </w:r>
      <w:r w:rsidR="000C3680">
        <w:t xml:space="preserve"> agencies against the </w:t>
      </w:r>
      <w:r w:rsidR="000C3680">
        <w:rPr>
          <w:i/>
        </w:rPr>
        <w:t>Resource Management Guide – Supplier Pay On-Time or Pay Interest Policy</w:t>
      </w:r>
      <w:r w:rsidR="000503C9">
        <w:rPr>
          <w:i/>
        </w:rPr>
        <w:t xml:space="preserve"> </w:t>
      </w:r>
      <w:r w:rsidR="000503C9">
        <w:t>(Pay On-Time policy)</w:t>
      </w:r>
      <w:r w:rsidR="00F17123">
        <w:t>.</w:t>
      </w:r>
      <w:r w:rsidR="00F17123">
        <w:rPr>
          <w:rStyle w:val="FootnoteReference"/>
        </w:rPr>
        <w:footnoteReference w:id="2"/>
      </w:r>
    </w:p>
    <w:p w14:paraId="737134C1" w14:textId="77777777" w:rsidR="00F17123" w:rsidRDefault="00F17123" w:rsidP="00C76F9F">
      <w:r>
        <w:t>The key concepts of the Pay On-Time policy are:</w:t>
      </w:r>
    </w:p>
    <w:p w14:paraId="5901B6D7" w14:textId="77777777" w:rsidR="00F17123" w:rsidRDefault="00F17123" w:rsidP="00F17123">
      <w:pPr>
        <w:pStyle w:val="Bullet"/>
      </w:pPr>
      <w:r>
        <w:t>Government agencies</w:t>
      </w:r>
      <w:r>
        <w:rPr>
          <w:rStyle w:val="FootnoteReference"/>
        </w:rPr>
        <w:footnoteReference w:id="3"/>
      </w:r>
      <w:r>
        <w:t xml:space="preserve"> must make a payment to businesses for contracts which are valued at $1 million or less within 30 days. </w:t>
      </w:r>
    </w:p>
    <w:p w14:paraId="31D03125" w14:textId="77777777" w:rsidR="002176C3" w:rsidRDefault="002176C3" w:rsidP="00F17123">
      <w:pPr>
        <w:pStyle w:val="Bullet"/>
      </w:pPr>
      <w:r>
        <w:t xml:space="preserve">Where a Government agency has not made payment within 30 days, the agency must pay interest to the business on the outstanding amount, if the amount of interest accrued is more than $100. </w:t>
      </w:r>
    </w:p>
    <w:p w14:paraId="1AFA2685" w14:textId="051699A1" w:rsidR="00083B7F" w:rsidRDefault="005F7CD0" w:rsidP="00C76F9F">
      <w:r>
        <w:t xml:space="preserve">The </w:t>
      </w:r>
      <w:r w:rsidR="00B817A4">
        <w:t>survey</w:t>
      </w:r>
      <w:r>
        <w:t xml:space="preserve"> has </w:t>
      </w:r>
      <w:r w:rsidR="00B817A4">
        <w:t xml:space="preserve">been </w:t>
      </w:r>
      <w:r>
        <w:t>conducted since 2002. T</w:t>
      </w:r>
      <w:r w:rsidR="00B51BBA">
        <w:t>he</w:t>
      </w:r>
      <w:r w:rsidR="002A037A">
        <w:t xml:space="preserve"> previous </w:t>
      </w:r>
      <w:r w:rsidR="00B51BBA">
        <w:t xml:space="preserve">surveys monitored compliance with the Pay On-Time policies at the time which applied to </w:t>
      </w:r>
      <w:r w:rsidR="00801072">
        <w:t xml:space="preserve">contracts </w:t>
      </w:r>
      <w:r w:rsidR="004B6F12">
        <w:t xml:space="preserve">valued up to $5 million </w:t>
      </w:r>
      <w:r w:rsidR="00801072">
        <w:t xml:space="preserve">between Government agencies and </w:t>
      </w:r>
      <w:r w:rsidR="00B51BBA" w:rsidRPr="00B13324">
        <w:rPr>
          <w:u w:val="single"/>
        </w:rPr>
        <w:t>small businesses</w:t>
      </w:r>
      <w:r w:rsidR="004B6F12">
        <w:rPr>
          <w:u w:val="single"/>
        </w:rPr>
        <w:t>.</w:t>
      </w:r>
      <w:r>
        <w:rPr>
          <w:rStyle w:val="FootnoteReference"/>
        </w:rPr>
        <w:footnoteReference w:id="4"/>
      </w:r>
    </w:p>
    <w:p w14:paraId="09A47A23" w14:textId="77777777" w:rsidR="00AF6E16" w:rsidRDefault="005F7CD0" w:rsidP="005F7CD0">
      <w:r>
        <w:t xml:space="preserve">The current Pay On-Time policy, amended in July 2014, now covers </w:t>
      </w:r>
      <w:r w:rsidRPr="00B13324">
        <w:rPr>
          <w:u w:val="single"/>
        </w:rPr>
        <w:t>all business contracts</w:t>
      </w:r>
      <w:r w:rsidR="0029341B">
        <w:t xml:space="preserve"> valued up to</w:t>
      </w:r>
      <w:r>
        <w:t xml:space="preserve"> $1 million, irrespective of business size. </w:t>
      </w:r>
    </w:p>
    <w:p w14:paraId="05EE3E93" w14:textId="77777777" w:rsidR="001E739D" w:rsidRDefault="001E739D" w:rsidP="005F7CD0">
      <w:r>
        <w:lastRenderedPageBreak/>
        <w:t>There is also a change to the way interest is applied to late payments under the Pay On-Time policy. The previous surveys looked at contracts with small businesses valued up to $1 million where agencies must pay interest on amounts accruing more than $10 in particular circumstances.</w:t>
      </w:r>
    </w:p>
    <w:p w14:paraId="1FE3472D" w14:textId="77777777" w:rsidR="001E739D" w:rsidRDefault="001E739D" w:rsidP="005F7CD0">
      <w:r>
        <w:t xml:space="preserve">The current Pay On-Time policy, amended in July 2014, now requires interest to be paid to business if the outstanding amount is greater than $100. </w:t>
      </w:r>
    </w:p>
    <w:p w14:paraId="6D2E3E8B" w14:textId="77777777" w:rsidR="005F7CD0" w:rsidRDefault="00B817A4" w:rsidP="005F7CD0">
      <w:r>
        <w:t>Given the change</w:t>
      </w:r>
      <w:r w:rsidR="001E739D">
        <w:t>s which occurred to the Pay On-Time</w:t>
      </w:r>
      <w:r>
        <w:t xml:space="preserve"> in policy</w:t>
      </w:r>
      <w:r w:rsidR="001E739D">
        <w:t xml:space="preserve"> in 2014</w:t>
      </w:r>
      <w:r>
        <w:t>, the data captured by th</w:t>
      </w:r>
      <w:r w:rsidR="001E739D">
        <w:t>is</w:t>
      </w:r>
      <w:r w:rsidR="00876DEB">
        <w:t xml:space="preserve"> survey</w:t>
      </w:r>
      <w:r>
        <w:t xml:space="preserve"> is not easily comparable to previous surveys. </w:t>
      </w:r>
    </w:p>
    <w:p w14:paraId="2222595A" w14:textId="77777777" w:rsidR="00237347" w:rsidRDefault="00237347" w:rsidP="00237347">
      <w:pPr>
        <w:pStyle w:val="Heading2"/>
      </w:pPr>
      <w:bookmarkStart w:id="2" w:name="_Toc477859450"/>
      <w:r>
        <w:t xml:space="preserve">Survey </w:t>
      </w:r>
      <w:r w:rsidR="00BC3393">
        <w:t>m</w:t>
      </w:r>
      <w:r>
        <w:t>ethodology</w:t>
      </w:r>
      <w:bookmarkEnd w:id="2"/>
    </w:p>
    <w:p w14:paraId="1ACA991B" w14:textId="77777777" w:rsidR="00B90D67" w:rsidRDefault="000C3680" w:rsidP="00C76F9F">
      <w:r>
        <w:t>Th</w:t>
      </w:r>
      <w:r w:rsidR="00A17EFA">
        <w:t>e</w:t>
      </w:r>
      <w:r>
        <w:t xml:space="preserve"> survey was amend</w:t>
      </w:r>
      <w:r w:rsidR="00B4208D">
        <w:t>ed to reflect th</w:t>
      </w:r>
      <w:r w:rsidR="00A17EFA">
        <w:t>e 2014 change to the Pay On-time policy.</w:t>
      </w:r>
      <w:r w:rsidR="00B90D67">
        <w:t xml:space="preserve"> T</w:t>
      </w:r>
      <w:r>
        <w:t xml:space="preserve">he survey asked </w:t>
      </w:r>
      <w:r w:rsidR="003F30A8">
        <w:t>three</w:t>
      </w:r>
      <w:r>
        <w:t xml:space="preserve"> questions</w:t>
      </w:r>
      <w:r w:rsidR="00B90D67">
        <w:t xml:space="preserve"> for both the 2014-15 and 2015-16 financial years:</w:t>
      </w:r>
    </w:p>
    <w:p w14:paraId="69605841" w14:textId="77777777" w:rsidR="00B90D67" w:rsidRDefault="000C3680" w:rsidP="00B90D67">
      <w:pPr>
        <w:pStyle w:val="Bullet"/>
      </w:pPr>
      <w:r>
        <w:t xml:space="preserve">the total number and total value of </w:t>
      </w:r>
      <w:r w:rsidR="005270D5">
        <w:t>invoices for contr</w:t>
      </w:r>
      <w:r w:rsidR="00B90D67">
        <w:t xml:space="preserve">acts </w:t>
      </w:r>
      <w:r w:rsidR="00B90D67" w:rsidRPr="0062078C">
        <w:t>under $1</w:t>
      </w:r>
      <w:r w:rsidR="00B90D67">
        <w:t xml:space="preserve"> million received;</w:t>
      </w:r>
    </w:p>
    <w:p w14:paraId="30269F57" w14:textId="77777777" w:rsidR="00B90D67" w:rsidRDefault="005270D5" w:rsidP="00B90D67">
      <w:pPr>
        <w:pStyle w:val="Bullet"/>
      </w:pPr>
      <w:r>
        <w:t xml:space="preserve">the total number and total value of these which </w:t>
      </w:r>
      <w:r w:rsidR="00B90D67">
        <w:t>were paid late (after 30 days); and</w:t>
      </w:r>
    </w:p>
    <w:p w14:paraId="54BB8B65" w14:textId="77777777" w:rsidR="007A1551" w:rsidRDefault="000C3680" w:rsidP="00B90D67">
      <w:pPr>
        <w:pStyle w:val="Bullet"/>
      </w:pPr>
      <w:proofErr w:type="gramStart"/>
      <w:r>
        <w:t>the</w:t>
      </w:r>
      <w:proofErr w:type="gramEnd"/>
      <w:r>
        <w:t xml:space="preserve"> total value of interest paid on </w:t>
      </w:r>
      <w:r w:rsidR="005270D5">
        <w:t xml:space="preserve">these </w:t>
      </w:r>
      <w:r>
        <w:t xml:space="preserve">late invoices. </w:t>
      </w:r>
    </w:p>
    <w:p w14:paraId="39DF83C6" w14:textId="77777777" w:rsidR="00166D2A" w:rsidRDefault="00185432" w:rsidP="00166D2A">
      <w:pPr>
        <w:pStyle w:val="Bullet"/>
        <w:numPr>
          <w:ilvl w:val="0"/>
          <w:numId w:val="0"/>
        </w:numPr>
      </w:pPr>
      <w:r>
        <w:t>The survey was sent to 35</w:t>
      </w:r>
      <w:r w:rsidR="00166D2A">
        <w:t xml:space="preserve"> Government agencies.</w:t>
      </w:r>
      <w:r w:rsidR="00C1648B">
        <w:rPr>
          <w:rStyle w:val="FootnoteReference"/>
        </w:rPr>
        <w:footnoteReference w:id="5"/>
      </w:r>
      <w:r w:rsidR="00166D2A">
        <w:t xml:space="preserve"> Of those agencies, </w:t>
      </w:r>
      <w:r w:rsidR="00C23307">
        <w:t xml:space="preserve">32 </w:t>
      </w:r>
      <w:r w:rsidR="00166D2A">
        <w:t>provided data.</w:t>
      </w:r>
    </w:p>
    <w:p w14:paraId="4ECF13DA" w14:textId="77777777" w:rsidR="002A037A" w:rsidRDefault="002A037A" w:rsidP="00166D2A">
      <w:pPr>
        <w:pStyle w:val="Bullet"/>
        <w:numPr>
          <w:ilvl w:val="0"/>
          <w:numId w:val="0"/>
        </w:numPr>
      </w:pPr>
      <w:r>
        <w:t xml:space="preserve">The survey reports against a benchmark of 90 per cent </w:t>
      </w:r>
      <w:r w:rsidR="00CA5F14">
        <w:t xml:space="preserve">in terms of the number of </w:t>
      </w:r>
      <w:r>
        <w:t>invoices paid within the 30 days.</w:t>
      </w:r>
    </w:p>
    <w:p w14:paraId="793972A0" w14:textId="77777777" w:rsidR="00017AD4" w:rsidRDefault="00884565" w:rsidP="00884565">
      <w:pPr>
        <w:pStyle w:val="Bullet"/>
        <w:numPr>
          <w:ilvl w:val="0"/>
          <w:numId w:val="0"/>
        </w:numPr>
      </w:pPr>
      <w:r>
        <w:t>The results of the survey are a proxy on how well Government agen</w:t>
      </w:r>
      <w:r w:rsidR="0029341B">
        <w:t>cies are complying with the Pay </w:t>
      </w:r>
      <w:r>
        <w:t xml:space="preserve">On-Time policy. There is no legislative requirement for Government </w:t>
      </w:r>
      <w:r w:rsidR="0029341B">
        <w:t>agencies to comply with the Pay </w:t>
      </w:r>
      <w:r>
        <w:t xml:space="preserve">On-Time policy and the survey relies on agencies self-reporting against the survey questions. </w:t>
      </w:r>
    </w:p>
    <w:p w14:paraId="2BEF5B90" w14:textId="77777777" w:rsidR="00017AD4" w:rsidRDefault="00017AD4" w:rsidP="005D7FC2">
      <w:r>
        <w:br w:type="page"/>
      </w:r>
    </w:p>
    <w:p w14:paraId="18986B52" w14:textId="77777777" w:rsidR="00237347" w:rsidRDefault="00B90D67" w:rsidP="00237347">
      <w:pPr>
        <w:pStyle w:val="Heading1"/>
      </w:pPr>
      <w:bookmarkStart w:id="3" w:name="_Toc477859451"/>
      <w:r>
        <w:lastRenderedPageBreak/>
        <w:t>Results</w:t>
      </w:r>
      <w:bookmarkEnd w:id="3"/>
    </w:p>
    <w:p w14:paraId="2A59F19F" w14:textId="77777777" w:rsidR="00686B4A" w:rsidRDefault="00686B4A" w:rsidP="00237347">
      <w:pPr>
        <w:pStyle w:val="Heading2"/>
      </w:pPr>
      <w:bookmarkStart w:id="4" w:name="_Toc477859452"/>
      <w:r>
        <w:t xml:space="preserve">Compliance with the </w:t>
      </w:r>
      <w:r w:rsidR="00287FBE">
        <w:t xml:space="preserve">Pay On-Time </w:t>
      </w:r>
      <w:r w:rsidR="00FE3F84">
        <w:t>p</w:t>
      </w:r>
      <w:r w:rsidR="00287FBE">
        <w:t>olicy</w:t>
      </w:r>
      <w:bookmarkEnd w:id="4"/>
    </w:p>
    <w:p w14:paraId="57972984" w14:textId="77777777" w:rsidR="001E739D" w:rsidRDefault="00287FBE" w:rsidP="00287FBE">
      <w:pPr>
        <w:pStyle w:val="Bullet"/>
        <w:numPr>
          <w:ilvl w:val="0"/>
          <w:numId w:val="0"/>
        </w:numPr>
      </w:pPr>
      <w:r>
        <w:t>Based on the data report</w:t>
      </w:r>
      <w:r w:rsidR="002012D8">
        <w:t>ed</w:t>
      </w:r>
      <w:r>
        <w:t xml:space="preserve"> by </w:t>
      </w:r>
      <w:r w:rsidR="00FE3F84">
        <w:t xml:space="preserve">surveyed </w:t>
      </w:r>
      <w:r>
        <w:t>Government agencies</w:t>
      </w:r>
      <w:r w:rsidR="001E739D">
        <w:t>:</w:t>
      </w:r>
    </w:p>
    <w:p w14:paraId="5D20951A" w14:textId="77777777" w:rsidR="003874CD" w:rsidRPr="0029341B" w:rsidRDefault="001E739D" w:rsidP="001E739D">
      <w:pPr>
        <w:pStyle w:val="Bullet"/>
      </w:pPr>
      <w:r>
        <w:t>By number</w:t>
      </w:r>
      <w:r w:rsidR="00017AD4">
        <w:t>, 97.6</w:t>
      </w:r>
      <w:r w:rsidR="00C23307" w:rsidRPr="002F6F5D">
        <w:t xml:space="preserve"> </w:t>
      </w:r>
      <w:r w:rsidR="00287FBE" w:rsidRPr="002F6F5D">
        <w:t xml:space="preserve">per cent </w:t>
      </w:r>
      <w:r>
        <w:t>of invoices</w:t>
      </w:r>
      <w:r w:rsidR="00287FBE" w:rsidRPr="002F6F5D">
        <w:t xml:space="preserve"> on contracts </w:t>
      </w:r>
      <w:r w:rsidR="00287FBE" w:rsidRPr="0029341B">
        <w:t xml:space="preserve">valued </w:t>
      </w:r>
      <w:r w:rsidR="00714861" w:rsidRPr="0029341B">
        <w:t>under</w:t>
      </w:r>
      <w:r w:rsidRPr="0029341B">
        <w:t xml:space="preserve"> </w:t>
      </w:r>
      <w:r w:rsidR="00287FBE" w:rsidRPr="0029341B">
        <w:t>$1 million were paid on time</w:t>
      </w:r>
      <w:r w:rsidR="00FE3F84" w:rsidRPr="0029341B">
        <w:t xml:space="preserve"> </w:t>
      </w:r>
      <w:r w:rsidR="003776E5" w:rsidRPr="0029341B">
        <w:t xml:space="preserve">in 2014-15 </w:t>
      </w:r>
      <w:r w:rsidR="00FE3F84" w:rsidRPr="0029341B">
        <w:t>(table 1)</w:t>
      </w:r>
      <w:r w:rsidRPr="0029341B">
        <w:t xml:space="preserve"> and </w:t>
      </w:r>
      <w:r w:rsidR="00C23307" w:rsidRPr="0029341B">
        <w:t>96.9</w:t>
      </w:r>
      <w:r w:rsidR="005E5686" w:rsidRPr="0029341B">
        <w:t xml:space="preserve"> </w:t>
      </w:r>
      <w:r w:rsidR="00287FBE" w:rsidRPr="0029341B">
        <w:t>per cent of these invoices were paid on t</w:t>
      </w:r>
      <w:r w:rsidR="003874CD" w:rsidRPr="0029341B">
        <w:t>ime</w:t>
      </w:r>
      <w:r w:rsidR="00017AD4" w:rsidRPr="0029341B">
        <w:t xml:space="preserve"> in 2015-16</w:t>
      </w:r>
      <w:r w:rsidR="00FE3F84" w:rsidRPr="0029341B">
        <w:t xml:space="preserve"> (table 2)</w:t>
      </w:r>
      <w:r w:rsidR="003874CD" w:rsidRPr="0029341B">
        <w:t xml:space="preserve">. </w:t>
      </w:r>
    </w:p>
    <w:p w14:paraId="4604F2B7" w14:textId="77777777" w:rsidR="00017AD4" w:rsidRPr="0029341B" w:rsidRDefault="00E73934" w:rsidP="001E739D">
      <w:pPr>
        <w:pStyle w:val="Bullet"/>
      </w:pPr>
      <w:r w:rsidRPr="0029341B">
        <w:t xml:space="preserve">By value, 93.1 </w:t>
      </w:r>
      <w:r w:rsidR="00017AD4" w:rsidRPr="0029341B">
        <w:t xml:space="preserve">per cent of invoices on contracts valued </w:t>
      </w:r>
      <w:r w:rsidRPr="0029341B">
        <w:t>u</w:t>
      </w:r>
      <w:r w:rsidR="00714861" w:rsidRPr="0029341B">
        <w:t>nder</w:t>
      </w:r>
      <w:r w:rsidR="00017AD4" w:rsidRPr="0029341B">
        <w:t xml:space="preserve"> $1 mi</w:t>
      </w:r>
      <w:r w:rsidRPr="0029341B">
        <w:t>llion were paid on time in 2014</w:t>
      </w:r>
      <w:r w:rsidRPr="0029341B">
        <w:noBreakHyphen/>
        <w:t>15 (table 1) and 94.7</w:t>
      </w:r>
      <w:r w:rsidR="00017AD4" w:rsidRPr="0029341B">
        <w:t xml:space="preserve"> per cent of the</w:t>
      </w:r>
      <w:r w:rsidRPr="0029341B">
        <w:t>se invoices were paid on time i</w:t>
      </w:r>
      <w:r w:rsidR="00017AD4" w:rsidRPr="0029341B">
        <w:t>n 2015-16 (table 2).</w:t>
      </w:r>
    </w:p>
    <w:p w14:paraId="46E04261" w14:textId="77777777" w:rsidR="00017AD4" w:rsidRDefault="00017AD4" w:rsidP="00017AD4">
      <w:r w:rsidRPr="0029341B">
        <w:rPr>
          <w:rStyle w:val="Strong"/>
          <w:b w:val="0"/>
        </w:rPr>
        <w:t xml:space="preserve">While it is not possible to make a like for like comparison with previous surveys conducted, the results of this survey show that for those Government agencies who responded to the survey </w:t>
      </w:r>
      <w:r w:rsidRPr="0029341B">
        <w:t xml:space="preserve">they are paying </w:t>
      </w:r>
      <w:r w:rsidR="00173F56" w:rsidRPr="0029341B">
        <w:t xml:space="preserve">on average </w:t>
      </w:r>
      <w:r w:rsidRPr="0029341B">
        <w:t>97</w:t>
      </w:r>
      <w:r w:rsidR="00173F56" w:rsidRPr="0029341B">
        <w:t xml:space="preserve"> per cent </w:t>
      </w:r>
      <w:r w:rsidR="00714861" w:rsidRPr="0029341B">
        <w:t>of contracts valued under</w:t>
      </w:r>
      <w:r>
        <w:t xml:space="preserve"> $1 million</w:t>
      </w:r>
      <w:r w:rsidR="00BC5D1F">
        <w:t xml:space="preserve"> </w:t>
      </w:r>
      <w:r>
        <w:t xml:space="preserve">on time. </w:t>
      </w:r>
    </w:p>
    <w:p w14:paraId="245F4C4C" w14:textId="77777777" w:rsidR="00686B4A" w:rsidRPr="00471C01" w:rsidRDefault="00686B4A" w:rsidP="00686B4A">
      <w:pPr>
        <w:pStyle w:val="Bullet"/>
        <w:numPr>
          <w:ilvl w:val="0"/>
          <w:numId w:val="0"/>
        </w:numPr>
        <w:ind w:left="520" w:hanging="520"/>
        <w:rPr>
          <w:rStyle w:val="Strong"/>
        </w:rPr>
      </w:pPr>
      <w:r w:rsidRPr="00471C01">
        <w:rPr>
          <w:rStyle w:val="Strong"/>
        </w:rPr>
        <w:t>Table 1</w:t>
      </w:r>
      <w:r w:rsidR="00FD57F9" w:rsidRPr="00471C01">
        <w:rPr>
          <w:rStyle w:val="Strong"/>
        </w:rPr>
        <w:t xml:space="preserve">: </w:t>
      </w:r>
      <w:r w:rsidR="0025446D" w:rsidRPr="00471C01">
        <w:rPr>
          <w:rStyle w:val="Strong"/>
        </w:rPr>
        <w:t xml:space="preserve">Invoices </w:t>
      </w:r>
      <w:r w:rsidR="00287FBE" w:rsidRPr="00471C01">
        <w:rPr>
          <w:rStyle w:val="Strong"/>
        </w:rPr>
        <w:t xml:space="preserve">on contracts </w:t>
      </w:r>
      <w:r w:rsidR="0025446D" w:rsidRPr="00471C01">
        <w:rPr>
          <w:rStyle w:val="Strong"/>
        </w:rPr>
        <w:t xml:space="preserve">valued under $1 million received in </w:t>
      </w:r>
      <w:r w:rsidR="00FD57F9" w:rsidRPr="00471C01">
        <w:rPr>
          <w:rStyle w:val="Strong"/>
        </w:rPr>
        <w:t>2014-15</w:t>
      </w:r>
    </w:p>
    <w:tbl>
      <w:tblPr>
        <w:tblStyle w:val="LightShading-Accent1"/>
        <w:tblW w:w="5000" w:type="pct"/>
        <w:tblLook w:val="04A0" w:firstRow="1" w:lastRow="0" w:firstColumn="1" w:lastColumn="0" w:noHBand="0" w:noVBand="1"/>
      </w:tblPr>
      <w:tblGrid>
        <w:gridCol w:w="3330"/>
        <w:gridCol w:w="2927"/>
        <w:gridCol w:w="2985"/>
      </w:tblGrid>
      <w:tr w:rsidR="00686B4A" w14:paraId="7068C53D" w14:textId="77777777" w:rsidTr="001C5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14:paraId="76FEB6E7" w14:textId="77777777" w:rsidR="00686B4A" w:rsidRDefault="00686B4A" w:rsidP="001C5031">
            <w:pPr>
              <w:pStyle w:val="Bullet"/>
              <w:numPr>
                <w:ilvl w:val="0"/>
                <w:numId w:val="0"/>
              </w:numPr>
            </w:pPr>
            <w:r>
              <w:t xml:space="preserve">  </w:t>
            </w:r>
          </w:p>
        </w:tc>
        <w:tc>
          <w:tcPr>
            <w:tcW w:w="2893" w:type="dxa"/>
          </w:tcPr>
          <w:p w14:paraId="24BBBE12" w14:textId="77777777" w:rsidR="00686B4A" w:rsidRPr="00686B4A" w:rsidRDefault="00686B4A" w:rsidP="00AF35FB">
            <w:pPr>
              <w:pStyle w:val="Bullet"/>
              <w:numPr>
                <w:ilvl w:val="0"/>
                <w:numId w:val="0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Number of invoices</w:t>
            </w:r>
          </w:p>
        </w:tc>
        <w:tc>
          <w:tcPr>
            <w:tcW w:w="2950" w:type="dxa"/>
          </w:tcPr>
          <w:p w14:paraId="51777FA5" w14:textId="77777777" w:rsidR="00686B4A" w:rsidRPr="00686B4A" w:rsidRDefault="00686B4A" w:rsidP="00AF35FB">
            <w:pPr>
              <w:pStyle w:val="Bullet"/>
              <w:numPr>
                <w:ilvl w:val="0"/>
                <w:numId w:val="0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Value of invoices</w:t>
            </w:r>
          </w:p>
        </w:tc>
      </w:tr>
      <w:tr w:rsidR="00686B4A" w14:paraId="5F233732" w14:textId="77777777" w:rsidTr="001C5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14:paraId="7E63AF5D" w14:textId="77777777" w:rsidR="00686B4A" w:rsidRPr="0025446D" w:rsidRDefault="00686B4A" w:rsidP="001C5031">
            <w:pPr>
              <w:pStyle w:val="Bullet"/>
              <w:numPr>
                <w:ilvl w:val="0"/>
                <w:numId w:val="0"/>
              </w:numPr>
              <w:rPr>
                <w:b w:val="0"/>
              </w:rPr>
            </w:pPr>
            <w:r w:rsidRPr="0025446D">
              <w:t>Paid within 30 days</w:t>
            </w:r>
          </w:p>
        </w:tc>
        <w:tc>
          <w:tcPr>
            <w:tcW w:w="2893" w:type="dxa"/>
          </w:tcPr>
          <w:p w14:paraId="514B8CE1" w14:textId="77777777" w:rsidR="00B3413C" w:rsidRPr="00B3413C" w:rsidRDefault="00B3413C" w:rsidP="00AF35FB">
            <w:pPr>
              <w:pStyle w:val="Bullet"/>
              <w:numPr>
                <w:ilvl w:val="0"/>
                <w:numId w:val="0"/>
              </w:num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13C">
              <w:t xml:space="preserve">735,603 </w:t>
            </w:r>
          </w:p>
          <w:p w14:paraId="5A686496" w14:textId="77777777" w:rsidR="00686B4A" w:rsidRPr="00B3413C" w:rsidRDefault="00686B4A" w:rsidP="00AF35FB">
            <w:pPr>
              <w:pStyle w:val="Bullet"/>
              <w:numPr>
                <w:ilvl w:val="0"/>
                <w:numId w:val="0"/>
              </w:num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0" w:type="dxa"/>
          </w:tcPr>
          <w:p w14:paraId="71E7A7F4" w14:textId="77777777" w:rsidR="00686B4A" w:rsidRPr="00BD4C20" w:rsidRDefault="0025446D" w:rsidP="00AF35FB">
            <w:pPr>
              <w:pStyle w:val="Bullet"/>
              <w:numPr>
                <w:ilvl w:val="0"/>
                <w:numId w:val="0"/>
              </w:num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9F2425">
              <w:t>$</w:t>
            </w:r>
            <w:r w:rsidR="00B3413C" w:rsidRPr="00B3413C">
              <w:t xml:space="preserve">3,341,461,117 </w:t>
            </w:r>
          </w:p>
        </w:tc>
      </w:tr>
      <w:tr w:rsidR="00686B4A" w14:paraId="53999F24" w14:textId="77777777" w:rsidTr="001C503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14:paraId="6509673B" w14:textId="77777777" w:rsidR="00686B4A" w:rsidRPr="00B3413C" w:rsidRDefault="00686B4A" w:rsidP="001C5031">
            <w:pPr>
              <w:pStyle w:val="Bullet"/>
              <w:numPr>
                <w:ilvl w:val="0"/>
                <w:numId w:val="0"/>
              </w:numPr>
            </w:pPr>
            <w:r w:rsidRPr="0025446D">
              <w:t>Paid</w:t>
            </w:r>
            <w:r w:rsidR="0025446D">
              <w:t xml:space="preserve"> late</w:t>
            </w:r>
            <w:r w:rsidRPr="0025446D">
              <w:t xml:space="preserve"> </w:t>
            </w:r>
            <w:r w:rsidR="0025446D">
              <w:t>(</w:t>
            </w:r>
            <w:r w:rsidRPr="0025446D">
              <w:t>after 30 days</w:t>
            </w:r>
            <w:r w:rsidR="0025446D">
              <w:t>)</w:t>
            </w:r>
          </w:p>
        </w:tc>
        <w:tc>
          <w:tcPr>
            <w:tcW w:w="2893" w:type="dxa"/>
          </w:tcPr>
          <w:p w14:paraId="34CA3C1E" w14:textId="77777777" w:rsidR="00B3413C" w:rsidRPr="00B3413C" w:rsidRDefault="00B3413C" w:rsidP="00AF35FB">
            <w:pPr>
              <w:pStyle w:val="Bullet"/>
              <w:numPr>
                <w:ilvl w:val="0"/>
                <w:numId w:val="0"/>
              </w:num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13C">
              <w:t xml:space="preserve">18,197 </w:t>
            </w:r>
          </w:p>
          <w:p w14:paraId="4D712423" w14:textId="77777777" w:rsidR="00686B4A" w:rsidRPr="00B3413C" w:rsidRDefault="00686B4A" w:rsidP="00AF35FB">
            <w:pPr>
              <w:pStyle w:val="Bullet"/>
              <w:numPr>
                <w:ilvl w:val="0"/>
                <w:numId w:val="0"/>
              </w:num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50" w:type="dxa"/>
          </w:tcPr>
          <w:p w14:paraId="0884395F" w14:textId="77777777" w:rsidR="00686B4A" w:rsidRPr="00BD4C20" w:rsidRDefault="0025446D" w:rsidP="00AF35FB">
            <w:pPr>
              <w:pStyle w:val="Bullet"/>
              <w:numPr>
                <w:ilvl w:val="0"/>
                <w:numId w:val="0"/>
              </w:num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C5031">
              <w:t>$</w:t>
            </w:r>
            <w:r w:rsidR="00B3413C" w:rsidRPr="00B3413C">
              <w:t>249,520,321</w:t>
            </w:r>
          </w:p>
        </w:tc>
      </w:tr>
      <w:tr w:rsidR="00AF35FB" w14:paraId="03442D79" w14:textId="77777777" w:rsidTr="001C5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14:paraId="477B19AB" w14:textId="77777777" w:rsidR="00AF35FB" w:rsidRPr="0025446D" w:rsidRDefault="00AF35FB" w:rsidP="001C5031">
            <w:pPr>
              <w:pStyle w:val="Bullet"/>
              <w:numPr>
                <w:ilvl w:val="0"/>
                <w:numId w:val="0"/>
              </w:numPr>
            </w:pPr>
            <w:r>
              <w:t>Total</w:t>
            </w:r>
          </w:p>
        </w:tc>
        <w:tc>
          <w:tcPr>
            <w:tcW w:w="2893" w:type="dxa"/>
          </w:tcPr>
          <w:p w14:paraId="58949D0C" w14:textId="77777777" w:rsidR="00AF35FB" w:rsidRPr="00AF35FB" w:rsidRDefault="00AF35FB" w:rsidP="00AF35FB">
            <w:pPr>
              <w:pStyle w:val="Bullet"/>
              <w:numPr>
                <w:ilvl w:val="0"/>
                <w:numId w:val="0"/>
              </w:num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753,800</w:t>
            </w:r>
            <w:r>
              <w:rPr>
                <w:b/>
              </w:rPr>
              <w:fldChar w:fldCharType="end"/>
            </w:r>
          </w:p>
        </w:tc>
        <w:tc>
          <w:tcPr>
            <w:tcW w:w="2950" w:type="dxa"/>
          </w:tcPr>
          <w:p w14:paraId="5859ACB9" w14:textId="77777777" w:rsidR="00AF35FB" w:rsidRPr="00AF35FB" w:rsidRDefault="00AF35FB" w:rsidP="00AF35FB">
            <w:pPr>
              <w:pStyle w:val="Bullet"/>
              <w:numPr>
                <w:ilvl w:val="0"/>
                <w:numId w:val="0"/>
              </w:num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F35FB">
              <w:rPr>
                <w:b/>
              </w:rPr>
              <w:fldChar w:fldCharType="begin"/>
            </w:r>
            <w:r w:rsidRPr="00AF35FB">
              <w:rPr>
                <w:b/>
              </w:rPr>
              <w:instrText xml:space="preserve"> =SUM(ABOVE) \# "$#,##0;($#,##0)" </w:instrText>
            </w:r>
            <w:r w:rsidRPr="00AF35FB">
              <w:rPr>
                <w:b/>
              </w:rPr>
              <w:fldChar w:fldCharType="separate"/>
            </w:r>
            <w:r w:rsidRPr="00AF35FB">
              <w:rPr>
                <w:b/>
                <w:noProof/>
              </w:rPr>
              <w:t>$3,590,981,438</w:t>
            </w:r>
            <w:r w:rsidRPr="00AF35FB">
              <w:rPr>
                <w:b/>
              </w:rPr>
              <w:fldChar w:fldCharType="end"/>
            </w:r>
          </w:p>
        </w:tc>
      </w:tr>
    </w:tbl>
    <w:p w14:paraId="7F0028E7" w14:textId="77777777" w:rsidR="0025446D" w:rsidRPr="00471C01" w:rsidRDefault="00C260D9" w:rsidP="00C10E92">
      <w:pPr>
        <w:pStyle w:val="Bullet"/>
        <w:numPr>
          <w:ilvl w:val="0"/>
          <w:numId w:val="0"/>
        </w:numPr>
        <w:spacing w:before="240"/>
        <w:ind w:left="522" w:hanging="522"/>
        <w:rPr>
          <w:rStyle w:val="Strong"/>
        </w:rPr>
      </w:pPr>
      <w:r w:rsidRPr="00471C01">
        <w:rPr>
          <w:rStyle w:val="Strong"/>
        </w:rPr>
        <w:t>Table 2</w:t>
      </w:r>
      <w:r w:rsidR="0025446D" w:rsidRPr="00471C01">
        <w:rPr>
          <w:rStyle w:val="Strong"/>
        </w:rPr>
        <w:t>: Invoices</w:t>
      </w:r>
      <w:r w:rsidR="00287FBE" w:rsidRPr="00471C01">
        <w:rPr>
          <w:rStyle w:val="Strong"/>
        </w:rPr>
        <w:t xml:space="preserve"> on contracts</w:t>
      </w:r>
      <w:r w:rsidR="0025446D" w:rsidRPr="00471C01">
        <w:rPr>
          <w:rStyle w:val="Strong"/>
        </w:rPr>
        <w:t xml:space="preserve"> valued under $1 million received in 2015-16</w:t>
      </w:r>
    </w:p>
    <w:tbl>
      <w:tblPr>
        <w:tblStyle w:val="LightShading-Accent1"/>
        <w:tblW w:w="5000" w:type="pct"/>
        <w:tblLook w:val="04A0" w:firstRow="1" w:lastRow="0" w:firstColumn="1" w:lastColumn="0" w:noHBand="0" w:noVBand="1"/>
      </w:tblPr>
      <w:tblGrid>
        <w:gridCol w:w="3330"/>
        <w:gridCol w:w="2927"/>
        <w:gridCol w:w="2985"/>
      </w:tblGrid>
      <w:tr w:rsidR="0025446D" w14:paraId="40A19744" w14:textId="77777777" w:rsidTr="001C5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14:paraId="442E3029" w14:textId="77777777" w:rsidR="0025446D" w:rsidRDefault="0025446D" w:rsidP="001C5031">
            <w:pPr>
              <w:pStyle w:val="Bullet"/>
              <w:numPr>
                <w:ilvl w:val="0"/>
                <w:numId w:val="0"/>
              </w:numPr>
            </w:pPr>
            <w:r>
              <w:t xml:space="preserve">  </w:t>
            </w:r>
          </w:p>
        </w:tc>
        <w:tc>
          <w:tcPr>
            <w:tcW w:w="2893" w:type="dxa"/>
          </w:tcPr>
          <w:p w14:paraId="3AFA73AE" w14:textId="77777777" w:rsidR="0025446D" w:rsidRPr="00686B4A" w:rsidRDefault="0025446D" w:rsidP="00AF35FB">
            <w:pPr>
              <w:pStyle w:val="Bullet"/>
              <w:numPr>
                <w:ilvl w:val="0"/>
                <w:numId w:val="0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Number of invoices</w:t>
            </w:r>
          </w:p>
        </w:tc>
        <w:tc>
          <w:tcPr>
            <w:tcW w:w="2950" w:type="dxa"/>
          </w:tcPr>
          <w:p w14:paraId="3534AB6F" w14:textId="77777777" w:rsidR="0025446D" w:rsidRPr="00686B4A" w:rsidRDefault="0025446D" w:rsidP="00AF35FB">
            <w:pPr>
              <w:pStyle w:val="Bullet"/>
              <w:numPr>
                <w:ilvl w:val="0"/>
                <w:numId w:val="0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Value of invoices</w:t>
            </w:r>
          </w:p>
        </w:tc>
      </w:tr>
      <w:tr w:rsidR="0025446D" w14:paraId="4CB1DBC1" w14:textId="77777777" w:rsidTr="001C5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14:paraId="1234F2A8" w14:textId="77777777" w:rsidR="0025446D" w:rsidRPr="0025446D" w:rsidRDefault="0025446D" w:rsidP="001C5031">
            <w:pPr>
              <w:pStyle w:val="Bullet"/>
              <w:numPr>
                <w:ilvl w:val="0"/>
                <w:numId w:val="0"/>
              </w:numPr>
              <w:rPr>
                <w:b w:val="0"/>
              </w:rPr>
            </w:pPr>
            <w:r w:rsidRPr="0025446D">
              <w:t>Paid within 30 days</w:t>
            </w:r>
          </w:p>
        </w:tc>
        <w:tc>
          <w:tcPr>
            <w:tcW w:w="2893" w:type="dxa"/>
          </w:tcPr>
          <w:p w14:paraId="144DE08A" w14:textId="77777777" w:rsidR="0025446D" w:rsidRPr="001C5031" w:rsidRDefault="00B3413C" w:rsidP="00AF35FB">
            <w:pPr>
              <w:pStyle w:val="Bullet"/>
              <w:numPr>
                <w:ilvl w:val="0"/>
                <w:numId w:val="0"/>
              </w:num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13C">
              <w:t>764,310</w:t>
            </w:r>
          </w:p>
        </w:tc>
        <w:tc>
          <w:tcPr>
            <w:tcW w:w="2950" w:type="dxa"/>
          </w:tcPr>
          <w:p w14:paraId="0AABC8E1" w14:textId="77777777" w:rsidR="0025446D" w:rsidRPr="001C5031" w:rsidRDefault="0025446D" w:rsidP="00AF3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1142">
              <w:t>$</w:t>
            </w:r>
            <w:r w:rsidR="00B3413C" w:rsidRPr="00B3413C">
              <w:t>3,679,744,458</w:t>
            </w:r>
          </w:p>
          <w:p w14:paraId="7B4622CC" w14:textId="77777777" w:rsidR="0025446D" w:rsidRPr="001C5031" w:rsidRDefault="0025446D" w:rsidP="00AF35FB">
            <w:pPr>
              <w:pStyle w:val="Bullet"/>
              <w:numPr>
                <w:ilvl w:val="0"/>
                <w:numId w:val="0"/>
              </w:num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446D" w14:paraId="4CD07F76" w14:textId="77777777" w:rsidTr="001C503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14:paraId="5E484750" w14:textId="77777777" w:rsidR="0025446D" w:rsidRPr="0025446D" w:rsidRDefault="0025446D" w:rsidP="001C5031">
            <w:pPr>
              <w:pStyle w:val="Bullet"/>
              <w:numPr>
                <w:ilvl w:val="0"/>
                <w:numId w:val="0"/>
              </w:numPr>
              <w:rPr>
                <w:b w:val="0"/>
              </w:rPr>
            </w:pPr>
            <w:r w:rsidRPr="0025446D">
              <w:t>Paid</w:t>
            </w:r>
            <w:r>
              <w:t xml:space="preserve"> late</w:t>
            </w:r>
            <w:r w:rsidRPr="0025446D">
              <w:t xml:space="preserve"> </w:t>
            </w:r>
            <w:r>
              <w:t>(</w:t>
            </w:r>
            <w:r w:rsidRPr="0025446D">
              <w:t>after 30 days</w:t>
            </w:r>
            <w:r>
              <w:t>)</w:t>
            </w:r>
          </w:p>
        </w:tc>
        <w:tc>
          <w:tcPr>
            <w:tcW w:w="2893" w:type="dxa"/>
          </w:tcPr>
          <w:p w14:paraId="15E4BDDA" w14:textId="77777777" w:rsidR="0025446D" w:rsidRPr="001C5031" w:rsidRDefault="00B3413C" w:rsidP="00AF35FB">
            <w:pPr>
              <w:pStyle w:val="Bullet"/>
              <w:numPr>
                <w:ilvl w:val="0"/>
                <w:numId w:val="0"/>
              </w:num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13C">
              <w:t>24,163</w:t>
            </w:r>
          </w:p>
        </w:tc>
        <w:tc>
          <w:tcPr>
            <w:tcW w:w="2950" w:type="dxa"/>
          </w:tcPr>
          <w:p w14:paraId="03541C5B" w14:textId="77777777" w:rsidR="0025446D" w:rsidRPr="001C5031" w:rsidRDefault="0025446D" w:rsidP="00AF35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5031">
              <w:t>$</w:t>
            </w:r>
            <w:r w:rsidR="00B3413C" w:rsidRPr="00B3413C">
              <w:t>206,993,833</w:t>
            </w:r>
          </w:p>
        </w:tc>
      </w:tr>
      <w:tr w:rsidR="00AF35FB" w14:paraId="57655DCB" w14:textId="77777777" w:rsidTr="001C5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14:paraId="75B6B8BE" w14:textId="77777777" w:rsidR="00AF35FB" w:rsidRPr="0025446D" w:rsidRDefault="00AF35FB" w:rsidP="001C5031">
            <w:pPr>
              <w:pStyle w:val="Bullet"/>
              <w:numPr>
                <w:ilvl w:val="0"/>
                <w:numId w:val="0"/>
              </w:numPr>
            </w:pPr>
            <w:r>
              <w:t>Total</w:t>
            </w:r>
          </w:p>
        </w:tc>
        <w:tc>
          <w:tcPr>
            <w:tcW w:w="2893" w:type="dxa"/>
          </w:tcPr>
          <w:p w14:paraId="7DDA50EC" w14:textId="77777777" w:rsidR="00AF35FB" w:rsidRPr="00C32657" w:rsidRDefault="00AF35FB" w:rsidP="00AF35FB">
            <w:pPr>
              <w:pStyle w:val="Bullet"/>
              <w:numPr>
                <w:ilvl w:val="0"/>
                <w:numId w:val="0"/>
              </w:num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32657">
              <w:rPr>
                <w:b/>
              </w:rPr>
              <w:fldChar w:fldCharType="begin"/>
            </w:r>
            <w:r w:rsidRPr="00C32657">
              <w:rPr>
                <w:b/>
              </w:rPr>
              <w:instrText xml:space="preserve"> =SUM(ABOVE) </w:instrText>
            </w:r>
            <w:r w:rsidRPr="00C32657">
              <w:rPr>
                <w:b/>
              </w:rPr>
              <w:fldChar w:fldCharType="separate"/>
            </w:r>
            <w:r w:rsidRPr="00C32657">
              <w:rPr>
                <w:b/>
                <w:noProof/>
              </w:rPr>
              <w:t>788,473</w:t>
            </w:r>
            <w:r w:rsidRPr="00C32657">
              <w:rPr>
                <w:b/>
              </w:rPr>
              <w:fldChar w:fldCharType="end"/>
            </w:r>
          </w:p>
        </w:tc>
        <w:tc>
          <w:tcPr>
            <w:tcW w:w="2950" w:type="dxa"/>
          </w:tcPr>
          <w:p w14:paraId="3B5F7056" w14:textId="77777777" w:rsidR="00AF35FB" w:rsidRPr="00C32657" w:rsidRDefault="00AF35FB" w:rsidP="00AF3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32657">
              <w:rPr>
                <w:b/>
              </w:rPr>
              <w:fldChar w:fldCharType="begin"/>
            </w:r>
            <w:r w:rsidRPr="00C32657">
              <w:rPr>
                <w:b/>
              </w:rPr>
              <w:instrText xml:space="preserve"> =SUM(ABOVE) \# "$#,##0;($#,##0)" </w:instrText>
            </w:r>
            <w:r w:rsidRPr="00C32657">
              <w:rPr>
                <w:b/>
              </w:rPr>
              <w:fldChar w:fldCharType="separate"/>
            </w:r>
            <w:r w:rsidRPr="00C32657">
              <w:rPr>
                <w:b/>
                <w:noProof/>
              </w:rPr>
              <w:t>$3,886,738,291</w:t>
            </w:r>
            <w:r w:rsidRPr="00C32657">
              <w:rPr>
                <w:b/>
              </w:rPr>
              <w:fldChar w:fldCharType="end"/>
            </w:r>
          </w:p>
        </w:tc>
      </w:tr>
    </w:tbl>
    <w:p w14:paraId="418E51AB" w14:textId="3BC47AA2" w:rsidR="00FE3F84" w:rsidRDefault="00FE3F84" w:rsidP="00C10E92">
      <w:pPr>
        <w:spacing w:before="240"/>
      </w:pPr>
      <w:r>
        <w:t xml:space="preserve">In 2014-15, </w:t>
      </w:r>
      <w:r w:rsidR="00B3413C">
        <w:t xml:space="preserve">31 </w:t>
      </w:r>
      <w:r>
        <w:t xml:space="preserve">out of </w:t>
      </w:r>
      <w:r w:rsidR="00B3413C">
        <w:t xml:space="preserve">32 </w:t>
      </w:r>
      <w:r>
        <w:t>agencies that responded to the survey met the 90 per cent benchmark</w:t>
      </w:r>
      <w:r w:rsidR="00086F1B">
        <w:t xml:space="preserve"> in terms of number of invoices paid within 30 days</w:t>
      </w:r>
      <w:r w:rsidR="00017AD4">
        <w:t>.</w:t>
      </w:r>
      <w:bookmarkStart w:id="5" w:name="_GoBack"/>
      <w:bookmarkEnd w:id="5"/>
      <w:r w:rsidR="00017AD4">
        <w:t xml:space="preserve"> </w:t>
      </w:r>
      <w:r>
        <w:t xml:space="preserve">In 2015-16, </w:t>
      </w:r>
      <w:r w:rsidR="00B3413C">
        <w:t xml:space="preserve">29 </w:t>
      </w:r>
      <w:r>
        <w:t xml:space="preserve">out of </w:t>
      </w:r>
      <w:r w:rsidR="00B3413C">
        <w:t xml:space="preserve">32 </w:t>
      </w:r>
      <w:r>
        <w:t>responding agencies met the</w:t>
      </w:r>
      <w:r w:rsidR="00086F1B">
        <w:t xml:space="preserve"> 90 per cent</w:t>
      </w:r>
      <w:r>
        <w:t xml:space="preserve"> benchmark. Table 3 shows the percentage of invoices paid on time by each </w:t>
      </w:r>
      <w:r w:rsidR="00086F1B">
        <w:t xml:space="preserve">Government </w:t>
      </w:r>
      <w:r>
        <w:t>agency</w:t>
      </w:r>
      <w:r w:rsidR="00086F1B">
        <w:t xml:space="preserve"> which responded to the survey</w:t>
      </w:r>
      <w:r>
        <w:t>.</w:t>
      </w:r>
    </w:p>
    <w:p w14:paraId="70BB9FC9" w14:textId="77777777" w:rsidR="004D11BB" w:rsidRDefault="004D11B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68EDCED0" w14:textId="77777777" w:rsidR="002050EC" w:rsidRPr="00FE3F84" w:rsidRDefault="00FE3F84" w:rsidP="00FE3F84">
      <w:pPr>
        <w:pStyle w:val="Bullet"/>
        <w:numPr>
          <w:ilvl w:val="0"/>
          <w:numId w:val="0"/>
        </w:numPr>
        <w:ind w:left="520" w:hanging="520"/>
        <w:rPr>
          <w:b/>
          <w:bCs/>
        </w:rPr>
      </w:pPr>
      <w:r w:rsidRPr="00471C01">
        <w:rPr>
          <w:rStyle w:val="Strong"/>
        </w:rPr>
        <w:lastRenderedPageBreak/>
        <w:t xml:space="preserve">Table 3: </w:t>
      </w:r>
      <w:r>
        <w:rPr>
          <w:rStyle w:val="Strong"/>
        </w:rPr>
        <w:t>Percentage of invoices paid on time</w:t>
      </w:r>
      <w:r w:rsidR="008E54CC">
        <w:rPr>
          <w:rStyle w:val="Strong"/>
        </w:rPr>
        <w:t xml:space="preserve"> by number</w:t>
      </w:r>
      <w:r>
        <w:rPr>
          <w:rStyle w:val="Strong"/>
        </w:rPr>
        <w:t xml:space="preserve"> by </w:t>
      </w:r>
      <w:r w:rsidR="008E54CC">
        <w:rPr>
          <w:rStyle w:val="Strong"/>
        </w:rPr>
        <w:t xml:space="preserve">each Government </w:t>
      </w:r>
      <w:r>
        <w:rPr>
          <w:rStyle w:val="Strong"/>
        </w:rPr>
        <w:t>agency</w:t>
      </w:r>
    </w:p>
    <w:tbl>
      <w:tblPr>
        <w:tblStyle w:val="LightShading-Accent1"/>
        <w:tblpPr w:leftFromText="180" w:rightFromText="180" w:vertAnchor="text"/>
        <w:tblW w:w="0" w:type="auto"/>
        <w:tblLook w:val="04A0" w:firstRow="1" w:lastRow="0" w:firstColumn="1" w:lastColumn="0" w:noHBand="0" w:noVBand="1"/>
      </w:tblPr>
      <w:tblGrid>
        <w:gridCol w:w="4768"/>
        <w:gridCol w:w="2237"/>
        <w:gridCol w:w="2237"/>
      </w:tblGrid>
      <w:tr w:rsidR="00FD57F9" w14:paraId="077509AB" w14:textId="77777777" w:rsidTr="00205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23F7E1" w14:textId="77777777" w:rsidR="00FD57F9" w:rsidRPr="006D04A1" w:rsidRDefault="00FD57F9" w:rsidP="004D6E94">
            <w:pPr>
              <w:rPr>
                <w:b w:val="0"/>
                <w:bCs w:val="0"/>
                <w:color w:val="1F497D" w:themeColor="text2"/>
              </w:rPr>
            </w:pPr>
            <w:r w:rsidRPr="006D04A1">
              <w:rPr>
                <w:color w:val="1F497D" w:themeColor="text2"/>
              </w:rPr>
              <w:t>Agency</w:t>
            </w:r>
          </w:p>
        </w:tc>
        <w:tc>
          <w:tcPr>
            <w:tcW w:w="0" w:type="auto"/>
            <w:hideMark/>
          </w:tcPr>
          <w:p w14:paraId="2CE91EF3" w14:textId="77777777" w:rsidR="00FD57F9" w:rsidRPr="006D04A1" w:rsidRDefault="00FD57F9" w:rsidP="005E56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497D" w:themeColor="text2"/>
              </w:rPr>
            </w:pPr>
            <w:r w:rsidRPr="006D04A1">
              <w:rPr>
                <w:color w:val="1F497D" w:themeColor="text2"/>
              </w:rPr>
              <w:t>2014-15 Percentage of invoices paid on</w:t>
            </w:r>
            <w:r w:rsidR="005E5686">
              <w:rPr>
                <w:color w:val="1F497D" w:themeColor="text2"/>
              </w:rPr>
              <w:t xml:space="preserve"> </w:t>
            </w:r>
            <w:r w:rsidRPr="006D04A1">
              <w:rPr>
                <w:color w:val="1F497D" w:themeColor="text2"/>
              </w:rPr>
              <w:t>time by number (%)</w:t>
            </w:r>
          </w:p>
        </w:tc>
        <w:tc>
          <w:tcPr>
            <w:tcW w:w="0" w:type="auto"/>
            <w:hideMark/>
          </w:tcPr>
          <w:p w14:paraId="06550A33" w14:textId="77777777" w:rsidR="00FD57F9" w:rsidRPr="006D04A1" w:rsidRDefault="00FD57F9" w:rsidP="004D6E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497D" w:themeColor="text2"/>
              </w:rPr>
            </w:pPr>
            <w:r w:rsidRPr="006D04A1">
              <w:rPr>
                <w:color w:val="1F497D" w:themeColor="text2"/>
              </w:rPr>
              <w:t>2015-16</w:t>
            </w:r>
            <w:r w:rsidR="005E5686">
              <w:rPr>
                <w:color w:val="1F497D" w:themeColor="text2"/>
              </w:rPr>
              <w:t xml:space="preserve"> Percentage of invoices paid on </w:t>
            </w:r>
            <w:r w:rsidRPr="006D04A1">
              <w:rPr>
                <w:color w:val="1F497D" w:themeColor="text2"/>
              </w:rPr>
              <w:t>time by number (%)</w:t>
            </w:r>
          </w:p>
        </w:tc>
      </w:tr>
      <w:tr w:rsidR="00FD57F9" w14:paraId="095AA4A3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008F02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Attorney-General's Department</w:t>
            </w:r>
          </w:p>
        </w:tc>
        <w:tc>
          <w:tcPr>
            <w:tcW w:w="0" w:type="auto"/>
            <w:hideMark/>
          </w:tcPr>
          <w:p w14:paraId="207B07CF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99.8</w:t>
            </w:r>
          </w:p>
        </w:tc>
        <w:tc>
          <w:tcPr>
            <w:tcW w:w="0" w:type="auto"/>
            <w:hideMark/>
          </w:tcPr>
          <w:p w14:paraId="2AE76000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99.3</w:t>
            </w:r>
          </w:p>
        </w:tc>
      </w:tr>
      <w:tr w:rsidR="00FD57F9" w14:paraId="3EBD72CD" w14:textId="77777777" w:rsidTr="002050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6AC360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proofErr w:type="spellStart"/>
            <w:r w:rsidRPr="00240098">
              <w:rPr>
                <w:color w:val="1F497D" w:themeColor="text2"/>
                <w:sz w:val="20"/>
                <w:szCs w:val="20"/>
              </w:rPr>
              <w:t>Austrade</w:t>
            </w:r>
            <w:proofErr w:type="spellEnd"/>
          </w:p>
        </w:tc>
        <w:tc>
          <w:tcPr>
            <w:tcW w:w="0" w:type="auto"/>
            <w:hideMark/>
          </w:tcPr>
          <w:p w14:paraId="1BD622A1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98.3</w:t>
            </w:r>
          </w:p>
        </w:tc>
        <w:tc>
          <w:tcPr>
            <w:tcW w:w="0" w:type="auto"/>
            <w:hideMark/>
          </w:tcPr>
          <w:p w14:paraId="00FB2B6C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96.9</w:t>
            </w:r>
          </w:p>
        </w:tc>
      </w:tr>
      <w:tr w:rsidR="00FD57F9" w14:paraId="7B094D1F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E9EE88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Australian Bureau of Statistics</w:t>
            </w:r>
          </w:p>
        </w:tc>
        <w:tc>
          <w:tcPr>
            <w:tcW w:w="0" w:type="auto"/>
            <w:hideMark/>
          </w:tcPr>
          <w:p w14:paraId="1D707DFF" w14:textId="77777777" w:rsidR="00FD57F9" w:rsidRPr="007B1258" w:rsidRDefault="00FD57F9" w:rsidP="00B34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97.</w:t>
            </w:r>
            <w:r w:rsidR="00B3413C">
              <w:rPr>
                <w:color w:val="1F497D" w:themeColor="text2"/>
              </w:rPr>
              <w:t>3</w:t>
            </w:r>
          </w:p>
        </w:tc>
        <w:tc>
          <w:tcPr>
            <w:tcW w:w="0" w:type="auto"/>
            <w:hideMark/>
          </w:tcPr>
          <w:p w14:paraId="7F9E6804" w14:textId="77777777" w:rsidR="00FD57F9" w:rsidRPr="007B1258" w:rsidRDefault="00B3413C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>
              <w:rPr>
                <w:color w:val="1F497D" w:themeColor="text2"/>
              </w:rPr>
              <w:t>97.7</w:t>
            </w:r>
          </w:p>
        </w:tc>
      </w:tr>
      <w:tr w:rsidR="00FD57F9" w14:paraId="7BB3D7D7" w14:textId="77777777" w:rsidTr="002050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E09F37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Australian Communications and Media Authority</w:t>
            </w:r>
          </w:p>
        </w:tc>
        <w:tc>
          <w:tcPr>
            <w:tcW w:w="0" w:type="auto"/>
            <w:hideMark/>
          </w:tcPr>
          <w:p w14:paraId="7A48CBAE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98.0</w:t>
            </w:r>
          </w:p>
        </w:tc>
        <w:tc>
          <w:tcPr>
            <w:tcW w:w="0" w:type="auto"/>
            <w:hideMark/>
          </w:tcPr>
          <w:p w14:paraId="55BAD615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98.6</w:t>
            </w:r>
          </w:p>
        </w:tc>
      </w:tr>
      <w:tr w:rsidR="00FD57F9" w14:paraId="3775678E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6C48BE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Australian Electoral Commission</w:t>
            </w:r>
          </w:p>
        </w:tc>
        <w:tc>
          <w:tcPr>
            <w:tcW w:w="0" w:type="auto"/>
            <w:hideMark/>
          </w:tcPr>
          <w:p w14:paraId="7E2F819A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100.0</w:t>
            </w:r>
          </w:p>
        </w:tc>
        <w:tc>
          <w:tcPr>
            <w:tcW w:w="0" w:type="auto"/>
            <w:hideMark/>
          </w:tcPr>
          <w:p w14:paraId="7F8BF650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99.3</w:t>
            </w:r>
          </w:p>
        </w:tc>
      </w:tr>
      <w:tr w:rsidR="00FD57F9" w14:paraId="4BB275EE" w14:textId="77777777" w:rsidTr="002050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127C3E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Australian Federal Police</w:t>
            </w:r>
          </w:p>
        </w:tc>
        <w:tc>
          <w:tcPr>
            <w:tcW w:w="0" w:type="auto"/>
            <w:hideMark/>
          </w:tcPr>
          <w:p w14:paraId="16351F35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99.6</w:t>
            </w:r>
          </w:p>
        </w:tc>
        <w:tc>
          <w:tcPr>
            <w:tcW w:w="0" w:type="auto"/>
            <w:hideMark/>
          </w:tcPr>
          <w:p w14:paraId="0EFAEF13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99.6</w:t>
            </w:r>
          </w:p>
        </w:tc>
      </w:tr>
      <w:tr w:rsidR="00FD57F9" w14:paraId="31116DF5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6316FC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Australian Office of Financial Management</w:t>
            </w:r>
          </w:p>
        </w:tc>
        <w:tc>
          <w:tcPr>
            <w:tcW w:w="0" w:type="auto"/>
            <w:hideMark/>
          </w:tcPr>
          <w:p w14:paraId="2C758E20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99.9</w:t>
            </w:r>
          </w:p>
        </w:tc>
        <w:tc>
          <w:tcPr>
            <w:tcW w:w="0" w:type="auto"/>
            <w:hideMark/>
          </w:tcPr>
          <w:p w14:paraId="34DA2D87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100.0</w:t>
            </w:r>
          </w:p>
        </w:tc>
      </w:tr>
      <w:tr w:rsidR="00FD57F9" w14:paraId="16A5C994" w14:textId="77777777" w:rsidTr="002050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B428A6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Australian Research Council</w:t>
            </w:r>
          </w:p>
        </w:tc>
        <w:tc>
          <w:tcPr>
            <w:tcW w:w="0" w:type="auto"/>
            <w:hideMark/>
          </w:tcPr>
          <w:p w14:paraId="0E881737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94.1</w:t>
            </w:r>
          </w:p>
        </w:tc>
        <w:tc>
          <w:tcPr>
            <w:tcW w:w="0" w:type="auto"/>
            <w:hideMark/>
          </w:tcPr>
          <w:p w14:paraId="15EF4138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95.8</w:t>
            </w:r>
          </w:p>
        </w:tc>
      </w:tr>
      <w:tr w:rsidR="00FD57F9" w14:paraId="28A6755B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32EA23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Australian Taxation Office</w:t>
            </w:r>
          </w:p>
        </w:tc>
        <w:tc>
          <w:tcPr>
            <w:tcW w:w="0" w:type="auto"/>
            <w:hideMark/>
          </w:tcPr>
          <w:p w14:paraId="494D2378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95.3</w:t>
            </w:r>
          </w:p>
        </w:tc>
        <w:tc>
          <w:tcPr>
            <w:tcW w:w="0" w:type="auto"/>
            <w:hideMark/>
          </w:tcPr>
          <w:p w14:paraId="2F569BDF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96.7</w:t>
            </w:r>
          </w:p>
        </w:tc>
      </w:tr>
      <w:tr w:rsidR="00FD57F9" w14:paraId="24595292" w14:textId="77777777" w:rsidTr="002050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F0F881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Department of Agriculture and Water Resources</w:t>
            </w:r>
          </w:p>
        </w:tc>
        <w:tc>
          <w:tcPr>
            <w:tcW w:w="0" w:type="auto"/>
            <w:hideMark/>
          </w:tcPr>
          <w:p w14:paraId="7B7A3B89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99.4</w:t>
            </w:r>
          </w:p>
        </w:tc>
        <w:tc>
          <w:tcPr>
            <w:tcW w:w="0" w:type="auto"/>
            <w:hideMark/>
          </w:tcPr>
          <w:p w14:paraId="1B4AEC56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88.4</w:t>
            </w:r>
            <w:r w:rsidR="00831B81">
              <w:rPr>
                <w:rStyle w:val="FootnoteReference"/>
                <w:color w:val="1F497D" w:themeColor="text2"/>
              </w:rPr>
              <w:footnoteReference w:id="6"/>
            </w:r>
          </w:p>
        </w:tc>
      </w:tr>
      <w:tr w:rsidR="00FD57F9" w14:paraId="2347302E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C16EC7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Department of Communications and Arts</w:t>
            </w:r>
          </w:p>
        </w:tc>
        <w:tc>
          <w:tcPr>
            <w:tcW w:w="0" w:type="auto"/>
            <w:hideMark/>
          </w:tcPr>
          <w:p w14:paraId="44C38390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91.9</w:t>
            </w:r>
          </w:p>
        </w:tc>
        <w:tc>
          <w:tcPr>
            <w:tcW w:w="0" w:type="auto"/>
            <w:hideMark/>
          </w:tcPr>
          <w:p w14:paraId="1B9AF8CA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92.4</w:t>
            </w:r>
          </w:p>
        </w:tc>
      </w:tr>
      <w:tr w:rsidR="00FD57F9" w14:paraId="01441E7F" w14:textId="77777777" w:rsidTr="002050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102388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Department of Defence</w:t>
            </w:r>
          </w:p>
        </w:tc>
        <w:tc>
          <w:tcPr>
            <w:tcW w:w="0" w:type="auto"/>
            <w:hideMark/>
          </w:tcPr>
          <w:p w14:paraId="6F301BE7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82.5</w:t>
            </w:r>
          </w:p>
        </w:tc>
        <w:tc>
          <w:tcPr>
            <w:tcW w:w="0" w:type="auto"/>
            <w:hideMark/>
          </w:tcPr>
          <w:p w14:paraId="23AB64BB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93.4</w:t>
            </w:r>
          </w:p>
        </w:tc>
      </w:tr>
      <w:tr w:rsidR="00EA0C6A" w14:paraId="2CE18CBD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D52A955" w14:textId="77777777" w:rsidR="00EA0C6A" w:rsidRPr="00240098" w:rsidRDefault="00EA0C6A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Department of Education and Training</w:t>
            </w:r>
          </w:p>
        </w:tc>
        <w:tc>
          <w:tcPr>
            <w:tcW w:w="0" w:type="auto"/>
          </w:tcPr>
          <w:p w14:paraId="5736E863" w14:textId="77777777" w:rsidR="00EA0C6A" w:rsidRPr="007B1258" w:rsidRDefault="00EA0C6A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95.4</w:t>
            </w:r>
          </w:p>
        </w:tc>
        <w:tc>
          <w:tcPr>
            <w:tcW w:w="0" w:type="auto"/>
          </w:tcPr>
          <w:p w14:paraId="707E0061" w14:textId="77777777" w:rsidR="00EA0C6A" w:rsidRPr="007B1258" w:rsidRDefault="00EA0C6A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92.8</w:t>
            </w:r>
          </w:p>
        </w:tc>
      </w:tr>
      <w:tr w:rsidR="00FD57F9" w14:paraId="28534F64" w14:textId="77777777" w:rsidTr="002050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E1001B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Department of Employment</w:t>
            </w:r>
          </w:p>
        </w:tc>
        <w:tc>
          <w:tcPr>
            <w:tcW w:w="0" w:type="auto"/>
            <w:hideMark/>
          </w:tcPr>
          <w:p w14:paraId="49CDF6A8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96.7</w:t>
            </w:r>
          </w:p>
        </w:tc>
        <w:tc>
          <w:tcPr>
            <w:tcW w:w="0" w:type="auto"/>
            <w:hideMark/>
          </w:tcPr>
          <w:p w14:paraId="7D7C659E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90.3</w:t>
            </w:r>
          </w:p>
        </w:tc>
      </w:tr>
      <w:tr w:rsidR="00FD57F9" w14:paraId="6629B884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1985DF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Department of Finance</w:t>
            </w:r>
          </w:p>
        </w:tc>
        <w:tc>
          <w:tcPr>
            <w:tcW w:w="0" w:type="auto"/>
            <w:hideMark/>
          </w:tcPr>
          <w:p w14:paraId="31318DFC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99.5</w:t>
            </w:r>
          </w:p>
        </w:tc>
        <w:tc>
          <w:tcPr>
            <w:tcW w:w="0" w:type="auto"/>
            <w:hideMark/>
          </w:tcPr>
          <w:p w14:paraId="5520CB72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99.0</w:t>
            </w:r>
          </w:p>
        </w:tc>
      </w:tr>
      <w:tr w:rsidR="001B53C9" w14:paraId="5A2AFA51" w14:textId="77777777" w:rsidTr="002050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9989391" w14:textId="77777777" w:rsidR="001B53C9" w:rsidRPr="00240098" w:rsidRDefault="001B53C9" w:rsidP="004D6E94">
            <w:p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Department of Foreign Affairs and Trade</w:t>
            </w:r>
          </w:p>
        </w:tc>
        <w:tc>
          <w:tcPr>
            <w:tcW w:w="0" w:type="auto"/>
          </w:tcPr>
          <w:p w14:paraId="1D6205EF" w14:textId="77777777" w:rsidR="001B53C9" w:rsidRPr="007B1258" w:rsidRDefault="00B3413C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>
              <w:rPr>
                <w:color w:val="1F497D" w:themeColor="text2"/>
              </w:rPr>
              <w:t>93.3</w:t>
            </w:r>
          </w:p>
        </w:tc>
        <w:tc>
          <w:tcPr>
            <w:tcW w:w="0" w:type="auto"/>
          </w:tcPr>
          <w:p w14:paraId="548A56A6" w14:textId="77777777" w:rsidR="001B53C9" w:rsidRPr="007B1258" w:rsidRDefault="00B3413C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>
              <w:rPr>
                <w:color w:val="1F497D" w:themeColor="text2"/>
              </w:rPr>
              <w:t>93.5</w:t>
            </w:r>
          </w:p>
        </w:tc>
      </w:tr>
      <w:tr w:rsidR="00FD57F9" w14:paraId="56982D9B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D1D15D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Department of Health</w:t>
            </w:r>
          </w:p>
        </w:tc>
        <w:tc>
          <w:tcPr>
            <w:tcW w:w="0" w:type="auto"/>
            <w:hideMark/>
          </w:tcPr>
          <w:p w14:paraId="3559B1C1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90.9</w:t>
            </w:r>
          </w:p>
        </w:tc>
        <w:tc>
          <w:tcPr>
            <w:tcW w:w="0" w:type="auto"/>
            <w:hideMark/>
          </w:tcPr>
          <w:p w14:paraId="4D051234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81.4</w:t>
            </w:r>
            <w:r w:rsidR="00AC7FCB">
              <w:rPr>
                <w:rStyle w:val="FootnoteReference"/>
                <w:color w:val="1F497D" w:themeColor="text2"/>
              </w:rPr>
              <w:footnoteReference w:id="7"/>
            </w:r>
          </w:p>
        </w:tc>
      </w:tr>
      <w:tr w:rsidR="00FD57F9" w14:paraId="66D313D4" w14:textId="77777777" w:rsidTr="002050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1A6F8C" w14:textId="77777777" w:rsidR="00FD57F9" w:rsidRPr="0099089F" w:rsidRDefault="00FD57F9" w:rsidP="007F2406">
            <w:pPr>
              <w:tabs>
                <w:tab w:val="left" w:pos="3152"/>
              </w:tabs>
              <w:rPr>
                <w:color w:val="1F497D" w:themeColor="text2"/>
                <w:sz w:val="20"/>
                <w:szCs w:val="20"/>
              </w:rPr>
            </w:pPr>
            <w:r w:rsidRPr="0099089F">
              <w:rPr>
                <w:color w:val="1F497D" w:themeColor="text2"/>
                <w:sz w:val="20"/>
                <w:szCs w:val="20"/>
              </w:rPr>
              <w:t>Department of Human Services</w:t>
            </w:r>
            <w:r w:rsidR="007F2406" w:rsidRPr="0099089F">
              <w:rPr>
                <w:color w:val="1F497D" w:themeColor="text2"/>
                <w:sz w:val="20"/>
                <w:szCs w:val="20"/>
              </w:rPr>
              <w:tab/>
            </w:r>
          </w:p>
        </w:tc>
        <w:tc>
          <w:tcPr>
            <w:tcW w:w="0" w:type="auto"/>
            <w:hideMark/>
          </w:tcPr>
          <w:p w14:paraId="3C361857" w14:textId="77777777" w:rsidR="00FD57F9" w:rsidRPr="0099089F" w:rsidRDefault="0099089F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99089F">
              <w:rPr>
                <w:color w:val="1F497D" w:themeColor="text2"/>
              </w:rPr>
              <w:t>98.5</w:t>
            </w:r>
          </w:p>
        </w:tc>
        <w:tc>
          <w:tcPr>
            <w:tcW w:w="0" w:type="auto"/>
            <w:hideMark/>
          </w:tcPr>
          <w:p w14:paraId="02508A37" w14:textId="77777777" w:rsidR="00FD57F9" w:rsidRPr="0099089F" w:rsidRDefault="0099089F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99089F">
              <w:rPr>
                <w:color w:val="1F497D" w:themeColor="text2"/>
              </w:rPr>
              <w:t>93.3</w:t>
            </w:r>
          </w:p>
        </w:tc>
      </w:tr>
      <w:tr w:rsidR="00FD57F9" w14:paraId="00307580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ACA088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Department of Immigration and Border Protection</w:t>
            </w:r>
          </w:p>
        </w:tc>
        <w:tc>
          <w:tcPr>
            <w:tcW w:w="0" w:type="auto"/>
            <w:hideMark/>
          </w:tcPr>
          <w:p w14:paraId="5B975D31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94.9</w:t>
            </w:r>
          </w:p>
        </w:tc>
        <w:tc>
          <w:tcPr>
            <w:tcW w:w="0" w:type="auto"/>
            <w:hideMark/>
          </w:tcPr>
          <w:p w14:paraId="58DF0E32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91.0</w:t>
            </w:r>
          </w:p>
        </w:tc>
      </w:tr>
      <w:tr w:rsidR="00FD57F9" w14:paraId="35BC8C96" w14:textId="77777777" w:rsidTr="002050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18611A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Department of Industry, Innovation and Science</w:t>
            </w:r>
          </w:p>
        </w:tc>
        <w:tc>
          <w:tcPr>
            <w:tcW w:w="0" w:type="auto"/>
            <w:hideMark/>
          </w:tcPr>
          <w:p w14:paraId="685205BA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99.8</w:t>
            </w:r>
          </w:p>
        </w:tc>
        <w:tc>
          <w:tcPr>
            <w:tcW w:w="0" w:type="auto"/>
            <w:hideMark/>
          </w:tcPr>
          <w:p w14:paraId="2DB28C49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99.4</w:t>
            </w:r>
          </w:p>
        </w:tc>
      </w:tr>
      <w:tr w:rsidR="00FD57F9" w14:paraId="17A5BCE0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6A1596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 xml:space="preserve">Department of Infrastructure </w:t>
            </w:r>
            <w:r w:rsidR="00240098" w:rsidRPr="00240098">
              <w:rPr>
                <w:color w:val="1F497D" w:themeColor="text2"/>
                <w:sz w:val="20"/>
                <w:szCs w:val="20"/>
              </w:rPr>
              <w:t>&amp; Regional Development</w:t>
            </w:r>
          </w:p>
        </w:tc>
        <w:tc>
          <w:tcPr>
            <w:tcW w:w="0" w:type="auto"/>
            <w:hideMark/>
          </w:tcPr>
          <w:p w14:paraId="09CACCB9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100.0</w:t>
            </w:r>
          </w:p>
        </w:tc>
        <w:tc>
          <w:tcPr>
            <w:tcW w:w="0" w:type="auto"/>
            <w:hideMark/>
          </w:tcPr>
          <w:p w14:paraId="441C95A5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100.0</w:t>
            </w:r>
          </w:p>
        </w:tc>
      </w:tr>
      <w:tr w:rsidR="00FD57F9" w14:paraId="233439D5" w14:textId="77777777" w:rsidTr="002050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4BA05C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Department of Parliamentary Services</w:t>
            </w:r>
          </w:p>
        </w:tc>
        <w:tc>
          <w:tcPr>
            <w:tcW w:w="0" w:type="auto"/>
            <w:hideMark/>
          </w:tcPr>
          <w:p w14:paraId="0C53D21A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96.4</w:t>
            </w:r>
          </w:p>
        </w:tc>
        <w:tc>
          <w:tcPr>
            <w:tcW w:w="0" w:type="auto"/>
            <w:hideMark/>
          </w:tcPr>
          <w:p w14:paraId="06AFD969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96.4</w:t>
            </w:r>
          </w:p>
        </w:tc>
      </w:tr>
      <w:tr w:rsidR="00FD57F9" w14:paraId="7683285E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9B6C0F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 xml:space="preserve">Department of </w:t>
            </w:r>
            <w:r w:rsidR="00240098" w:rsidRPr="00240098">
              <w:rPr>
                <w:color w:val="1F497D" w:themeColor="text2"/>
                <w:sz w:val="20"/>
                <w:szCs w:val="20"/>
              </w:rPr>
              <w:t xml:space="preserve">the </w:t>
            </w:r>
            <w:r w:rsidRPr="00240098">
              <w:rPr>
                <w:color w:val="1F497D" w:themeColor="text2"/>
                <w:sz w:val="20"/>
                <w:szCs w:val="20"/>
              </w:rPr>
              <w:t>Prime Minister and Cabinet</w:t>
            </w:r>
          </w:p>
        </w:tc>
        <w:tc>
          <w:tcPr>
            <w:tcW w:w="0" w:type="auto"/>
            <w:hideMark/>
          </w:tcPr>
          <w:p w14:paraId="568D4075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98.6</w:t>
            </w:r>
          </w:p>
        </w:tc>
        <w:tc>
          <w:tcPr>
            <w:tcW w:w="0" w:type="auto"/>
            <w:hideMark/>
          </w:tcPr>
          <w:p w14:paraId="03EEAD83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92.2</w:t>
            </w:r>
          </w:p>
        </w:tc>
      </w:tr>
      <w:tr w:rsidR="00FD57F9" w14:paraId="13D5D189" w14:textId="77777777" w:rsidTr="002050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B09DAE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Department of Social Services</w:t>
            </w:r>
          </w:p>
        </w:tc>
        <w:tc>
          <w:tcPr>
            <w:tcW w:w="0" w:type="auto"/>
            <w:hideMark/>
          </w:tcPr>
          <w:p w14:paraId="329DD588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93.7</w:t>
            </w:r>
          </w:p>
        </w:tc>
        <w:tc>
          <w:tcPr>
            <w:tcW w:w="0" w:type="auto"/>
            <w:hideMark/>
          </w:tcPr>
          <w:p w14:paraId="6C159A85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96.3</w:t>
            </w:r>
          </w:p>
        </w:tc>
      </w:tr>
      <w:tr w:rsidR="00FD57F9" w14:paraId="000A2CB0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D439EF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Department of the Environment and Energy</w:t>
            </w:r>
          </w:p>
        </w:tc>
        <w:tc>
          <w:tcPr>
            <w:tcW w:w="0" w:type="auto"/>
            <w:hideMark/>
          </w:tcPr>
          <w:p w14:paraId="44BF2C0A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96.6</w:t>
            </w:r>
          </w:p>
        </w:tc>
        <w:tc>
          <w:tcPr>
            <w:tcW w:w="0" w:type="auto"/>
            <w:hideMark/>
          </w:tcPr>
          <w:p w14:paraId="75094788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97.5</w:t>
            </w:r>
          </w:p>
        </w:tc>
      </w:tr>
      <w:tr w:rsidR="00FD57F9" w14:paraId="4AC17DE3" w14:textId="77777777" w:rsidTr="002050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610E37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Department of Veterans' Affairs</w:t>
            </w:r>
          </w:p>
        </w:tc>
        <w:tc>
          <w:tcPr>
            <w:tcW w:w="0" w:type="auto"/>
            <w:hideMark/>
          </w:tcPr>
          <w:p w14:paraId="236B2941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95.7</w:t>
            </w:r>
          </w:p>
        </w:tc>
        <w:tc>
          <w:tcPr>
            <w:tcW w:w="0" w:type="auto"/>
            <w:hideMark/>
          </w:tcPr>
          <w:p w14:paraId="611A587C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95.2</w:t>
            </w:r>
          </w:p>
        </w:tc>
      </w:tr>
      <w:tr w:rsidR="00FD57F9" w14:paraId="0160E94F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075C6E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Future Fund Management Agency</w:t>
            </w:r>
          </w:p>
        </w:tc>
        <w:tc>
          <w:tcPr>
            <w:tcW w:w="0" w:type="auto"/>
            <w:hideMark/>
          </w:tcPr>
          <w:p w14:paraId="4171E88A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90.3</w:t>
            </w:r>
          </w:p>
        </w:tc>
        <w:tc>
          <w:tcPr>
            <w:tcW w:w="0" w:type="auto"/>
            <w:hideMark/>
          </w:tcPr>
          <w:p w14:paraId="49F2C448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86.1</w:t>
            </w:r>
            <w:r w:rsidR="009E50C3">
              <w:rPr>
                <w:rStyle w:val="FootnoteReference"/>
                <w:color w:val="1F497D" w:themeColor="text2"/>
              </w:rPr>
              <w:footnoteReference w:id="8"/>
            </w:r>
          </w:p>
        </w:tc>
      </w:tr>
      <w:tr w:rsidR="00FD57F9" w14:paraId="1B894135" w14:textId="77777777" w:rsidTr="002050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E3256E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National Archives of Australia</w:t>
            </w:r>
          </w:p>
        </w:tc>
        <w:tc>
          <w:tcPr>
            <w:tcW w:w="0" w:type="auto"/>
            <w:hideMark/>
          </w:tcPr>
          <w:p w14:paraId="0E1FF3D6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98.0</w:t>
            </w:r>
          </w:p>
        </w:tc>
        <w:tc>
          <w:tcPr>
            <w:tcW w:w="0" w:type="auto"/>
            <w:hideMark/>
          </w:tcPr>
          <w:p w14:paraId="7ADA15F5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98.1</w:t>
            </w:r>
          </w:p>
        </w:tc>
      </w:tr>
      <w:tr w:rsidR="00FD57F9" w14:paraId="04305EC4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9742A0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National Blood Authority</w:t>
            </w:r>
          </w:p>
        </w:tc>
        <w:tc>
          <w:tcPr>
            <w:tcW w:w="0" w:type="auto"/>
            <w:hideMark/>
          </w:tcPr>
          <w:p w14:paraId="74E3F30D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100.0</w:t>
            </w:r>
          </w:p>
        </w:tc>
        <w:tc>
          <w:tcPr>
            <w:tcW w:w="0" w:type="auto"/>
            <w:hideMark/>
          </w:tcPr>
          <w:p w14:paraId="67F02E62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100.0</w:t>
            </w:r>
          </w:p>
        </w:tc>
      </w:tr>
      <w:tr w:rsidR="00FD57F9" w14:paraId="067E3932" w14:textId="77777777" w:rsidTr="002050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B02DAA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National Capital Authority</w:t>
            </w:r>
          </w:p>
        </w:tc>
        <w:tc>
          <w:tcPr>
            <w:tcW w:w="0" w:type="auto"/>
            <w:hideMark/>
          </w:tcPr>
          <w:p w14:paraId="57D4AFE4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97.8</w:t>
            </w:r>
          </w:p>
        </w:tc>
        <w:tc>
          <w:tcPr>
            <w:tcW w:w="0" w:type="auto"/>
            <w:hideMark/>
          </w:tcPr>
          <w:p w14:paraId="156CB591" w14:textId="77777777" w:rsidR="00FD57F9" w:rsidRPr="007B1258" w:rsidRDefault="00FD57F9" w:rsidP="004D6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94.2</w:t>
            </w:r>
          </w:p>
        </w:tc>
      </w:tr>
      <w:tr w:rsidR="00FD57F9" w14:paraId="4AE239FC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64EB83" w14:textId="77777777" w:rsidR="00FD57F9" w:rsidRPr="00240098" w:rsidRDefault="00FD57F9" w:rsidP="004D6E94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National Health and Medical Research Council</w:t>
            </w:r>
          </w:p>
        </w:tc>
        <w:tc>
          <w:tcPr>
            <w:tcW w:w="0" w:type="auto"/>
            <w:hideMark/>
          </w:tcPr>
          <w:p w14:paraId="41ABCAD8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98.7</w:t>
            </w:r>
          </w:p>
        </w:tc>
        <w:tc>
          <w:tcPr>
            <w:tcW w:w="0" w:type="auto"/>
            <w:hideMark/>
          </w:tcPr>
          <w:p w14:paraId="76919A88" w14:textId="77777777" w:rsidR="00FD57F9" w:rsidRPr="007B1258" w:rsidRDefault="00FD57F9" w:rsidP="004D6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97.2</w:t>
            </w:r>
          </w:p>
        </w:tc>
      </w:tr>
      <w:tr w:rsidR="00240098" w14:paraId="5CAAED10" w14:textId="77777777" w:rsidTr="002050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3D745A5" w14:textId="77777777" w:rsidR="00240098" w:rsidRPr="00240098" w:rsidRDefault="00240098" w:rsidP="00240098">
            <w:pPr>
              <w:rPr>
                <w:color w:val="1F497D" w:themeColor="text2"/>
                <w:sz w:val="20"/>
                <w:szCs w:val="20"/>
              </w:rPr>
            </w:pPr>
            <w:r w:rsidRPr="00240098">
              <w:rPr>
                <w:color w:val="1F497D" w:themeColor="text2"/>
                <w:sz w:val="20"/>
                <w:szCs w:val="20"/>
              </w:rPr>
              <w:t>Treasury</w:t>
            </w:r>
          </w:p>
        </w:tc>
        <w:tc>
          <w:tcPr>
            <w:tcW w:w="0" w:type="auto"/>
          </w:tcPr>
          <w:p w14:paraId="5497C79F" w14:textId="77777777" w:rsidR="00240098" w:rsidRPr="007B1258" w:rsidRDefault="00240098" w:rsidP="00240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99.3</w:t>
            </w:r>
          </w:p>
        </w:tc>
        <w:tc>
          <w:tcPr>
            <w:tcW w:w="0" w:type="auto"/>
          </w:tcPr>
          <w:p w14:paraId="5DD20231" w14:textId="77777777" w:rsidR="00240098" w:rsidRPr="007B1258" w:rsidRDefault="00240098" w:rsidP="00240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7B1258">
              <w:rPr>
                <w:color w:val="1F497D" w:themeColor="text2"/>
              </w:rPr>
              <w:t>99.6</w:t>
            </w:r>
          </w:p>
        </w:tc>
      </w:tr>
      <w:tr w:rsidR="00240098" w14:paraId="311DA7AD" w14:textId="77777777" w:rsidTr="00205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5561CB" w14:textId="77777777" w:rsidR="00240098" w:rsidRPr="006D04A1" w:rsidRDefault="0099089F" w:rsidP="00240098">
            <w:pPr>
              <w:rPr>
                <w:b w:val="0"/>
                <w:bCs w:val="0"/>
                <w:color w:val="1F497D" w:themeColor="text2"/>
              </w:rPr>
            </w:pPr>
            <w:r>
              <w:rPr>
                <w:color w:val="1F497D" w:themeColor="text2"/>
              </w:rPr>
              <w:t>AVERAGE</w:t>
            </w:r>
          </w:p>
        </w:tc>
        <w:tc>
          <w:tcPr>
            <w:tcW w:w="0" w:type="auto"/>
            <w:hideMark/>
          </w:tcPr>
          <w:p w14:paraId="7A95808F" w14:textId="77777777" w:rsidR="00240098" w:rsidRPr="007B1258" w:rsidRDefault="0099089F" w:rsidP="00B34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96.</w:t>
            </w:r>
            <w:r w:rsidR="00B3413C">
              <w:rPr>
                <w:b/>
                <w:color w:val="1F497D" w:themeColor="text2"/>
              </w:rPr>
              <w:t>6</w:t>
            </w:r>
          </w:p>
        </w:tc>
        <w:tc>
          <w:tcPr>
            <w:tcW w:w="0" w:type="auto"/>
            <w:hideMark/>
          </w:tcPr>
          <w:p w14:paraId="5471E9A8" w14:textId="037E6305" w:rsidR="00240098" w:rsidRPr="007B1258" w:rsidRDefault="0099089F" w:rsidP="00313D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97D" w:themeColor="text2"/>
              </w:rPr>
            </w:pPr>
            <w:r w:rsidRPr="0014602B">
              <w:rPr>
                <w:b/>
                <w:bCs/>
                <w:color w:val="1F497D" w:themeColor="text2"/>
              </w:rPr>
              <w:t>9</w:t>
            </w:r>
            <w:r w:rsidR="00313DBE" w:rsidRPr="0014602B">
              <w:rPr>
                <w:b/>
                <w:bCs/>
                <w:color w:val="1F497D" w:themeColor="text2"/>
              </w:rPr>
              <w:t>5</w:t>
            </w:r>
            <w:r w:rsidRPr="0014602B">
              <w:rPr>
                <w:b/>
                <w:bCs/>
                <w:color w:val="1F497D" w:themeColor="text2"/>
              </w:rPr>
              <w:t>.</w:t>
            </w:r>
            <w:r w:rsidR="00313DBE" w:rsidRPr="0014602B">
              <w:rPr>
                <w:b/>
                <w:bCs/>
                <w:color w:val="1F497D" w:themeColor="text2"/>
              </w:rPr>
              <w:t>4</w:t>
            </w:r>
          </w:p>
        </w:tc>
      </w:tr>
    </w:tbl>
    <w:p w14:paraId="59B662ED" w14:textId="77777777" w:rsidR="00017AD4" w:rsidRDefault="00017AD4" w:rsidP="00017AD4">
      <w:pPr>
        <w:pStyle w:val="Heading2"/>
      </w:pPr>
      <w:bookmarkStart w:id="6" w:name="_Toc477859453"/>
      <w:r>
        <w:lastRenderedPageBreak/>
        <w:t>Compliance with the interest on late payments policy</w:t>
      </w:r>
      <w:bookmarkEnd w:id="6"/>
    </w:p>
    <w:p w14:paraId="44FDF816" w14:textId="77777777" w:rsidR="00017AD4" w:rsidRDefault="008E54CC" w:rsidP="00017AD4">
      <w:r>
        <w:t>Under the Pay On-Time policy, i</w:t>
      </w:r>
      <w:r w:rsidR="00017AD4">
        <w:t xml:space="preserve">nterest is </w:t>
      </w:r>
      <w:r>
        <w:t xml:space="preserve">payable by a Government agency to a business </w:t>
      </w:r>
      <w:r w:rsidR="00017AD4">
        <w:t>if the amount of interest accrued on outstanding payments is greater than $100</w:t>
      </w:r>
      <w:r>
        <w:t>.</w:t>
      </w:r>
    </w:p>
    <w:p w14:paraId="5E234399" w14:textId="77777777" w:rsidR="00017AD4" w:rsidRDefault="00017AD4" w:rsidP="00017AD4">
      <w:pPr>
        <w:rPr>
          <w:rFonts w:ascii="Calibri" w:eastAsia="Times New Roman" w:hAnsi="Calibri" w:cs="Times New Roman"/>
          <w:color w:val="000000"/>
          <w:lang w:eastAsia="en-AU"/>
        </w:rPr>
      </w:pPr>
      <w:r>
        <w:t xml:space="preserve">In 2014-15, the </w:t>
      </w:r>
      <w:r w:rsidRPr="00141197">
        <w:t xml:space="preserve">total amount of interest paid on late invoices by Government agencies </w:t>
      </w:r>
      <w:r>
        <w:t xml:space="preserve">that responded </w:t>
      </w:r>
      <w:r w:rsidRPr="00141197">
        <w:t>was $</w:t>
      </w:r>
      <w:r>
        <w:rPr>
          <w:rFonts w:ascii="Calibri" w:eastAsia="Times New Roman" w:hAnsi="Calibri" w:cs="Times New Roman"/>
          <w:color w:val="000000"/>
          <w:lang w:eastAsia="en-AU"/>
        </w:rPr>
        <w:t>199,954. I</w:t>
      </w:r>
      <w:r w:rsidRPr="00141197">
        <w:rPr>
          <w:rFonts w:ascii="Calibri" w:eastAsia="Times New Roman" w:hAnsi="Calibri" w:cs="Times New Roman"/>
          <w:color w:val="000000"/>
          <w:lang w:eastAsia="en-AU"/>
        </w:rPr>
        <w:t>n 2</w:t>
      </w:r>
      <w:r w:rsidR="008E54CC">
        <w:rPr>
          <w:rFonts w:ascii="Calibri" w:eastAsia="Times New Roman" w:hAnsi="Calibri" w:cs="Times New Roman"/>
          <w:color w:val="000000"/>
          <w:lang w:eastAsia="en-AU"/>
        </w:rPr>
        <w:t xml:space="preserve">015-16 the total amount of interest was </w:t>
      </w:r>
      <w:r>
        <w:rPr>
          <w:rFonts w:ascii="Calibri" w:eastAsia="Times New Roman" w:hAnsi="Calibri" w:cs="Times New Roman"/>
          <w:color w:val="000000"/>
          <w:lang w:eastAsia="en-AU"/>
        </w:rPr>
        <w:t>$250,792</w:t>
      </w:r>
      <w:r w:rsidRPr="00141197">
        <w:rPr>
          <w:rFonts w:ascii="Calibri" w:eastAsia="Times New Roman" w:hAnsi="Calibri" w:cs="Times New Roman"/>
          <w:color w:val="000000"/>
          <w:lang w:eastAsia="en-AU"/>
        </w:rPr>
        <w:t>.</w:t>
      </w:r>
      <w:r>
        <w:rPr>
          <w:rFonts w:ascii="Calibri" w:eastAsia="Times New Roman" w:hAnsi="Calibri" w:cs="Times New Roman"/>
          <w:color w:val="000000"/>
          <w:lang w:eastAsia="en-AU"/>
        </w:rPr>
        <w:t xml:space="preserve"> </w:t>
      </w:r>
    </w:p>
    <w:p w14:paraId="09E53C19" w14:textId="77777777" w:rsidR="00017AD4" w:rsidRDefault="00017AD4" w:rsidP="00C427CB"/>
    <w:p w14:paraId="3A3F33B2" w14:textId="77777777" w:rsidR="00017AD4" w:rsidRDefault="00017AD4" w:rsidP="00C427CB"/>
    <w:sectPr w:rsidR="00017AD4" w:rsidSect="00C76F9F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ABBD9" w14:textId="77777777" w:rsidR="00F07CB1" w:rsidRDefault="00F07CB1" w:rsidP="00C76F9F">
      <w:pPr>
        <w:spacing w:after="0" w:line="240" w:lineRule="auto"/>
      </w:pPr>
      <w:r>
        <w:separator/>
      </w:r>
    </w:p>
  </w:endnote>
  <w:endnote w:type="continuationSeparator" w:id="0">
    <w:p w14:paraId="6851C0EA" w14:textId="77777777" w:rsidR="00F07CB1" w:rsidRDefault="00F07CB1" w:rsidP="00C76F9F">
      <w:pPr>
        <w:spacing w:after="0" w:line="240" w:lineRule="auto"/>
      </w:pPr>
      <w:r>
        <w:continuationSeparator/>
      </w:r>
    </w:p>
  </w:endnote>
  <w:endnote w:type="continuationNotice" w:id="1">
    <w:p w14:paraId="208AFB98" w14:textId="77777777" w:rsidR="00F07CB1" w:rsidRDefault="00F07C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29A28" w14:textId="77777777" w:rsidR="00F07CB1" w:rsidRDefault="0007409C" w:rsidP="00C76F9F">
    <w:pPr>
      <w:pStyle w:val="SecurityClassificationFooter"/>
    </w:pPr>
    <w:fldSimple w:instr=" DOCPROPERTY SecurityClassification \* MERGEFORMAT ">
      <w:r w:rsidR="00F07CB1">
        <w:t>Draft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82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7385F7" w14:textId="77777777" w:rsidR="00F07CB1" w:rsidRDefault="00F07CB1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E9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70C53" w14:textId="77777777" w:rsidR="00F07CB1" w:rsidRDefault="00F07CB1" w:rsidP="00C76F9F">
      <w:pPr>
        <w:spacing w:after="0" w:line="240" w:lineRule="auto"/>
      </w:pPr>
      <w:r>
        <w:separator/>
      </w:r>
    </w:p>
  </w:footnote>
  <w:footnote w:type="continuationSeparator" w:id="0">
    <w:p w14:paraId="6B6696D3" w14:textId="77777777" w:rsidR="00F07CB1" w:rsidRDefault="00F07CB1" w:rsidP="00C76F9F">
      <w:pPr>
        <w:spacing w:after="0" w:line="240" w:lineRule="auto"/>
      </w:pPr>
      <w:r>
        <w:continuationSeparator/>
      </w:r>
    </w:p>
  </w:footnote>
  <w:footnote w:type="continuationNotice" w:id="1">
    <w:p w14:paraId="0F97838E" w14:textId="77777777" w:rsidR="00F07CB1" w:rsidRDefault="00F07CB1">
      <w:pPr>
        <w:spacing w:after="0" w:line="240" w:lineRule="auto"/>
      </w:pPr>
    </w:p>
  </w:footnote>
  <w:footnote w:id="2">
    <w:p w14:paraId="5968E99A" w14:textId="77777777" w:rsidR="00F07CB1" w:rsidRDefault="00F07CB1" w:rsidP="006F61A7">
      <w:pPr>
        <w:pStyle w:val="FootnoteText"/>
        <w:tabs>
          <w:tab w:val="left" w:pos="6466"/>
        </w:tabs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www.finance.gov.au/resource-management/spending/pay-on-time-policy/</w:t>
        </w:r>
      </w:hyperlink>
      <w:r>
        <w:tab/>
      </w:r>
    </w:p>
  </w:footnote>
  <w:footnote w:id="3">
    <w:p w14:paraId="28D69050" w14:textId="77777777" w:rsidR="00F07CB1" w:rsidRDefault="00F07CB1">
      <w:pPr>
        <w:pStyle w:val="FootnoteText"/>
      </w:pPr>
      <w:r>
        <w:rPr>
          <w:rStyle w:val="FootnoteReference"/>
        </w:rPr>
        <w:footnoteRef/>
      </w:r>
      <w:r>
        <w:t xml:space="preserve"> The Pay On-Time policy applies to non-corporate Commonwealth entities. </w:t>
      </w:r>
    </w:p>
  </w:footnote>
  <w:footnote w:id="4">
    <w:p w14:paraId="4A6B1EF5" w14:textId="77777777" w:rsidR="00F07CB1" w:rsidRDefault="00F07CB1" w:rsidP="005F7CD0">
      <w:pPr>
        <w:pStyle w:val="FootnoteText"/>
      </w:pPr>
      <w:r>
        <w:rPr>
          <w:rStyle w:val="FootnoteReference"/>
        </w:rPr>
        <w:footnoteRef/>
      </w:r>
      <w:r>
        <w:t xml:space="preserve"> Previous surveys were conducted to monitor compliance with the </w:t>
      </w:r>
      <w:r>
        <w:rPr>
          <w:i/>
        </w:rPr>
        <w:t>Procurement On-Time Payment Policy for Small Business</w:t>
      </w:r>
      <w:r>
        <w:rPr>
          <w:b/>
          <w:i/>
        </w:rPr>
        <w:t xml:space="preserve"> </w:t>
      </w:r>
      <w:r>
        <w:t xml:space="preserve">(2012—2015), which replaced the </w:t>
      </w:r>
      <w:r>
        <w:rPr>
          <w:i/>
        </w:rPr>
        <w:t xml:space="preserve">Procurement 30 Day Payment Policy for Small Business </w:t>
      </w:r>
      <w:r>
        <w:t>(2001—2012).</w:t>
      </w:r>
    </w:p>
  </w:footnote>
  <w:footnote w:id="5">
    <w:p w14:paraId="0A8F8B4D" w14:textId="77777777" w:rsidR="00F07CB1" w:rsidRDefault="00F07CB1" w:rsidP="00C1648B">
      <w:pPr>
        <w:pStyle w:val="Bullet"/>
        <w:numPr>
          <w:ilvl w:val="0"/>
          <w:numId w:val="0"/>
        </w:numPr>
      </w:pPr>
      <w:r>
        <w:rPr>
          <w:rStyle w:val="FootnoteReference"/>
        </w:rPr>
        <w:footnoteRef/>
      </w:r>
      <w:r>
        <w:t xml:space="preserve"> The Pay On-Time policy applies to non-corporate Commonwealth entities under the </w:t>
      </w:r>
      <w:r w:rsidRPr="00B6165D">
        <w:rPr>
          <w:i/>
        </w:rPr>
        <w:t>Public Governance, Performance and Accountability Act 2013</w:t>
      </w:r>
      <w:r>
        <w:t>. The survey was sent to Government agencies that have historically participated in the survey.</w:t>
      </w:r>
    </w:p>
    <w:p w14:paraId="3FDFCAD6" w14:textId="77777777" w:rsidR="00F07CB1" w:rsidRDefault="00F07CB1">
      <w:pPr>
        <w:pStyle w:val="FootnoteText"/>
      </w:pPr>
    </w:p>
  </w:footnote>
  <w:footnote w:id="6">
    <w:p w14:paraId="0775409F" w14:textId="77777777" w:rsidR="00F07CB1" w:rsidRPr="00831B81" w:rsidRDefault="00F07CB1">
      <w:pPr>
        <w:pStyle w:val="FootnoteText"/>
        <w:rPr>
          <w:sz w:val="14"/>
          <w:szCs w:val="14"/>
        </w:rPr>
      </w:pPr>
      <w:r w:rsidRPr="00831B81">
        <w:rPr>
          <w:rStyle w:val="FootnoteReference"/>
          <w:sz w:val="14"/>
          <w:szCs w:val="14"/>
        </w:rPr>
        <w:footnoteRef/>
      </w:r>
      <w:r w:rsidRPr="00831B81">
        <w:rPr>
          <w:sz w:val="14"/>
          <w:szCs w:val="14"/>
        </w:rPr>
        <w:t xml:space="preserve"> The Department of Agriculture has matured its process for identifying overdue payments resulting in an increase in number reported in 2015-16. New automated processes being implemented in 2017 are expected to reduce non-compliance going forward.</w:t>
      </w:r>
    </w:p>
  </w:footnote>
  <w:footnote w:id="7">
    <w:p w14:paraId="383CD52D" w14:textId="77777777" w:rsidR="00F07CB1" w:rsidRPr="00831B81" w:rsidRDefault="00F07CB1">
      <w:pPr>
        <w:pStyle w:val="FootnoteText"/>
        <w:rPr>
          <w:sz w:val="14"/>
          <w:szCs w:val="14"/>
        </w:rPr>
      </w:pPr>
      <w:r w:rsidRPr="00831B81">
        <w:rPr>
          <w:rStyle w:val="FootnoteReference"/>
          <w:sz w:val="14"/>
          <w:szCs w:val="14"/>
        </w:rPr>
        <w:footnoteRef/>
      </w:r>
      <w:r w:rsidRPr="00831B81">
        <w:rPr>
          <w:sz w:val="14"/>
          <w:szCs w:val="14"/>
        </w:rPr>
        <w:t xml:space="preserve"> The Department of Health underwent significant structural changes in 2015 16 which had an adverse impact on payment times for suppliers. In November 2016, the Department introduced a new system for paying its suppliers which once embedded is expected to lead to improvements in payment times.</w:t>
      </w:r>
    </w:p>
  </w:footnote>
  <w:footnote w:id="8">
    <w:p w14:paraId="10CAE8C8" w14:textId="77777777" w:rsidR="00F07CB1" w:rsidRDefault="00F07CB1">
      <w:pPr>
        <w:pStyle w:val="FootnoteText"/>
      </w:pPr>
      <w:r w:rsidRPr="00831B81">
        <w:rPr>
          <w:rStyle w:val="FootnoteReference"/>
          <w:sz w:val="14"/>
          <w:szCs w:val="14"/>
        </w:rPr>
        <w:footnoteRef/>
      </w:r>
      <w:r w:rsidRPr="00831B81">
        <w:rPr>
          <w:sz w:val="14"/>
          <w:szCs w:val="14"/>
        </w:rPr>
        <w:t xml:space="preserve"> The change in the Future Fund Management Agency’s performance reflects an increase in the number of payments being processed, as well as a continued focus on thoroughly checking invoices and, where appropriate, seeking clarification to ensure invoices reflect the goods and services delivered.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EE3F6" w14:textId="77777777" w:rsidR="00F07CB1" w:rsidRDefault="0007409C" w:rsidP="00C76F9F">
    <w:pPr>
      <w:pStyle w:val="SecurityClassificationHeader"/>
    </w:pPr>
    <w:fldSimple w:instr=" DOCPROPERTY SecurityClassification \* MERGEFORMAT ">
      <w:r w:rsidR="00F07CB1">
        <w:t>Draft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BBBD8" w14:textId="77777777" w:rsidR="00F07CB1" w:rsidRPr="00C76F9F" w:rsidRDefault="00F07CB1" w:rsidP="00C76F9F">
    <w:pPr>
      <w:rPr>
        <w:color w:val="1F497D" w:themeColor="text2"/>
      </w:rPr>
    </w:pPr>
    <w:r>
      <w:rPr>
        <w:color w:val="1F497D" w:themeColor="text2"/>
      </w:rPr>
      <w:t xml:space="preserve">Government Pay On-Time Survey </w:t>
    </w:r>
    <w:r w:rsidRPr="00C76F9F">
      <w:rPr>
        <w:color w:val="1F497D" w:themeColor="text2"/>
      </w:rPr>
      <w:t>Performance Report</w:t>
    </w:r>
  </w:p>
  <w:p w14:paraId="6B21F51A" w14:textId="77777777" w:rsidR="00F07CB1" w:rsidRDefault="00F07C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9CA"/>
    <w:multiLevelType w:val="multilevel"/>
    <w:tmpl w:val="BE44C77E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4B3746C"/>
    <w:multiLevelType w:val="multilevel"/>
    <w:tmpl w:val="F058FFC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ecurityClassificationInHeader" w:val="True"/>
  </w:docVars>
  <w:rsids>
    <w:rsidRoot w:val="00C76F9F"/>
    <w:rsid w:val="00001465"/>
    <w:rsid w:val="00012D49"/>
    <w:rsid w:val="00017AD4"/>
    <w:rsid w:val="00027E94"/>
    <w:rsid w:val="000503C9"/>
    <w:rsid w:val="0005373A"/>
    <w:rsid w:val="0007409C"/>
    <w:rsid w:val="00082A64"/>
    <w:rsid w:val="00083B7F"/>
    <w:rsid w:val="00086F1B"/>
    <w:rsid w:val="00096983"/>
    <w:rsid w:val="000A0D45"/>
    <w:rsid w:val="000B4E66"/>
    <w:rsid w:val="000C3680"/>
    <w:rsid w:val="000C4AE2"/>
    <w:rsid w:val="000E69C9"/>
    <w:rsid w:val="00101142"/>
    <w:rsid w:val="00115E4D"/>
    <w:rsid w:val="00125617"/>
    <w:rsid w:val="00131C61"/>
    <w:rsid w:val="00141197"/>
    <w:rsid w:val="0014602B"/>
    <w:rsid w:val="00166D2A"/>
    <w:rsid w:val="00173F56"/>
    <w:rsid w:val="00185432"/>
    <w:rsid w:val="0018646A"/>
    <w:rsid w:val="001B53C9"/>
    <w:rsid w:val="001C4FCD"/>
    <w:rsid w:val="001C5031"/>
    <w:rsid w:val="001E739D"/>
    <w:rsid w:val="00200461"/>
    <w:rsid w:val="002012D8"/>
    <w:rsid w:val="002050EC"/>
    <w:rsid w:val="002176C3"/>
    <w:rsid w:val="00230C74"/>
    <w:rsid w:val="00237347"/>
    <w:rsid w:val="00240098"/>
    <w:rsid w:val="0024756D"/>
    <w:rsid w:val="0025446D"/>
    <w:rsid w:val="00264573"/>
    <w:rsid w:val="00287FBE"/>
    <w:rsid w:val="002910E9"/>
    <w:rsid w:val="0029341B"/>
    <w:rsid w:val="002A037A"/>
    <w:rsid w:val="002C2E0A"/>
    <w:rsid w:val="002F6F5D"/>
    <w:rsid w:val="00313988"/>
    <w:rsid w:val="00313DBE"/>
    <w:rsid w:val="00332AB1"/>
    <w:rsid w:val="003776E5"/>
    <w:rsid w:val="003874CD"/>
    <w:rsid w:val="003B0CFD"/>
    <w:rsid w:val="003C608B"/>
    <w:rsid w:val="003E1BB4"/>
    <w:rsid w:val="003F30A8"/>
    <w:rsid w:val="00471C01"/>
    <w:rsid w:val="004721DE"/>
    <w:rsid w:val="00494DCD"/>
    <w:rsid w:val="004A3BC4"/>
    <w:rsid w:val="004B6F12"/>
    <w:rsid w:val="004D11BB"/>
    <w:rsid w:val="004D6E94"/>
    <w:rsid w:val="004D7503"/>
    <w:rsid w:val="004E084B"/>
    <w:rsid w:val="0050219A"/>
    <w:rsid w:val="00525580"/>
    <w:rsid w:val="005270D5"/>
    <w:rsid w:val="00530D72"/>
    <w:rsid w:val="00552BAE"/>
    <w:rsid w:val="005564F5"/>
    <w:rsid w:val="005B0F28"/>
    <w:rsid w:val="005C2A6F"/>
    <w:rsid w:val="005D1CD6"/>
    <w:rsid w:val="005D7FC2"/>
    <w:rsid w:val="005E09AA"/>
    <w:rsid w:val="005E5686"/>
    <w:rsid w:val="005F7CD0"/>
    <w:rsid w:val="005F7F01"/>
    <w:rsid w:val="00601341"/>
    <w:rsid w:val="0062078C"/>
    <w:rsid w:val="00626D54"/>
    <w:rsid w:val="006327E8"/>
    <w:rsid w:val="00665D9B"/>
    <w:rsid w:val="00686B4A"/>
    <w:rsid w:val="00690B55"/>
    <w:rsid w:val="006B6382"/>
    <w:rsid w:val="006D04A1"/>
    <w:rsid w:val="006F61A7"/>
    <w:rsid w:val="00712C69"/>
    <w:rsid w:val="007142A6"/>
    <w:rsid w:val="00714861"/>
    <w:rsid w:val="00717D02"/>
    <w:rsid w:val="0073145D"/>
    <w:rsid w:val="0073250E"/>
    <w:rsid w:val="007359ED"/>
    <w:rsid w:val="007457FE"/>
    <w:rsid w:val="0076312F"/>
    <w:rsid w:val="0076343C"/>
    <w:rsid w:val="00795F9B"/>
    <w:rsid w:val="007A1551"/>
    <w:rsid w:val="007A4C95"/>
    <w:rsid w:val="007B1258"/>
    <w:rsid w:val="007B1459"/>
    <w:rsid w:val="007D47F6"/>
    <w:rsid w:val="007E1395"/>
    <w:rsid w:val="007E51F9"/>
    <w:rsid w:val="007F2406"/>
    <w:rsid w:val="00801072"/>
    <w:rsid w:val="00813258"/>
    <w:rsid w:val="00831B81"/>
    <w:rsid w:val="00847E97"/>
    <w:rsid w:val="008524DC"/>
    <w:rsid w:val="00876DEB"/>
    <w:rsid w:val="00884565"/>
    <w:rsid w:val="008A6B1A"/>
    <w:rsid w:val="008B2FFD"/>
    <w:rsid w:val="008E547E"/>
    <w:rsid w:val="008E54CC"/>
    <w:rsid w:val="009361CF"/>
    <w:rsid w:val="0099089F"/>
    <w:rsid w:val="009961FE"/>
    <w:rsid w:val="009B4FC1"/>
    <w:rsid w:val="009C1D70"/>
    <w:rsid w:val="009C75AF"/>
    <w:rsid w:val="009E50C3"/>
    <w:rsid w:val="009E5B39"/>
    <w:rsid w:val="009F2425"/>
    <w:rsid w:val="00A05935"/>
    <w:rsid w:val="00A12497"/>
    <w:rsid w:val="00A17EFA"/>
    <w:rsid w:val="00A4082D"/>
    <w:rsid w:val="00A53F91"/>
    <w:rsid w:val="00A73495"/>
    <w:rsid w:val="00A86C4C"/>
    <w:rsid w:val="00AC7FCB"/>
    <w:rsid w:val="00AD4563"/>
    <w:rsid w:val="00AE0519"/>
    <w:rsid w:val="00AE3796"/>
    <w:rsid w:val="00AF35FB"/>
    <w:rsid w:val="00AF6E16"/>
    <w:rsid w:val="00B0712A"/>
    <w:rsid w:val="00B13324"/>
    <w:rsid w:val="00B20B5B"/>
    <w:rsid w:val="00B3413C"/>
    <w:rsid w:val="00B4208D"/>
    <w:rsid w:val="00B51A17"/>
    <w:rsid w:val="00B51BBA"/>
    <w:rsid w:val="00B6165D"/>
    <w:rsid w:val="00B644B8"/>
    <w:rsid w:val="00B7610F"/>
    <w:rsid w:val="00B817A4"/>
    <w:rsid w:val="00B90257"/>
    <w:rsid w:val="00B90D67"/>
    <w:rsid w:val="00B92B4D"/>
    <w:rsid w:val="00BB0E87"/>
    <w:rsid w:val="00BB6910"/>
    <w:rsid w:val="00BC3393"/>
    <w:rsid w:val="00BC5D1F"/>
    <w:rsid w:val="00BD4C20"/>
    <w:rsid w:val="00BE0A87"/>
    <w:rsid w:val="00BF60B0"/>
    <w:rsid w:val="00C01813"/>
    <w:rsid w:val="00C10E92"/>
    <w:rsid w:val="00C1648B"/>
    <w:rsid w:val="00C23307"/>
    <w:rsid w:val="00C260D9"/>
    <w:rsid w:val="00C32657"/>
    <w:rsid w:val="00C427CB"/>
    <w:rsid w:val="00C436E7"/>
    <w:rsid w:val="00C52994"/>
    <w:rsid w:val="00C55F58"/>
    <w:rsid w:val="00C76562"/>
    <w:rsid w:val="00C76F9F"/>
    <w:rsid w:val="00C933CE"/>
    <w:rsid w:val="00CA0958"/>
    <w:rsid w:val="00CA2B40"/>
    <w:rsid w:val="00CA5F14"/>
    <w:rsid w:val="00CB6412"/>
    <w:rsid w:val="00CC1265"/>
    <w:rsid w:val="00CF75C5"/>
    <w:rsid w:val="00D40103"/>
    <w:rsid w:val="00D46D60"/>
    <w:rsid w:val="00D50BDB"/>
    <w:rsid w:val="00D52B85"/>
    <w:rsid w:val="00DC4EFF"/>
    <w:rsid w:val="00DC520D"/>
    <w:rsid w:val="00DD644C"/>
    <w:rsid w:val="00DF726C"/>
    <w:rsid w:val="00E1722D"/>
    <w:rsid w:val="00E36598"/>
    <w:rsid w:val="00E40515"/>
    <w:rsid w:val="00E73934"/>
    <w:rsid w:val="00EA0C6A"/>
    <w:rsid w:val="00EB29B9"/>
    <w:rsid w:val="00EB35EF"/>
    <w:rsid w:val="00ED0A21"/>
    <w:rsid w:val="00F040D3"/>
    <w:rsid w:val="00F07CB1"/>
    <w:rsid w:val="00F17123"/>
    <w:rsid w:val="00FC3A80"/>
    <w:rsid w:val="00FD57F9"/>
    <w:rsid w:val="00FD7F0B"/>
    <w:rsid w:val="00FE078F"/>
    <w:rsid w:val="00FE3F84"/>
    <w:rsid w:val="00FE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F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F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B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6F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6F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76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C76F9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76F9F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F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6F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6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F9F"/>
  </w:style>
  <w:style w:type="paragraph" w:styleId="Footer">
    <w:name w:val="footer"/>
    <w:basedOn w:val="Normal"/>
    <w:link w:val="FooterChar"/>
    <w:uiPriority w:val="99"/>
    <w:unhideWhenUsed/>
    <w:rsid w:val="00C76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F9F"/>
  </w:style>
  <w:style w:type="paragraph" w:styleId="BalloonText">
    <w:name w:val="Balloon Text"/>
    <w:basedOn w:val="Normal"/>
    <w:link w:val="BalloonTextChar"/>
    <w:uiPriority w:val="99"/>
    <w:semiHidden/>
    <w:unhideWhenUsed/>
    <w:rsid w:val="00C76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F9F"/>
    <w:rPr>
      <w:rFonts w:ascii="Tahoma" w:hAnsi="Tahoma" w:cs="Tahoma"/>
      <w:sz w:val="16"/>
      <w:szCs w:val="16"/>
    </w:rPr>
  </w:style>
  <w:style w:type="paragraph" w:customStyle="1" w:styleId="SecurityClassificationHeader">
    <w:name w:val="Security Classification Header"/>
    <w:link w:val="SecurityClassificationHeaderChar"/>
    <w:rsid w:val="00C76F9F"/>
    <w:pPr>
      <w:spacing w:before="240" w:after="60"/>
      <w:jc w:val="center"/>
    </w:pPr>
    <w:rPr>
      <w:rFonts w:ascii="Times New Roman" w:hAnsi="Times New Roman" w:cs="Times New Roman"/>
      <w:b/>
      <w:caps/>
      <w:sz w:val="24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C76F9F"/>
    <w:rPr>
      <w:rFonts w:ascii="Times New Roman" w:hAnsi="Times New Roman" w:cs="Times New Roman"/>
      <w:b/>
      <w:caps/>
      <w:sz w:val="24"/>
    </w:rPr>
  </w:style>
  <w:style w:type="paragraph" w:customStyle="1" w:styleId="SecurityClassificationFooter">
    <w:name w:val="Security Classification Footer"/>
    <w:link w:val="SecurityClassificationFooterChar"/>
    <w:rsid w:val="00C76F9F"/>
    <w:pPr>
      <w:spacing w:before="60" w:after="240"/>
      <w:jc w:val="center"/>
    </w:pPr>
    <w:rPr>
      <w:rFonts w:ascii="Times New Roman" w:hAnsi="Times New Roman" w:cs="Times New Roman"/>
      <w:b/>
      <w:caps/>
      <w:sz w:val="24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C76F9F"/>
    <w:rPr>
      <w:rFonts w:ascii="Times New Roman" w:hAnsi="Times New Roman" w:cs="Times New Roman"/>
      <w:b/>
      <w:caps/>
      <w:sz w:val="24"/>
    </w:rPr>
  </w:style>
  <w:style w:type="paragraph" w:customStyle="1" w:styleId="DLMSecurityHeader">
    <w:name w:val="DLM Security Header"/>
    <w:link w:val="DLMSecurityHeaderChar"/>
    <w:rsid w:val="00C76F9F"/>
    <w:pPr>
      <w:spacing w:before="60" w:after="240"/>
      <w:jc w:val="center"/>
    </w:pPr>
    <w:rPr>
      <w:rFonts w:ascii="Times New Roman" w:hAnsi="Times New Roman" w:cs="Times New Roman"/>
      <w:b/>
      <w:caps/>
      <w:sz w:val="24"/>
    </w:rPr>
  </w:style>
  <w:style w:type="character" w:customStyle="1" w:styleId="DLMSecurityHeaderChar">
    <w:name w:val="DLM Security Header Char"/>
    <w:basedOn w:val="HeaderChar"/>
    <w:link w:val="DLMSecurityHeader"/>
    <w:rsid w:val="00C76F9F"/>
    <w:rPr>
      <w:rFonts w:ascii="Times New Roman" w:hAnsi="Times New Roman" w:cs="Times New Roman"/>
      <w:b/>
      <w:caps/>
      <w:sz w:val="24"/>
    </w:rPr>
  </w:style>
  <w:style w:type="paragraph" w:customStyle="1" w:styleId="DLMSecurityFooter">
    <w:name w:val="DLM Security Footer"/>
    <w:link w:val="DLMSecurityFooterChar"/>
    <w:rsid w:val="00C76F9F"/>
    <w:pPr>
      <w:spacing w:before="240" w:after="60"/>
      <w:jc w:val="center"/>
    </w:pPr>
    <w:rPr>
      <w:rFonts w:ascii="Times New Roman" w:hAnsi="Times New Roman" w:cs="Times New Roman"/>
      <w:b/>
      <w:caps/>
      <w:sz w:val="24"/>
    </w:rPr>
  </w:style>
  <w:style w:type="character" w:customStyle="1" w:styleId="DLMSecurityFooterChar">
    <w:name w:val="DLM Security Footer Char"/>
    <w:basedOn w:val="HeaderChar"/>
    <w:link w:val="DLMSecurityFooter"/>
    <w:rsid w:val="00C76F9F"/>
    <w:rPr>
      <w:rFonts w:ascii="Times New Roman" w:hAnsi="Times New Roman" w:cs="Times New Roman"/>
      <w:b/>
      <w:caps/>
      <w:sz w:val="24"/>
    </w:rPr>
  </w:style>
  <w:style w:type="paragraph" w:customStyle="1" w:styleId="Bullet">
    <w:name w:val="Bullet"/>
    <w:basedOn w:val="Normal"/>
    <w:link w:val="BulletChar"/>
    <w:rsid w:val="00686B4A"/>
    <w:pPr>
      <w:numPr>
        <w:numId w:val="1"/>
      </w:numPr>
    </w:pPr>
  </w:style>
  <w:style w:type="character" w:customStyle="1" w:styleId="BulletChar">
    <w:name w:val="Bullet Char"/>
    <w:basedOn w:val="DefaultParagraphFont"/>
    <w:link w:val="Bullet"/>
    <w:rsid w:val="00686B4A"/>
  </w:style>
  <w:style w:type="paragraph" w:customStyle="1" w:styleId="Dash">
    <w:name w:val="Dash"/>
    <w:basedOn w:val="Normal"/>
    <w:link w:val="DashChar"/>
    <w:rsid w:val="00686B4A"/>
    <w:pPr>
      <w:numPr>
        <w:ilvl w:val="1"/>
        <w:numId w:val="1"/>
      </w:numPr>
    </w:pPr>
  </w:style>
  <w:style w:type="character" w:customStyle="1" w:styleId="DashChar">
    <w:name w:val="Dash Char"/>
    <w:basedOn w:val="DefaultParagraphFont"/>
    <w:link w:val="Dash"/>
    <w:rsid w:val="00686B4A"/>
  </w:style>
  <w:style w:type="paragraph" w:customStyle="1" w:styleId="DoubleDot">
    <w:name w:val="Double Dot"/>
    <w:basedOn w:val="Normal"/>
    <w:link w:val="DoubleDotChar"/>
    <w:rsid w:val="00686B4A"/>
    <w:pPr>
      <w:numPr>
        <w:ilvl w:val="2"/>
        <w:numId w:val="1"/>
      </w:numPr>
    </w:pPr>
  </w:style>
  <w:style w:type="character" w:customStyle="1" w:styleId="DoubleDotChar">
    <w:name w:val="Double Dot Char"/>
    <w:basedOn w:val="DefaultParagraphFont"/>
    <w:link w:val="DoubleDot"/>
    <w:rsid w:val="00686B4A"/>
  </w:style>
  <w:style w:type="table" w:styleId="TableGrid">
    <w:name w:val="Table Grid"/>
    <w:basedOn w:val="TableNormal"/>
    <w:uiPriority w:val="59"/>
    <w:rsid w:val="00686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A2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C20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D4C2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4C2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71C01"/>
    <w:pPr>
      <w:spacing w:after="100"/>
      <w:ind w:left="220"/>
    </w:pPr>
  </w:style>
  <w:style w:type="table" w:styleId="LightShading-Accent5">
    <w:name w:val="Light Shading Accent 5"/>
    <w:basedOn w:val="TableNormal"/>
    <w:uiPriority w:val="60"/>
    <w:rsid w:val="001C503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1C50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6D04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6D04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5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B3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71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71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71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F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B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6F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6F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76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C76F9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76F9F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F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6F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6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F9F"/>
  </w:style>
  <w:style w:type="paragraph" w:styleId="Footer">
    <w:name w:val="footer"/>
    <w:basedOn w:val="Normal"/>
    <w:link w:val="FooterChar"/>
    <w:uiPriority w:val="99"/>
    <w:unhideWhenUsed/>
    <w:rsid w:val="00C76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F9F"/>
  </w:style>
  <w:style w:type="paragraph" w:styleId="BalloonText">
    <w:name w:val="Balloon Text"/>
    <w:basedOn w:val="Normal"/>
    <w:link w:val="BalloonTextChar"/>
    <w:uiPriority w:val="99"/>
    <w:semiHidden/>
    <w:unhideWhenUsed/>
    <w:rsid w:val="00C76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F9F"/>
    <w:rPr>
      <w:rFonts w:ascii="Tahoma" w:hAnsi="Tahoma" w:cs="Tahoma"/>
      <w:sz w:val="16"/>
      <w:szCs w:val="16"/>
    </w:rPr>
  </w:style>
  <w:style w:type="paragraph" w:customStyle="1" w:styleId="SecurityClassificationHeader">
    <w:name w:val="Security Classification Header"/>
    <w:link w:val="SecurityClassificationHeaderChar"/>
    <w:rsid w:val="00C76F9F"/>
    <w:pPr>
      <w:spacing w:before="240" w:after="60"/>
      <w:jc w:val="center"/>
    </w:pPr>
    <w:rPr>
      <w:rFonts w:ascii="Times New Roman" w:hAnsi="Times New Roman" w:cs="Times New Roman"/>
      <w:b/>
      <w:caps/>
      <w:sz w:val="24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C76F9F"/>
    <w:rPr>
      <w:rFonts w:ascii="Times New Roman" w:hAnsi="Times New Roman" w:cs="Times New Roman"/>
      <w:b/>
      <w:caps/>
      <w:sz w:val="24"/>
    </w:rPr>
  </w:style>
  <w:style w:type="paragraph" w:customStyle="1" w:styleId="SecurityClassificationFooter">
    <w:name w:val="Security Classification Footer"/>
    <w:link w:val="SecurityClassificationFooterChar"/>
    <w:rsid w:val="00C76F9F"/>
    <w:pPr>
      <w:spacing w:before="60" w:after="240"/>
      <w:jc w:val="center"/>
    </w:pPr>
    <w:rPr>
      <w:rFonts w:ascii="Times New Roman" w:hAnsi="Times New Roman" w:cs="Times New Roman"/>
      <w:b/>
      <w:caps/>
      <w:sz w:val="24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C76F9F"/>
    <w:rPr>
      <w:rFonts w:ascii="Times New Roman" w:hAnsi="Times New Roman" w:cs="Times New Roman"/>
      <w:b/>
      <w:caps/>
      <w:sz w:val="24"/>
    </w:rPr>
  </w:style>
  <w:style w:type="paragraph" w:customStyle="1" w:styleId="DLMSecurityHeader">
    <w:name w:val="DLM Security Header"/>
    <w:link w:val="DLMSecurityHeaderChar"/>
    <w:rsid w:val="00C76F9F"/>
    <w:pPr>
      <w:spacing w:before="60" w:after="240"/>
      <w:jc w:val="center"/>
    </w:pPr>
    <w:rPr>
      <w:rFonts w:ascii="Times New Roman" w:hAnsi="Times New Roman" w:cs="Times New Roman"/>
      <w:b/>
      <w:caps/>
      <w:sz w:val="24"/>
    </w:rPr>
  </w:style>
  <w:style w:type="character" w:customStyle="1" w:styleId="DLMSecurityHeaderChar">
    <w:name w:val="DLM Security Header Char"/>
    <w:basedOn w:val="HeaderChar"/>
    <w:link w:val="DLMSecurityHeader"/>
    <w:rsid w:val="00C76F9F"/>
    <w:rPr>
      <w:rFonts w:ascii="Times New Roman" w:hAnsi="Times New Roman" w:cs="Times New Roman"/>
      <w:b/>
      <w:caps/>
      <w:sz w:val="24"/>
    </w:rPr>
  </w:style>
  <w:style w:type="paragraph" w:customStyle="1" w:styleId="DLMSecurityFooter">
    <w:name w:val="DLM Security Footer"/>
    <w:link w:val="DLMSecurityFooterChar"/>
    <w:rsid w:val="00C76F9F"/>
    <w:pPr>
      <w:spacing w:before="240" w:after="60"/>
      <w:jc w:val="center"/>
    </w:pPr>
    <w:rPr>
      <w:rFonts w:ascii="Times New Roman" w:hAnsi="Times New Roman" w:cs="Times New Roman"/>
      <w:b/>
      <w:caps/>
      <w:sz w:val="24"/>
    </w:rPr>
  </w:style>
  <w:style w:type="character" w:customStyle="1" w:styleId="DLMSecurityFooterChar">
    <w:name w:val="DLM Security Footer Char"/>
    <w:basedOn w:val="HeaderChar"/>
    <w:link w:val="DLMSecurityFooter"/>
    <w:rsid w:val="00C76F9F"/>
    <w:rPr>
      <w:rFonts w:ascii="Times New Roman" w:hAnsi="Times New Roman" w:cs="Times New Roman"/>
      <w:b/>
      <w:caps/>
      <w:sz w:val="24"/>
    </w:rPr>
  </w:style>
  <w:style w:type="paragraph" w:customStyle="1" w:styleId="Bullet">
    <w:name w:val="Bullet"/>
    <w:basedOn w:val="Normal"/>
    <w:link w:val="BulletChar"/>
    <w:rsid w:val="00686B4A"/>
    <w:pPr>
      <w:numPr>
        <w:numId w:val="1"/>
      </w:numPr>
    </w:pPr>
  </w:style>
  <w:style w:type="character" w:customStyle="1" w:styleId="BulletChar">
    <w:name w:val="Bullet Char"/>
    <w:basedOn w:val="DefaultParagraphFont"/>
    <w:link w:val="Bullet"/>
    <w:rsid w:val="00686B4A"/>
  </w:style>
  <w:style w:type="paragraph" w:customStyle="1" w:styleId="Dash">
    <w:name w:val="Dash"/>
    <w:basedOn w:val="Normal"/>
    <w:link w:val="DashChar"/>
    <w:rsid w:val="00686B4A"/>
    <w:pPr>
      <w:numPr>
        <w:ilvl w:val="1"/>
        <w:numId w:val="1"/>
      </w:numPr>
    </w:pPr>
  </w:style>
  <w:style w:type="character" w:customStyle="1" w:styleId="DashChar">
    <w:name w:val="Dash Char"/>
    <w:basedOn w:val="DefaultParagraphFont"/>
    <w:link w:val="Dash"/>
    <w:rsid w:val="00686B4A"/>
  </w:style>
  <w:style w:type="paragraph" w:customStyle="1" w:styleId="DoubleDot">
    <w:name w:val="Double Dot"/>
    <w:basedOn w:val="Normal"/>
    <w:link w:val="DoubleDotChar"/>
    <w:rsid w:val="00686B4A"/>
    <w:pPr>
      <w:numPr>
        <w:ilvl w:val="2"/>
        <w:numId w:val="1"/>
      </w:numPr>
    </w:pPr>
  </w:style>
  <w:style w:type="character" w:customStyle="1" w:styleId="DoubleDotChar">
    <w:name w:val="Double Dot Char"/>
    <w:basedOn w:val="DefaultParagraphFont"/>
    <w:link w:val="DoubleDot"/>
    <w:rsid w:val="00686B4A"/>
  </w:style>
  <w:style w:type="table" w:styleId="TableGrid">
    <w:name w:val="Table Grid"/>
    <w:basedOn w:val="TableNormal"/>
    <w:uiPriority w:val="59"/>
    <w:rsid w:val="00686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A2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C20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D4C2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4C2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71C01"/>
    <w:pPr>
      <w:spacing w:after="100"/>
      <w:ind w:left="220"/>
    </w:pPr>
  </w:style>
  <w:style w:type="table" w:styleId="LightShading-Accent5">
    <w:name w:val="Light Shading Accent 5"/>
    <w:basedOn w:val="TableNormal"/>
    <w:uiPriority w:val="60"/>
    <w:rsid w:val="001C503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1C50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6D04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6D04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5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B3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71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71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71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e.gov.au/resource-management/spending/pay-on-time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eb47d8b7-fefc-4923-b53c-9685ba6b7210">
      <Value>186</Value>
    </TaxCatchAll>
    <lb508a4dc5e84436a0fe496b536466aa xmlns="eb47d8b7-fefc-4923-b53c-9685ba6b72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AE-20337-Destroy 7 years after action completed</TermName>
          <TermId xmlns="http://schemas.microsoft.com/office/infopath/2007/PartnerControls">668ae28e-5138-4c7c-82db-1c8c6afc81a6</TermId>
        </TermInfo>
      </Terms>
    </lb508a4dc5e84436a0fe496b536466aa>
    <_dlc_DocId xmlns="eb47d8b7-fefc-4923-b53c-9685ba6b7210">2017CSSG-1551-635</_dlc_DocId>
    <_dlc_DocIdUrl xmlns="eb47d8b7-fefc-4923-b53c-9685ba6b7210">
      <Url>http://tweb/sites/cssg/ped/pu/pt/_layouts/15/DocIdRedir.aspx?ID=2017CSSG-1551-635</Url>
      <Description>2017CSSG-1551-635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605AAC981168BE40A9BD548B81A50DF6006EB3B15072AC1D409928D75C61018CC2" ma:contentTypeVersion="2407" ma:contentTypeDescription="" ma:contentTypeScope="" ma:versionID="b82f4ccb817c2c16da2e35d880b87796">
  <xsd:schema xmlns:xsd="http://www.w3.org/2001/XMLSchema" xmlns:xs="http://www.w3.org/2001/XMLSchema" xmlns:p="http://schemas.microsoft.com/office/2006/metadata/properties" xmlns:ns1="http://schemas.microsoft.com/sharepoint/v3" xmlns:ns2="eb47d8b7-fefc-4923-b53c-9685ba6b7210" xmlns:ns4="http://schemas.microsoft.com/sharepoint/v4" targetNamespace="http://schemas.microsoft.com/office/2006/metadata/properties" ma:root="true" ma:fieldsID="edd0d4ed0cc81dc1c21159fec568cca6" ns1:_="" ns2:_="" ns4:_="">
    <xsd:import namespace="http://schemas.microsoft.com/sharepoint/v3"/>
    <xsd:import namespace="eb47d8b7-fefc-4923-b53c-9685ba6b721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d8b7-fefc-4923-b53c-9685ba6b72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75;#AE-20337-Destroy 7 years after action completed|668ae28e-5138-4c7c-82db-1c8c6afc81a6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587f53-e282-4719-ab13-46559658bd12}" ma:internalName="TaxCatchAll" ma:showField="CatchAllData" ma:web="eb47d8b7-fefc-4923-b53c-9685ba6b7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587f53-e282-4719-ab13-46559658bd12}" ma:internalName="TaxCatchAllLabel" ma:readOnly="true" ma:showField="CatchAllDataLabel" ma:web="eb47d8b7-fefc-4923-b53c-9685ba6b7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605AAC981168BE40A9BD548B81A50DF6|1757814118" UniqueId="9fc3aacc-0177-4e1f-98da-4601e5ed4a1a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51595-0535-4F4A-8299-1FB9474DC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625A6-AD66-4817-A22A-5B770322EBBB}">
  <ds:schemaRefs>
    <ds:schemaRef ds:uri="http://schemas.microsoft.com/sharepoint/v3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4"/>
    <ds:schemaRef ds:uri="eb47d8b7-fefc-4923-b53c-9685ba6b721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09B754-FC22-4B89-9239-56DB1AC9A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47d8b7-fefc-4923-b53c-9685ba6b721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DA4F43-C719-4CCB-84E2-4552196B39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48D0461-FE28-4565-8809-DE26BEEB7B94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80F91734-55CB-414D-B975-316DB4F2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1195</Words>
  <Characters>6816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Pay On-Time Survey: Performance Report 1 July 2014 - 30 June 2016</vt:lpstr>
    </vt:vector>
  </TitlesOfParts>
  <Company>Australian Government - The Treasury</Company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Pay On-Time Survey: Performance Report 1 July 2014 - 30 June 2016</dc:title>
  <dc:creator>Treasury</dc:creator>
  <cp:lastModifiedBy>Scarano, David</cp:lastModifiedBy>
  <cp:revision>2</cp:revision>
  <cp:lastPrinted>2017-03-21T22:37:00Z</cp:lastPrinted>
  <dcterms:created xsi:type="dcterms:W3CDTF">2017-05-11T06:44:00Z</dcterms:created>
  <dcterms:modified xsi:type="dcterms:W3CDTF">2017-05-11T06:44:00Z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0x010100605AAC981168BE40A9BD548B81A50DF6006EB3B15072AC1D409928D75C61018CC2</vt:lpwstr>
  </property>
  <property fmtid="{D5CDD505-2E9C-101B-9397-08002B2CF9AE}" pid="3" name="RecordPoint_ActiveItemUniqueId">
    <vt:lpwstr>{8edb7378-f545-4d34-b24b-a198cc98c731}</vt:lpwstr>
  </property>
  <property fmtid="{D5CDD505-2E9C-101B-9397-08002B2CF9AE}" pid="4" name="TSYRecordClass">
    <vt:lpwstr>75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{de902461-0703-410e-906b-a2e3a4f5dd57}</vt:lpwstr>
  </property>
  <property fmtid="{D5CDD505-2E9C-101B-9397-08002B2CF9AE}" pid="7" name="RecordPoint_ActiveItemListId">
    <vt:lpwstr>{ae552c44-daad-439e-a48c-f25aaf725785}</vt:lpwstr>
  </property>
  <property fmtid="{D5CDD505-2E9C-101B-9397-08002B2CF9AE}" pid="8" name="RecordPoint_ActiveItemWebId">
    <vt:lpwstr>{e237d495-0881-4849-ae62-ddc8a8132df5}</vt:lpwstr>
  </property>
  <property fmtid="{D5CDD505-2E9C-101B-9397-08002B2CF9AE}" pid="9" name="_dlc_DocIdItemGuid">
    <vt:lpwstr>8edb7378-f545-4d34-b24b-a198cc98c731</vt:lpwstr>
  </property>
  <property fmtid="{D5CDD505-2E9C-101B-9397-08002B2CF9AE}" pid="10" name="RecordPoint_SubmissionDate">
    <vt:lpwstr/>
  </property>
  <property fmtid="{D5CDD505-2E9C-101B-9397-08002B2CF9AE}" pid="11" name="RecordPoint_RecordNumberSubmitted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RecordPoint_SubmissionCompleted">
    <vt:lpwstr/>
  </property>
</Properties>
</file>