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20ADA" w14:textId="77777777" w:rsidR="00DD0AEA" w:rsidRPr="00DD0AEA" w:rsidRDefault="00FB69EB" w:rsidP="00DD0AEA">
      <w:pPr>
        <w:spacing w:before="2040" w:after="120" w:line="240" w:lineRule="auto"/>
        <w:contextualSpacing/>
        <w:jc w:val="center"/>
        <w:rPr>
          <w:rFonts w:ascii="Calibri" w:eastAsiaTheme="majorEastAsia" w:hAnsi="Calibri" w:cstheme="majorBidi"/>
          <w:b/>
          <w:spacing w:val="5"/>
          <w:kern w:val="28"/>
          <w:sz w:val="52"/>
          <w:szCs w:val="52"/>
          <w:lang w:val="en-AU"/>
        </w:rPr>
      </w:pPr>
      <w:bookmarkStart w:id="0" w:name="_GoBack"/>
      <w:bookmarkEnd w:id="0"/>
      <w:r>
        <w:rPr>
          <w:rFonts w:ascii="Calibri" w:eastAsiaTheme="majorEastAsia" w:hAnsi="Calibri" w:cstheme="majorBidi"/>
          <w:b/>
          <w:spacing w:val="5"/>
          <w:kern w:val="28"/>
          <w:sz w:val="52"/>
          <w:szCs w:val="52"/>
          <w:lang w:val="en-AU"/>
        </w:rPr>
        <w:t>Pre-Budget Submission 2019-20</w:t>
      </w:r>
    </w:p>
    <w:p w14:paraId="7F57217C" w14:textId="77777777" w:rsidR="00DD0AEA" w:rsidRPr="00DD0AEA" w:rsidRDefault="00DD0AEA" w:rsidP="00DD0AEA">
      <w:pPr>
        <w:spacing w:before="360" w:after="360" w:line="240" w:lineRule="auto"/>
        <w:jc w:val="center"/>
        <w:rPr>
          <w:rFonts w:ascii="Calibri" w:eastAsiaTheme="minorEastAsia" w:hAnsi="Calibri"/>
          <w:sz w:val="32"/>
          <w:szCs w:val="32"/>
          <w:lang w:val="en-AU"/>
        </w:rPr>
      </w:pPr>
      <w:r w:rsidRPr="00DD0AEA">
        <w:rPr>
          <w:rFonts w:ascii="Calibri" w:eastAsiaTheme="minorEastAsia" w:hAnsi="Calibri"/>
          <w:sz w:val="32"/>
          <w:szCs w:val="32"/>
          <w:lang w:val="en-AU"/>
        </w:rPr>
        <w:t>Submission by the Australian Communications Consumer Action Network</w:t>
      </w:r>
      <w:r w:rsidR="008351F0">
        <w:rPr>
          <w:rFonts w:ascii="Calibri" w:eastAsiaTheme="minorEastAsia" w:hAnsi="Calibri"/>
          <w:sz w:val="32"/>
          <w:szCs w:val="32"/>
          <w:lang w:val="en-AU"/>
        </w:rPr>
        <w:t xml:space="preserve"> to the Australian Treasury</w:t>
      </w:r>
    </w:p>
    <w:p w14:paraId="4CAC9F83" w14:textId="77777777" w:rsidR="00DD0AEA" w:rsidRPr="00DD0AEA" w:rsidRDefault="00D13916" w:rsidP="00DD0AEA">
      <w:pPr>
        <w:spacing w:before="360" w:after="360" w:line="240" w:lineRule="auto"/>
        <w:jc w:val="center"/>
        <w:rPr>
          <w:rFonts w:ascii="Calibri" w:eastAsiaTheme="minorEastAsia" w:hAnsi="Calibri"/>
          <w:sz w:val="32"/>
          <w:szCs w:val="32"/>
          <w:lang w:val="en-AU"/>
        </w:rPr>
      </w:pPr>
      <w:r>
        <w:rPr>
          <w:rFonts w:ascii="Calibri" w:eastAsiaTheme="minorEastAsia" w:hAnsi="Calibri"/>
          <w:sz w:val="32"/>
          <w:szCs w:val="32"/>
          <w:lang w:val="en-AU"/>
        </w:rPr>
        <w:t xml:space="preserve"> </w:t>
      </w:r>
      <w:r w:rsidR="008351F0">
        <w:rPr>
          <w:rFonts w:ascii="Calibri" w:eastAsiaTheme="minorEastAsia" w:hAnsi="Calibri"/>
          <w:sz w:val="32"/>
          <w:szCs w:val="32"/>
          <w:lang w:val="en-AU"/>
        </w:rPr>
        <w:t xml:space="preserve">1 February </w:t>
      </w:r>
      <w:r>
        <w:rPr>
          <w:rFonts w:ascii="Calibri" w:eastAsiaTheme="minorEastAsia" w:hAnsi="Calibri"/>
          <w:sz w:val="32"/>
          <w:szCs w:val="32"/>
          <w:lang w:val="en-AU"/>
        </w:rPr>
        <w:t>2019</w:t>
      </w:r>
    </w:p>
    <w:p w14:paraId="15703C09" w14:textId="77777777" w:rsidR="00DD0AEA" w:rsidRPr="00DD0AEA" w:rsidRDefault="00DD0AEA" w:rsidP="00DD0AEA">
      <w:pPr>
        <w:spacing w:before="100" w:beforeAutospacing="1" w:after="100" w:afterAutospacing="1" w:line="240" w:lineRule="auto"/>
        <w:jc w:val="both"/>
        <w:rPr>
          <w:rFonts w:eastAsiaTheme="minorEastAsia" w:cstheme="minorHAnsi"/>
          <w:sz w:val="24"/>
          <w:szCs w:val="24"/>
          <w:lang w:val="en-AU"/>
        </w:rPr>
      </w:pPr>
      <w:r w:rsidRPr="00DD0AEA">
        <w:rPr>
          <w:rFonts w:eastAsiaTheme="minorEastAsia" w:cstheme="minorHAnsi"/>
          <w:sz w:val="24"/>
          <w:szCs w:val="24"/>
          <w:lang w:val="en-AU"/>
        </w:rPr>
        <w:br w:type="page"/>
      </w:r>
    </w:p>
    <w:p w14:paraId="0DBBD7C6" w14:textId="77777777"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b/>
          <w:sz w:val="24"/>
          <w:lang w:val="en-AU" w:eastAsia="en-AU"/>
        </w:rPr>
      </w:pPr>
      <w:r w:rsidRPr="00DD0AEA">
        <w:rPr>
          <w:rFonts w:ascii="Times New Roman" w:eastAsiaTheme="minorEastAsia" w:hAnsi="Times New Roman" w:cs="Times New Roman"/>
          <w:b/>
          <w:sz w:val="24"/>
          <w:lang w:val="en-AU" w:eastAsia="en-AU"/>
        </w:rPr>
        <w:lastRenderedPageBreak/>
        <w:t xml:space="preserve">About ACCAN </w:t>
      </w:r>
    </w:p>
    <w:p w14:paraId="7A518ABD" w14:textId="77777777"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sz w:val="24"/>
          <w:szCs w:val="24"/>
          <w:lang w:val="en-AU" w:eastAsia="en-AU"/>
        </w:rPr>
      </w:pPr>
      <w:r w:rsidRPr="00DD0AEA">
        <w:rPr>
          <w:rFonts w:ascii="Times New Roman" w:eastAsiaTheme="minorEastAsia" w:hAnsi="Times New Roman" w:cs="Times New Roman"/>
          <w:sz w:val="24"/>
          <w:szCs w:val="24"/>
          <w:lang w:val="en-AU" w:eastAsia="en-AU"/>
        </w:rPr>
        <w:t xml:space="preserve">The Australian Communications Consumer Action Network (ACCAN) is the peak body that represents all consumers on communications issues including telecommunications, broadband and emerging new services. ACCAN provides a strong unified voice to industry and government as consumers work towards </w:t>
      </w:r>
      <w:r w:rsidR="0027251F">
        <w:rPr>
          <w:rFonts w:ascii="Times New Roman" w:eastAsiaTheme="minorEastAsia" w:hAnsi="Times New Roman" w:cs="Times New Roman"/>
          <w:sz w:val="24"/>
          <w:szCs w:val="24"/>
          <w:lang w:val="en-AU" w:eastAsia="en-AU"/>
        </w:rPr>
        <w:t>commun</w:t>
      </w:r>
      <w:r w:rsidRPr="00DD0AEA">
        <w:rPr>
          <w:rFonts w:ascii="Times New Roman" w:eastAsiaTheme="minorEastAsia" w:hAnsi="Times New Roman" w:cs="Times New Roman"/>
          <w:sz w:val="24"/>
          <w:szCs w:val="24"/>
          <w:lang w:val="en-AU" w:eastAsia="en-AU"/>
        </w:rPr>
        <w:t>ications services</w:t>
      </w:r>
      <w:r w:rsidR="0027251F">
        <w:rPr>
          <w:rFonts w:ascii="Times New Roman" w:eastAsiaTheme="minorEastAsia" w:hAnsi="Times New Roman" w:cs="Times New Roman"/>
          <w:sz w:val="24"/>
          <w:szCs w:val="24"/>
          <w:lang w:val="en-AU" w:eastAsia="en-AU"/>
        </w:rPr>
        <w:t xml:space="preserve"> that are trusted, inclusive and available for all. </w:t>
      </w:r>
    </w:p>
    <w:p w14:paraId="25445D43" w14:textId="77777777"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sz w:val="24"/>
          <w:szCs w:val="24"/>
          <w:lang w:val="en-AU" w:eastAsia="en-AU"/>
        </w:rPr>
      </w:pPr>
      <w:r w:rsidRPr="00DD0AEA">
        <w:rPr>
          <w:rFonts w:ascii="Times New Roman" w:eastAsiaTheme="minorEastAsia" w:hAnsi="Times New Roman" w:cs="Times New Roman"/>
          <w:sz w:val="24"/>
          <w:szCs w:val="24"/>
          <w:lang w:val="en-AU" w:eastAsia="en-AU"/>
        </w:rPr>
        <w:t>Consumers need ACCAN to promote better consumer protection outcomes ensuring speedy responses to complaints and issues. ACCAN aims to empower consumers so that they are well informed and can make good choices about products and services. As a peak body, ACCAN will represent the views of its broad and diverse membership base to policy makers, government and industry to get better outcomes for all communications consumers. </w:t>
      </w:r>
    </w:p>
    <w:p w14:paraId="4ABA9CB2" w14:textId="77777777"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b/>
          <w:sz w:val="24"/>
          <w:lang w:val="en-AU" w:eastAsia="en-AU"/>
        </w:rPr>
      </w:pPr>
      <w:r w:rsidRPr="00DD0AEA">
        <w:rPr>
          <w:rFonts w:ascii="Times New Roman" w:eastAsiaTheme="minorEastAsia" w:hAnsi="Times New Roman" w:cs="Times New Roman"/>
          <w:b/>
          <w:sz w:val="24"/>
          <w:lang w:val="en-AU" w:eastAsia="en-AU"/>
        </w:rPr>
        <w:t>Contact</w:t>
      </w:r>
    </w:p>
    <w:p w14:paraId="741A2BD5" w14:textId="77777777" w:rsidR="00DD0AEA" w:rsidRPr="00DD0AEA" w:rsidRDefault="00DD0AEA" w:rsidP="00DD0AEA">
      <w:pPr>
        <w:spacing w:before="100" w:beforeAutospacing="1" w:after="100" w:afterAutospacing="1" w:line="240" w:lineRule="auto"/>
        <w:rPr>
          <w:rFonts w:ascii="Times New Roman" w:eastAsiaTheme="minorEastAsia" w:hAnsi="Times New Roman" w:cs="Times New Roman"/>
          <w:sz w:val="24"/>
          <w:szCs w:val="24"/>
          <w:lang w:val="en-AU" w:eastAsia="en-AU"/>
        </w:rPr>
      </w:pPr>
      <w:r w:rsidRPr="00DD0AEA">
        <w:rPr>
          <w:rFonts w:ascii="Times New Roman" w:eastAsiaTheme="minorEastAsia" w:hAnsi="Times New Roman" w:cs="Times New Roman"/>
          <w:sz w:val="24"/>
          <w:szCs w:val="24"/>
          <w:lang w:val="en-AU" w:eastAsia="en-AU"/>
        </w:rPr>
        <w:t xml:space="preserve">Gareth Downing </w:t>
      </w:r>
      <w:r w:rsidRPr="00DD0AEA">
        <w:rPr>
          <w:rFonts w:ascii="Times New Roman" w:eastAsiaTheme="minorEastAsia" w:hAnsi="Times New Roman" w:cs="Times New Roman"/>
          <w:sz w:val="24"/>
          <w:szCs w:val="24"/>
          <w:lang w:val="en-AU" w:eastAsia="en-AU"/>
        </w:rPr>
        <w:br/>
        <w:t>Senior Policy Analyst</w:t>
      </w:r>
    </w:p>
    <w:p w14:paraId="2B107C0C" w14:textId="77777777" w:rsidR="00DD0AEA" w:rsidRPr="00DD0AEA" w:rsidRDefault="00DD0AEA" w:rsidP="00DD0AEA">
      <w:pPr>
        <w:spacing w:before="100" w:beforeAutospacing="1" w:after="100" w:afterAutospacing="1" w:line="240" w:lineRule="auto"/>
        <w:rPr>
          <w:rFonts w:ascii="Times New Roman" w:eastAsiaTheme="minorEastAsia" w:hAnsi="Times New Roman" w:cs="Times New Roman"/>
          <w:sz w:val="24"/>
          <w:szCs w:val="24"/>
          <w:lang w:val="en-AU" w:eastAsia="en-AU"/>
        </w:rPr>
      </w:pPr>
      <w:r w:rsidRPr="00DD0AEA">
        <w:rPr>
          <w:rFonts w:ascii="Times New Roman" w:eastAsiaTheme="minorEastAsia" w:hAnsi="Times New Roman" w:cs="Times New Roman"/>
          <w:sz w:val="24"/>
          <w:szCs w:val="24"/>
          <w:lang w:val="en-AU" w:eastAsia="en-AU"/>
        </w:rPr>
        <w:t>Suite 402, Level 4</w:t>
      </w:r>
      <w:r w:rsidRPr="00DD0AEA">
        <w:rPr>
          <w:rFonts w:ascii="Times New Roman" w:eastAsiaTheme="minorEastAsia" w:hAnsi="Times New Roman" w:cs="Times New Roman"/>
          <w:sz w:val="24"/>
          <w:szCs w:val="24"/>
          <w:lang w:val="en-AU" w:eastAsia="en-AU"/>
        </w:rPr>
        <w:br/>
        <w:t>55 Mountain Street</w:t>
      </w:r>
      <w:r w:rsidRPr="00DD0AEA">
        <w:rPr>
          <w:rFonts w:ascii="Times New Roman" w:eastAsiaTheme="minorEastAsia" w:hAnsi="Times New Roman" w:cs="Times New Roman"/>
          <w:sz w:val="24"/>
          <w:szCs w:val="24"/>
          <w:lang w:val="en-AU" w:eastAsia="en-AU"/>
        </w:rPr>
        <w:br/>
        <w:t>Ultimo NSW, 2007</w:t>
      </w:r>
      <w:r w:rsidRPr="00DD0AEA">
        <w:rPr>
          <w:rFonts w:ascii="Times New Roman" w:eastAsiaTheme="minorEastAsia" w:hAnsi="Times New Roman" w:cs="Times New Roman"/>
          <w:sz w:val="24"/>
          <w:szCs w:val="24"/>
          <w:lang w:val="en-AU" w:eastAsia="en-AU"/>
        </w:rPr>
        <w:br/>
        <w:t xml:space="preserve">Email: </w:t>
      </w:r>
      <w:hyperlink r:id="rId15" w:history="1">
        <w:r w:rsidRPr="00DD0AEA">
          <w:rPr>
            <w:rFonts w:ascii="Times New Roman" w:eastAsiaTheme="minorEastAsia" w:hAnsi="Times New Roman" w:cs="Times New Roman"/>
            <w:color w:val="0000FF" w:themeColor="hyperlink"/>
            <w:sz w:val="24"/>
            <w:szCs w:val="24"/>
            <w:u w:val="single"/>
            <w:lang w:val="en-AU" w:eastAsia="en-AU"/>
          </w:rPr>
          <w:t>info@accan.org.au</w:t>
        </w:r>
      </w:hyperlink>
      <w:r w:rsidRPr="00DD0AEA">
        <w:rPr>
          <w:rFonts w:ascii="Times New Roman" w:eastAsiaTheme="minorEastAsia" w:hAnsi="Times New Roman" w:cs="Times New Roman"/>
          <w:color w:val="0000FF" w:themeColor="hyperlink"/>
          <w:sz w:val="24"/>
          <w:szCs w:val="24"/>
          <w:u w:val="single"/>
          <w:lang w:val="en-AU" w:eastAsia="en-AU"/>
        </w:rPr>
        <w:br/>
      </w:r>
      <w:r w:rsidRPr="00DD0AEA">
        <w:rPr>
          <w:rFonts w:ascii="Times New Roman" w:eastAsiaTheme="minorEastAsia" w:hAnsi="Times New Roman" w:cs="Times New Roman"/>
          <w:sz w:val="24"/>
          <w:szCs w:val="24"/>
          <w:lang w:val="en-AU" w:eastAsia="en-AU"/>
        </w:rPr>
        <w:t>Phone: (02) 9288 4000</w:t>
      </w:r>
      <w:r w:rsidRPr="00DD0AEA">
        <w:rPr>
          <w:rFonts w:ascii="Times New Roman" w:eastAsiaTheme="minorEastAsia" w:hAnsi="Times New Roman" w:cs="Times New Roman"/>
          <w:sz w:val="24"/>
          <w:szCs w:val="24"/>
          <w:lang w:val="en-AU" w:eastAsia="en-AU"/>
        </w:rPr>
        <w:br/>
        <w:t>Fax: (02) 9288 4019</w:t>
      </w:r>
      <w:r w:rsidRPr="00DD0AEA">
        <w:rPr>
          <w:rFonts w:ascii="Times New Roman" w:eastAsiaTheme="minorEastAsia" w:hAnsi="Times New Roman" w:cs="Times New Roman"/>
          <w:sz w:val="24"/>
          <w:szCs w:val="24"/>
          <w:lang w:val="en-AU" w:eastAsia="en-AU"/>
        </w:rPr>
        <w:br/>
        <w:t>TTY: 9281 5322</w:t>
      </w:r>
    </w:p>
    <w:p w14:paraId="3273A0F7" w14:textId="77777777"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sz w:val="24"/>
          <w:szCs w:val="24"/>
          <w:lang w:val="en-AU" w:eastAsia="en-AU"/>
        </w:rPr>
      </w:pPr>
    </w:p>
    <w:p w14:paraId="18F2FDF2" w14:textId="77777777"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sz w:val="24"/>
          <w:szCs w:val="24"/>
          <w:lang w:val="en-AU" w:eastAsia="en-AU"/>
        </w:rPr>
      </w:pPr>
    </w:p>
    <w:p w14:paraId="3D04FB11" w14:textId="77777777"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sz w:val="24"/>
          <w:szCs w:val="24"/>
          <w:lang w:val="en-AU" w:eastAsia="en-AU"/>
        </w:rPr>
      </w:pPr>
    </w:p>
    <w:p w14:paraId="03207FF7" w14:textId="77777777"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sz w:val="24"/>
          <w:szCs w:val="24"/>
          <w:lang w:val="en-AU" w:eastAsia="en-AU"/>
        </w:rPr>
      </w:pPr>
    </w:p>
    <w:p w14:paraId="10D9D078" w14:textId="77777777"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sz w:val="24"/>
          <w:szCs w:val="24"/>
          <w:lang w:val="en-AU" w:eastAsia="en-AU"/>
        </w:rPr>
      </w:pPr>
    </w:p>
    <w:p w14:paraId="0F1F45BE" w14:textId="77777777"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sz w:val="24"/>
          <w:szCs w:val="24"/>
          <w:lang w:val="en-AU" w:eastAsia="en-AU"/>
        </w:rPr>
      </w:pPr>
    </w:p>
    <w:p w14:paraId="3DC352B4" w14:textId="77777777"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sz w:val="24"/>
          <w:szCs w:val="24"/>
          <w:lang w:val="en-AU" w:eastAsia="en-AU"/>
        </w:rPr>
      </w:pPr>
    </w:p>
    <w:p w14:paraId="0948A494" w14:textId="77777777" w:rsidR="00DD0AEA" w:rsidRPr="00DD0AEA" w:rsidRDefault="00DD0AEA" w:rsidP="00DD0AEA">
      <w:pPr>
        <w:tabs>
          <w:tab w:val="left" w:pos="3686"/>
        </w:tabs>
        <w:spacing w:before="100" w:beforeAutospacing="1" w:after="100" w:afterAutospacing="1" w:line="240" w:lineRule="auto"/>
        <w:jc w:val="both"/>
        <w:rPr>
          <w:rFonts w:ascii="Times New Roman" w:eastAsiaTheme="minorEastAsia" w:hAnsi="Times New Roman" w:cs="Times New Roman"/>
          <w:sz w:val="24"/>
          <w:szCs w:val="24"/>
          <w:lang w:val="en-AU" w:eastAsia="en-AU"/>
        </w:rPr>
      </w:pPr>
      <w:r w:rsidRPr="00DD0AEA">
        <w:rPr>
          <w:rFonts w:ascii="Times New Roman" w:eastAsiaTheme="minorEastAsia" w:hAnsi="Times New Roman" w:cs="Times New Roman"/>
          <w:sz w:val="24"/>
          <w:szCs w:val="24"/>
          <w:lang w:val="en-AU" w:eastAsia="en-AU"/>
        </w:rPr>
        <w:tab/>
      </w:r>
    </w:p>
    <w:p w14:paraId="42DE656F" w14:textId="77777777"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sz w:val="24"/>
          <w:szCs w:val="24"/>
          <w:lang w:val="en-AU" w:eastAsia="en-AU"/>
        </w:rPr>
      </w:pPr>
    </w:p>
    <w:p w14:paraId="68E6187B" w14:textId="77777777"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sz w:val="24"/>
          <w:szCs w:val="24"/>
          <w:lang w:val="en-AU" w:eastAsia="en-AU"/>
        </w:rPr>
      </w:pPr>
    </w:p>
    <w:sdt>
      <w:sdtPr>
        <w:rPr>
          <w:rFonts w:ascii="Calibri" w:eastAsiaTheme="minorEastAsia" w:hAnsi="Calibri"/>
          <w:sz w:val="24"/>
          <w:lang w:val="en-AU" w:eastAsia="en-AU"/>
        </w:rPr>
        <w:id w:val="-332999839"/>
        <w:docPartObj>
          <w:docPartGallery w:val="Table of Contents"/>
          <w:docPartUnique/>
        </w:docPartObj>
      </w:sdtPr>
      <w:sdtEndPr>
        <w:rPr>
          <w:b/>
          <w:noProof/>
        </w:rPr>
      </w:sdtEndPr>
      <w:sdtContent>
        <w:p w14:paraId="5E46199F" w14:textId="77777777" w:rsidR="00DD0AEA" w:rsidRPr="00DD0AEA" w:rsidRDefault="00DD0AEA" w:rsidP="00DD0AEA">
          <w:pPr>
            <w:keepNext/>
            <w:keepLines/>
            <w:pageBreakBefore/>
            <w:spacing w:before="100" w:beforeAutospacing="1" w:after="240"/>
            <w:rPr>
              <w:rFonts w:ascii="Calibri" w:eastAsiaTheme="majorEastAsia" w:hAnsi="Calibri" w:cstheme="majorBidi"/>
              <w:bCs/>
              <w:sz w:val="48"/>
              <w:szCs w:val="28"/>
              <w:lang w:val="en-AU"/>
            </w:rPr>
          </w:pPr>
          <w:r w:rsidRPr="00DD0AEA">
            <w:rPr>
              <w:rFonts w:ascii="Calibri" w:eastAsiaTheme="majorEastAsia" w:hAnsi="Calibri" w:cstheme="majorBidi"/>
              <w:bCs/>
              <w:sz w:val="48"/>
              <w:szCs w:val="28"/>
              <w:lang w:val="en-AU"/>
            </w:rPr>
            <w:t>Contents</w:t>
          </w:r>
        </w:p>
        <w:p w14:paraId="4251DB07" w14:textId="77777777" w:rsidR="00B667C0" w:rsidRDefault="00DD0AEA">
          <w:pPr>
            <w:pStyle w:val="TOC1"/>
            <w:rPr>
              <w:rFonts w:asciiTheme="minorHAnsi" w:hAnsiTheme="minorHAnsi"/>
              <w:noProof/>
              <w:sz w:val="22"/>
              <w:lang w:val="en-US" w:eastAsia="en-US"/>
            </w:rPr>
          </w:pPr>
          <w:r w:rsidRPr="00DD0AEA">
            <w:fldChar w:fldCharType="begin"/>
          </w:r>
          <w:r w:rsidRPr="00DD0AEA">
            <w:instrText xml:space="preserve"> TOC \o "1-3" \h \z \u </w:instrText>
          </w:r>
          <w:r w:rsidRPr="00DD0AEA">
            <w:fldChar w:fldCharType="separate"/>
          </w:r>
          <w:hyperlink w:anchor="_Toc536786396" w:history="1">
            <w:r w:rsidR="00B667C0" w:rsidRPr="004D5534">
              <w:rPr>
                <w:rStyle w:val="Hyperlink"/>
                <w:rFonts w:eastAsia="Arial Unicode MS" w:cs="font331"/>
                <w:bCs/>
                <w:noProof/>
                <w:kern w:val="1"/>
                <w:lang w:val="en-IE" w:eastAsia="hi-IN" w:bidi="hi-IN"/>
              </w:rPr>
              <w:t>Introduction</w:t>
            </w:r>
            <w:r w:rsidR="00B667C0">
              <w:rPr>
                <w:noProof/>
                <w:webHidden/>
              </w:rPr>
              <w:tab/>
            </w:r>
            <w:r w:rsidR="00B667C0">
              <w:rPr>
                <w:noProof/>
                <w:webHidden/>
              </w:rPr>
              <w:fldChar w:fldCharType="begin"/>
            </w:r>
            <w:r w:rsidR="00B667C0">
              <w:rPr>
                <w:noProof/>
                <w:webHidden/>
              </w:rPr>
              <w:instrText xml:space="preserve"> PAGEREF _Toc536786396 \h </w:instrText>
            </w:r>
            <w:r w:rsidR="00B667C0">
              <w:rPr>
                <w:noProof/>
                <w:webHidden/>
              </w:rPr>
            </w:r>
            <w:r w:rsidR="00B667C0">
              <w:rPr>
                <w:noProof/>
                <w:webHidden/>
              </w:rPr>
              <w:fldChar w:fldCharType="separate"/>
            </w:r>
            <w:r w:rsidR="00B667C0">
              <w:rPr>
                <w:noProof/>
                <w:webHidden/>
              </w:rPr>
              <w:t>4</w:t>
            </w:r>
            <w:r w:rsidR="00B667C0">
              <w:rPr>
                <w:noProof/>
                <w:webHidden/>
              </w:rPr>
              <w:fldChar w:fldCharType="end"/>
            </w:r>
          </w:hyperlink>
        </w:p>
        <w:p w14:paraId="594C7575" w14:textId="77777777" w:rsidR="00B667C0" w:rsidRDefault="00A54451">
          <w:pPr>
            <w:pStyle w:val="TOC1"/>
            <w:rPr>
              <w:rFonts w:asciiTheme="minorHAnsi" w:hAnsiTheme="minorHAnsi"/>
              <w:noProof/>
              <w:sz w:val="22"/>
              <w:lang w:val="en-US" w:eastAsia="en-US"/>
            </w:rPr>
          </w:pPr>
          <w:hyperlink w:anchor="_Toc536786397" w:history="1">
            <w:r w:rsidR="00B667C0" w:rsidRPr="004D5534">
              <w:rPr>
                <w:rStyle w:val="Hyperlink"/>
                <w:rFonts w:eastAsia="Arial Unicode MS" w:cstheme="minorHAnsi"/>
                <w:bCs/>
                <w:noProof/>
                <w:kern w:val="1"/>
                <w:lang w:val="en-IE" w:eastAsia="hi-IN" w:bidi="hi-IN"/>
              </w:rPr>
              <w:t>Summary of Recommendations</w:t>
            </w:r>
            <w:r w:rsidR="00B667C0">
              <w:rPr>
                <w:noProof/>
                <w:webHidden/>
              </w:rPr>
              <w:tab/>
            </w:r>
            <w:r w:rsidR="00B667C0">
              <w:rPr>
                <w:noProof/>
                <w:webHidden/>
              </w:rPr>
              <w:fldChar w:fldCharType="begin"/>
            </w:r>
            <w:r w:rsidR="00B667C0">
              <w:rPr>
                <w:noProof/>
                <w:webHidden/>
              </w:rPr>
              <w:instrText xml:space="preserve"> PAGEREF _Toc536786397 \h </w:instrText>
            </w:r>
            <w:r w:rsidR="00B667C0">
              <w:rPr>
                <w:noProof/>
                <w:webHidden/>
              </w:rPr>
            </w:r>
            <w:r w:rsidR="00B667C0">
              <w:rPr>
                <w:noProof/>
                <w:webHidden/>
              </w:rPr>
              <w:fldChar w:fldCharType="separate"/>
            </w:r>
            <w:r w:rsidR="00B667C0">
              <w:rPr>
                <w:noProof/>
                <w:webHidden/>
              </w:rPr>
              <w:t>7</w:t>
            </w:r>
            <w:r w:rsidR="00B667C0">
              <w:rPr>
                <w:noProof/>
                <w:webHidden/>
              </w:rPr>
              <w:fldChar w:fldCharType="end"/>
            </w:r>
          </w:hyperlink>
        </w:p>
        <w:p w14:paraId="6542E224" w14:textId="77777777" w:rsidR="00B667C0" w:rsidRDefault="00A54451">
          <w:pPr>
            <w:pStyle w:val="TOC1"/>
            <w:rPr>
              <w:rFonts w:asciiTheme="minorHAnsi" w:hAnsiTheme="minorHAnsi"/>
              <w:noProof/>
              <w:sz w:val="22"/>
              <w:lang w:val="en-US" w:eastAsia="en-US"/>
            </w:rPr>
          </w:pPr>
          <w:hyperlink w:anchor="_Toc536786398" w:history="1">
            <w:r w:rsidR="00B667C0" w:rsidRPr="004D5534">
              <w:rPr>
                <w:rStyle w:val="Hyperlink"/>
                <w:rFonts w:eastAsia="Arial Unicode MS" w:cstheme="minorHAnsi"/>
                <w:bCs/>
                <w:noProof/>
                <w:kern w:val="1"/>
                <w:lang w:val="en-IE" w:eastAsia="hi-IN" w:bidi="hi-IN"/>
              </w:rPr>
              <w:t>Affordable broadband for all Australians</w:t>
            </w:r>
            <w:r w:rsidR="00B667C0">
              <w:rPr>
                <w:noProof/>
                <w:webHidden/>
              </w:rPr>
              <w:tab/>
            </w:r>
            <w:r w:rsidR="00B667C0">
              <w:rPr>
                <w:noProof/>
                <w:webHidden/>
              </w:rPr>
              <w:fldChar w:fldCharType="begin"/>
            </w:r>
            <w:r w:rsidR="00B667C0">
              <w:rPr>
                <w:noProof/>
                <w:webHidden/>
              </w:rPr>
              <w:instrText xml:space="preserve"> PAGEREF _Toc536786398 \h </w:instrText>
            </w:r>
            <w:r w:rsidR="00B667C0">
              <w:rPr>
                <w:noProof/>
                <w:webHidden/>
              </w:rPr>
            </w:r>
            <w:r w:rsidR="00B667C0">
              <w:rPr>
                <w:noProof/>
                <w:webHidden/>
              </w:rPr>
              <w:fldChar w:fldCharType="separate"/>
            </w:r>
            <w:r w:rsidR="00B667C0">
              <w:rPr>
                <w:noProof/>
                <w:webHidden/>
              </w:rPr>
              <w:t>8</w:t>
            </w:r>
            <w:r w:rsidR="00B667C0">
              <w:rPr>
                <w:noProof/>
                <w:webHidden/>
              </w:rPr>
              <w:fldChar w:fldCharType="end"/>
            </w:r>
          </w:hyperlink>
        </w:p>
        <w:p w14:paraId="51EA7AB6" w14:textId="77777777" w:rsidR="00B667C0" w:rsidRDefault="00A54451">
          <w:pPr>
            <w:pStyle w:val="TOC1"/>
            <w:rPr>
              <w:rFonts w:asciiTheme="minorHAnsi" w:hAnsiTheme="minorHAnsi"/>
              <w:noProof/>
              <w:sz w:val="22"/>
              <w:lang w:val="en-US" w:eastAsia="en-US"/>
            </w:rPr>
          </w:pPr>
          <w:hyperlink w:anchor="_Toc536786399" w:history="1">
            <w:r w:rsidR="00B667C0" w:rsidRPr="004D5534">
              <w:rPr>
                <w:rStyle w:val="Hyperlink"/>
                <w:rFonts w:eastAsia="Arial Unicode MS" w:cstheme="minorHAnsi"/>
                <w:bCs/>
                <w:noProof/>
                <w:kern w:val="1"/>
                <w:lang w:val="en-IE" w:eastAsia="hi-IN" w:bidi="hi-IN"/>
              </w:rPr>
              <w:t>Affordable phone services for all Australians</w:t>
            </w:r>
            <w:r w:rsidR="00B667C0">
              <w:rPr>
                <w:noProof/>
                <w:webHidden/>
              </w:rPr>
              <w:tab/>
            </w:r>
            <w:r w:rsidR="00B667C0">
              <w:rPr>
                <w:noProof/>
                <w:webHidden/>
              </w:rPr>
              <w:fldChar w:fldCharType="begin"/>
            </w:r>
            <w:r w:rsidR="00B667C0">
              <w:rPr>
                <w:noProof/>
                <w:webHidden/>
              </w:rPr>
              <w:instrText xml:space="preserve"> PAGEREF _Toc536786399 \h </w:instrText>
            </w:r>
            <w:r w:rsidR="00B667C0">
              <w:rPr>
                <w:noProof/>
                <w:webHidden/>
              </w:rPr>
            </w:r>
            <w:r w:rsidR="00B667C0">
              <w:rPr>
                <w:noProof/>
                <w:webHidden/>
              </w:rPr>
              <w:fldChar w:fldCharType="separate"/>
            </w:r>
            <w:r w:rsidR="00B667C0">
              <w:rPr>
                <w:noProof/>
                <w:webHidden/>
              </w:rPr>
              <w:t>11</w:t>
            </w:r>
            <w:r w:rsidR="00B667C0">
              <w:rPr>
                <w:noProof/>
                <w:webHidden/>
              </w:rPr>
              <w:fldChar w:fldCharType="end"/>
            </w:r>
          </w:hyperlink>
        </w:p>
        <w:p w14:paraId="2B7266B8" w14:textId="77777777" w:rsidR="00B667C0" w:rsidRDefault="00A54451">
          <w:pPr>
            <w:pStyle w:val="TOC1"/>
            <w:rPr>
              <w:rFonts w:asciiTheme="minorHAnsi" w:hAnsiTheme="minorHAnsi"/>
              <w:noProof/>
              <w:sz w:val="22"/>
              <w:lang w:val="en-US" w:eastAsia="en-US"/>
            </w:rPr>
          </w:pPr>
          <w:hyperlink w:anchor="_Toc536786400" w:history="1">
            <w:r w:rsidR="00B667C0" w:rsidRPr="004D5534">
              <w:rPr>
                <w:rStyle w:val="Hyperlink"/>
                <w:rFonts w:eastAsia="Arial Unicode MS" w:cstheme="minorHAnsi"/>
                <w:bCs/>
                <w:noProof/>
                <w:kern w:val="1"/>
                <w:lang w:val="en-IE" w:eastAsia="hi-IN" w:bidi="hi-IN"/>
              </w:rPr>
              <w:t>Re-establishing the Communications Fund</w:t>
            </w:r>
            <w:r w:rsidR="00B667C0">
              <w:rPr>
                <w:noProof/>
                <w:webHidden/>
              </w:rPr>
              <w:tab/>
            </w:r>
            <w:r w:rsidR="00B667C0">
              <w:rPr>
                <w:noProof/>
                <w:webHidden/>
              </w:rPr>
              <w:fldChar w:fldCharType="begin"/>
            </w:r>
            <w:r w:rsidR="00B667C0">
              <w:rPr>
                <w:noProof/>
                <w:webHidden/>
              </w:rPr>
              <w:instrText xml:space="preserve"> PAGEREF _Toc536786400 \h </w:instrText>
            </w:r>
            <w:r w:rsidR="00B667C0">
              <w:rPr>
                <w:noProof/>
                <w:webHidden/>
              </w:rPr>
            </w:r>
            <w:r w:rsidR="00B667C0">
              <w:rPr>
                <w:noProof/>
                <w:webHidden/>
              </w:rPr>
              <w:fldChar w:fldCharType="separate"/>
            </w:r>
            <w:r w:rsidR="00B667C0">
              <w:rPr>
                <w:noProof/>
                <w:webHidden/>
              </w:rPr>
              <w:t>12</w:t>
            </w:r>
            <w:r w:rsidR="00B667C0">
              <w:rPr>
                <w:noProof/>
                <w:webHidden/>
              </w:rPr>
              <w:fldChar w:fldCharType="end"/>
            </w:r>
          </w:hyperlink>
        </w:p>
        <w:p w14:paraId="5EDB6913" w14:textId="77777777" w:rsidR="00B667C0" w:rsidRDefault="00A54451">
          <w:pPr>
            <w:pStyle w:val="TOC1"/>
            <w:rPr>
              <w:rFonts w:asciiTheme="minorHAnsi" w:hAnsiTheme="minorHAnsi"/>
              <w:noProof/>
              <w:sz w:val="22"/>
              <w:lang w:val="en-US" w:eastAsia="en-US"/>
            </w:rPr>
          </w:pPr>
          <w:hyperlink w:anchor="_Toc536786401" w:history="1">
            <w:r w:rsidR="00B667C0" w:rsidRPr="004D5534">
              <w:rPr>
                <w:rStyle w:val="Hyperlink"/>
                <w:rFonts w:eastAsia="Arial Unicode MS" w:cstheme="minorHAnsi"/>
                <w:bCs/>
                <w:noProof/>
                <w:kern w:val="1"/>
                <w:lang w:val="en-IE" w:eastAsia="hi-IN" w:bidi="hi-IN"/>
              </w:rPr>
              <w:t>Audio Description</w:t>
            </w:r>
            <w:r w:rsidR="00B667C0">
              <w:rPr>
                <w:noProof/>
                <w:webHidden/>
              </w:rPr>
              <w:tab/>
            </w:r>
            <w:r w:rsidR="00B667C0">
              <w:rPr>
                <w:noProof/>
                <w:webHidden/>
              </w:rPr>
              <w:fldChar w:fldCharType="begin"/>
            </w:r>
            <w:r w:rsidR="00B667C0">
              <w:rPr>
                <w:noProof/>
                <w:webHidden/>
              </w:rPr>
              <w:instrText xml:space="preserve"> PAGEREF _Toc536786401 \h </w:instrText>
            </w:r>
            <w:r w:rsidR="00B667C0">
              <w:rPr>
                <w:noProof/>
                <w:webHidden/>
              </w:rPr>
            </w:r>
            <w:r w:rsidR="00B667C0">
              <w:rPr>
                <w:noProof/>
                <w:webHidden/>
              </w:rPr>
              <w:fldChar w:fldCharType="separate"/>
            </w:r>
            <w:r w:rsidR="00B667C0">
              <w:rPr>
                <w:noProof/>
                <w:webHidden/>
              </w:rPr>
              <w:t>18</w:t>
            </w:r>
            <w:r w:rsidR="00B667C0">
              <w:rPr>
                <w:noProof/>
                <w:webHidden/>
              </w:rPr>
              <w:fldChar w:fldCharType="end"/>
            </w:r>
          </w:hyperlink>
        </w:p>
        <w:p w14:paraId="225ADBA4" w14:textId="77777777" w:rsidR="00B667C0" w:rsidRDefault="00DD0AEA" w:rsidP="00DD0AEA">
          <w:pPr>
            <w:spacing w:before="100" w:beforeAutospacing="1" w:after="100" w:afterAutospacing="1" w:line="240" w:lineRule="auto"/>
            <w:jc w:val="both"/>
            <w:rPr>
              <w:rFonts w:ascii="Calibri" w:eastAsiaTheme="minorEastAsia" w:hAnsi="Calibri"/>
              <w:sz w:val="24"/>
              <w:lang w:val="en-AU" w:eastAsia="en-AU"/>
            </w:rPr>
          </w:pPr>
          <w:r w:rsidRPr="00DD0AEA">
            <w:rPr>
              <w:rFonts w:ascii="Calibri" w:eastAsiaTheme="minorEastAsia" w:hAnsi="Calibri"/>
              <w:b/>
              <w:bCs/>
              <w:noProof/>
              <w:sz w:val="24"/>
              <w:lang w:val="en-AU" w:eastAsia="en-AU"/>
            </w:rPr>
            <w:fldChar w:fldCharType="end"/>
          </w:r>
        </w:p>
      </w:sdtContent>
    </w:sdt>
    <w:p w14:paraId="12A8DEF9" w14:textId="77777777" w:rsidR="00B667C0" w:rsidRPr="00B667C0" w:rsidRDefault="00B667C0" w:rsidP="00B667C0">
      <w:pPr>
        <w:rPr>
          <w:rFonts w:ascii="Calibri" w:eastAsiaTheme="minorEastAsia" w:hAnsi="Calibri"/>
          <w:sz w:val="24"/>
          <w:lang w:val="en-AU" w:eastAsia="en-AU"/>
        </w:rPr>
      </w:pPr>
    </w:p>
    <w:p w14:paraId="737EB95D" w14:textId="77777777" w:rsidR="00B667C0" w:rsidRDefault="00B667C0" w:rsidP="00B667C0">
      <w:pPr>
        <w:rPr>
          <w:rFonts w:ascii="Calibri" w:eastAsiaTheme="minorEastAsia" w:hAnsi="Calibri"/>
          <w:sz w:val="24"/>
          <w:lang w:val="en-AU" w:eastAsia="en-AU"/>
        </w:rPr>
      </w:pPr>
    </w:p>
    <w:p w14:paraId="5F9A2CDA" w14:textId="77777777" w:rsidR="00DD0AEA" w:rsidRPr="00B667C0" w:rsidRDefault="00B667C0" w:rsidP="00B667C0">
      <w:pPr>
        <w:tabs>
          <w:tab w:val="left" w:pos="5545"/>
        </w:tabs>
        <w:rPr>
          <w:rFonts w:ascii="Calibri" w:eastAsiaTheme="minorEastAsia" w:hAnsi="Calibri"/>
          <w:sz w:val="24"/>
          <w:lang w:val="en-AU" w:eastAsia="en-AU"/>
        </w:rPr>
      </w:pPr>
      <w:r>
        <w:rPr>
          <w:rFonts w:ascii="Calibri" w:eastAsiaTheme="minorEastAsia" w:hAnsi="Calibri"/>
          <w:sz w:val="24"/>
          <w:lang w:val="en-AU" w:eastAsia="en-AU"/>
        </w:rPr>
        <w:tab/>
      </w:r>
    </w:p>
    <w:p w14:paraId="38B7A201" w14:textId="77777777" w:rsidR="00DD0AEA" w:rsidRPr="00DD0AEA" w:rsidRDefault="00A92EA0" w:rsidP="00DD0AEA">
      <w:pPr>
        <w:keepNext/>
        <w:keepLines/>
        <w:pageBreakBefore/>
        <w:suppressAutoHyphens/>
        <w:spacing w:before="28" w:after="240" w:line="240" w:lineRule="auto"/>
        <w:ind w:left="851" w:hanging="851"/>
        <w:jc w:val="both"/>
        <w:outlineLvl w:val="0"/>
        <w:rPr>
          <w:rFonts w:ascii="Calibri" w:eastAsia="Arial Unicode MS" w:hAnsi="Calibri" w:cs="font331"/>
          <w:bCs/>
          <w:kern w:val="1"/>
          <w:sz w:val="44"/>
          <w:szCs w:val="28"/>
          <w:lang w:val="en-IE" w:eastAsia="hi-IN" w:bidi="hi-IN"/>
        </w:rPr>
      </w:pPr>
      <w:bookmarkStart w:id="1" w:name="_Toc536786396"/>
      <w:r>
        <w:rPr>
          <w:rFonts w:ascii="Calibri" w:eastAsia="Arial Unicode MS" w:hAnsi="Calibri" w:cs="font331"/>
          <w:bCs/>
          <w:kern w:val="1"/>
          <w:sz w:val="44"/>
          <w:szCs w:val="28"/>
          <w:lang w:val="en-IE" w:eastAsia="hi-IN" w:bidi="hi-IN"/>
        </w:rPr>
        <w:lastRenderedPageBreak/>
        <w:t>Introductio</w:t>
      </w:r>
      <w:r w:rsidR="00630FCB">
        <w:rPr>
          <w:rFonts w:ascii="Calibri" w:eastAsia="Arial Unicode MS" w:hAnsi="Calibri" w:cs="font331"/>
          <w:bCs/>
          <w:kern w:val="1"/>
          <w:sz w:val="44"/>
          <w:szCs w:val="28"/>
          <w:lang w:val="en-IE" w:eastAsia="hi-IN" w:bidi="hi-IN"/>
        </w:rPr>
        <w:t>n</w:t>
      </w:r>
      <w:bookmarkEnd w:id="1"/>
    </w:p>
    <w:p w14:paraId="77CECF09" w14:textId="77777777" w:rsidR="00DE2EA8" w:rsidRPr="00D06813" w:rsidRDefault="009C0322" w:rsidP="00CD7ACA">
      <w:pPr>
        <w:spacing w:before="100" w:beforeAutospacing="1" w:after="100" w:afterAutospacing="1"/>
        <w:jc w:val="both"/>
        <w:rPr>
          <w:rFonts w:cstheme="minorHAnsi"/>
          <w:lang w:val="en-AU"/>
        </w:rPr>
      </w:pPr>
      <w:r w:rsidRPr="00D06813">
        <w:rPr>
          <w:rFonts w:cstheme="minorHAnsi"/>
          <w:lang w:val="en-AU"/>
        </w:rPr>
        <w:t xml:space="preserve">ACCAN thanks the Treasury for the opportunity to </w:t>
      </w:r>
      <w:r w:rsidR="000C1A10" w:rsidRPr="00D06813">
        <w:rPr>
          <w:rFonts w:cstheme="minorHAnsi"/>
          <w:lang w:val="en-AU"/>
        </w:rPr>
        <w:t xml:space="preserve">submit </w:t>
      </w:r>
      <w:r w:rsidR="00DE2EA8" w:rsidRPr="00D06813">
        <w:rPr>
          <w:rFonts w:cstheme="minorHAnsi"/>
          <w:lang w:val="en-AU"/>
        </w:rPr>
        <w:t>to the pre-budget consultation. As the primary process for determining the allocation of government funds to essential programs and projects</w:t>
      </w:r>
      <w:r w:rsidR="001D75E9" w:rsidRPr="00D06813">
        <w:rPr>
          <w:rFonts w:cstheme="minorHAnsi"/>
          <w:lang w:val="en-AU"/>
        </w:rPr>
        <w:t xml:space="preserve">, </w:t>
      </w:r>
      <w:r w:rsidR="00CD7ACA" w:rsidRPr="00D06813">
        <w:rPr>
          <w:rFonts w:cstheme="minorHAnsi"/>
          <w:lang w:val="en-AU"/>
        </w:rPr>
        <w:t xml:space="preserve">ACCAN </w:t>
      </w:r>
      <w:r w:rsidR="005A5FA5" w:rsidRPr="00D06813">
        <w:rPr>
          <w:rFonts w:cstheme="minorHAnsi"/>
          <w:lang w:val="en-AU"/>
        </w:rPr>
        <w:t>welcomes consideration of the policy priorities we have identified.</w:t>
      </w:r>
      <w:r w:rsidR="00DE2EA8" w:rsidRPr="00D06813">
        <w:rPr>
          <w:rFonts w:cstheme="minorHAnsi"/>
          <w:lang w:val="en-AU"/>
        </w:rPr>
        <w:t xml:space="preserve"> </w:t>
      </w:r>
      <w:r w:rsidR="00D634B3" w:rsidRPr="00D06813">
        <w:rPr>
          <w:rFonts w:cstheme="minorHAnsi"/>
          <w:lang w:val="en-AU"/>
        </w:rPr>
        <w:t xml:space="preserve"> </w:t>
      </w:r>
    </w:p>
    <w:p w14:paraId="53E981D5" w14:textId="77777777" w:rsidR="00F81D7F" w:rsidRPr="00D06813" w:rsidRDefault="00EA4F39" w:rsidP="00CD7ACA">
      <w:pPr>
        <w:spacing w:after="0"/>
        <w:jc w:val="both"/>
        <w:rPr>
          <w:rFonts w:cstheme="minorHAnsi"/>
        </w:rPr>
      </w:pPr>
      <w:r w:rsidRPr="00D06813">
        <w:rPr>
          <w:rFonts w:cstheme="minorHAnsi"/>
        </w:rPr>
        <w:t>Communications are an essential service for consumers and play an increasing and important role in accessing private and public services. Access to communication services ensures that individuals can remain socially connected, engage with health and emergency services as well as educational and employment opportunities</w:t>
      </w:r>
      <w:r w:rsidR="0092260B" w:rsidRPr="00D06813">
        <w:rPr>
          <w:rFonts w:cstheme="minorHAnsi"/>
        </w:rPr>
        <w:t>.</w:t>
      </w:r>
      <w:r w:rsidR="0092260B" w:rsidRPr="00D06813">
        <w:rPr>
          <w:rStyle w:val="FootnoteReference"/>
          <w:rFonts w:cstheme="minorHAnsi"/>
        </w:rPr>
        <w:footnoteReference w:id="1"/>
      </w:r>
      <w:r w:rsidRPr="00D06813">
        <w:rPr>
          <w:rFonts w:cstheme="minorHAnsi"/>
        </w:rPr>
        <w:t xml:space="preserve"> </w:t>
      </w:r>
      <w:bookmarkStart w:id="2" w:name="_Toc527464606"/>
    </w:p>
    <w:p w14:paraId="4026A212" w14:textId="77777777" w:rsidR="00E5172A" w:rsidRPr="0027251F" w:rsidRDefault="00E5172A" w:rsidP="00CD7ACA">
      <w:pPr>
        <w:spacing w:after="0"/>
        <w:jc w:val="both"/>
        <w:rPr>
          <w:rFonts w:cstheme="minorHAnsi"/>
          <w:sz w:val="24"/>
        </w:rPr>
      </w:pPr>
    </w:p>
    <w:p w14:paraId="25245047" w14:textId="77777777" w:rsidR="001631F9" w:rsidRPr="0027251F" w:rsidRDefault="001631F9" w:rsidP="00CD7ACA">
      <w:pPr>
        <w:spacing w:after="0"/>
        <w:jc w:val="both"/>
        <w:rPr>
          <w:rFonts w:cstheme="minorHAnsi"/>
          <w:b/>
          <w:sz w:val="32"/>
          <w:szCs w:val="32"/>
        </w:rPr>
      </w:pPr>
      <w:r w:rsidRPr="0027251F">
        <w:rPr>
          <w:rFonts w:cstheme="minorHAnsi"/>
          <w:b/>
          <w:sz w:val="32"/>
          <w:szCs w:val="32"/>
        </w:rPr>
        <w:t>The affordability challenge</w:t>
      </w:r>
    </w:p>
    <w:p w14:paraId="7D286F0F" w14:textId="77777777" w:rsidR="001631F9" w:rsidRPr="0027251F" w:rsidRDefault="001631F9" w:rsidP="00CD7ACA">
      <w:pPr>
        <w:spacing w:after="0"/>
        <w:jc w:val="both"/>
        <w:rPr>
          <w:rFonts w:cstheme="minorHAnsi"/>
          <w:sz w:val="24"/>
        </w:rPr>
      </w:pPr>
    </w:p>
    <w:p w14:paraId="1339864B" w14:textId="77777777" w:rsidR="005D3925" w:rsidRPr="00D06813" w:rsidRDefault="001631F9" w:rsidP="00CD7ACA">
      <w:pPr>
        <w:spacing w:after="0"/>
        <w:jc w:val="both"/>
        <w:rPr>
          <w:rFonts w:cstheme="minorHAnsi"/>
          <w:color w:val="000000" w:themeColor="text1"/>
          <w:szCs w:val="24"/>
        </w:rPr>
      </w:pPr>
      <w:r w:rsidRPr="00D06813">
        <w:rPr>
          <w:rFonts w:cstheme="minorHAnsi"/>
          <w:szCs w:val="24"/>
        </w:rPr>
        <w:t>A</w:t>
      </w:r>
      <w:r w:rsidR="002E7814" w:rsidRPr="00D06813">
        <w:rPr>
          <w:rFonts w:cstheme="minorHAnsi"/>
          <w:szCs w:val="24"/>
        </w:rPr>
        <w:t>ccess to communications is inexorably linked with the financial position of those households seeking to use services</w:t>
      </w:r>
      <w:r w:rsidRPr="00D06813">
        <w:rPr>
          <w:rFonts w:cstheme="minorHAnsi"/>
          <w:szCs w:val="24"/>
        </w:rPr>
        <w:t xml:space="preserve"> and the infrastructure available to them. </w:t>
      </w:r>
      <w:r w:rsidR="00E5172A" w:rsidRPr="00D06813">
        <w:rPr>
          <w:rFonts w:cstheme="minorHAnsi"/>
          <w:color w:val="000000" w:themeColor="text1"/>
          <w:szCs w:val="24"/>
        </w:rPr>
        <w:t>Although the quality and variety of services on offer in Australia have increased significantly over time, and there have been improvements in affordability more generally, affordable communications continue to be a challenge for many consumers on low incomes.</w:t>
      </w:r>
      <w:r w:rsidR="00E5172A" w:rsidRPr="00D06813">
        <w:rPr>
          <w:rStyle w:val="FootnoteReference"/>
          <w:rFonts w:cstheme="minorHAnsi"/>
          <w:color w:val="000000" w:themeColor="text1"/>
          <w:szCs w:val="24"/>
        </w:rPr>
        <w:footnoteReference w:id="2"/>
      </w:r>
      <w:r w:rsidR="00E5172A" w:rsidRPr="00D06813">
        <w:rPr>
          <w:rFonts w:cstheme="minorHAnsi"/>
          <w:color w:val="000000" w:themeColor="text1"/>
          <w:szCs w:val="24"/>
        </w:rPr>
        <w:t xml:space="preserve"> </w:t>
      </w:r>
    </w:p>
    <w:p w14:paraId="20E197AE" w14:textId="77777777" w:rsidR="005D3925" w:rsidRPr="00D06813" w:rsidRDefault="005D3925" w:rsidP="00CD7ACA">
      <w:pPr>
        <w:spacing w:after="0"/>
        <w:jc w:val="both"/>
        <w:rPr>
          <w:rFonts w:cstheme="minorHAnsi"/>
          <w:szCs w:val="24"/>
        </w:rPr>
      </w:pPr>
    </w:p>
    <w:p w14:paraId="0984BD0A" w14:textId="77777777" w:rsidR="00F81D7F" w:rsidRPr="00D06813" w:rsidRDefault="001631F9" w:rsidP="00CD7ACA">
      <w:pPr>
        <w:spacing w:after="0"/>
        <w:jc w:val="both"/>
        <w:rPr>
          <w:rFonts w:cstheme="minorHAnsi"/>
        </w:rPr>
      </w:pPr>
      <w:r w:rsidRPr="00D06813">
        <w:rPr>
          <w:rFonts w:cstheme="minorHAnsi"/>
          <w:szCs w:val="24"/>
        </w:rPr>
        <w:t xml:space="preserve">The affordability of </w:t>
      </w:r>
      <w:r w:rsidR="0080104B" w:rsidRPr="00D06813">
        <w:rPr>
          <w:rFonts w:cstheme="minorHAnsi"/>
          <w:szCs w:val="24"/>
        </w:rPr>
        <w:t xml:space="preserve">broadband </w:t>
      </w:r>
      <w:r w:rsidRPr="00D06813">
        <w:rPr>
          <w:rFonts w:cstheme="minorHAnsi"/>
          <w:szCs w:val="24"/>
        </w:rPr>
        <w:t xml:space="preserve">services has become a defining </w:t>
      </w:r>
      <w:r w:rsidR="006B7425" w:rsidRPr="00D06813">
        <w:rPr>
          <w:rFonts w:cstheme="minorHAnsi"/>
          <w:szCs w:val="24"/>
        </w:rPr>
        <w:t xml:space="preserve">question </w:t>
      </w:r>
      <w:r w:rsidRPr="00D06813">
        <w:rPr>
          <w:rFonts w:cstheme="minorHAnsi"/>
          <w:szCs w:val="24"/>
        </w:rPr>
        <w:t xml:space="preserve">for low income households, and increasingly a challenge to the underlying economics of the </w:t>
      </w:r>
      <w:r w:rsidR="00D06813">
        <w:rPr>
          <w:rFonts w:cstheme="minorHAnsi"/>
          <w:szCs w:val="24"/>
        </w:rPr>
        <w:t>NBN</w:t>
      </w:r>
      <w:r w:rsidR="00C70434" w:rsidRPr="00D06813">
        <w:rPr>
          <w:rFonts w:cstheme="minorHAnsi"/>
          <w:szCs w:val="24"/>
        </w:rPr>
        <w:t xml:space="preserve"> with almost a million households at risk of not switching over</w:t>
      </w:r>
      <w:r w:rsidRPr="00D06813">
        <w:rPr>
          <w:rFonts w:cstheme="minorHAnsi"/>
          <w:szCs w:val="24"/>
        </w:rPr>
        <w:t>.</w:t>
      </w:r>
      <w:r w:rsidR="0005203F" w:rsidRPr="00D06813">
        <w:rPr>
          <w:rFonts w:cstheme="minorHAnsi"/>
        </w:rPr>
        <w:t xml:space="preserve"> </w:t>
      </w:r>
      <w:r w:rsidR="00C70434" w:rsidRPr="00D06813">
        <w:rPr>
          <w:rFonts w:cstheme="minorHAnsi"/>
        </w:rPr>
        <w:t>Recent changes to the pricing of</w:t>
      </w:r>
      <w:r w:rsidR="00D06813">
        <w:rPr>
          <w:rFonts w:cstheme="minorHAnsi"/>
        </w:rPr>
        <w:t xml:space="preserve"> NBN</w:t>
      </w:r>
      <w:r w:rsidR="00C70434" w:rsidRPr="00D06813">
        <w:rPr>
          <w:rFonts w:cstheme="minorHAnsi"/>
        </w:rPr>
        <w:t xml:space="preserve"> services have</w:t>
      </w:r>
      <w:r w:rsidR="00F81D7F" w:rsidRPr="00D06813">
        <w:rPr>
          <w:rFonts w:cstheme="minorHAnsi"/>
        </w:rPr>
        <w:t xml:space="preserve"> resulted in households facing a minimum wholesale price of $45 per month for a broadband connection, before </w:t>
      </w:r>
      <w:r w:rsidR="00C70434" w:rsidRPr="00D06813">
        <w:rPr>
          <w:rFonts w:cstheme="minorHAnsi"/>
        </w:rPr>
        <w:t>a retail margin is applied.</w:t>
      </w:r>
      <w:r w:rsidR="00930E2F" w:rsidRPr="00D06813">
        <w:rPr>
          <w:rStyle w:val="FootnoteReference"/>
          <w:rFonts w:cstheme="minorHAnsi"/>
        </w:rPr>
        <w:footnoteReference w:id="3"/>
      </w:r>
      <w:r w:rsidR="00C70434" w:rsidRPr="00D06813">
        <w:rPr>
          <w:rFonts w:cstheme="minorHAnsi"/>
        </w:rPr>
        <w:t xml:space="preserve"> For many households this price is simply out of reach, and ACCAN is concerned that the material increase in the pricing </w:t>
      </w:r>
      <w:r w:rsidR="00D06813">
        <w:rPr>
          <w:rFonts w:cstheme="minorHAnsi"/>
        </w:rPr>
        <w:t>of broadband services on the NBN</w:t>
      </w:r>
      <w:r w:rsidR="00C70434" w:rsidRPr="00D06813">
        <w:rPr>
          <w:rFonts w:cstheme="minorHAnsi"/>
        </w:rPr>
        <w:t xml:space="preserve"> will result in the exclusion of low income Australians from the benefits of broadband.</w:t>
      </w:r>
    </w:p>
    <w:p w14:paraId="4454DF68" w14:textId="77777777" w:rsidR="00F81D7F" w:rsidRPr="00D06813" w:rsidRDefault="00F81D7F" w:rsidP="00CD7ACA">
      <w:pPr>
        <w:spacing w:after="0"/>
        <w:jc w:val="both"/>
        <w:rPr>
          <w:rFonts w:cstheme="minorHAnsi"/>
        </w:rPr>
      </w:pPr>
    </w:p>
    <w:p w14:paraId="070B6A28" w14:textId="77777777" w:rsidR="00500D47" w:rsidRPr="00D06813" w:rsidRDefault="00500D47" w:rsidP="00CD7ACA">
      <w:pPr>
        <w:jc w:val="both"/>
        <w:rPr>
          <w:rFonts w:cstheme="minorHAnsi"/>
          <w:color w:val="000000" w:themeColor="text1"/>
          <w:szCs w:val="24"/>
        </w:rPr>
      </w:pPr>
      <w:r w:rsidRPr="00D06813">
        <w:rPr>
          <w:rFonts w:cstheme="minorHAnsi"/>
          <w:color w:val="000000" w:themeColor="text1"/>
          <w:szCs w:val="24"/>
        </w:rPr>
        <w:t>Affordability has become a brake on the exceptional promise of communications services to be a transformational force in promoting improved and more equitable outcomes across Australia, irrespective of an individual’s circumstances or the region in which they live.</w:t>
      </w:r>
    </w:p>
    <w:p w14:paraId="5BF43E0C" w14:textId="77777777" w:rsidR="00630FCB" w:rsidRDefault="00C70434" w:rsidP="00CD7ACA">
      <w:pPr>
        <w:spacing w:after="0"/>
        <w:jc w:val="both"/>
        <w:rPr>
          <w:rFonts w:cstheme="minorHAnsi"/>
        </w:rPr>
      </w:pPr>
      <w:r w:rsidRPr="00D06813">
        <w:rPr>
          <w:rFonts w:cstheme="minorHAnsi"/>
        </w:rPr>
        <w:t>Addressing the affordability challenge as with any policy program entails costs, and to this end ACCAN has developed a concession model</w:t>
      </w:r>
      <w:r w:rsidR="00500D47" w:rsidRPr="00D06813">
        <w:rPr>
          <w:rFonts w:cstheme="minorHAnsi"/>
        </w:rPr>
        <w:t xml:space="preserve"> to maximise the benefits of t</w:t>
      </w:r>
      <w:r w:rsidR="00D06813">
        <w:rPr>
          <w:rFonts w:cstheme="minorHAnsi"/>
        </w:rPr>
        <w:t>he technical capacity of the NBN</w:t>
      </w:r>
      <w:r w:rsidRPr="00D06813">
        <w:rPr>
          <w:rFonts w:cstheme="minorHAnsi"/>
        </w:rPr>
        <w:t xml:space="preserve"> and identified offsets to</w:t>
      </w:r>
      <w:r w:rsidR="00500D47" w:rsidRPr="00D06813">
        <w:rPr>
          <w:rFonts w:cstheme="minorHAnsi"/>
        </w:rPr>
        <w:t xml:space="preserve"> ensure the proposal is budget neutral. </w:t>
      </w:r>
    </w:p>
    <w:p w14:paraId="43FD3112" w14:textId="77777777" w:rsidR="005A5FA5" w:rsidRDefault="005A5FA5" w:rsidP="00CD7ACA">
      <w:pPr>
        <w:spacing w:after="0"/>
        <w:jc w:val="both"/>
        <w:rPr>
          <w:rFonts w:cstheme="minorHAnsi"/>
        </w:rPr>
      </w:pPr>
    </w:p>
    <w:p w14:paraId="635049CB" w14:textId="77777777" w:rsidR="005A5FA5" w:rsidRDefault="005A5FA5" w:rsidP="00CD7ACA">
      <w:pPr>
        <w:spacing w:after="0"/>
        <w:jc w:val="both"/>
        <w:rPr>
          <w:rFonts w:cstheme="minorHAnsi"/>
        </w:rPr>
      </w:pPr>
    </w:p>
    <w:p w14:paraId="1A2BCAD0" w14:textId="77777777" w:rsidR="005A5FA5" w:rsidRPr="00D06813" w:rsidRDefault="005A5FA5" w:rsidP="00CD7ACA">
      <w:pPr>
        <w:spacing w:after="0"/>
        <w:jc w:val="both"/>
        <w:rPr>
          <w:rFonts w:cstheme="minorHAnsi"/>
          <w:color w:val="FF0000"/>
        </w:rPr>
      </w:pPr>
    </w:p>
    <w:p w14:paraId="1D104DC7" w14:textId="77777777" w:rsidR="00986DDC" w:rsidRPr="00D06813" w:rsidRDefault="00695640" w:rsidP="00CD7ACA">
      <w:pPr>
        <w:spacing w:after="0"/>
        <w:jc w:val="both"/>
        <w:rPr>
          <w:rFonts w:cstheme="minorHAnsi"/>
          <w:color w:val="000000" w:themeColor="text1"/>
        </w:rPr>
      </w:pPr>
      <w:r w:rsidRPr="00D06813">
        <w:rPr>
          <w:rFonts w:cstheme="minorHAnsi"/>
        </w:rPr>
        <w:lastRenderedPageBreak/>
        <w:t>The affordability challenge</w:t>
      </w:r>
      <w:r w:rsidR="00E5172A" w:rsidRPr="00D06813">
        <w:rPr>
          <w:rFonts w:cstheme="minorHAnsi"/>
        </w:rPr>
        <w:t xml:space="preserve"> extends beyond those households that </w:t>
      </w:r>
      <w:r w:rsidR="006B7425" w:rsidRPr="00D06813">
        <w:rPr>
          <w:rFonts w:cstheme="minorHAnsi"/>
        </w:rPr>
        <w:t>use broadband</w:t>
      </w:r>
      <w:r w:rsidR="00395E39" w:rsidRPr="00D06813">
        <w:rPr>
          <w:rFonts w:cstheme="minorHAnsi"/>
        </w:rPr>
        <w:t xml:space="preserve">. </w:t>
      </w:r>
      <w:r w:rsidR="00E5172A" w:rsidRPr="00D06813">
        <w:rPr>
          <w:rFonts w:cstheme="minorHAnsi"/>
        </w:rPr>
        <w:t xml:space="preserve">ACCAN </w:t>
      </w:r>
      <w:r w:rsidR="00E5172A" w:rsidRPr="00D06813">
        <w:rPr>
          <w:rFonts w:cstheme="minorHAnsi"/>
          <w:color w:val="000000" w:themeColor="text1"/>
        </w:rPr>
        <w:t xml:space="preserve">is concerned that the cost of home phone services </w:t>
      </w:r>
      <w:r w:rsidR="00791AA7" w:rsidRPr="00D06813">
        <w:rPr>
          <w:rFonts w:cstheme="minorHAnsi"/>
          <w:color w:val="000000" w:themeColor="text1"/>
        </w:rPr>
        <w:t xml:space="preserve">over the </w:t>
      </w:r>
      <w:r w:rsidR="00D06813">
        <w:rPr>
          <w:rFonts w:cstheme="minorHAnsi"/>
          <w:color w:val="000000" w:themeColor="text1"/>
        </w:rPr>
        <w:t>NBN</w:t>
      </w:r>
      <w:r w:rsidR="00791AA7" w:rsidRPr="00D06813">
        <w:rPr>
          <w:rFonts w:cstheme="minorHAnsi"/>
          <w:color w:val="000000" w:themeColor="text1"/>
        </w:rPr>
        <w:t xml:space="preserve"> </w:t>
      </w:r>
      <w:r w:rsidR="00E5172A" w:rsidRPr="00D06813">
        <w:rPr>
          <w:rFonts w:cstheme="minorHAnsi"/>
          <w:color w:val="000000" w:themeColor="text1"/>
        </w:rPr>
        <w:t>remains stubbornly high</w:t>
      </w:r>
      <w:r w:rsidR="009858FA" w:rsidRPr="00D06813">
        <w:rPr>
          <w:rFonts w:cstheme="minorHAnsi"/>
          <w:color w:val="000000" w:themeColor="text1"/>
        </w:rPr>
        <w:t xml:space="preserve"> for </w:t>
      </w:r>
      <w:r w:rsidR="0005203F" w:rsidRPr="00D06813">
        <w:rPr>
          <w:rFonts w:cstheme="minorHAnsi"/>
          <w:color w:val="000000" w:themeColor="text1"/>
        </w:rPr>
        <w:t xml:space="preserve">older Australians. </w:t>
      </w:r>
      <w:r w:rsidRPr="00D06813">
        <w:rPr>
          <w:rFonts w:cstheme="minorHAnsi"/>
          <w:color w:val="000000" w:themeColor="text1"/>
        </w:rPr>
        <w:t xml:space="preserve">Although technical advances have reduced the underlying cost of providing voice services and effectively eliminated the variable cost of making calls, obsolete pricing </w:t>
      </w:r>
      <w:r w:rsidR="006B7425" w:rsidRPr="00D06813">
        <w:rPr>
          <w:rFonts w:cstheme="minorHAnsi"/>
          <w:color w:val="000000" w:themeColor="text1"/>
        </w:rPr>
        <w:t xml:space="preserve">models </w:t>
      </w:r>
      <w:r w:rsidRPr="00D06813">
        <w:rPr>
          <w:rFonts w:cstheme="minorHAnsi"/>
          <w:color w:val="000000" w:themeColor="text1"/>
        </w:rPr>
        <w:t xml:space="preserve">continue to </w:t>
      </w:r>
      <w:r w:rsidR="00395E39" w:rsidRPr="00D06813">
        <w:rPr>
          <w:rFonts w:cstheme="minorHAnsi"/>
          <w:color w:val="000000" w:themeColor="text1"/>
        </w:rPr>
        <w:t xml:space="preserve">impose high </w:t>
      </w:r>
      <w:r w:rsidR="00BA20FC" w:rsidRPr="00D06813">
        <w:rPr>
          <w:rFonts w:cstheme="minorHAnsi"/>
          <w:color w:val="000000" w:themeColor="text1"/>
        </w:rPr>
        <w:t>charge</w:t>
      </w:r>
      <w:r w:rsidR="00395E39" w:rsidRPr="00D06813">
        <w:rPr>
          <w:rFonts w:cstheme="minorHAnsi"/>
          <w:color w:val="000000" w:themeColor="text1"/>
        </w:rPr>
        <w:t>s on</w:t>
      </w:r>
      <w:r w:rsidR="00BA20FC" w:rsidRPr="00D06813">
        <w:rPr>
          <w:rFonts w:cstheme="minorHAnsi"/>
          <w:color w:val="000000" w:themeColor="text1"/>
        </w:rPr>
        <w:t xml:space="preserve"> </w:t>
      </w:r>
      <w:r w:rsidRPr="00D06813">
        <w:rPr>
          <w:rFonts w:cstheme="minorHAnsi"/>
          <w:color w:val="000000" w:themeColor="text1"/>
        </w:rPr>
        <w:t xml:space="preserve">those Australians that need a </w:t>
      </w:r>
      <w:r w:rsidR="006B7425" w:rsidRPr="00D06813">
        <w:rPr>
          <w:rFonts w:cstheme="minorHAnsi"/>
          <w:color w:val="000000" w:themeColor="text1"/>
        </w:rPr>
        <w:t>home phone and who seek to use it.</w:t>
      </w:r>
      <w:r w:rsidR="00986DDC" w:rsidRPr="00D06813">
        <w:rPr>
          <w:rStyle w:val="FootnoteReference"/>
          <w:rFonts w:cstheme="minorHAnsi"/>
          <w:color w:val="000000" w:themeColor="text1"/>
        </w:rPr>
        <w:footnoteReference w:id="4"/>
      </w:r>
      <w:r w:rsidR="006B7425" w:rsidRPr="00D06813">
        <w:rPr>
          <w:rFonts w:cstheme="minorHAnsi"/>
          <w:color w:val="000000" w:themeColor="text1"/>
        </w:rPr>
        <w:t xml:space="preserve"> </w:t>
      </w:r>
    </w:p>
    <w:p w14:paraId="15849852" w14:textId="77777777" w:rsidR="009858FA" w:rsidRPr="00D06813" w:rsidRDefault="009858FA" w:rsidP="00CD7ACA">
      <w:pPr>
        <w:spacing w:after="0"/>
        <w:jc w:val="both"/>
        <w:rPr>
          <w:rFonts w:cstheme="minorHAnsi"/>
        </w:rPr>
      </w:pPr>
    </w:p>
    <w:p w14:paraId="1AD45124" w14:textId="77777777" w:rsidR="006B7425" w:rsidRPr="00D06813" w:rsidRDefault="009858FA" w:rsidP="00CD7ACA">
      <w:pPr>
        <w:spacing w:after="0"/>
        <w:jc w:val="both"/>
        <w:rPr>
          <w:rFonts w:cstheme="minorHAnsi"/>
        </w:rPr>
      </w:pPr>
      <w:r w:rsidRPr="00D06813">
        <w:rPr>
          <w:rFonts w:cstheme="minorHAnsi"/>
        </w:rPr>
        <w:t xml:space="preserve">NBN Co. has recently taken steps to address the affordability challenge faced by voice only users through the introduction of an entry level bundle, but ACCAN believes there is scope for further pricing relief to be provided via a concession for voice only customers on the age pension or the disability support pension. </w:t>
      </w:r>
    </w:p>
    <w:p w14:paraId="5E399344" w14:textId="77777777" w:rsidR="006B7425" w:rsidRPr="00D06813" w:rsidRDefault="006B7425" w:rsidP="00CD7ACA">
      <w:pPr>
        <w:spacing w:after="0"/>
        <w:jc w:val="both"/>
        <w:rPr>
          <w:rFonts w:cstheme="minorHAnsi"/>
        </w:rPr>
      </w:pPr>
    </w:p>
    <w:p w14:paraId="61D37297" w14:textId="77777777" w:rsidR="00050415" w:rsidRPr="00D06813" w:rsidRDefault="00050415" w:rsidP="00CD7ACA">
      <w:pPr>
        <w:spacing w:after="0"/>
        <w:jc w:val="both"/>
        <w:rPr>
          <w:rFonts w:cstheme="minorHAnsi"/>
        </w:rPr>
      </w:pPr>
      <w:r w:rsidRPr="00D06813">
        <w:rPr>
          <w:rFonts w:cstheme="minorHAnsi"/>
        </w:rPr>
        <w:t>ACCAN believes that providing further pricing relief for those households relying on voice only services can be undertaken with a modest outlay from the budget, for which</w:t>
      </w:r>
      <w:r w:rsidR="00395E39" w:rsidRPr="00D06813">
        <w:rPr>
          <w:rFonts w:cstheme="minorHAnsi"/>
        </w:rPr>
        <w:t xml:space="preserve"> we have identified</w:t>
      </w:r>
      <w:r w:rsidRPr="00D06813">
        <w:rPr>
          <w:rFonts w:cstheme="minorHAnsi"/>
        </w:rPr>
        <w:t xml:space="preserve"> offsets</w:t>
      </w:r>
      <w:r w:rsidR="00395E39" w:rsidRPr="00D06813">
        <w:rPr>
          <w:rFonts w:cstheme="minorHAnsi"/>
        </w:rPr>
        <w:t xml:space="preserve">. </w:t>
      </w:r>
      <w:r w:rsidRPr="00D06813">
        <w:rPr>
          <w:rFonts w:cstheme="minorHAnsi"/>
        </w:rPr>
        <w:t xml:space="preserve"> </w:t>
      </w:r>
      <w:r w:rsidR="003B4AE8" w:rsidRPr="00D06813">
        <w:rPr>
          <w:rFonts w:cstheme="minorHAnsi"/>
        </w:rPr>
        <w:t>However, the greatest relief that could be provided to consumers would be achieved through the implementation of cost-reflective charges for the placing of calls.</w:t>
      </w:r>
    </w:p>
    <w:p w14:paraId="07DFF15C" w14:textId="77777777" w:rsidR="00A92EA0" w:rsidRPr="0027251F" w:rsidRDefault="00A92EA0" w:rsidP="00CD7ACA">
      <w:pPr>
        <w:spacing w:after="0"/>
        <w:jc w:val="both"/>
        <w:rPr>
          <w:rFonts w:cstheme="minorHAnsi"/>
          <w:color w:val="FF0000"/>
          <w:sz w:val="24"/>
        </w:rPr>
      </w:pPr>
    </w:p>
    <w:p w14:paraId="353B1C7B" w14:textId="77777777" w:rsidR="00A92EA0" w:rsidRPr="0027251F" w:rsidRDefault="00A75C47" w:rsidP="00CD7ACA">
      <w:pPr>
        <w:spacing w:after="0"/>
        <w:jc w:val="both"/>
        <w:rPr>
          <w:rFonts w:cstheme="minorHAnsi"/>
          <w:color w:val="FF0000"/>
          <w:sz w:val="24"/>
        </w:rPr>
      </w:pPr>
      <w:r w:rsidRPr="0027251F">
        <w:rPr>
          <w:rFonts w:cstheme="minorHAnsi"/>
          <w:b/>
          <w:sz w:val="32"/>
          <w:szCs w:val="32"/>
        </w:rPr>
        <w:t>Re-establishing the Communications Fund</w:t>
      </w:r>
    </w:p>
    <w:p w14:paraId="37C06E28" w14:textId="77777777" w:rsidR="00A92EA0" w:rsidRPr="00D06813" w:rsidRDefault="00A92EA0" w:rsidP="00CD7ACA">
      <w:pPr>
        <w:spacing w:after="0"/>
        <w:jc w:val="both"/>
        <w:rPr>
          <w:rFonts w:cstheme="minorHAnsi"/>
          <w:color w:val="FF0000"/>
        </w:rPr>
      </w:pPr>
    </w:p>
    <w:p w14:paraId="6C4EB558" w14:textId="77777777" w:rsidR="009E10F5" w:rsidRPr="00D06813" w:rsidRDefault="000815BF" w:rsidP="00CD7ACA">
      <w:pPr>
        <w:spacing w:after="0"/>
        <w:jc w:val="both"/>
        <w:rPr>
          <w:rFonts w:cstheme="minorHAnsi"/>
        </w:rPr>
      </w:pPr>
      <w:r w:rsidRPr="00D06813">
        <w:rPr>
          <w:rFonts w:cstheme="minorHAnsi"/>
        </w:rPr>
        <w:t xml:space="preserve">The </w:t>
      </w:r>
      <w:r w:rsidR="00317553" w:rsidRPr="00D06813">
        <w:rPr>
          <w:rFonts w:cstheme="minorHAnsi"/>
        </w:rPr>
        <w:t>long-term</w:t>
      </w:r>
      <w:r w:rsidRPr="00D06813">
        <w:rPr>
          <w:rFonts w:cstheme="minorHAnsi"/>
        </w:rPr>
        <w:t xml:space="preserve"> funding needs of programs to support access to essential communication services should be matched by a genuine commitment to their long</w:t>
      </w:r>
      <w:r w:rsidR="00317553" w:rsidRPr="00D06813">
        <w:rPr>
          <w:rFonts w:cstheme="minorHAnsi"/>
        </w:rPr>
        <w:t>-</w:t>
      </w:r>
      <w:r w:rsidRPr="00D06813">
        <w:rPr>
          <w:rFonts w:cstheme="minorHAnsi"/>
        </w:rPr>
        <w:t xml:space="preserve">term funding. For many programs the </w:t>
      </w:r>
      <w:r w:rsidR="00317553" w:rsidRPr="00D06813">
        <w:rPr>
          <w:rFonts w:cstheme="minorHAnsi"/>
        </w:rPr>
        <w:t>funding requirement</w:t>
      </w:r>
      <w:r w:rsidR="009E10F5" w:rsidRPr="00D06813">
        <w:rPr>
          <w:rFonts w:cstheme="minorHAnsi"/>
        </w:rPr>
        <w:t>s</w:t>
      </w:r>
      <w:r w:rsidR="00317553" w:rsidRPr="00D06813">
        <w:rPr>
          <w:rFonts w:cstheme="minorHAnsi"/>
        </w:rPr>
        <w:t xml:space="preserve"> </w:t>
      </w:r>
      <w:r w:rsidRPr="00D06813">
        <w:rPr>
          <w:rFonts w:cstheme="minorHAnsi"/>
        </w:rPr>
        <w:t xml:space="preserve">and policy rationale for government support </w:t>
      </w:r>
      <w:r w:rsidR="009E10F5" w:rsidRPr="00D06813">
        <w:rPr>
          <w:rFonts w:cstheme="minorHAnsi"/>
        </w:rPr>
        <w:t>is enduring, and consequently a similarly enduring commitment should be made to funding.</w:t>
      </w:r>
    </w:p>
    <w:p w14:paraId="228FCF61" w14:textId="77777777" w:rsidR="009858FA" w:rsidRPr="00D06813" w:rsidRDefault="009858FA" w:rsidP="00CD7ACA">
      <w:pPr>
        <w:spacing w:after="0"/>
        <w:jc w:val="both"/>
        <w:rPr>
          <w:rFonts w:cstheme="minorHAnsi"/>
        </w:rPr>
      </w:pPr>
    </w:p>
    <w:p w14:paraId="021390FC" w14:textId="77777777" w:rsidR="00A92EA0" w:rsidRPr="00D06813" w:rsidRDefault="000815BF" w:rsidP="00CD7ACA">
      <w:pPr>
        <w:spacing w:after="0"/>
        <w:jc w:val="both"/>
        <w:rPr>
          <w:rFonts w:cstheme="minorHAnsi"/>
        </w:rPr>
      </w:pPr>
      <w:r w:rsidRPr="00D06813">
        <w:rPr>
          <w:rFonts w:cstheme="minorHAnsi"/>
        </w:rPr>
        <w:t xml:space="preserve">ACCAN considers that the most effective way to fund ongoing communications programs into the future will be through the re-establishment of a dedicated funding mechanism in the form of the communications fund. A re-established communications fund will eliminate the need for ad-hoc program funding to be found within general revenues for recurrent programs. </w:t>
      </w:r>
    </w:p>
    <w:p w14:paraId="43ADD7BB" w14:textId="77777777" w:rsidR="009E10F5" w:rsidRPr="00D06813" w:rsidRDefault="009E10F5" w:rsidP="00CD7ACA">
      <w:pPr>
        <w:spacing w:after="0"/>
        <w:jc w:val="both"/>
        <w:rPr>
          <w:rFonts w:cstheme="minorHAnsi"/>
          <w:color w:val="FF0000"/>
        </w:rPr>
      </w:pPr>
    </w:p>
    <w:p w14:paraId="7F3A0603" w14:textId="77777777" w:rsidR="009E10F5" w:rsidRPr="00D06813" w:rsidRDefault="009E10F5" w:rsidP="00CD7ACA">
      <w:pPr>
        <w:spacing w:after="0"/>
        <w:jc w:val="both"/>
        <w:rPr>
          <w:rFonts w:cstheme="minorHAnsi"/>
          <w:color w:val="000000" w:themeColor="text1"/>
        </w:rPr>
      </w:pPr>
      <w:r w:rsidRPr="00D06813">
        <w:rPr>
          <w:rFonts w:cstheme="minorHAnsi"/>
          <w:color w:val="000000" w:themeColor="text1"/>
        </w:rPr>
        <w:t>ACCAN proposes that a re-established communications fund be capitalized through the allocation of a proportion of overall spectrum auction revenues. As the spectrum auctions occur on a frequent basis and provide a material source of funds ACCAN believes that the re-established communications fund could be adequately capitalized over a series of years, and subsequently provide ongoing program funding from the revenues it generates from investment.</w:t>
      </w:r>
    </w:p>
    <w:p w14:paraId="70059334" w14:textId="77777777" w:rsidR="009E10F5" w:rsidRPr="00D06813" w:rsidRDefault="009E10F5" w:rsidP="00CD7ACA">
      <w:pPr>
        <w:spacing w:after="0"/>
        <w:jc w:val="both"/>
        <w:rPr>
          <w:rFonts w:cstheme="minorHAnsi"/>
          <w:color w:val="FF0000"/>
        </w:rPr>
      </w:pPr>
    </w:p>
    <w:p w14:paraId="20ED244F" w14:textId="77777777" w:rsidR="00A92EA0" w:rsidRPr="00D06813" w:rsidRDefault="009E10F5" w:rsidP="00CD7ACA">
      <w:pPr>
        <w:spacing w:after="0"/>
        <w:jc w:val="both"/>
        <w:rPr>
          <w:rFonts w:cstheme="minorHAnsi"/>
          <w:color w:val="000000" w:themeColor="text1"/>
        </w:rPr>
      </w:pPr>
      <w:r w:rsidRPr="00D06813">
        <w:rPr>
          <w:rFonts w:cstheme="minorHAnsi"/>
          <w:color w:val="000000" w:themeColor="text1"/>
        </w:rPr>
        <w:t xml:space="preserve">The re-establishment of the communications fund can be undertaken with minimal impact on the budget position, with reductions in revenue to be offset by savings over the longer term. </w:t>
      </w:r>
      <w:r w:rsidR="007B1BAB" w:rsidRPr="00D06813">
        <w:rPr>
          <w:rFonts w:cstheme="minorHAnsi"/>
          <w:color w:val="000000" w:themeColor="text1"/>
        </w:rPr>
        <w:t xml:space="preserve">As the spectrum auctions are recurrent there will be opportunities to increase the capitalization over the longer term as the need for program funding increases. </w:t>
      </w:r>
    </w:p>
    <w:p w14:paraId="4496AC43" w14:textId="77777777" w:rsidR="001733D6" w:rsidRPr="00D06813" w:rsidRDefault="001733D6" w:rsidP="00CD7ACA">
      <w:pPr>
        <w:spacing w:after="0"/>
        <w:jc w:val="both"/>
        <w:rPr>
          <w:rFonts w:cstheme="minorHAnsi"/>
          <w:color w:val="000000" w:themeColor="text1"/>
        </w:rPr>
      </w:pPr>
    </w:p>
    <w:p w14:paraId="635B5DB4" w14:textId="77777777" w:rsidR="001733D6" w:rsidRDefault="001733D6" w:rsidP="00D309C5">
      <w:pPr>
        <w:spacing w:after="0"/>
        <w:jc w:val="both"/>
        <w:rPr>
          <w:rFonts w:cstheme="minorHAnsi"/>
          <w:color w:val="000000" w:themeColor="text1"/>
        </w:rPr>
      </w:pPr>
      <w:r w:rsidRPr="00D06813">
        <w:rPr>
          <w:rFonts w:cstheme="minorHAnsi"/>
          <w:color w:val="000000" w:themeColor="text1"/>
        </w:rPr>
        <w:lastRenderedPageBreak/>
        <w:t>ACCAN considers that the following programs could be funded via a re-established communications fund:</w:t>
      </w:r>
    </w:p>
    <w:p w14:paraId="4326BAA7" w14:textId="77777777" w:rsidR="005A5FA5" w:rsidRPr="00F92F41" w:rsidRDefault="005A5FA5" w:rsidP="005A5FA5">
      <w:pPr>
        <w:pStyle w:val="ListParagraph"/>
        <w:numPr>
          <w:ilvl w:val="0"/>
          <w:numId w:val="46"/>
        </w:numPr>
        <w:spacing w:line="276" w:lineRule="auto"/>
        <w:rPr>
          <w:rFonts w:asciiTheme="minorHAnsi" w:eastAsiaTheme="minorEastAsia" w:hAnsiTheme="minorHAnsi" w:cstheme="minorHAnsi"/>
          <w:sz w:val="22"/>
          <w:szCs w:val="24"/>
          <w:lang w:eastAsia="en-AU"/>
        </w:rPr>
      </w:pPr>
      <w:r w:rsidRPr="00F92F41">
        <w:rPr>
          <w:rFonts w:asciiTheme="minorHAnsi" w:eastAsiaTheme="minorEastAsia" w:hAnsiTheme="minorHAnsi" w:cstheme="minorHAnsi"/>
          <w:sz w:val="22"/>
          <w:szCs w:val="24"/>
          <w:lang w:eastAsia="en-AU"/>
        </w:rPr>
        <w:t>an expanded and ongoing program of infrastructure investment in regional Australia through the mobile blackspot program or similar programs;</w:t>
      </w:r>
    </w:p>
    <w:p w14:paraId="3FD36099" w14:textId="77777777" w:rsidR="005A5FA5" w:rsidRPr="00F92F41" w:rsidRDefault="005A5FA5" w:rsidP="005A5FA5">
      <w:pPr>
        <w:pStyle w:val="ListParagraph"/>
        <w:numPr>
          <w:ilvl w:val="0"/>
          <w:numId w:val="46"/>
        </w:numPr>
        <w:spacing w:line="276" w:lineRule="auto"/>
        <w:rPr>
          <w:rFonts w:asciiTheme="minorHAnsi" w:eastAsiaTheme="minorEastAsia" w:hAnsiTheme="minorHAnsi" w:cstheme="minorHAnsi"/>
          <w:sz w:val="22"/>
          <w:szCs w:val="24"/>
          <w:lang w:eastAsia="en-AU"/>
        </w:rPr>
      </w:pPr>
      <w:r w:rsidRPr="00F92F41">
        <w:rPr>
          <w:rFonts w:asciiTheme="minorHAnsi" w:eastAsiaTheme="minorEastAsia" w:hAnsiTheme="minorHAnsi" w:cstheme="minorHAnsi"/>
          <w:sz w:val="22"/>
          <w:szCs w:val="24"/>
          <w:lang w:eastAsia="en-AU"/>
        </w:rPr>
        <w:t xml:space="preserve">investment as part of a formalised Indigenous Digital Inclusion </w:t>
      </w:r>
      <w:r>
        <w:rPr>
          <w:rFonts w:asciiTheme="minorHAnsi" w:eastAsiaTheme="minorEastAsia" w:hAnsiTheme="minorHAnsi" w:cstheme="minorHAnsi"/>
          <w:sz w:val="22"/>
          <w:szCs w:val="24"/>
          <w:lang w:eastAsia="en-AU"/>
        </w:rPr>
        <w:t xml:space="preserve">strategy; </w:t>
      </w:r>
      <w:r w:rsidR="00B37AA4">
        <w:rPr>
          <w:rFonts w:asciiTheme="minorHAnsi" w:eastAsiaTheme="minorEastAsia" w:hAnsiTheme="minorHAnsi" w:cstheme="minorHAnsi"/>
          <w:sz w:val="22"/>
          <w:szCs w:val="24"/>
          <w:lang w:eastAsia="en-AU"/>
        </w:rPr>
        <w:t>and</w:t>
      </w:r>
    </w:p>
    <w:p w14:paraId="2B2DB5CF" w14:textId="77777777" w:rsidR="005A5FA5" w:rsidRPr="00D06813" w:rsidRDefault="005A5FA5" w:rsidP="00D06813">
      <w:pPr>
        <w:pStyle w:val="ListParagraph"/>
        <w:numPr>
          <w:ilvl w:val="0"/>
          <w:numId w:val="46"/>
        </w:numPr>
        <w:spacing w:line="276" w:lineRule="auto"/>
        <w:rPr>
          <w:rFonts w:eastAsiaTheme="minorEastAsia" w:cstheme="minorHAnsi"/>
          <w:szCs w:val="24"/>
          <w:lang w:eastAsia="en-AU"/>
        </w:rPr>
      </w:pPr>
      <w:r w:rsidRPr="00F92F41">
        <w:rPr>
          <w:rFonts w:asciiTheme="minorHAnsi" w:eastAsiaTheme="minorEastAsia" w:hAnsiTheme="minorHAnsi" w:cstheme="minorHAnsi"/>
          <w:sz w:val="22"/>
          <w:szCs w:val="24"/>
          <w:lang w:eastAsia="en-AU"/>
        </w:rPr>
        <w:t xml:space="preserve">ongoing funding for the </w:t>
      </w:r>
      <w:r w:rsidRPr="00F92F41">
        <w:rPr>
          <w:rFonts w:asciiTheme="minorHAnsi" w:hAnsiTheme="minorHAnsi" w:cstheme="minorHAnsi"/>
          <w:i/>
          <w:sz w:val="22"/>
        </w:rPr>
        <w:t>National Disability Telecommunications Information and Referral Service</w:t>
      </w:r>
      <w:r w:rsidR="00A1591B">
        <w:rPr>
          <w:rFonts w:asciiTheme="minorHAnsi" w:hAnsiTheme="minorHAnsi" w:cstheme="minorHAnsi"/>
          <w:i/>
          <w:sz w:val="22"/>
        </w:rPr>
        <w:t xml:space="preserve">. </w:t>
      </w:r>
      <w:r>
        <w:rPr>
          <w:rFonts w:asciiTheme="minorHAnsi" w:hAnsiTheme="minorHAnsi" w:cstheme="minorHAnsi"/>
          <w:i/>
          <w:sz w:val="22"/>
        </w:rPr>
        <w:t xml:space="preserve"> </w:t>
      </w:r>
    </w:p>
    <w:p w14:paraId="13A49314" w14:textId="77777777" w:rsidR="00C52B69" w:rsidRPr="0027251F" w:rsidRDefault="00A92EA0" w:rsidP="00847E40">
      <w:pPr>
        <w:keepNext/>
        <w:keepLines/>
        <w:pageBreakBefore/>
        <w:suppressAutoHyphens/>
        <w:spacing w:before="28" w:after="240" w:line="240" w:lineRule="auto"/>
        <w:jc w:val="both"/>
        <w:outlineLvl w:val="0"/>
        <w:rPr>
          <w:rFonts w:eastAsia="Arial Unicode MS" w:cstheme="minorHAnsi"/>
          <w:bCs/>
          <w:kern w:val="1"/>
          <w:sz w:val="44"/>
          <w:szCs w:val="28"/>
          <w:lang w:val="en-IE" w:eastAsia="hi-IN" w:bidi="hi-IN"/>
        </w:rPr>
      </w:pPr>
      <w:bookmarkStart w:id="3" w:name="_Toc536786397"/>
      <w:r w:rsidRPr="0027251F">
        <w:rPr>
          <w:rFonts w:eastAsia="Arial Unicode MS" w:cstheme="minorHAnsi"/>
          <w:bCs/>
          <w:kern w:val="1"/>
          <w:sz w:val="44"/>
          <w:szCs w:val="28"/>
          <w:lang w:val="en-IE" w:eastAsia="hi-IN" w:bidi="hi-IN"/>
        </w:rPr>
        <w:lastRenderedPageBreak/>
        <w:t>Summary of Recommendations</w:t>
      </w:r>
      <w:bookmarkEnd w:id="3"/>
    </w:p>
    <w:bookmarkEnd w:id="2"/>
    <w:p w14:paraId="2BAB27AE" w14:textId="77777777" w:rsidR="00DD0AEA" w:rsidRPr="0027251F" w:rsidRDefault="00DD0AEA" w:rsidP="00DD0AEA">
      <w:pPr>
        <w:spacing w:before="100" w:beforeAutospacing="1" w:after="100" w:afterAutospacing="1"/>
        <w:ind w:left="360"/>
        <w:jc w:val="both"/>
        <w:rPr>
          <w:rFonts w:cstheme="minorHAnsi"/>
          <w:color w:val="FF0000"/>
          <w:sz w:val="24"/>
          <w:lang w:val="en-AU" w:eastAsia="en-AU"/>
        </w:rPr>
      </w:pPr>
      <w:r w:rsidRPr="0027251F">
        <w:rPr>
          <w:rFonts w:eastAsiaTheme="minorEastAsia" w:cstheme="minorHAnsi"/>
          <w:noProof/>
          <w:color w:val="000000" w:themeColor="text1"/>
          <w:sz w:val="24"/>
          <w:lang w:val="en-AU" w:eastAsia="en-AU"/>
        </w:rPr>
        <mc:AlternateContent>
          <mc:Choice Requires="wps">
            <w:drawing>
              <wp:anchor distT="0" distB="0" distL="114300" distR="114300" simplePos="0" relativeHeight="251646976" behindDoc="0" locked="0" layoutInCell="1" allowOverlap="1" wp14:anchorId="074C7A7F" wp14:editId="1C040200">
                <wp:simplePos x="0" y="0"/>
                <wp:positionH relativeFrom="column">
                  <wp:posOffset>15766</wp:posOffset>
                </wp:positionH>
                <wp:positionV relativeFrom="paragraph">
                  <wp:posOffset>24852</wp:posOffset>
                </wp:positionV>
                <wp:extent cx="5720316" cy="7993117"/>
                <wp:effectExtent l="0" t="0" r="13970" b="27305"/>
                <wp:wrapNone/>
                <wp:docPr id="37" name="Text Box 37"/>
                <wp:cNvGraphicFramePr/>
                <a:graphic xmlns:a="http://schemas.openxmlformats.org/drawingml/2006/main">
                  <a:graphicData uri="http://schemas.microsoft.com/office/word/2010/wordprocessingShape">
                    <wps:wsp>
                      <wps:cNvSpPr txBox="1"/>
                      <wps:spPr>
                        <a:xfrm>
                          <a:off x="0" y="0"/>
                          <a:ext cx="5720316" cy="7993117"/>
                        </a:xfrm>
                        <a:prstGeom prst="rect">
                          <a:avLst/>
                        </a:prstGeom>
                        <a:solidFill>
                          <a:sysClr val="window" lastClr="FFFFFF"/>
                        </a:solidFill>
                        <a:ln w="6350">
                          <a:solidFill>
                            <a:srgbClr val="00B0F0"/>
                          </a:solidFill>
                        </a:ln>
                      </wps:spPr>
                      <wps:txbx>
                        <w:txbxContent>
                          <w:p w14:paraId="40203FA9" w14:textId="77777777" w:rsidR="00391844" w:rsidRDefault="00391844" w:rsidP="00DD0AEA">
                            <w:pPr>
                              <w:rPr>
                                <w:rFonts w:ascii="Times New Roman" w:hAnsi="Times New Roman" w:cs="Times New Roman"/>
                                <w:b/>
                              </w:rPr>
                            </w:pPr>
                            <w:r>
                              <w:rPr>
                                <w:rFonts w:ascii="Times New Roman" w:hAnsi="Times New Roman" w:cs="Times New Roman"/>
                                <w:b/>
                              </w:rPr>
                              <w:t>Recommendation 1</w:t>
                            </w:r>
                          </w:p>
                          <w:p w14:paraId="3037085E" w14:textId="77777777" w:rsidR="00391844" w:rsidRPr="00C906B2" w:rsidRDefault="00391844" w:rsidP="00DD0AEA">
                            <w:pPr>
                              <w:rPr>
                                <w:rFonts w:ascii="Times New Roman" w:hAnsi="Times New Roman" w:cs="Times New Roman"/>
                                <w:i/>
                              </w:rPr>
                            </w:pPr>
                            <w:r w:rsidRPr="00C906B2">
                              <w:rPr>
                                <w:rFonts w:ascii="Times New Roman" w:hAnsi="Times New Roman" w:cs="Times New Roman"/>
                                <w:i/>
                              </w:rPr>
                              <w:t>That the government funds an affordable broadband concession to support low income Australians to access services on the National Broadband Network.</w:t>
                            </w:r>
                          </w:p>
                          <w:p w14:paraId="4A48CD0C" w14:textId="77777777" w:rsidR="00391844" w:rsidRPr="00A92EA0" w:rsidRDefault="00391844" w:rsidP="00DD0AEA">
                            <w:pPr>
                              <w:rPr>
                                <w:rFonts w:ascii="Times New Roman" w:hAnsi="Times New Roman" w:cs="Times New Roman"/>
                                <w:b/>
                              </w:rPr>
                            </w:pPr>
                            <w:r>
                              <w:rPr>
                                <w:rFonts w:ascii="Times New Roman" w:hAnsi="Times New Roman" w:cs="Times New Roman"/>
                                <w:b/>
                              </w:rPr>
                              <w:t xml:space="preserve">Recommendation 2 </w:t>
                            </w:r>
                          </w:p>
                          <w:p w14:paraId="65EF2976" w14:textId="77777777" w:rsidR="00391844" w:rsidRPr="00C906B2" w:rsidRDefault="00391844" w:rsidP="00DD0AEA">
                            <w:pPr>
                              <w:rPr>
                                <w:rFonts w:ascii="Times New Roman" w:hAnsi="Times New Roman" w:cs="Times New Roman"/>
                                <w:i/>
                              </w:rPr>
                            </w:pPr>
                            <w:r w:rsidRPr="00C906B2">
                              <w:rPr>
                                <w:rFonts w:ascii="Times New Roman" w:hAnsi="Times New Roman" w:cs="Times New Roman"/>
                                <w:i/>
                              </w:rPr>
                              <w:t>That the Government allocates funding to provide an affordable voice service concession to support age pension and disability support pension recipients to access home phone services on the National Broadband Network.</w:t>
                            </w:r>
                          </w:p>
                          <w:p w14:paraId="2316877C" w14:textId="77777777" w:rsidR="00391844" w:rsidRDefault="00391844" w:rsidP="00DD0AEA">
                            <w:pPr>
                              <w:rPr>
                                <w:rFonts w:ascii="Times New Roman" w:hAnsi="Times New Roman" w:cs="Times New Roman"/>
                                <w:b/>
                              </w:rPr>
                            </w:pPr>
                            <w:r>
                              <w:rPr>
                                <w:rFonts w:ascii="Times New Roman" w:hAnsi="Times New Roman" w:cs="Times New Roman"/>
                                <w:b/>
                              </w:rPr>
                              <w:t xml:space="preserve">Recommendation 3 </w:t>
                            </w:r>
                          </w:p>
                          <w:p w14:paraId="32585DF0" w14:textId="77777777" w:rsidR="00391844" w:rsidRPr="00C906B2" w:rsidRDefault="00391844" w:rsidP="00DD0AEA">
                            <w:pPr>
                              <w:rPr>
                                <w:rFonts w:ascii="Times New Roman" w:hAnsi="Times New Roman" w:cs="Times New Roman"/>
                                <w:i/>
                              </w:rPr>
                            </w:pPr>
                            <w:r w:rsidRPr="00C906B2">
                              <w:rPr>
                                <w:rFonts w:ascii="Times New Roman" w:hAnsi="Times New Roman" w:cs="Times New Roman"/>
                                <w:i/>
                              </w:rPr>
                              <w:t>That the Government re-establishes the Communications Fund with a mandate to invest its assets commercially, and use the proceedings for funding essential communications programs.</w:t>
                            </w:r>
                          </w:p>
                          <w:p w14:paraId="03189B61" w14:textId="77777777" w:rsidR="00391844" w:rsidRDefault="00391844" w:rsidP="00DD0AEA">
                            <w:pPr>
                              <w:rPr>
                                <w:rFonts w:ascii="Times New Roman" w:hAnsi="Times New Roman" w:cs="Times New Roman"/>
                                <w:b/>
                              </w:rPr>
                            </w:pPr>
                            <w:r>
                              <w:rPr>
                                <w:rFonts w:ascii="Times New Roman" w:hAnsi="Times New Roman" w:cs="Times New Roman"/>
                                <w:b/>
                              </w:rPr>
                              <w:t xml:space="preserve">Recommendation 4 </w:t>
                            </w:r>
                          </w:p>
                          <w:p w14:paraId="620D8DE3" w14:textId="77777777" w:rsidR="00391844" w:rsidRDefault="00391844" w:rsidP="00DD0AEA">
                            <w:pPr>
                              <w:rPr>
                                <w:rFonts w:ascii="Times New Roman" w:hAnsi="Times New Roman" w:cs="Times New Roman"/>
                                <w:i/>
                              </w:rPr>
                            </w:pPr>
                            <w:r w:rsidRPr="00C906B2">
                              <w:rPr>
                                <w:rFonts w:ascii="Times New Roman" w:hAnsi="Times New Roman" w:cs="Times New Roman"/>
                                <w:i/>
                              </w:rPr>
                              <w:t>That the Government allocate funding from general revenue or a re-established Communications Fund for further rounds of the Mobile Black Spot Program or commits to long term programs to expand mobile services.</w:t>
                            </w:r>
                          </w:p>
                          <w:p w14:paraId="3D091968" w14:textId="77777777" w:rsidR="00391844" w:rsidRPr="0041154E" w:rsidRDefault="00391844" w:rsidP="00DD0AEA">
                            <w:pPr>
                              <w:rPr>
                                <w:rFonts w:ascii="Times New Roman" w:hAnsi="Times New Roman" w:cs="Times New Roman"/>
                                <w:b/>
                              </w:rPr>
                            </w:pPr>
                            <w:r>
                              <w:rPr>
                                <w:rFonts w:ascii="Times New Roman" w:hAnsi="Times New Roman" w:cs="Times New Roman"/>
                                <w:b/>
                              </w:rPr>
                              <w:t>Recommendation 5</w:t>
                            </w:r>
                          </w:p>
                          <w:p w14:paraId="21207064" w14:textId="77777777" w:rsidR="00391844" w:rsidRPr="00C906B2" w:rsidRDefault="00391844" w:rsidP="00DD0AEA">
                            <w:pPr>
                              <w:rPr>
                                <w:rFonts w:ascii="Times New Roman" w:hAnsi="Times New Roman" w:cs="Times New Roman"/>
                                <w:i/>
                              </w:rPr>
                            </w:pPr>
                            <w:r w:rsidRPr="00C906B2">
                              <w:rPr>
                                <w:rFonts w:ascii="Times New Roman" w:hAnsi="Times New Roman" w:cs="Times New Roman"/>
                                <w:i/>
                              </w:rPr>
                              <w:t>That the Government allocate funding from general revenue or a re-established Communications Fund</w:t>
                            </w:r>
                            <w:r>
                              <w:rPr>
                                <w:rFonts w:ascii="Times New Roman" w:hAnsi="Times New Roman" w:cs="Times New Roman"/>
                                <w:i/>
                              </w:rPr>
                              <w:t xml:space="preserve"> to support the creation of an Indigenous Digital Inclusion </w:t>
                            </w:r>
                            <w:r w:rsidR="002F2505">
                              <w:rPr>
                                <w:rFonts w:ascii="Times New Roman" w:hAnsi="Times New Roman" w:cs="Times New Roman"/>
                                <w:i/>
                              </w:rPr>
                              <w:t>Strategy</w:t>
                            </w:r>
                            <w:r>
                              <w:rPr>
                                <w:rFonts w:ascii="Times New Roman" w:hAnsi="Times New Roman" w:cs="Times New Roman"/>
                                <w:i/>
                              </w:rPr>
                              <w:t>.</w:t>
                            </w:r>
                          </w:p>
                          <w:p w14:paraId="74847C59" w14:textId="77777777" w:rsidR="00391844" w:rsidRDefault="00391844" w:rsidP="00DD0AEA">
                            <w:pPr>
                              <w:rPr>
                                <w:rFonts w:ascii="Times New Roman" w:hAnsi="Times New Roman" w:cs="Times New Roman"/>
                                <w:b/>
                              </w:rPr>
                            </w:pPr>
                            <w:r>
                              <w:rPr>
                                <w:rFonts w:ascii="Times New Roman" w:hAnsi="Times New Roman" w:cs="Times New Roman"/>
                                <w:b/>
                              </w:rPr>
                              <w:t xml:space="preserve">Recommendation 6 </w:t>
                            </w:r>
                          </w:p>
                          <w:p w14:paraId="19A3623D" w14:textId="77777777" w:rsidR="004A7C96" w:rsidRPr="00C906B2" w:rsidRDefault="004A7C96" w:rsidP="004A7C96">
                            <w:pPr>
                              <w:rPr>
                                <w:rFonts w:ascii="Times New Roman" w:hAnsi="Times New Roman" w:cs="Times New Roman"/>
                                <w:i/>
                              </w:rPr>
                            </w:pPr>
                            <w:r w:rsidRPr="00C906B2">
                              <w:rPr>
                                <w:rFonts w:ascii="Times New Roman" w:hAnsi="Times New Roman" w:cs="Times New Roman"/>
                                <w:i/>
                              </w:rPr>
                              <w:t>That the Government allocate funding from general revenue or a re-established Communications Fund to support the continuation of the National Disability Telecommunications</w:t>
                            </w:r>
                            <w:r>
                              <w:rPr>
                                <w:rFonts w:ascii="Times New Roman" w:hAnsi="Times New Roman" w:cs="Times New Roman"/>
                                <w:i/>
                              </w:rPr>
                              <w:t xml:space="preserve"> Information and</w:t>
                            </w:r>
                            <w:r w:rsidRPr="00C906B2">
                              <w:rPr>
                                <w:rFonts w:ascii="Times New Roman" w:hAnsi="Times New Roman" w:cs="Times New Roman"/>
                                <w:i/>
                              </w:rPr>
                              <w:t xml:space="preserve"> </w:t>
                            </w:r>
                            <w:r>
                              <w:rPr>
                                <w:rFonts w:ascii="Times New Roman" w:hAnsi="Times New Roman" w:cs="Times New Roman"/>
                                <w:i/>
                              </w:rPr>
                              <w:t xml:space="preserve">Referral </w:t>
                            </w:r>
                            <w:r w:rsidRPr="00C906B2">
                              <w:rPr>
                                <w:rFonts w:ascii="Times New Roman" w:hAnsi="Times New Roman" w:cs="Times New Roman"/>
                                <w:i/>
                              </w:rPr>
                              <w:t>Service beyond June 30 2020.</w:t>
                            </w:r>
                          </w:p>
                          <w:p w14:paraId="2BFC7409" w14:textId="77777777" w:rsidR="001733D6" w:rsidRDefault="001733D6" w:rsidP="001733D6">
                            <w:pPr>
                              <w:rPr>
                                <w:rFonts w:ascii="Times New Roman" w:hAnsi="Times New Roman" w:cs="Times New Roman"/>
                                <w:b/>
                              </w:rPr>
                            </w:pPr>
                            <w:r>
                              <w:rPr>
                                <w:rFonts w:ascii="Times New Roman" w:hAnsi="Times New Roman" w:cs="Times New Roman"/>
                                <w:b/>
                              </w:rPr>
                              <w:t>Recommendation 7</w:t>
                            </w:r>
                          </w:p>
                          <w:p w14:paraId="0EFC47C0" w14:textId="77777777" w:rsidR="001733D6" w:rsidRPr="00F15508" w:rsidRDefault="001733D6" w:rsidP="001733D6">
                            <w:pPr>
                              <w:rPr>
                                <w:rFonts w:ascii="Times New Roman" w:hAnsi="Times New Roman" w:cs="Times New Roman"/>
                                <w:b/>
                                <w:i/>
                                <w:color w:val="FF0000"/>
                              </w:rPr>
                            </w:pPr>
                            <w:r w:rsidRPr="00707C30">
                              <w:rPr>
                                <w:rFonts w:ascii="Times New Roman" w:hAnsi="Times New Roman" w:cs="Times New Roman"/>
                                <w:i/>
                              </w:rPr>
                              <w:t xml:space="preserve">That the Government allocates dedicated funding in the 2019-2020 Budget to introduce an independent, provider neutral audio description service for Australian television. </w:t>
                            </w:r>
                          </w:p>
                          <w:p w14:paraId="7F59595A" w14:textId="77777777" w:rsidR="00CD7ACA" w:rsidRDefault="00CD7ACA" w:rsidP="00CD7ACA">
                            <w:pPr>
                              <w:rPr>
                                <w:rFonts w:ascii="Times New Roman" w:hAnsi="Times New Roman" w:cs="Times New Roman"/>
                                <w:b/>
                              </w:rPr>
                            </w:pPr>
                            <w:r>
                              <w:rPr>
                                <w:rFonts w:ascii="Times New Roman" w:hAnsi="Times New Roman" w:cs="Times New Roman"/>
                                <w:b/>
                              </w:rPr>
                              <w:t>Recommendation 8</w:t>
                            </w:r>
                          </w:p>
                          <w:p w14:paraId="21C5D246" w14:textId="77777777" w:rsidR="00CD7ACA" w:rsidRPr="00F15508" w:rsidRDefault="00CD7ACA" w:rsidP="00CD7ACA">
                            <w:pPr>
                              <w:rPr>
                                <w:rFonts w:ascii="Times New Roman" w:hAnsi="Times New Roman" w:cs="Times New Roman"/>
                                <w:i/>
                              </w:rPr>
                            </w:pPr>
                            <w:r w:rsidRPr="00F15508">
                              <w:rPr>
                                <w:rFonts w:ascii="Times New Roman" w:hAnsi="Times New Roman" w:cs="Times New Roman"/>
                                <w:i/>
                              </w:rPr>
                              <w:t>That the Government allocates dedicated funding in the 2019-2020 Budget to support television broadcasters to increase the hours of captioning on all channels to that of a full 24-hour broadcast day.</w:t>
                            </w:r>
                          </w:p>
                          <w:p w14:paraId="3D209595" w14:textId="77777777" w:rsidR="00CD7ACA" w:rsidRDefault="00CD7ACA" w:rsidP="00CD7ACA">
                            <w:pPr>
                              <w:rPr>
                                <w:rFonts w:ascii="Times New Roman" w:hAnsi="Times New Roman" w:cs="Times New Roman"/>
                                <w:b/>
                              </w:rPr>
                            </w:pPr>
                            <w:r>
                              <w:rPr>
                                <w:rFonts w:ascii="Times New Roman" w:hAnsi="Times New Roman" w:cs="Times New Roman"/>
                                <w:b/>
                              </w:rPr>
                              <w:t>Recommendation 9</w:t>
                            </w:r>
                          </w:p>
                          <w:p w14:paraId="261739EA" w14:textId="77777777" w:rsidR="00CD7ACA" w:rsidRPr="00F15508" w:rsidRDefault="00CD7ACA" w:rsidP="00CD7ACA">
                            <w:pPr>
                              <w:rPr>
                                <w:rFonts w:ascii="Times New Roman" w:hAnsi="Times New Roman" w:cs="Times New Roman"/>
                                <w:b/>
                                <w:i/>
                              </w:rPr>
                            </w:pPr>
                            <w:r w:rsidRPr="00F15508">
                              <w:rPr>
                                <w:rFonts w:ascii="Times New Roman" w:hAnsi="Times New Roman" w:cs="Times New Roman"/>
                                <w:i/>
                              </w:rPr>
                              <w:t>That the Government allocates dedicated funding in the 2019-2020 Budget to support multi-platform access features for video content in Australia.</w:t>
                            </w:r>
                          </w:p>
                          <w:p w14:paraId="6415961B" w14:textId="77777777" w:rsidR="00391844" w:rsidRPr="00C906B2" w:rsidRDefault="00391844" w:rsidP="00DD0AEA">
                            <w:pPr>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1.25pt;margin-top:1.95pt;width:450.4pt;height:629.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aLAWwIAALYEAAAOAAAAZHJzL2Uyb0RvYy54bWysVMtu2zAQvBfoPxC8N5Jix2mMyIHjwEUB&#10;IwmQFDnTFGULoLgsSVtyv75D+pFHeyrqA03uLoe7s7O6vulbzbbK+YZMyYuznDNlJFWNWZX8x/P8&#10;y1fOfBCmEpqMKvlOeX4z+fzpurNjdU5r0pVyDCDGjztb8nUIdpxlXq5VK/wZWWXgrMm1IuDoVlnl&#10;RAf0VmfneT7KOnKVdSSV97De7Z18kvDrWsnwUNdeBaZLjtxCWl1al3HNJtdivHLCrht5SEP8Qxat&#10;aAwePUHdiSDYxjV/QLWNdOSpDmeS2ozqupEq1YBqivxDNU9rYVWqBeR4e6LJ/z9Yeb99dKypSj64&#10;5MyIFj16Vn1gt9QzmMBPZ/0YYU8WgaGHHX0+2j2Msey+dm38R0EMfjC9O7Eb0SSMF5fn+aAYcSbh&#10;u7y6GhRFws9er1vnwzdFLYubkju0L7EqtgsfkApCjyHxNU+6qeaN1umw8zPt2Fag0xBIRR1nWvgA&#10;Y8nn6RezBsS7a9qwruSjwUWeXnrn8261PGHm+W0+T4J5D4GTNsCNNO3piLvQL/sDd0uqdqDO0V58&#10;3sp5g/IWyO1ROKgNbGGCwgOWWhOyocOOszW5X3+zx3iIAF7OOqi35P7nRjiFkr8byOOqGA6j3NNh&#10;GJnnzL31LN96zKadEWgrMKtWpm2MD/q4rR21Lxi0aXwVLmEk3i55OG5nYT9TGFSpptMUBIFbERbm&#10;ycoIHXsUm/fcvwhnDx0OEMc9HXUuxh8avY+NNw1NN4HqJqkgErxn9cA7hiN19jDIcfrenlPU6+dm&#10;8hsAAP//AwBQSwMEFAAGAAgAAAAhAM9HYx3dAAAACAEAAA8AAABkcnMvZG93bnJldi54bWxMjzFP&#10;wzAQhXck/oN1SGzUbiJSEuJUgFTRhYHC0PEamyQiPkexm4R/zzHR8fQ+vfdduV1cLyY7hs6ThvVK&#10;gbBUe9NRo+HzY3f3ACJEJIO9J6vhxwbYVtdXJRbGz/Rup0NsBJdQKFBDG+NQSBnq1joMKz9Y4uzL&#10;jw4jn2MjzYgzl7teJkpl0mFHvNDiYF9aW38fzk4DvqrnvTrup918fMu7bBOndR61vr1Znh5BRLvE&#10;fxj+9FkdKnY6+TOZIHoNyT2DGtIcBKe5SlMQJ8aSLNmArEp5+UD1CwAA//8DAFBLAQItABQABgAI&#10;AAAAIQC2gziS/gAAAOEBAAATAAAAAAAAAAAAAAAAAAAAAABbQ29udGVudF9UeXBlc10ueG1sUEsB&#10;Ai0AFAAGAAgAAAAhADj9If/WAAAAlAEAAAsAAAAAAAAAAAAAAAAALwEAAF9yZWxzLy5yZWxzUEsB&#10;Ai0AFAAGAAgAAAAhADxlosBbAgAAtgQAAA4AAAAAAAAAAAAAAAAALgIAAGRycy9lMm9Eb2MueG1s&#10;UEsBAi0AFAAGAAgAAAAhAM9HYx3dAAAACAEAAA8AAAAAAAAAAAAAAAAAtQQAAGRycy9kb3ducmV2&#10;LnhtbFBLBQYAAAAABAAEAPMAAAC/BQAAAAA=&#10;" fillcolor="window" strokecolor="#00b0f0" strokeweight=".5pt">
                <v:textbox>
                  <w:txbxContent>
                    <w:p w:rsidR="00391844" w:rsidRDefault="00391844" w:rsidP="00DD0AEA">
                      <w:pPr>
                        <w:rPr>
                          <w:rFonts w:ascii="Times New Roman" w:hAnsi="Times New Roman" w:cs="Times New Roman"/>
                          <w:b/>
                        </w:rPr>
                      </w:pPr>
                      <w:r>
                        <w:rPr>
                          <w:rFonts w:ascii="Times New Roman" w:hAnsi="Times New Roman" w:cs="Times New Roman"/>
                          <w:b/>
                        </w:rPr>
                        <w:t>Recommendation 1</w:t>
                      </w:r>
                    </w:p>
                    <w:p w:rsidR="00391844" w:rsidRPr="00C906B2" w:rsidRDefault="00391844" w:rsidP="00DD0AEA">
                      <w:pPr>
                        <w:rPr>
                          <w:rFonts w:ascii="Times New Roman" w:hAnsi="Times New Roman" w:cs="Times New Roman"/>
                          <w:i/>
                        </w:rPr>
                      </w:pPr>
                      <w:r w:rsidRPr="00C906B2">
                        <w:rPr>
                          <w:rFonts w:ascii="Times New Roman" w:hAnsi="Times New Roman" w:cs="Times New Roman"/>
                          <w:i/>
                        </w:rPr>
                        <w:t>That the government funds an affordable broadband concession to support low income Australians to access services on the National Broadband Network.</w:t>
                      </w:r>
                    </w:p>
                    <w:p w:rsidR="00391844" w:rsidRPr="00A92EA0" w:rsidRDefault="00391844" w:rsidP="00DD0AEA">
                      <w:pPr>
                        <w:rPr>
                          <w:rFonts w:ascii="Times New Roman" w:hAnsi="Times New Roman" w:cs="Times New Roman"/>
                          <w:b/>
                        </w:rPr>
                      </w:pPr>
                      <w:r>
                        <w:rPr>
                          <w:rFonts w:ascii="Times New Roman" w:hAnsi="Times New Roman" w:cs="Times New Roman"/>
                          <w:b/>
                        </w:rPr>
                        <w:t xml:space="preserve">Recommendation 2 </w:t>
                      </w:r>
                    </w:p>
                    <w:p w:rsidR="00391844" w:rsidRPr="00C906B2" w:rsidRDefault="00391844" w:rsidP="00DD0AEA">
                      <w:pPr>
                        <w:rPr>
                          <w:rFonts w:ascii="Times New Roman" w:hAnsi="Times New Roman" w:cs="Times New Roman"/>
                          <w:i/>
                        </w:rPr>
                      </w:pPr>
                      <w:r w:rsidRPr="00C906B2">
                        <w:rPr>
                          <w:rFonts w:ascii="Times New Roman" w:hAnsi="Times New Roman" w:cs="Times New Roman"/>
                          <w:i/>
                        </w:rPr>
                        <w:t>That the Government allocates funding to provide an affordable voice service concession to support age pension and disability support pension recipients to access home phone services on the National Broadband Network.</w:t>
                      </w:r>
                    </w:p>
                    <w:p w:rsidR="00391844" w:rsidRDefault="00391844" w:rsidP="00DD0AEA">
                      <w:pPr>
                        <w:rPr>
                          <w:rFonts w:ascii="Times New Roman" w:hAnsi="Times New Roman" w:cs="Times New Roman"/>
                          <w:b/>
                        </w:rPr>
                      </w:pPr>
                      <w:r>
                        <w:rPr>
                          <w:rFonts w:ascii="Times New Roman" w:hAnsi="Times New Roman" w:cs="Times New Roman"/>
                          <w:b/>
                        </w:rPr>
                        <w:t xml:space="preserve">Recommendation 3 </w:t>
                      </w:r>
                    </w:p>
                    <w:p w:rsidR="00391844" w:rsidRPr="00C906B2" w:rsidRDefault="00391844" w:rsidP="00DD0AEA">
                      <w:pPr>
                        <w:rPr>
                          <w:rFonts w:ascii="Times New Roman" w:hAnsi="Times New Roman" w:cs="Times New Roman"/>
                          <w:i/>
                        </w:rPr>
                      </w:pPr>
                      <w:r w:rsidRPr="00C906B2">
                        <w:rPr>
                          <w:rFonts w:ascii="Times New Roman" w:hAnsi="Times New Roman" w:cs="Times New Roman"/>
                          <w:i/>
                        </w:rPr>
                        <w:t>That the Government re-establishes the Communications Fund with a mandate to invest its assets commercially, and use the proceedings for funding essential communications programs.</w:t>
                      </w:r>
                    </w:p>
                    <w:p w:rsidR="00391844" w:rsidRDefault="00391844" w:rsidP="00DD0AEA">
                      <w:pPr>
                        <w:rPr>
                          <w:rFonts w:ascii="Times New Roman" w:hAnsi="Times New Roman" w:cs="Times New Roman"/>
                          <w:b/>
                        </w:rPr>
                      </w:pPr>
                      <w:r>
                        <w:rPr>
                          <w:rFonts w:ascii="Times New Roman" w:hAnsi="Times New Roman" w:cs="Times New Roman"/>
                          <w:b/>
                        </w:rPr>
                        <w:t xml:space="preserve">Recommendation 4 </w:t>
                      </w:r>
                    </w:p>
                    <w:p w:rsidR="00391844" w:rsidRDefault="00391844" w:rsidP="00DD0AEA">
                      <w:pPr>
                        <w:rPr>
                          <w:rFonts w:ascii="Times New Roman" w:hAnsi="Times New Roman" w:cs="Times New Roman"/>
                          <w:i/>
                        </w:rPr>
                      </w:pPr>
                      <w:r w:rsidRPr="00C906B2">
                        <w:rPr>
                          <w:rFonts w:ascii="Times New Roman" w:hAnsi="Times New Roman" w:cs="Times New Roman"/>
                          <w:i/>
                        </w:rPr>
                        <w:t>That the Government allocate funding from general revenue or a re-established Communications Fund for further rounds of the Mobile Black Spot Program or commits to long term programs to expand mobile services.</w:t>
                      </w:r>
                    </w:p>
                    <w:p w:rsidR="00391844" w:rsidRPr="0041154E" w:rsidRDefault="00391844" w:rsidP="00DD0AEA">
                      <w:pPr>
                        <w:rPr>
                          <w:rFonts w:ascii="Times New Roman" w:hAnsi="Times New Roman" w:cs="Times New Roman"/>
                          <w:b/>
                        </w:rPr>
                      </w:pPr>
                      <w:r>
                        <w:rPr>
                          <w:rFonts w:ascii="Times New Roman" w:hAnsi="Times New Roman" w:cs="Times New Roman"/>
                          <w:b/>
                        </w:rPr>
                        <w:t>Recommendation 5</w:t>
                      </w:r>
                    </w:p>
                    <w:p w:rsidR="00391844" w:rsidRPr="00C906B2" w:rsidRDefault="00391844" w:rsidP="00DD0AEA">
                      <w:pPr>
                        <w:rPr>
                          <w:rFonts w:ascii="Times New Roman" w:hAnsi="Times New Roman" w:cs="Times New Roman"/>
                          <w:i/>
                        </w:rPr>
                      </w:pPr>
                      <w:r w:rsidRPr="00C906B2">
                        <w:rPr>
                          <w:rFonts w:ascii="Times New Roman" w:hAnsi="Times New Roman" w:cs="Times New Roman"/>
                          <w:i/>
                        </w:rPr>
                        <w:t>That the Government allocate funding from general revenue or a re-established Communications Fund</w:t>
                      </w:r>
                      <w:r>
                        <w:rPr>
                          <w:rFonts w:ascii="Times New Roman" w:hAnsi="Times New Roman" w:cs="Times New Roman"/>
                          <w:i/>
                        </w:rPr>
                        <w:t xml:space="preserve"> to support the creation of an Indigenous Digital Inclusion </w:t>
                      </w:r>
                      <w:r w:rsidR="002F2505">
                        <w:rPr>
                          <w:rFonts w:ascii="Times New Roman" w:hAnsi="Times New Roman" w:cs="Times New Roman"/>
                          <w:i/>
                        </w:rPr>
                        <w:t>Strategy</w:t>
                      </w:r>
                      <w:r>
                        <w:rPr>
                          <w:rFonts w:ascii="Times New Roman" w:hAnsi="Times New Roman" w:cs="Times New Roman"/>
                          <w:i/>
                        </w:rPr>
                        <w:t>.</w:t>
                      </w:r>
                    </w:p>
                    <w:p w:rsidR="00391844" w:rsidRDefault="00391844" w:rsidP="00DD0AEA">
                      <w:pPr>
                        <w:rPr>
                          <w:rFonts w:ascii="Times New Roman" w:hAnsi="Times New Roman" w:cs="Times New Roman"/>
                          <w:b/>
                        </w:rPr>
                      </w:pPr>
                      <w:r>
                        <w:rPr>
                          <w:rFonts w:ascii="Times New Roman" w:hAnsi="Times New Roman" w:cs="Times New Roman"/>
                          <w:b/>
                        </w:rPr>
                        <w:t xml:space="preserve">Recommendation 6 </w:t>
                      </w:r>
                    </w:p>
                    <w:p w:rsidR="004A7C96" w:rsidRPr="00C906B2" w:rsidRDefault="004A7C96" w:rsidP="004A7C96">
                      <w:pPr>
                        <w:rPr>
                          <w:rFonts w:ascii="Times New Roman" w:hAnsi="Times New Roman" w:cs="Times New Roman"/>
                          <w:i/>
                        </w:rPr>
                      </w:pPr>
                      <w:r w:rsidRPr="00C906B2">
                        <w:rPr>
                          <w:rFonts w:ascii="Times New Roman" w:hAnsi="Times New Roman" w:cs="Times New Roman"/>
                          <w:i/>
                        </w:rPr>
                        <w:t>That the Government allocate funding from general revenue or a re-established Communications Fund to support the continuation of the National Disability Telecommunications</w:t>
                      </w:r>
                      <w:r>
                        <w:rPr>
                          <w:rFonts w:ascii="Times New Roman" w:hAnsi="Times New Roman" w:cs="Times New Roman"/>
                          <w:i/>
                        </w:rPr>
                        <w:t xml:space="preserve"> Information and</w:t>
                      </w:r>
                      <w:r w:rsidRPr="00C906B2">
                        <w:rPr>
                          <w:rFonts w:ascii="Times New Roman" w:hAnsi="Times New Roman" w:cs="Times New Roman"/>
                          <w:i/>
                        </w:rPr>
                        <w:t xml:space="preserve"> </w:t>
                      </w:r>
                      <w:r>
                        <w:rPr>
                          <w:rFonts w:ascii="Times New Roman" w:hAnsi="Times New Roman" w:cs="Times New Roman"/>
                          <w:i/>
                        </w:rPr>
                        <w:t xml:space="preserve">Referral </w:t>
                      </w:r>
                      <w:r w:rsidRPr="00C906B2">
                        <w:rPr>
                          <w:rFonts w:ascii="Times New Roman" w:hAnsi="Times New Roman" w:cs="Times New Roman"/>
                          <w:i/>
                        </w:rPr>
                        <w:t>Service beyond June 30 2020.</w:t>
                      </w:r>
                    </w:p>
                    <w:p w:rsidR="001733D6" w:rsidRDefault="001733D6" w:rsidP="001733D6">
                      <w:pPr>
                        <w:rPr>
                          <w:rFonts w:ascii="Times New Roman" w:hAnsi="Times New Roman" w:cs="Times New Roman"/>
                          <w:b/>
                        </w:rPr>
                      </w:pPr>
                      <w:r>
                        <w:rPr>
                          <w:rFonts w:ascii="Times New Roman" w:hAnsi="Times New Roman" w:cs="Times New Roman"/>
                          <w:b/>
                        </w:rPr>
                        <w:t>Recommendation 7</w:t>
                      </w:r>
                    </w:p>
                    <w:p w:rsidR="001733D6" w:rsidRPr="00F15508" w:rsidRDefault="001733D6" w:rsidP="001733D6">
                      <w:pPr>
                        <w:rPr>
                          <w:rFonts w:ascii="Times New Roman" w:hAnsi="Times New Roman" w:cs="Times New Roman"/>
                          <w:b/>
                          <w:i/>
                          <w:color w:val="FF0000"/>
                        </w:rPr>
                      </w:pPr>
                      <w:r w:rsidRPr="00707C30">
                        <w:rPr>
                          <w:rFonts w:ascii="Times New Roman" w:hAnsi="Times New Roman" w:cs="Times New Roman"/>
                          <w:i/>
                        </w:rPr>
                        <w:t xml:space="preserve">That the Government allocates dedicated funding in the 2019-2020 Budget to introduce an independent, provider neutral audio description service for Australian television. </w:t>
                      </w:r>
                    </w:p>
                    <w:p w:rsidR="00CD7ACA" w:rsidRDefault="00CD7ACA" w:rsidP="00CD7ACA">
                      <w:pPr>
                        <w:rPr>
                          <w:rFonts w:ascii="Times New Roman" w:hAnsi="Times New Roman" w:cs="Times New Roman"/>
                          <w:b/>
                        </w:rPr>
                      </w:pPr>
                      <w:r>
                        <w:rPr>
                          <w:rFonts w:ascii="Times New Roman" w:hAnsi="Times New Roman" w:cs="Times New Roman"/>
                          <w:b/>
                        </w:rPr>
                        <w:t>Recommendation 8</w:t>
                      </w:r>
                    </w:p>
                    <w:p w:rsidR="00CD7ACA" w:rsidRPr="00F15508" w:rsidRDefault="00CD7ACA" w:rsidP="00CD7ACA">
                      <w:pPr>
                        <w:rPr>
                          <w:rFonts w:ascii="Times New Roman" w:hAnsi="Times New Roman" w:cs="Times New Roman"/>
                          <w:i/>
                        </w:rPr>
                      </w:pPr>
                      <w:r w:rsidRPr="00F15508">
                        <w:rPr>
                          <w:rFonts w:ascii="Times New Roman" w:hAnsi="Times New Roman" w:cs="Times New Roman"/>
                          <w:i/>
                        </w:rPr>
                        <w:t>That the Government allocates dedicated funding in the 2019-2020 Budget to support television broadcasters to increase the hours of captioning on all channels to that of a full 24-hour broadcast day.</w:t>
                      </w:r>
                    </w:p>
                    <w:p w:rsidR="00CD7ACA" w:rsidRDefault="00CD7ACA" w:rsidP="00CD7ACA">
                      <w:pPr>
                        <w:rPr>
                          <w:rFonts w:ascii="Times New Roman" w:hAnsi="Times New Roman" w:cs="Times New Roman"/>
                          <w:b/>
                        </w:rPr>
                      </w:pPr>
                      <w:r>
                        <w:rPr>
                          <w:rFonts w:ascii="Times New Roman" w:hAnsi="Times New Roman" w:cs="Times New Roman"/>
                          <w:b/>
                        </w:rPr>
                        <w:t>Recommendation 9</w:t>
                      </w:r>
                    </w:p>
                    <w:p w:rsidR="00CD7ACA" w:rsidRPr="00F15508" w:rsidRDefault="00CD7ACA" w:rsidP="00CD7ACA">
                      <w:pPr>
                        <w:rPr>
                          <w:rFonts w:ascii="Times New Roman" w:hAnsi="Times New Roman" w:cs="Times New Roman"/>
                          <w:b/>
                          <w:i/>
                        </w:rPr>
                      </w:pPr>
                      <w:r w:rsidRPr="00F15508">
                        <w:rPr>
                          <w:rFonts w:ascii="Times New Roman" w:hAnsi="Times New Roman" w:cs="Times New Roman"/>
                          <w:i/>
                        </w:rPr>
                        <w:t>That the Government allocates dedicated funding in the 2019-2020 Budget to support multi-platform access features for video content in Australia.</w:t>
                      </w:r>
                    </w:p>
                    <w:p w:rsidR="00391844" w:rsidRPr="00C906B2" w:rsidRDefault="00391844" w:rsidP="00DD0AEA">
                      <w:pPr>
                        <w:rPr>
                          <w:rFonts w:ascii="Times New Roman" w:hAnsi="Times New Roman" w:cs="Times New Roman"/>
                          <w:b/>
                        </w:rPr>
                      </w:pPr>
                    </w:p>
                  </w:txbxContent>
                </v:textbox>
              </v:shape>
            </w:pict>
          </mc:Fallback>
        </mc:AlternateContent>
      </w:r>
    </w:p>
    <w:p w14:paraId="601E07A4" w14:textId="77777777" w:rsidR="00DD0AEA" w:rsidRPr="0027251F" w:rsidRDefault="00DD0AEA" w:rsidP="00F750DB">
      <w:pPr>
        <w:tabs>
          <w:tab w:val="left" w:pos="6358"/>
        </w:tabs>
        <w:spacing w:before="100" w:beforeAutospacing="1" w:after="100" w:afterAutospacing="1" w:line="240" w:lineRule="auto"/>
        <w:jc w:val="both"/>
        <w:rPr>
          <w:rFonts w:cstheme="minorHAnsi"/>
          <w:color w:val="FF0000"/>
          <w:sz w:val="24"/>
          <w:lang w:val="en-AU" w:eastAsia="en-AU"/>
        </w:rPr>
      </w:pPr>
    </w:p>
    <w:p w14:paraId="7B17F8B7" w14:textId="77777777" w:rsidR="00EA4F39" w:rsidRPr="0027251F" w:rsidRDefault="0054310C" w:rsidP="00EA4F39">
      <w:pPr>
        <w:keepNext/>
        <w:keepLines/>
        <w:pageBreakBefore/>
        <w:suppressAutoHyphens/>
        <w:spacing w:before="28" w:after="0" w:line="240" w:lineRule="auto"/>
        <w:ind w:left="850" w:hanging="850"/>
        <w:jc w:val="both"/>
        <w:outlineLvl w:val="0"/>
        <w:rPr>
          <w:rFonts w:eastAsia="Arial Unicode MS" w:cstheme="minorHAnsi"/>
          <w:bCs/>
          <w:kern w:val="1"/>
          <w:sz w:val="44"/>
          <w:szCs w:val="28"/>
          <w:lang w:val="en-IE" w:eastAsia="hi-IN" w:bidi="hi-IN"/>
        </w:rPr>
      </w:pPr>
      <w:bookmarkStart w:id="4" w:name="_Toc536786398"/>
      <w:r w:rsidRPr="0027251F">
        <w:rPr>
          <w:rFonts w:eastAsia="Arial Unicode MS" w:cstheme="minorHAnsi"/>
          <w:bCs/>
          <w:kern w:val="1"/>
          <w:sz w:val="44"/>
          <w:szCs w:val="28"/>
          <w:lang w:val="en-IE" w:eastAsia="hi-IN" w:bidi="hi-IN"/>
        </w:rPr>
        <w:lastRenderedPageBreak/>
        <w:t>Affordable broadband for all Australians</w:t>
      </w:r>
      <w:bookmarkEnd w:id="4"/>
    </w:p>
    <w:p w14:paraId="61AD7206" w14:textId="77777777" w:rsidR="00EA4F39" w:rsidRPr="0027251F" w:rsidRDefault="00EA4F39" w:rsidP="006606B9">
      <w:pPr>
        <w:spacing w:after="0" w:line="240" w:lineRule="auto"/>
        <w:jc w:val="both"/>
        <w:rPr>
          <w:rFonts w:cstheme="minorHAnsi"/>
          <w:color w:val="000000" w:themeColor="text1"/>
          <w:sz w:val="24"/>
        </w:rPr>
      </w:pPr>
    </w:p>
    <w:p w14:paraId="55FC3F72" w14:textId="77777777" w:rsidR="00EA4F39" w:rsidRPr="00D06813" w:rsidRDefault="00EA4F39" w:rsidP="00CD7ACA">
      <w:pPr>
        <w:spacing w:after="0"/>
        <w:jc w:val="both"/>
        <w:rPr>
          <w:rFonts w:cstheme="minorHAnsi"/>
          <w:color w:val="000000" w:themeColor="text1"/>
        </w:rPr>
      </w:pPr>
      <w:r w:rsidRPr="00D06813">
        <w:rPr>
          <w:rFonts w:cstheme="minorHAnsi"/>
          <w:color w:val="000000" w:themeColor="text1"/>
        </w:rPr>
        <w:t xml:space="preserve">Although a wealthy country by international standards, Australia is characterised by significant inequality which leaves certain groups within the population facing considerable challenges in affording access to communications services. </w:t>
      </w:r>
    </w:p>
    <w:p w14:paraId="491AEE80" w14:textId="77777777" w:rsidR="00533F7A" w:rsidRPr="00D06813" w:rsidRDefault="00533F7A" w:rsidP="00CD7ACA">
      <w:pPr>
        <w:spacing w:after="0"/>
        <w:jc w:val="both"/>
        <w:rPr>
          <w:rFonts w:cstheme="minorHAnsi"/>
          <w:color w:val="000000" w:themeColor="text1"/>
        </w:rPr>
      </w:pPr>
    </w:p>
    <w:p w14:paraId="293C8888" w14:textId="77777777" w:rsidR="005737BF" w:rsidRPr="00D06813" w:rsidRDefault="00533F7A" w:rsidP="00CD7ACA">
      <w:pPr>
        <w:spacing w:after="0"/>
        <w:jc w:val="both"/>
        <w:rPr>
          <w:rFonts w:cstheme="minorHAnsi"/>
          <w:color w:val="000000" w:themeColor="text1"/>
        </w:rPr>
      </w:pPr>
      <w:r w:rsidRPr="00D06813">
        <w:rPr>
          <w:rFonts w:cstheme="minorHAnsi"/>
          <w:color w:val="000000" w:themeColor="text1"/>
        </w:rPr>
        <w:t>For households on low incomes, the cost of communication services can represent a significant proportion of their total income. For those in the lowest 10% and 20% of earners pay on average around 10% and 6% of their</w:t>
      </w:r>
      <w:r w:rsidR="006A7BD2" w:rsidRPr="00D06813">
        <w:rPr>
          <w:rFonts w:cstheme="minorHAnsi"/>
          <w:color w:val="000000" w:themeColor="text1"/>
        </w:rPr>
        <w:t xml:space="preserve"> disposable</w:t>
      </w:r>
      <w:r w:rsidRPr="00D06813">
        <w:rPr>
          <w:rFonts w:cstheme="minorHAnsi"/>
          <w:color w:val="000000" w:themeColor="text1"/>
        </w:rPr>
        <w:t xml:space="preserve"> incomes respectively</w:t>
      </w:r>
      <w:r w:rsidR="00156C4E" w:rsidRPr="00D06813">
        <w:rPr>
          <w:rFonts w:cstheme="minorHAnsi"/>
          <w:color w:val="000000" w:themeColor="text1"/>
        </w:rPr>
        <w:t>.</w:t>
      </w:r>
      <w:r w:rsidR="00156C4E" w:rsidRPr="00D06813">
        <w:rPr>
          <w:rStyle w:val="FootnoteReference"/>
          <w:rFonts w:cstheme="minorHAnsi"/>
          <w:color w:val="000000" w:themeColor="text1"/>
        </w:rPr>
        <w:footnoteReference w:id="5"/>
      </w:r>
      <w:r w:rsidR="006A7BD2" w:rsidRPr="00D06813">
        <w:rPr>
          <w:rFonts w:cstheme="minorHAnsi"/>
          <w:color w:val="000000" w:themeColor="text1"/>
        </w:rPr>
        <w:t xml:space="preserve"> In comparison the average household pays around 3.5% of their disposable income on communications, with the proportion of income spent on communicat</w:t>
      </w:r>
      <w:r w:rsidR="00F46A22" w:rsidRPr="00D06813">
        <w:rPr>
          <w:rFonts w:cstheme="minorHAnsi"/>
          <w:color w:val="000000" w:themeColor="text1"/>
        </w:rPr>
        <w:t>ions declining as incomes rise.</w:t>
      </w:r>
    </w:p>
    <w:p w14:paraId="124E8FB1" w14:textId="77777777" w:rsidR="00E601B9" w:rsidRPr="00D06813" w:rsidRDefault="00E601B9" w:rsidP="00CD7ACA">
      <w:pPr>
        <w:spacing w:after="0"/>
        <w:jc w:val="both"/>
        <w:rPr>
          <w:rFonts w:cstheme="minorHAnsi"/>
          <w:color w:val="000000" w:themeColor="text1"/>
        </w:rPr>
      </w:pPr>
    </w:p>
    <w:p w14:paraId="6AEB3B4F" w14:textId="77777777" w:rsidR="0069795C" w:rsidRPr="00D06813" w:rsidRDefault="00E601B9" w:rsidP="00CD7ACA">
      <w:pPr>
        <w:spacing w:after="0"/>
        <w:jc w:val="both"/>
        <w:rPr>
          <w:rFonts w:cstheme="minorHAnsi"/>
          <w:color w:val="000000" w:themeColor="text1"/>
          <w:szCs w:val="24"/>
        </w:rPr>
      </w:pPr>
      <w:r w:rsidRPr="00D06813">
        <w:rPr>
          <w:rFonts w:cstheme="minorHAnsi"/>
          <w:color w:val="000000" w:themeColor="text1"/>
          <w:szCs w:val="24"/>
        </w:rPr>
        <w:t xml:space="preserve">For many households the </w:t>
      </w:r>
      <w:r w:rsidR="00651D68" w:rsidRPr="00D06813">
        <w:rPr>
          <w:rFonts w:cstheme="minorHAnsi"/>
          <w:color w:val="000000" w:themeColor="text1"/>
          <w:szCs w:val="24"/>
        </w:rPr>
        <w:t>consequence</w:t>
      </w:r>
      <w:r w:rsidRPr="00D06813">
        <w:rPr>
          <w:rFonts w:cstheme="minorHAnsi"/>
          <w:color w:val="000000" w:themeColor="text1"/>
          <w:szCs w:val="24"/>
        </w:rPr>
        <w:t xml:space="preserve"> of high communications cost has been financial stress,</w:t>
      </w:r>
      <w:r w:rsidR="00075513" w:rsidRPr="00D06813">
        <w:rPr>
          <w:rFonts w:cstheme="minorHAnsi"/>
          <w:szCs w:val="24"/>
        </w:rPr>
        <w:t xml:space="preserve"> with 15.6% of consumers in the lowest income quintile indicating that they had been unable to pay their utility bills on time in the year prior to the census.</w:t>
      </w:r>
      <w:r w:rsidR="00075513" w:rsidRPr="00D06813">
        <w:rPr>
          <w:rStyle w:val="FootnoteReference"/>
          <w:rFonts w:cstheme="minorHAnsi"/>
          <w:szCs w:val="24"/>
        </w:rPr>
        <w:footnoteReference w:id="6"/>
      </w:r>
      <w:r w:rsidRPr="00D06813">
        <w:rPr>
          <w:rFonts w:cstheme="minorHAnsi"/>
          <w:color w:val="000000" w:themeColor="text1"/>
          <w:szCs w:val="24"/>
        </w:rPr>
        <w:t xml:space="preserve"> </w:t>
      </w:r>
      <w:r w:rsidR="00E63F31" w:rsidRPr="00D06813">
        <w:rPr>
          <w:rFonts w:cstheme="minorHAnsi"/>
          <w:color w:val="000000" w:themeColor="text1"/>
          <w:szCs w:val="24"/>
        </w:rPr>
        <w:t>More recent modelling has shown that the higher a</w:t>
      </w:r>
      <w:r w:rsidRPr="00D06813">
        <w:rPr>
          <w:rFonts w:cstheme="minorHAnsi"/>
          <w:color w:val="000000" w:themeColor="text1"/>
          <w:szCs w:val="24"/>
        </w:rPr>
        <w:t xml:space="preserve"> </w:t>
      </w:r>
      <w:r w:rsidR="00E63F31" w:rsidRPr="00D06813">
        <w:rPr>
          <w:rFonts w:cstheme="minorHAnsi"/>
          <w:color w:val="000000" w:themeColor="text1"/>
          <w:szCs w:val="24"/>
        </w:rPr>
        <w:t>household’s communication spending as a proportion of income means the higher the likelihood that these households are experiencing financial stress.</w:t>
      </w:r>
      <w:r w:rsidR="00E63F31" w:rsidRPr="00D06813">
        <w:rPr>
          <w:rStyle w:val="FootnoteReference"/>
          <w:rFonts w:cstheme="minorHAnsi"/>
          <w:color w:val="000000" w:themeColor="text1"/>
          <w:szCs w:val="24"/>
        </w:rPr>
        <w:footnoteReference w:id="7"/>
      </w:r>
      <w:r w:rsidR="00E63F31" w:rsidRPr="00D06813">
        <w:rPr>
          <w:rFonts w:cstheme="minorHAnsi"/>
          <w:color w:val="000000" w:themeColor="text1"/>
          <w:szCs w:val="24"/>
        </w:rPr>
        <w:t xml:space="preserve"> </w:t>
      </w:r>
      <w:r w:rsidR="0069795C" w:rsidRPr="00D06813">
        <w:rPr>
          <w:rFonts w:cstheme="minorHAnsi"/>
          <w:color w:val="000000" w:themeColor="text1"/>
        </w:rPr>
        <w:t xml:space="preserve">ACCAN believes that all Australians should have access to </w:t>
      </w:r>
      <w:r w:rsidR="0069795C" w:rsidRPr="00D06813">
        <w:rPr>
          <w:rFonts w:cstheme="minorHAnsi"/>
          <w:color w:val="000000" w:themeColor="text1"/>
          <w:szCs w:val="24"/>
        </w:rPr>
        <w:t xml:space="preserve">an internet service that enables </w:t>
      </w:r>
      <w:r w:rsidR="00B8693B" w:rsidRPr="00D06813">
        <w:rPr>
          <w:rFonts w:cstheme="minorHAnsi"/>
          <w:color w:val="000000" w:themeColor="text1"/>
          <w:szCs w:val="24"/>
        </w:rPr>
        <w:t xml:space="preserve">them to </w:t>
      </w:r>
      <w:r w:rsidR="0069795C" w:rsidRPr="00D06813">
        <w:rPr>
          <w:rFonts w:cstheme="minorHAnsi"/>
          <w:color w:val="000000" w:themeColor="text1"/>
          <w:szCs w:val="24"/>
        </w:rPr>
        <w:t xml:space="preserve">be online regardless of their personal circumstances or where they live without putting them into financial stress. </w:t>
      </w:r>
    </w:p>
    <w:p w14:paraId="5D4F46E0" w14:textId="77777777" w:rsidR="00B8693B" w:rsidRPr="00D06813" w:rsidRDefault="00B8693B" w:rsidP="00CD7ACA">
      <w:pPr>
        <w:spacing w:after="0"/>
        <w:jc w:val="both"/>
        <w:rPr>
          <w:rFonts w:cstheme="minorHAnsi"/>
          <w:color w:val="000000" w:themeColor="text1"/>
          <w:szCs w:val="24"/>
        </w:rPr>
      </w:pPr>
    </w:p>
    <w:p w14:paraId="455EDEE9" w14:textId="77777777" w:rsidR="00F46A22" w:rsidRPr="00D06813" w:rsidRDefault="00F46A22" w:rsidP="00CD7ACA">
      <w:pPr>
        <w:spacing w:after="0"/>
        <w:jc w:val="both"/>
        <w:rPr>
          <w:rFonts w:cstheme="minorHAnsi"/>
          <w:color w:val="000000" w:themeColor="text1"/>
        </w:rPr>
      </w:pPr>
      <w:r w:rsidRPr="00D06813">
        <w:rPr>
          <w:rFonts w:cstheme="minorHAnsi"/>
          <w:color w:val="000000" w:themeColor="text1"/>
        </w:rPr>
        <w:t>ACCAN has undertaken research into which groups face the greatest affordability challenges and identified the following groups as being particularly vulnerable:</w:t>
      </w:r>
    </w:p>
    <w:p w14:paraId="639A5AD2" w14:textId="77777777" w:rsidR="002F2505" w:rsidRPr="00D06813" w:rsidRDefault="002F2505" w:rsidP="00CD7ACA">
      <w:pPr>
        <w:spacing w:after="0"/>
        <w:jc w:val="both"/>
        <w:rPr>
          <w:rFonts w:cstheme="minorHAnsi"/>
          <w:color w:val="000000" w:themeColor="text1"/>
        </w:rPr>
      </w:pPr>
    </w:p>
    <w:p w14:paraId="339B23C0" w14:textId="77777777" w:rsidR="00F46A22" w:rsidRPr="00D06813" w:rsidRDefault="00F46A22" w:rsidP="00CD7ACA">
      <w:pPr>
        <w:pStyle w:val="ListParagraph"/>
        <w:numPr>
          <w:ilvl w:val="0"/>
          <w:numId w:val="47"/>
        </w:numPr>
        <w:spacing w:before="0" w:beforeAutospacing="0" w:after="0" w:afterAutospacing="0" w:line="276" w:lineRule="auto"/>
        <w:rPr>
          <w:rFonts w:asciiTheme="minorHAnsi" w:hAnsiTheme="minorHAnsi" w:cstheme="minorHAnsi"/>
          <w:color w:val="000000" w:themeColor="text1"/>
          <w:sz w:val="22"/>
          <w:szCs w:val="24"/>
        </w:rPr>
      </w:pPr>
      <w:r w:rsidRPr="00D06813">
        <w:rPr>
          <w:rFonts w:asciiTheme="minorHAnsi" w:hAnsiTheme="minorHAnsi" w:cstheme="minorHAnsi"/>
          <w:color w:val="000000" w:themeColor="text1"/>
          <w:sz w:val="22"/>
          <w:szCs w:val="24"/>
        </w:rPr>
        <w:t xml:space="preserve">Individuals and families with members on Newstart payments; </w:t>
      </w:r>
    </w:p>
    <w:p w14:paraId="61B74115" w14:textId="77777777" w:rsidR="00F46A22" w:rsidRPr="00D06813" w:rsidRDefault="00F46A22" w:rsidP="00CD7ACA">
      <w:pPr>
        <w:pStyle w:val="ListParagraph"/>
        <w:numPr>
          <w:ilvl w:val="0"/>
          <w:numId w:val="47"/>
        </w:numPr>
        <w:spacing w:before="0" w:beforeAutospacing="0" w:after="0" w:afterAutospacing="0" w:line="276" w:lineRule="auto"/>
        <w:rPr>
          <w:rFonts w:asciiTheme="minorHAnsi" w:hAnsiTheme="minorHAnsi" w:cstheme="minorHAnsi"/>
          <w:color w:val="000000" w:themeColor="text1"/>
          <w:sz w:val="22"/>
          <w:szCs w:val="24"/>
        </w:rPr>
      </w:pPr>
      <w:r w:rsidRPr="00D06813">
        <w:rPr>
          <w:rFonts w:asciiTheme="minorHAnsi" w:hAnsiTheme="minorHAnsi" w:cstheme="minorHAnsi"/>
          <w:color w:val="000000" w:themeColor="text1"/>
          <w:sz w:val="22"/>
          <w:szCs w:val="24"/>
        </w:rPr>
        <w:t xml:space="preserve">Individuals and families on Disability Support Pension payments; </w:t>
      </w:r>
    </w:p>
    <w:p w14:paraId="4E48B5A5" w14:textId="77777777" w:rsidR="00F46A22" w:rsidRPr="00D06813" w:rsidRDefault="00F46A22" w:rsidP="00CD7ACA">
      <w:pPr>
        <w:pStyle w:val="ListParagraph"/>
        <w:numPr>
          <w:ilvl w:val="0"/>
          <w:numId w:val="47"/>
        </w:numPr>
        <w:spacing w:before="0" w:beforeAutospacing="0" w:after="0" w:afterAutospacing="0" w:line="276" w:lineRule="auto"/>
        <w:rPr>
          <w:rFonts w:asciiTheme="minorHAnsi" w:hAnsiTheme="minorHAnsi" w:cstheme="minorHAnsi"/>
          <w:color w:val="000000" w:themeColor="text1"/>
          <w:sz w:val="22"/>
          <w:szCs w:val="24"/>
        </w:rPr>
      </w:pPr>
      <w:r w:rsidRPr="00D06813">
        <w:rPr>
          <w:rFonts w:asciiTheme="minorHAnsi" w:hAnsiTheme="minorHAnsi" w:cstheme="minorHAnsi"/>
          <w:color w:val="000000" w:themeColor="text1"/>
          <w:sz w:val="22"/>
          <w:szCs w:val="24"/>
        </w:rPr>
        <w:t xml:space="preserve">Individuals on Youth Allowance payments; </w:t>
      </w:r>
    </w:p>
    <w:p w14:paraId="566D4DD0" w14:textId="77777777" w:rsidR="00F46A22" w:rsidRPr="00D06813" w:rsidRDefault="00F46A22" w:rsidP="00CD7ACA">
      <w:pPr>
        <w:pStyle w:val="ListParagraph"/>
        <w:numPr>
          <w:ilvl w:val="0"/>
          <w:numId w:val="47"/>
        </w:numPr>
        <w:spacing w:before="0" w:beforeAutospacing="0" w:after="0" w:afterAutospacing="0" w:line="276" w:lineRule="auto"/>
        <w:rPr>
          <w:rFonts w:asciiTheme="minorHAnsi" w:hAnsiTheme="minorHAnsi" w:cstheme="minorHAnsi"/>
          <w:color w:val="000000" w:themeColor="text1"/>
          <w:sz w:val="22"/>
          <w:szCs w:val="24"/>
        </w:rPr>
      </w:pPr>
      <w:r w:rsidRPr="00D06813">
        <w:rPr>
          <w:rFonts w:asciiTheme="minorHAnsi" w:hAnsiTheme="minorHAnsi" w:cstheme="minorHAnsi"/>
          <w:color w:val="000000" w:themeColor="text1"/>
          <w:sz w:val="22"/>
          <w:szCs w:val="24"/>
        </w:rPr>
        <w:t xml:space="preserve">Families on Parenting Payments; </w:t>
      </w:r>
    </w:p>
    <w:p w14:paraId="3A4EFA5B" w14:textId="77777777" w:rsidR="00F46A22" w:rsidRPr="00D06813" w:rsidRDefault="00F46A22" w:rsidP="00CD7ACA">
      <w:pPr>
        <w:pStyle w:val="ListParagraph"/>
        <w:numPr>
          <w:ilvl w:val="0"/>
          <w:numId w:val="47"/>
        </w:numPr>
        <w:spacing w:before="0" w:beforeAutospacing="0" w:after="0" w:afterAutospacing="0" w:line="276" w:lineRule="auto"/>
        <w:rPr>
          <w:rFonts w:asciiTheme="minorHAnsi" w:hAnsiTheme="minorHAnsi" w:cstheme="minorHAnsi"/>
          <w:color w:val="000000" w:themeColor="text1"/>
          <w:sz w:val="22"/>
          <w:szCs w:val="24"/>
        </w:rPr>
      </w:pPr>
      <w:r w:rsidRPr="00D06813">
        <w:rPr>
          <w:rFonts w:asciiTheme="minorHAnsi" w:hAnsiTheme="minorHAnsi" w:cstheme="minorHAnsi"/>
          <w:color w:val="000000" w:themeColor="text1"/>
          <w:sz w:val="22"/>
          <w:szCs w:val="24"/>
        </w:rPr>
        <w:t xml:space="preserve">Individuals and couples on the Age Pension; </w:t>
      </w:r>
    </w:p>
    <w:p w14:paraId="02E74E14" w14:textId="77777777" w:rsidR="00F46A22" w:rsidRPr="00D06813" w:rsidRDefault="00F46A22" w:rsidP="00CD7ACA">
      <w:pPr>
        <w:pStyle w:val="ListParagraph"/>
        <w:numPr>
          <w:ilvl w:val="0"/>
          <w:numId w:val="47"/>
        </w:numPr>
        <w:spacing w:before="0" w:beforeAutospacing="0" w:after="0" w:afterAutospacing="0" w:line="276" w:lineRule="auto"/>
        <w:rPr>
          <w:rFonts w:asciiTheme="minorHAnsi" w:hAnsiTheme="minorHAnsi" w:cstheme="minorHAnsi"/>
          <w:color w:val="000000" w:themeColor="text1"/>
          <w:sz w:val="22"/>
          <w:szCs w:val="24"/>
        </w:rPr>
      </w:pPr>
      <w:r w:rsidRPr="00D06813">
        <w:rPr>
          <w:rFonts w:asciiTheme="minorHAnsi" w:hAnsiTheme="minorHAnsi" w:cstheme="minorHAnsi"/>
          <w:color w:val="000000" w:themeColor="text1"/>
          <w:sz w:val="22"/>
          <w:szCs w:val="24"/>
        </w:rPr>
        <w:t xml:space="preserve">Indigenous Australians on low incomes; </w:t>
      </w:r>
    </w:p>
    <w:p w14:paraId="7EAB00A5" w14:textId="77777777" w:rsidR="00F46A22" w:rsidRPr="00D06813" w:rsidRDefault="00FC4230" w:rsidP="00CD7ACA">
      <w:pPr>
        <w:pStyle w:val="ListParagraph"/>
        <w:numPr>
          <w:ilvl w:val="0"/>
          <w:numId w:val="47"/>
        </w:numPr>
        <w:spacing w:before="0" w:beforeAutospacing="0" w:after="0" w:afterAutospacing="0" w:line="276" w:lineRule="auto"/>
        <w:rPr>
          <w:rFonts w:asciiTheme="minorHAnsi" w:hAnsiTheme="minorHAnsi" w:cstheme="minorHAnsi"/>
          <w:color w:val="000000" w:themeColor="text1"/>
          <w:sz w:val="22"/>
          <w:szCs w:val="24"/>
        </w:rPr>
      </w:pPr>
      <w:r w:rsidRPr="00D06813">
        <w:rPr>
          <w:rFonts w:asciiTheme="minorHAnsi" w:hAnsiTheme="minorHAnsi" w:cstheme="minorHAnsi"/>
          <w:color w:val="000000" w:themeColor="text1"/>
          <w:sz w:val="22"/>
          <w:szCs w:val="24"/>
        </w:rPr>
        <w:t>Families on FTB A</w:t>
      </w:r>
      <w:r w:rsidR="00651D68" w:rsidRPr="00D06813">
        <w:rPr>
          <w:rFonts w:asciiTheme="minorHAnsi" w:hAnsiTheme="minorHAnsi" w:cstheme="minorHAnsi"/>
          <w:color w:val="000000" w:themeColor="text1"/>
          <w:sz w:val="22"/>
          <w:szCs w:val="24"/>
        </w:rPr>
        <w:t>.</w:t>
      </w:r>
    </w:p>
    <w:p w14:paraId="0144C0AB" w14:textId="77777777" w:rsidR="00CD7ACA" w:rsidRPr="00D06813" w:rsidRDefault="00CD7ACA" w:rsidP="00D06813">
      <w:pPr>
        <w:spacing w:after="0"/>
        <w:jc w:val="both"/>
        <w:rPr>
          <w:rFonts w:cstheme="minorHAnsi"/>
          <w:color w:val="000000" w:themeColor="text1"/>
          <w:szCs w:val="24"/>
        </w:rPr>
      </w:pPr>
    </w:p>
    <w:p w14:paraId="45A01ACA" w14:textId="77777777" w:rsidR="00D7021A" w:rsidRPr="00D06813" w:rsidRDefault="006536A2" w:rsidP="00D06813">
      <w:pPr>
        <w:spacing w:after="0"/>
        <w:jc w:val="both"/>
        <w:rPr>
          <w:rFonts w:cstheme="minorHAnsi"/>
          <w:color w:val="000000" w:themeColor="text1"/>
          <w:szCs w:val="24"/>
        </w:rPr>
      </w:pPr>
      <w:r w:rsidRPr="00D06813">
        <w:rPr>
          <w:rFonts w:cstheme="minorHAnsi"/>
          <w:color w:val="000000" w:themeColor="text1"/>
          <w:szCs w:val="24"/>
        </w:rPr>
        <w:t xml:space="preserve">The effects of being unable to afford broadband are significant and extend beyond mere inconvenience. ACCAN is particularly concerned about the potential for the affordability challenge to constrain the opportunities of young Australians from low income families. A failure to ensure affordable access for more than 3 million children and </w:t>
      </w:r>
      <w:r w:rsidR="00B71A00" w:rsidRPr="00D06813">
        <w:rPr>
          <w:rFonts w:cstheme="minorHAnsi"/>
          <w:color w:val="000000" w:themeColor="text1"/>
          <w:szCs w:val="24"/>
        </w:rPr>
        <w:t>young adults has the potential be both inequitable, and a stifling influence on Australia’s economic growth and productivity potential for decades to come.</w:t>
      </w:r>
      <w:r w:rsidR="00597F69" w:rsidRPr="00D06813">
        <w:rPr>
          <w:rStyle w:val="FootnoteReference"/>
          <w:rFonts w:cstheme="minorHAnsi"/>
          <w:color w:val="000000" w:themeColor="text1"/>
          <w:szCs w:val="24"/>
        </w:rPr>
        <w:footnoteReference w:id="8"/>
      </w:r>
    </w:p>
    <w:p w14:paraId="2A3099D7" w14:textId="77777777" w:rsidR="002F2505" w:rsidRPr="0027251F" w:rsidRDefault="002F2505" w:rsidP="002F2505">
      <w:pPr>
        <w:spacing w:after="0" w:line="264" w:lineRule="auto"/>
        <w:jc w:val="both"/>
        <w:rPr>
          <w:rFonts w:cstheme="minorHAnsi"/>
          <w:color w:val="000000" w:themeColor="text1"/>
          <w:sz w:val="24"/>
          <w:szCs w:val="24"/>
        </w:rPr>
      </w:pPr>
    </w:p>
    <w:p w14:paraId="258AA5F9" w14:textId="77777777" w:rsidR="00EC7CF6" w:rsidRPr="0027251F" w:rsidRDefault="000C1A10" w:rsidP="002F2505">
      <w:pPr>
        <w:spacing w:after="0"/>
        <w:jc w:val="both"/>
        <w:rPr>
          <w:rFonts w:cstheme="minorHAnsi"/>
          <w:color w:val="000000" w:themeColor="text1"/>
          <w:sz w:val="24"/>
          <w:szCs w:val="24"/>
        </w:rPr>
      </w:pPr>
      <w:r w:rsidRPr="0027251F">
        <w:rPr>
          <w:rFonts w:cstheme="minorHAnsi"/>
          <w:b/>
          <w:sz w:val="32"/>
          <w:szCs w:val="32"/>
        </w:rPr>
        <w:lastRenderedPageBreak/>
        <w:t>Affordable broadband has economic benefits</w:t>
      </w:r>
      <w:r w:rsidR="00FB69EB" w:rsidRPr="0027251F">
        <w:rPr>
          <w:rFonts w:cstheme="minorHAnsi"/>
          <w:b/>
          <w:sz w:val="32"/>
          <w:szCs w:val="32"/>
        </w:rPr>
        <w:t>…</w:t>
      </w:r>
      <w:r w:rsidR="00426D68" w:rsidRPr="0027251F">
        <w:rPr>
          <w:rFonts w:cstheme="minorHAnsi"/>
          <w:color w:val="000000" w:themeColor="text1"/>
          <w:sz w:val="24"/>
          <w:szCs w:val="24"/>
        </w:rPr>
        <w:t xml:space="preserve"> </w:t>
      </w:r>
    </w:p>
    <w:p w14:paraId="530E0544" w14:textId="77777777" w:rsidR="00C26CDC" w:rsidRPr="0027251F" w:rsidRDefault="00C26CDC" w:rsidP="00F02E7A">
      <w:pPr>
        <w:spacing w:after="0"/>
        <w:jc w:val="both"/>
        <w:rPr>
          <w:rFonts w:cstheme="minorHAnsi"/>
          <w:sz w:val="24"/>
        </w:rPr>
      </w:pPr>
    </w:p>
    <w:p w14:paraId="5BECEA4D" w14:textId="77777777" w:rsidR="00702C4A" w:rsidRPr="00D06813" w:rsidRDefault="00EA4F39" w:rsidP="00F02E7A">
      <w:pPr>
        <w:spacing w:after="0"/>
        <w:jc w:val="both"/>
        <w:rPr>
          <w:rFonts w:cstheme="minorHAnsi"/>
        </w:rPr>
      </w:pPr>
      <w:r w:rsidRPr="00D06813">
        <w:rPr>
          <w:rFonts w:cstheme="minorHAnsi"/>
        </w:rPr>
        <w:t>Affordable broadband means that consumers will activate the infrastructure available to them and access the multitude of services that broadband enables. The take-up of broadband services has been demonstrated to improve economic outcomes through:</w:t>
      </w:r>
    </w:p>
    <w:p w14:paraId="2AE57BB1" w14:textId="77777777" w:rsidR="00F81D7F" w:rsidRPr="00D06813" w:rsidRDefault="00F81D7F">
      <w:pPr>
        <w:spacing w:after="0"/>
        <w:jc w:val="both"/>
        <w:rPr>
          <w:rFonts w:cstheme="minorHAnsi"/>
          <w:b/>
          <w:szCs w:val="32"/>
        </w:rPr>
      </w:pPr>
    </w:p>
    <w:p w14:paraId="40C70879" w14:textId="77777777" w:rsidR="00EA4F39" w:rsidRPr="00D06813" w:rsidRDefault="00EA4F39">
      <w:pPr>
        <w:pStyle w:val="ListParagraph"/>
        <w:keepNext/>
        <w:keepLines/>
        <w:numPr>
          <w:ilvl w:val="0"/>
          <w:numId w:val="45"/>
        </w:numPr>
        <w:spacing w:before="0" w:beforeAutospacing="0" w:after="0" w:afterAutospacing="0" w:line="276" w:lineRule="auto"/>
        <w:rPr>
          <w:rFonts w:asciiTheme="minorHAnsi" w:hAnsiTheme="minorHAnsi" w:cstheme="minorHAnsi"/>
          <w:sz w:val="22"/>
        </w:rPr>
      </w:pPr>
      <w:r w:rsidRPr="00D06813">
        <w:rPr>
          <w:rFonts w:asciiTheme="minorHAnsi" w:hAnsiTheme="minorHAnsi" w:cstheme="minorHAnsi"/>
          <w:sz w:val="22"/>
        </w:rPr>
        <w:t>increases in average incomes of 0.85% GDP per capita;</w:t>
      </w:r>
      <w:r w:rsidRPr="00D06813">
        <w:rPr>
          <w:rStyle w:val="FootnoteReference"/>
          <w:rFonts w:asciiTheme="minorHAnsi" w:hAnsiTheme="minorHAnsi" w:cstheme="minorHAnsi"/>
          <w:sz w:val="22"/>
        </w:rPr>
        <w:footnoteReference w:id="9"/>
      </w:r>
    </w:p>
    <w:p w14:paraId="2E9CD543" w14:textId="77777777" w:rsidR="00EA4F39" w:rsidRPr="00D06813" w:rsidRDefault="00EA4F39">
      <w:pPr>
        <w:pStyle w:val="ListParagraph"/>
        <w:keepNext/>
        <w:keepLines/>
        <w:numPr>
          <w:ilvl w:val="0"/>
          <w:numId w:val="45"/>
        </w:numPr>
        <w:spacing w:before="0" w:beforeAutospacing="0" w:after="0" w:afterAutospacing="0" w:line="276" w:lineRule="auto"/>
        <w:jc w:val="left"/>
        <w:rPr>
          <w:rFonts w:asciiTheme="minorHAnsi" w:hAnsiTheme="minorHAnsi" w:cstheme="minorHAnsi"/>
          <w:sz w:val="22"/>
        </w:rPr>
      </w:pPr>
      <w:r w:rsidRPr="00D06813">
        <w:rPr>
          <w:rFonts w:asciiTheme="minorHAnsi" w:hAnsiTheme="minorHAnsi" w:cstheme="minorHAnsi"/>
          <w:sz w:val="22"/>
        </w:rPr>
        <w:t>creation of new businesses, with 1900 to 5400 businesses formed and an additional 3400 to 6400 individuals to create new employment opportunities for themselves in areas with high NBN rollout;</w:t>
      </w:r>
      <w:r w:rsidRPr="00D06813">
        <w:rPr>
          <w:rStyle w:val="FootnoteReference"/>
          <w:rFonts w:asciiTheme="minorHAnsi" w:hAnsiTheme="minorHAnsi" w:cstheme="minorHAnsi"/>
          <w:sz w:val="22"/>
        </w:rPr>
        <w:footnoteReference w:id="10"/>
      </w:r>
    </w:p>
    <w:p w14:paraId="51AE33DF" w14:textId="77777777" w:rsidR="00EA4F39" w:rsidRPr="00D06813" w:rsidRDefault="00EA4F39">
      <w:pPr>
        <w:pStyle w:val="ListParagraph"/>
        <w:keepNext/>
        <w:keepLines/>
        <w:numPr>
          <w:ilvl w:val="0"/>
          <w:numId w:val="45"/>
        </w:numPr>
        <w:spacing w:before="0" w:beforeAutospacing="0" w:after="0" w:afterAutospacing="0" w:line="276" w:lineRule="auto"/>
        <w:jc w:val="left"/>
        <w:rPr>
          <w:rFonts w:asciiTheme="minorHAnsi" w:hAnsiTheme="minorHAnsi" w:cstheme="minorHAnsi"/>
          <w:sz w:val="22"/>
        </w:rPr>
      </w:pPr>
      <w:r w:rsidRPr="00D06813">
        <w:rPr>
          <w:rFonts w:asciiTheme="minorHAnsi" w:hAnsiTheme="minorHAnsi" w:cstheme="minorHAnsi"/>
          <w:sz w:val="22"/>
        </w:rPr>
        <w:t>increased tax revenues through higher economic activity, and reduced unemployment;</w:t>
      </w:r>
    </w:p>
    <w:p w14:paraId="2308C542" w14:textId="77777777" w:rsidR="00EA4F39" w:rsidRPr="00D06813" w:rsidRDefault="00EA4F39">
      <w:pPr>
        <w:pStyle w:val="ListParagraph"/>
        <w:keepNext/>
        <w:keepLines/>
        <w:numPr>
          <w:ilvl w:val="0"/>
          <w:numId w:val="44"/>
        </w:numPr>
        <w:spacing w:before="0" w:beforeAutospacing="0" w:after="0" w:afterAutospacing="0" w:line="276" w:lineRule="auto"/>
        <w:jc w:val="left"/>
        <w:rPr>
          <w:rFonts w:asciiTheme="minorHAnsi" w:hAnsiTheme="minorHAnsi" w:cstheme="minorHAnsi"/>
          <w:sz w:val="22"/>
        </w:rPr>
      </w:pPr>
      <w:r w:rsidRPr="00D06813">
        <w:rPr>
          <w:rFonts w:asciiTheme="minorHAnsi" w:hAnsiTheme="minorHAnsi" w:cstheme="minorHAnsi"/>
          <w:sz w:val="22"/>
        </w:rPr>
        <w:t>potential cost savings for government in the order of $20.5 billion;</w:t>
      </w:r>
      <w:r w:rsidRPr="00D06813">
        <w:rPr>
          <w:rStyle w:val="FootnoteReference"/>
          <w:rFonts w:asciiTheme="minorHAnsi" w:hAnsiTheme="minorHAnsi" w:cstheme="minorHAnsi"/>
          <w:sz w:val="22"/>
        </w:rPr>
        <w:t xml:space="preserve"> </w:t>
      </w:r>
      <w:r w:rsidRPr="00D06813">
        <w:rPr>
          <w:rStyle w:val="FootnoteReference"/>
          <w:rFonts w:asciiTheme="minorHAnsi" w:hAnsiTheme="minorHAnsi" w:cstheme="minorHAnsi"/>
          <w:sz w:val="22"/>
        </w:rPr>
        <w:footnoteReference w:id="11"/>
      </w:r>
    </w:p>
    <w:p w14:paraId="22844740" w14:textId="77777777" w:rsidR="00EA4F39" w:rsidRPr="00D06813" w:rsidRDefault="00EA4F39">
      <w:pPr>
        <w:pStyle w:val="ListParagraph"/>
        <w:keepNext/>
        <w:keepLines/>
        <w:numPr>
          <w:ilvl w:val="0"/>
          <w:numId w:val="44"/>
        </w:numPr>
        <w:spacing w:before="0" w:beforeAutospacing="0" w:after="0" w:afterAutospacing="0" w:line="276" w:lineRule="auto"/>
        <w:jc w:val="left"/>
        <w:rPr>
          <w:rFonts w:asciiTheme="minorHAnsi" w:hAnsiTheme="minorHAnsi" w:cstheme="minorHAnsi"/>
          <w:sz w:val="22"/>
        </w:rPr>
      </w:pPr>
      <w:r w:rsidRPr="00D06813">
        <w:rPr>
          <w:rFonts w:asciiTheme="minorHAnsi" w:hAnsiTheme="minorHAnsi" w:cstheme="minorHAnsi"/>
          <w:sz w:val="22"/>
        </w:rPr>
        <w:t>reduced costs for individuals and households when accessing essential services, particularly for Australians in regional and remote areas who face significant</w:t>
      </w:r>
      <w:r w:rsidR="004C51FD" w:rsidRPr="00D06813">
        <w:rPr>
          <w:rFonts w:asciiTheme="minorHAnsi" w:hAnsiTheme="minorHAnsi" w:cstheme="minorHAnsi"/>
          <w:sz w:val="22"/>
        </w:rPr>
        <w:t xml:space="preserve"> access</w:t>
      </w:r>
      <w:r w:rsidRPr="00D06813">
        <w:rPr>
          <w:rFonts w:asciiTheme="minorHAnsi" w:hAnsiTheme="minorHAnsi" w:cstheme="minorHAnsi"/>
          <w:sz w:val="22"/>
        </w:rPr>
        <w:t xml:space="preserve"> barriers</w:t>
      </w:r>
      <w:r w:rsidR="004C51FD" w:rsidRPr="00D06813">
        <w:rPr>
          <w:rFonts w:asciiTheme="minorHAnsi" w:hAnsiTheme="minorHAnsi" w:cstheme="minorHAnsi"/>
          <w:sz w:val="22"/>
        </w:rPr>
        <w:t>.</w:t>
      </w:r>
      <w:r w:rsidRPr="00D06813">
        <w:rPr>
          <w:rFonts w:asciiTheme="minorHAnsi" w:hAnsiTheme="minorHAnsi" w:cstheme="minorHAnsi"/>
          <w:sz w:val="22"/>
        </w:rPr>
        <w:t xml:space="preserve"> </w:t>
      </w:r>
      <w:r w:rsidR="004C51FD" w:rsidRPr="00D06813">
        <w:rPr>
          <w:rFonts w:asciiTheme="minorHAnsi" w:hAnsiTheme="minorHAnsi" w:cstheme="minorHAnsi"/>
          <w:sz w:val="22"/>
        </w:rPr>
        <w:t xml:space="preserve"> </w:t>
      </w:r>
    </w:p>
    <w:p w14:paraId="47AE26A9" w14:textId="77777777" w:rsidR="00191654" w:rsidRPr="00D06813" w:rsidRDefault="00191654">
      <w:pPr>
        <w:pStyle w:val="ListParagraph"/>
        <w:keepNext/>
        <w:keepLines/>
        <w:spacing w:before="0" w:beforeAutospacing="0" w:after="0" w:afterAutospacing="0" w:line="276" w:lineRule="auto"/>
        <w:jc w:val="left"/>
        <w:rPr>
          <w:rFonts w:asciiTheme="minorHAnsi" w:hAnsiTheme="minorHAnsi" w:cstheme="minorHAnsi"/>
          <w:sz w:val="22"/>
        </w:rPr>
      </w:pPr>
    </w:p>
    <w:p w14:paraId="7F0DF503" w14:textId="77777777" w:rsidR="00FC0972" w:rsidRPr="00D06813" w:rsidRDefault="00FC0972">
      <w:pPr>
        <w:spacing w:after="0"/>
        <w:jc w:val="both"/>
        <w:rPr>
          <w:rFonts w:cstheme="minorHAnsi"/>
          <w:color w:val="000000" w:themeColor="text1"/>
          <w:szCs w:val="24"/>
        </w:rPr>
      </w:pPr>
      <w:r w:rsidRPr="00D06813">
        <w:rPr>
          <w:rFonts w:cstheme="minorHAnsi"/>
          <w:color w:val="000000" w:themeColor="text1"/>
          <w:szCs w:val="24"/>
        </w:rPr>
        <w:t>ACCAN considers that the overall benefits associated with higher rates of broadband are likely to be underestimated with recent nbn studies modelling the broadband bonus on the basis of completion of rollout – rather than take-up. As a consequence, areas with slow take-up are likely to understate the overall economic benefits and suffer from a lag-effect.</w:t>
      </w:r>
      <w:r w:rsidR="000829A4" w:rsidRPr="00D06813">
        <w:rPr>
          <w:rStyle w:val="FootnoteReference"/>
          <w:rFonts w:cstheme="minorHAnsi"/>
          <w:color w:val="000000" w:themeColor="text1"/>
          <w:szCs w:val="24"/>
        </w:rPr>
        <w:footnoteReference w:id="12"/>
      </w:r>
    </w:p>
    <w:p w14:paraId="557D6934" w14:textId="77777777" w:rsidR="00FC0972" w:rsidRPr="00D06813" w:rsidRDefault="00FC0972">
      <w:pPr>
        <w:spacing w:after="0"/>
        <w:jc w:val="both"/>
        <w:rPr>
          <w:rFonts w:cstheme="minorHAnsi"/>
          <w:color w:val="000000" w:themeColor="text1"/>
          <w:szCs w:val="24"/>
        </w:rPr>
      </w:pPr>
    </w:p>
    <w:p w14:paraId="4739C622" w14:textId="77777777" w:rsidR="00FC0972" w:rsidRPr="00D06813" w:rsidRDefault="00FC0972">
      <w:pPr>
        <w:spacing w:after="0"/>
        <w:jc w:val="both"/>
        <w:rPr>
          <w:rFonts w:cstheme="minorHAnsi"/>
          <w:color w:val="000000" w:themeColor="text1"/>
          <w:szCs w:val="24"/>
        </w:rPr>
      </w:pPr>
      <w:r w:rsidRPr="00D06813">
        <w:rPr>
          <w:rFonts w:cstheme="minorHAnsi"/>
          <w:color w:val="000000" w:themeColor="text1"/>
          <w:szCs w:val="24"/>
        </w:rPr>
        <w:t xml:space="preserve">Aside from the macroeconomic benefits that arise as a consequence of affordable broadband, for the individual, families and </w:t>
      </w:r>
      <w:r w:rsidR="0016019F" w:rsidRPr="00D06813">
        <w:rPr>
          <w:rFonts w:cstheme="minorHAnsi"/>
          <w:color w:val="000000" w:themeColor="text1"/>
          <w:szCs w:val="24"/>
        </w:rPr>
        <w:t>communities’</w:t>
      </w:r>
      <w:r w:rsidRPr="00D06813">
        <w:rPr>
          <w:rFonts w:cstheme="minorHAnsi"/>
          <w:color w:val="000000" w:themeColor="text1"/>
          <w:szCs w:val="24"/>
        </w:rPr>
        <w:t xml:space="preserve"> access to affordable broadband can be transformational. </w:t>
      </w:r>
      <w:r w:rsidR="0016019F" w:rsidRPr="00D06813">
        <w:rPr>
          <w:rFonts w:cstheme="minorHAnsi"/>
          <w:color w:val="000000" w:themeColor="text1"/>
          <w:szCs w:val="24"/>
        </w:rPr>
        <w:t>A means</w:t>
      </w:r>
      <w:r w:rsidRPr="00D06813">
        <w:rPr>
          <w:rFonts w:cstheme="minorHAnsi"/>
          <w:color w:val="000000" w:themeColor="text1"/>
          <w:szCs w:val="24"/>
        </w:rPr>
        <w:t xml:space="preserve"> rather than an end</w:t>
      </w:r>
      <w:r w:rsidR="005B0404" w:rsidRPr="00D06813">
        <w:rPr>
          <w:rFonts w:cstheme="minorHAnsi"/>
          <w:color w:val="000000" w:themeColor="text1"/>
          <w:szCs w:val="24"/>
        </w:rPr>
        <w:t>,</w:t>
      </w:r>
      <w:r w:rsidRPr="00D06813">
        <w:rPr>
          <w:rFonts w:cstheme="minorHAnsi"/>
          <w:color w:val="000000" w:themeColor="text1"/>
          <w:szCs w:val="24"/>
        </w:rPr>
        <w:t xml:space="preserve"> affordable broadband allows individuals to access a variety of services that make life easier, reduce the cost of living and increase educational and economic opportunities. This effect is even greater in the regions where </w:t>
      </w:r>
      <w:r w:rsidR="00B000A4" w:rsidRPr="00D06813">
        <w:rPr>
          <w:rFonts w:cstheme="minorHAnsi"/>
          <w:color w:val="000000" w:themeColor="text1"/>
          <w:szCs w:val="24"/>
        </w:rPr>
        <w:t>remoteness has been a historic barrier to education and training opportunities.</w:t>
      </w:r>
    </w:p>
    <w:p w14:paraId="0E72E2D1" w14:textId="77777777" w:rsidR="00C54D0C" w:rsidRPr="00D06813" w:rsidRDefault="00C54D0C">
      <w:pPr>
        <w:spacing w:after="0"/>
        <w:jc w:val="both"/>
        <w:rPr>
          <w:rFonts w:cstheme="minorHAnsi"/>
          <w:color w:val="000000" w:themeColor="text1"/>
          <w:szCs w:val="24"/>
        </w:rPr>
      </w:pPr>
    </w:p>
    <w:p w14:paraId="687424F2" w14:textId="77777777" w:rsidR="0015711E" w:rsidRPr="00D06813" w:rsidRDefault="008A5297">
      <w:pPr>
        <w:spacing w:after="0"/>
        <w:jc w:val="both"/>
        <w:rPr>
          <w:rFonts w:cstheme="minorHAnsi"/>
          <w:color w:val="000000" w:themeColor="text1"/>
          <w:szCs w:val="24"/>
        </w:rPr>
      </w:pPr>
      <w:r w:rsidRPr="00D06813">
        <w:rPr>
          <w:rFonts w:cstheme="minorHAnsi"/>
          <w:color w:val="000000" w:themeColor="text1"/>
          <w:szCs w:val="24"/>
        </w:rPr>
        <w:t>The private benefits that accrue to low income Australians from having access to affordable broadband are material</w:t>
      </w:r>
      <w:r w:rsidR="005A508A" w:rsidRPr="00D06813">
        <w:rPr>
          <w:rFonts w:cstheme="minorHAnsi"/>
          <w:color w:val="000000" w:themeColor="text1"/>
          <w:szCs w:val="24"/>
        </w:rPr>
        <w:t>.</w:t>
      </w:r>
      <w:r w:rsidRPr="00D06813">
        <w:rPr>
          <w:rFonts w:cstheme="minorHAnsi"/>
          <w:color w:val="000000" w:themeColor="text1"/>
          <w:szCs w:val="24"/>
        </w:rPr>
        <w:t xml:space="preserve"> </w:t>
      </w:r>
      <w:r w:rsidR="00426D68" w:rsidRPr="00D06813">
        <w:rPr>
          <w:rFonts w:cstheme="minorHAnsi"/>
          <w:color w:val="000000" w:themeColor="text1"/>
          <w:szCs w:val="24"/>
        </w:rPr>
        <w:t>For individuals on Newstart</w:t>
      </w:r>
      <w:r w:rsidR="004C51FD" w:rsidRPr="00D06813">
        <w:rPr>
          <w:rFonts w:cstheme="minorHAnsi"/>
          <w:color w:val="000000" w:themeColor="text1"/>
          <w:szCs w:val="24"/>
        </w:rPr>
        <w:t>,</w:t>
      </w:r>
      <w:r w:rsidR="00426D68" w:rsidRPr="00D06813">
        <w:rPr>
          <w:rFonts w:cstheme="minorHAnsi"/>
          <w:color w:val="000000" w:themeColor="text1"/>
          <w:szCs w:val="24"/>
        </w:rPr>
        <w:t xml:space="preserve"> of </w:t>
      </w:r>
      <w:r w:rsidR="000D3FF2" w:rsidRPr="00D06813">
        <w:rPr>
          <w:rFonts w:cstheme="minorHAnsi"/>
          <w:color w:val="000000" w:themeColor="text1"/>
          <w:szCs w:val="24"/>
        </w:rPr>
        <w:t>whom</w:t>
      </w:r>
      <w:r w:rsidR="00426D68" w:rsidRPr="00D06813">
        <w:rPr>
          <w:rFonts w:cstheme="minorHAnsi"/>
          <w:color w:val="000000" w:themeColor="text1"/>
          <w:szCs w:val="24"/>
        </w:rPr>
        <w:t xml:space="preserve"> more than half a million are long term unemployed, and for individuals on Youth Allowance</w:t>
      </w:r>
      <w:r w:rsidR="004C51FD" w:rsidRPr="00D06813">
        <w:rPr>
          <w:rFonts w:cstheme="minorHAnsi"/>
          <w:color w:val="000000" w:themeColor="text1"/>
          <w:szCs w:val="24"/>
        </w:rPr>
        <w:t>,</w:t>
      </w:r>
      <w:r w:rsidR="00426D68" w:rsidRPr="00D06813">
        <w:rPr>
          <w:rFonts w:cstheme="minorHAnsi"/>
          <w:color w:val="000000" w:themeColor="text1"/>
          <w:szCs w:val="24"/>
        </w:rPr>
        <w:t xml:space="preserve"> </w:t>
      </w:r>
      <w:r w:rsidR="00AF26F6" w:rsidRPr="00D06813">
        <w:rPr>
          <w:rFonts w:cstheme="minorHAnsi"/>
          <w:color w:val="000000" w:themeColor="text1"/>
          <w:szCs w:val="24"/>
        </w:rPr>
        <w:t>access to affordable broadband means access to training and employment opportunities.</w:t>
      </w:r>
      <w:r w:rsidR="00262BB6" w:rsidRPr="00D06813">
        <w:rPr>
          <w:rStyle w:val="FootnoteReference"/>
          <w:rFonts w:cstheme="minorHAnsi"/>
          <w:color w:val="000000" w:themeColor="text1"/>
          <w:szCs w:val="24"/>
        </w:rPr>
        <w:t xml:space="preserve"> </w:t>
      </w:r>
      <w:r w:rsidR="00262BB6" w:rsidRPr="00D06813">
        <w:rPr>
          <w:rStyle w:val="FootnoteReference"/>
          <w:rFonts w:cstheme="minorHAnsi"/>
          <w:color w:val="000000" w:themeColor="text1"/>
          <w:szCs w:val="24"/>
        </w:rPr>
        <w:footnoteReference w:id="13"/>
      </w:r>
      <w:r w:rsidR="00262BB6" w:rsidRPr="00D06813">
        <w:rPr>
          <w:rFonts w:cstheme="minorHAnsi"/>
          <w:color w:val="000000" w:themeColor="text1"/>
          <w:szCs w:val="24"/>
        </w:rPr>
        <w:t xml:space="preserve"> </w:t>
      </w:r>
      <w:r w:rsidR="006D16F4" w:rsidRPr="00D06813">
        <w:rPr>
          <w:rFonts w:cstheme="minorHAnsi"/>
          <w:color w:val="000000" w:themeColor="text1"/>
          <w:szCs w:val="24"/>
        </w:rPr>
        <w:t>For many in regional areas, there is no practical substitute to using broadband to search for jobs or engage with educational opportunities or training to become job ready.</w:t>
      </w:r>
    </w:p>
    <w:p w14:paraId="4ABA3A85" w14:textId="77777777" w:rsidR="004A77F4" w:rsidRPr="00D06813" w:rsidRDefault="004A77F4">
      <w:pPr>
        <w:spacing w:after="0"/>
        <w:jc w:val="both"/>
        <w:rPr>
          <w:rFonts w:cstheme="minorHAnsi"/>
          <w:color w:val="FF0000"/>
          <w:szCs w:val="24"/>
        </w:rPr>
      </w:pPr>
    </w:p>
    <w:p w14:paraId="6563DBA7" w14:textId="77777777" w:rsidR="00C26CDC" w:rsidRPr="0027251F" w:rsidRDefault="006D16F4">
      <w:pPr>
        <w:spacing w:after="0"/>
        <w:jc w:val="both"/>
        <w:rPr>
          <w:rFonts w:cstheme="minorHAnsi"/>
          <w:color w:val="000000" w:themeColor="text1"/>
          <w:sz w:val="24"/>
          <w:szCs w:val="24"/>
        </w:rPr>
      </w:pPr>
      <w:r w:rsidRPr="00D06813">
        <w:rPr>
          <w:rFonts w:cstheme="minorHAnsi"/>
          <w:color w:val="000000" w:themeColor="text1"/>
          <w:szCs w:val="24"/>
        </w:rPr>
        <w:t xml:space="preserve">For children in low income </w:t>
      </w:r>
      <w:r w:rsidR="00262BB6" w:rsidRPr="00D06813">
        <w:rPr>
          <w:rFonts w:cstheme="minorHAnsi"/>
          <w:color w:val="000000" w:themeColor="text1"/>
          <w:szCs w:val="24"/>
        </w:rPr>
        <w:t>households</w:t>
      </w:r>
      <w:r w:rsidR="004C51FD" w:rsidRPr="00D06813">
        <w:rPr>
          <w:rFonts w:cstheme="minorHAnsi"/>
          <w:color w:val="000000" w:themeColor="text1"/>
          <w:szCs w:val="24"/>
        </w:rPr>
        <w:t>,</w:t>
      </w:r>
      <w:r w:rsidRPr="00D06813">
        <w:rPr>
          <w:rFonts w:cstheme="minorHAnsi"/>
          <w:color w:val="000000" w:themeColor="text1"/>
          <w:szCs w:val="24"/>
        </w:rPr>
        <w:t xml:space="preserve"> access to affordable broadband will allow them to keep pace with their peers in and out of the classroom. </w:t>
      </w:r>
      <w:r w:rsidR="00262BB6" w:rsidRPr="00D06813">
        <w:rPr>
          <w:rFonts w:cstheme="minorHAnsi"/>
          <w:color w:val="000000" w:themeColor="text1"/>
          <w:szCs w:val="24"/>
        </w:rPr>
        <w:t>For Australia, this investment will ensure we have a workforce with the digital skills that the future economy will demand.</w:t>
      </w:r>
      <w:r w:rsidR="00135531" w:rsidRPr="00D06813">
        <w:rPr>
          <w:rFonts w:cstheme="minorHAnsi"/>
          <w:color w:val="000000" w:themeColor="text1"/>
          <w:szCs w:val="24"/>
        </w:rPr>
        <w:t xml:space="preserve"> </w:t>
      </w:r>
      <w:r w:rsidR="0015711E" w:rsidRPr="00D06813">
        <w:rPr>
          <w:rFonts w:cstheme="minorHAnsi"/>
          <w:color w:val="000000" w:themeColor="text1"/>
          <w:szCs w:val="24"/>
        </w:rPr>
        <w:t xml:space="preserve">ACCAN believes that in </w:t>
      </w:r>
      <w:r w:rsidR="0015711E" w:rsidRPr="00D06813">
        <w:rPr>
          <w:rFonts w:cstheme="minorHAnsi"/>
          <w:color w:val="000000" w:themeColor="text1"/>
          <w:szCs w:val="24"/>
        </w:rPr>
        <w:lastRenderedPageBreak/>
        <w:t>addition to being smart economics, that ensuring equitable access to broadband services will allow these children to attain their personal potential and to contribute to stronger communities.</w:t>
      </w:r>
    </w:p>
    <w:p w14:paraId="42EE7F9E" w14:textId="77777777" w:rsidR="0015711E" w:rsidRPr="0027251F" w:rsidRDefault="0015711E" w:rsidP="0015711E">
      <w:pPr>
        <w:spacing w:after="0"/>
        <w:jc w:val="both"/>
        <w:rPr>
          <w:rFonts w:cstheme="minorHAnsi"/>
          <w:color w:val="000000" w:themeColor="text1"/>
          <w:sz w:val="24"/>
          <w:szCs w:val="24"/>
        </w:rPr>
      </w:pPr>
    </w:p>
    <w:p w14:paraId="52A2A418" w14:textId="77777777" w:rsidR="00702C4A" w:rsidRPr="0027251F" w:rsidRDefault="00702C4A" w:rsidP="00702C4A">
      <w:pPr>
        <w:spacing w:after="0"/>
        <w:jc w:val="both"/>
        <w:rPr>
          <w:rFonts w:cstheme="minorHAnsi"/>
          <w:b/>
          <w:sz w:val="32"/>
          <w:szCs w:val="32"/>
        </w:rPr>
      </w:pPr>
      <w:r w:rsidRPr="0027251F">
        <w:rPr>
          <w:rFonts w:cstheme="minorHAnsi"/>
          <w:b/>
          <w:sz w:val="32"/>
          <w:szCs w:val="32"/>
        </w:rPr>
        <w:t>…and can be achieved within the budget envelope</w:t>
      </w:r>
    </w:p>
    <w:p w14:paraId="447E0270" w14:textId="77777777" w:rsidR="00702C4A" w:rsidRPr="0027251F" w:rsidRDefault="00702C4A" w:rsidP="00D06813">
      <w:pPr>
        <w:spacing w:after="0"/>
        <w:jc w:val="both"/>
        <w:rPr>
          <w:rFonts w:cstheme="minorHAnsi"/>
          <w:color w:val="000000" w:themeColor="text1"/>
          <w:sz w:val="24"/>
          <w:szCs w:val="24"/>
        </w:rPr>
      </w:pPr>
    </w:p>
    <w:p w14:paraId="313054BC" w14:textId="77777777" w:rsidR="002F17A4" w:rsidRPr="00D06813" w:rsidRDefault="00FB69EB" w:rsidP="00F02E7A">
      <w:pPr>
        <w:spacing w:after="0"/>
        <w:jc w:val="both"/>
        <w:rPr>
          <w:rFonts w:cstheme="minorHAnsi"/>
          <w:color w:val="FF0000"/>
          <w:szCs w:val="24"/>
        </w:rPr>
      </w:pPr>
      <w:r w:rsidRPr="00D06813">
        <w:rPr>
          <w:rFonts w:cstheme="minorHAnsi"/>
          <w:szCs w:val="24"/>
        </w:rPr>
        <w:t xml:space="preserve">ACCAN considers that the most effective way to achieve affordable broadband for all Australians is for </w:t>
      </w:r>
      <w:r w:rsidR="001733D6" w:rsidRPr="00D06813">
        <w:rPr>
          <w:rFonts w:cstheme="minorHAnsi"/>
          <w:szCs w:val="24"/>
        </w:rPr>
        <w:t>nbn to</w:t>
      </w:r>
      <w:r w:rsidRPr="00D06813">
        <w:rPr>
          <w:rFonts w:cstheme="minorHAnsi"/>
          <w:szCs w:val="24"/>
        </w:rPr>
        <w:t xml:space="preserve"> offer a 50 mbps service </w:t>
      </w:r>
      <w:r w:rsidR="00C2025A" w:rsidRPr="00D06813">
        <w:rPr>
          <w:rFonts w:cstheme="minorHAnsi"/>
          <w:szCs w:val="24"/>
        </w:rPr>
        <w:t>at a wholesale price of</w:t>
      </w:r>
      <w:r w:rsidRPr="00D06813">
        <w:rPr>
          <w:rFonts w:cstheme="minorHAnsi"/>
          <w:szCs w:val="24"/>
        </w:rPr>
        <w:t xml:space="preserve"> $20 available to households receiving financial support from government.</w:t>
      </w:r>
      <w:r w:rsidR="00C2025A" w:rsidRPr="00D06813">
        <w:rPr>
          <w:rFonts w:cstheme="minorHAnsi"/>
          <w:szCs w:val="24"/>
        </w:rPr>
        <w:t xml:space="preserve"> The creation of a concessional </w:t>
      </w:r>
      <w:r w:rsidR="00863214" w:rsidRPr="00D06813">
        <w:rPr>
          <w:rFonts w:cstheme="minorHAnsi"/>
          <w:szCs w:val="24"/>
        </w:rPr>
        <w:t>NBN product at this price point</w:t>
      </w:r>
      <w:r w:rsidR="00C2025A" w:rsidRPr="00D06813">
        <w:rPr>
          <w:rFonts w:cstheme="minorHAnsi"/>
          <w:szCs w:val="24"/>
        </w:rPr>
        <w:t xml:space="preserve"> is feasible within the budget envelope and ACCAN has identified a series of offsets that if implemented would allow for the proposal to be implemented </w:t>
      </w:r>
      <w:r w:rsidR="00C07280" w:rsidRPr="00D06813">
        <w:rPr>
          <w:rFonts w:cstheme="minorHAnsi"/>
          <w:szCs w:val="24"/>
        </w:rPr>
        <w:t>with</w:t>
      </w:r>
      <w:r w:rsidR="00C2025A" w:rsidRPr="00D06813">
        <w:rPr>
          <w:rFonts w:cstheme="minorHAnsi"/>
          <w:szCs w:val="24"/>
        </w:rPr>
        <w:t xml:space="preserve"> a budget neutral</w:t>
      </w:r>
      <w:r w:rsidR="00C07280" w:rsidRPr="00D06813">
        <w:rPr>
          <w:rFonts w:cstheme="minorHAnsi"/>
          <w:szCs w:val="24"/>
        </w:rPr>
        <w:t xml:space="preserve"> effect</w:t>
      </w:r>
      <w:r w:rsidR="00C2025A" w:rsidRPr="00D06813">
        <w:rPr>
          <w:rFonts w:cstheme="minorHAnsi"/>
          <w:szCs w:val="24"/>
        </w:rPr>
        <w:t>.</w:t>
      </w:r>
    </w:p>
    <w:p w14:paraId="262F862B" w14:textId="77777777" w:rsidR="002F17A4" w:rsidRPr="00D06813" w:rsidRDefault="002F17A4">
      <w:pPr>
        <w:spacing w:after="0"/>
        <w:jc w:val="both"/>
        <w:rPr>
          <w:rFonts w:cstheme="minorHAnsi"/>
          <w:color w:val="FF0000"/>
          <w:szCs w:val="24"/>
        </w:rPr>
      </w:pPr>
    </w:p>
    <w:p w14:paraId="083AD93F" w14:textId="77777777" w:rsidR="002F17A4" w:rsidRPr="00D06813" w:rsidRDefault="00D930D7">
      <w:pPr>
        <w:spacing w:after="0"/>
        <w:jc w:val="both"/>
        <w:rPr>
          <w:rFonts w:cstheme="minorHAnsi"/>
          <w:color w:val="000000"/>
          <w:szCs w:val="24"/>
        </w:rPr>
      </w:pPr>
      <w:r w:rsidRPr="00D06813">
        <w:rPr>
          <w:rFonts w:cstheme="minorHAnsi"/>
          <w:color w:val="000000"/>
          <w:szCs w:val="24"/>
        </w:rPr>
        <w:t xml:space="preserve">We believe that a concessional service at the wholesale level will enable retail service providers to make competitive offerings available to low income consumers and allow consumers to shop around for the best offer for their needs. However, safeguards must be put in </w:t>
      </w:r>
      <w:r w:rsidR="005A508A" w:rsidRPr="00D06813">
        <w:rPr>
          <w:rFonts w:cstheme="minorHAnsi"/>
          <w:color w:val="000000"/>
          <w:szCs w:val="24"/>
        </w:rPr>
        <w:t>place,</w:t>
      </w:r>
      <w:r w:rsidRPr="00D06813">
        <w:rPr>
          <w:rFonts w:cstheme="minorHAnsi"/>
          <w:color w:val="000000"/>
          <w:szCs w:val="24"/>
        </w:rPr>
        <w:t xml:space="preserve"> so it is sold as a standalone product for only those that need it (e.g. prevent bundling with other services such as content) and </w:t>
      </w:r>
      <w:r w:rsidR="00C07280" w:rsidRPr="00D06813">
        <w:rPr>
          <w:rFonts w:cstheme="minorHAnsi"/>
          <w:color w:val="000000"/>
          <w:szCs w:val="24"/>
        </w:rPr>
        <w:t xml:space="preserve">to ensure </w:t>
      </w:r>
      <w:r w:rsidRPr="00D06813">
        <w:rPr>
          <w:rFonts w:cstheme="minorHAnsi"/>
          <w:color w:val="000000"/>
          <w:szCs w:val="24"/>
        </w:rPr>
        <w:t xml:space="preserve">that the full value of the concession is passed through to consumers. The creation of appropriate safeguards will allow consumers to shop around and for regulators and ACCAN to benchmark offers in the market to preclude potential abuse. </w:t>
      </w:r>
    </w:p>
    <w:p w14:paraId="54ACED26" w14:textId="77777777" w:rsidR="00CD7ACA" w:rsidRPr="00D06813" w:rsidRDefault="00CD7ACA">
      <w:pPr>
        <w:spacing w:after="0"/>
        <w:jc w:val="both"/>
        <w:rPr>
          <w:rFonts w:cstheme="minorHAnsi"/>
          <w:color w:val="000000"/>
          <w:szCs w:val="24"/>
        </w:rPr>
      </w:pPr>
    </w:p>
    <w:p w14:paraId="0912AB8A" w14:textId="77777777" w:rsidR="002F30F2" w:rsidRPr="00D06813" w:rsidRDefault="00D930D7">
      <w:pPr>
        <w:spacing w:after="0"/>
        <w:jc w:val="both"/>
        <w:rPr>
          <w:rFonts w:cstheme="minorHAnsi"/>
          <w:color w:val="000000"/>
          <w:szCs w:val="24"/>
        </w:rPr>
      </w:pPr>
      <w:r w:rsidRPr="00D06813">
        <w:rPr>
          <w:rFonts w:cstheme="minorHAnsi"/>
          <w:color w:val="000000"/>
          <w:szCs w:val="24"/>
        </w:rPr>
        <w:t xml:space="preserve">Initial estimates indicate that providing support to the 2 million households on the lowest incomes can be budget neutral and can be funded via offsets within the budget and savings through a reduction in the cost of service </w:t>
      </w:r>
      <w:r w:rsidRPr="00D06813">
        <w:rPr>
          <w:rFonts w:cstheme="minorHAnsi"/>
          <w:szCs w:val="24"/>
        </w:rPr>
        <w:t>delivery.</w:t>
      </w:r>
      <w:r w:rsidRPr="00D06813">
        <w:rPr>
          <w:rStyle w:val="FootnoteReference"/>
          <w:rFonts w:cstheme="minorHAnsi"/>
          <w:szCs w:val="24"/>
        </w:rPr>
        <w:footnoteReference w:id="14"/>
      </w:r>
      <w:r w:rsidRPr="00D06813">
        <w:rPr>
          <w:rFonts w:cstheme="minorHAnsi"/>
          <w:color w:val="000000"/>
          <w:szCs w:val="24"/>
        </w:rPr>
        <w:t xml:space="preserve"> </w:t>
      </w:r>
      <w:r w:rsidR="00747D06" w:rsidRPr="00D06813">
        <w:rPr>
          <w:rFonts w:cstheme="minorHAnsi"/>
          <w:color w:val="000000"/>
          <w:szCs w:val="24"/>
        </w:rPr>
        <w:t xml:space="preserve">The cost of providing this assistance at the household level is materially lower than alternative policy instruments </w:t>
      </w:r>
      <w:r w:rsidR="000D3FF2" w:rsidRPr="00D06813">
        <w:rPr>
          <w:rFonts w:cstheme="minorHAnsi"/>
          <w:color w:val="000000"/>
          <w:szCs w:val="24"/>
        </w:rPr>
        <w:t>and leverages existing public investments to achieve cost-effective service delivery.</w:t>
      </w:r>
    </w:p>
    <w:p w14:paraId="2C4B93B7" w14:textId="77777777" w:rsidR="00542464" w:rsidRPr="0027251F" w:rsidRDefault="00D7021A" w:rsidP="00542464">
      <w:pPr>
        <w:spacing w:after="0"/>
        <w:jc w:val="both"/>
        <w:rPr>
          <w:rFonts w:cstheme="minorHAnsi"/>
          <w:color w:val="000000"/>
          <w:sz w:val="24"/>
          <w:szCs w:val="24"/>
        </w:rPr>
      </w:pPr>
      <w:r w:rsidRPr="0027251F">
        <w:rPr>
          <w:rFonts w:eastAsiaTheme="minorEastAsia" w:cstheme="minorHAnsi"/>
          <w:noProof/>
          <w:color w:val="000000" w:themeColor="text1"/>
          <w:sz w:val="24"/>
          <w:lang w:val="en-AU" w:eastAsia="en-AU"/>
        </w:rPr>
        <mc:AlternateContent>
          <mc:Choice Requires="wps">
            <w:drawing>
              <wp:anchor distT="0" distB="0" distL="114300" distR="114300" simplePos="0" relativeHeight="251648000" behindDoc="0" locked="0" layoutInCell="1" allowOverlap="1" wp14:anchorId="60CD85C0" wp14:editId="47910917">
                <wp:simplePos x="0" y="0"/>
                <wp:positionH relativeFrom="column">
                  <wp:posOffset>-20955</wp:posOffset>
                </wp:positionH>
                <wp:positionV relativeFrom="paragraph">
                  <wp:posOffset>158948</wp:posOffset>
                </wp:positionV>
                <wp:extent cx="5752214" cy="786809"/>
                <wp:effectExtent l="0" t="0" r="20320" b="13335"/>
                <wp:wrapNone/>
                <wp:docPr id="2" name="Text Box 2"/>
                <wp:cNvGraphicFramePr/>
                <a:graphic xmlns:a="http://schemas.openxmlformats.org/drawingml/2006/main">
                  <a:graphicData uri="http://schemas.microsoft.com/office/word/2010/wordprocessingShape">
                    <wps:wsp>
                      <wps:cNvSpPr txBox="1"/>
                      <wps:spPr>
                        <a:xfrm>
                          <a:off x="0" y="0"/>
                          <a:ext cx="5752214" cy="786809"/>
                        </a:xfrm>
                        <a:prstGeom prst="rect">
                          <a:avLst/>
                        </a:prstGeom>
                        <a:solidFill>
                          <a:sysClr val="window" lastClr="FFFFFF"/>
                        </a:solidFill>
                        <a:ln w="6350">
                          <a:solidFill>
                            <a:srgbClr val="00B0F0"/>
                          </a:solidFill>
                        </a:ln>
                      </wps:spPr>
                      <wps:txbx>
                        <w:txbxContent>
                          <w:p w14:paraId="61F77D77" w14:textId="77777777" w:rsidR="00391844" w:rsidRDefault="00391844" w:rsidP="002F30F2">
                            <w:pPr>
                              <w:rPr>
                                <w:rFonts w:ascii="Times New Roman" w:hAnsi="Times New Roman" w:cs="Times New Roman"/>
                                <w:b/>
                              </w:rPr>
                            </w:pPr>
                            <w:r>
                              <w:rPr>
                                <w:rFonts w:ascii="Times New Roman" w:hAnsi="Times New Roman" w:cs="Times New Roman"/>
                                <w:b/>
                              </w:rPr>
                              <w:t>Recommendation 1</w:t>
                            </w:r>
                          </w:p>
                          <w:p w14:paraId="6E95287A" w14:textId="77777777" w:rsidR="00391844" w:rsidRPr="00C906B2" w:rsidRDefault="00391844" w:rsidP="002F30F2">
                            <w:pPr>
                              <w:rPr>
                                <w:rFonts w:ascii="Times New Roman" w:hAnsi="Times New Roman" w:cs="Times New Roman"/>
                                <w:i/>
                              </w:rPr>
                            </w:pPr>
                            <w:r w:rsidRPr="00C906B2">
                              <w:rPr>
                                <w:rFonts w:ascii="Times New Roman" w:hAnsi="Times New Roman" w:cs="Times New Roman"/>
                                <w:i/>
                              </w:rPr>
                              <w:t>That the government funds an affordable broadband concession to support low income Australians to access services on the National Broadband Network.</w:t>
                            </w:r>
                          </w:p>
                          <w:p w14:paraId="6B3EBFE3" w14:textId="77777777" w:rsidR="00391844" w:rsidRPr="00C906B2" w:rsidRDefault="00391844" w:rsidP="002F30F2">
                            <w:pPr>
                              <w:rPr>
                                <w:rFonts w:ascii="Times New Roman" w:hAnsi="Times New Roman" w:cs="Times New Roman"/>
                                <w:i/>
                              </w:rPr>
                            </w:pPr>
                          </w:p>
                          <w:p w14:paraId="61545323" w14:textId="77777777" w:rsidR="00391844" w:rsidRPr="00C906B2" w:rsidRDefault="00391844" w:rsidP="002F30F2">
                            <w:pPr>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65pt;margin-top:12.5pt;width:452.95pt;height:61.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Gf7WwIAALoEAAAOAAAAZHJzL2Uyb0RvYy54bWysVF1v2jAUfZ+0/2D5fU1g0FLUUNFWTJOq&#10;tlI79dk4DkRyfD3bkLBfv2MHKO32NI0H4/vh+3Huubm67hrNtsr5mkzBB2c5Z8pIKmuzKviPl8WX&#10;CWc+CFMKTUYVfKc8v559/nTV2qka0pp0qRxDEOOnrS34OgQ7zTIv16oR/oysMjBW5BoRILpVVjrR&#10;Inqjs2Gen2ctudI6ksp7aO96I5+l+FWlZHisKq8C0wVHbSGdLp3LeGazKzFdOWHXtdyXIf6hikbU&#10;BkmPoe5EEGzj6j9CNbV05KkKZ5KajKqqlir1gG4G+YduntfCqtQLwPH2CJP/f2Hlw/bJsbos+JAz&#10;IxqM6EV1gd1Qx4YRndb6KZyeLdxCBzWmfNB7KGPTXeWa+I92GOzAeXfENgaTUI4vxsPhYMSZhO1i&#10;cj7JL2OY7O21dT58U9SweCm4w+wSpGJ770PvenCJyTzpulzUWidh52+1Y1uBMYMdJbWcaeEDlAVf&#10;pN8+27tn2rC24Odfx3nK9M7m3Wp5jJnnN/kisQUFn7hB0gZdRJR6NOItdMsuYXpEaknlDgA66gno&#10;rVzU6PIeJT4JB8YBM2xReMRRaUJRtL9xtib362/66A8iwMpZCwYX3P/cCKfQ+XcDilwORqNI+SSM&#10;xhdDCO7Usjy1mE1zS0BvgH21Ml2jf9CHa+WoecWyzWNWmISRyF3wcLjehn6vsKxSzefJCSS3Ityb&#10;Zytj6DiqOMOX7lU4ux90AEUe6MB1Mf0w7943vjQ03wSq6kSGiHOP6h5+LEii036Z4waeysnr7ZMz&#10;+w0AAP//AwBQSwMEFAAGAAgAAAAhAKLax8reAAAACQEAAA8AAABkcnMvZG93bnJldi54bWxMjzFP&#10;wzAQhXck/oN1SGyt3RRCE+JUgFTRpQOFoeM1NklEfI5iNwn/nmOC8fQ+vftesZ1dJ0Y7hNaThtVS&#10;gbBUedNSreHjfbfYgAgRyWDnyWr4tgG25fVVgbnxE73Z8RhrwSUUctTQxNjnUoaqsQ7D0veWOPv0&#10;g8PI51BLM+DE5a6TiVKpdNgSf2iwty+Nrb6OF6cBX9XzXp324246HbI2fYjjKota397MT48gop3j&#10;Hwy/+qwOJTud/YVMEJ2GxXrNpIbknidxnqkkBXFm8G6TgSwL+X9B+QMAAP//AwBQSwECLQAUAAYA&#10;CAAAACEAtoM4kv4AAADhAQAAEwAAAAAAAAAAAAAAAAAAAAAAW0NvbnRlbnRfVHlwZXNdLnhtbFBL&#10;AQItABQABgAIAAAAIQA4/SH/1gAAAJQBAAALAAAAAAAAAAAAAAAAAC8BAABfcmVscy8ucmVsc1BL&#10;AQItABQABgAIAAAAIQAvQGf7WwIAALoEAAAOAAAAAAAAAAAAAAAAAC4CAABkcnMvZTJvRG9jLnht&#10;bFBLAQItABQABgAIAAAAIQCi2sfK3gAAAAkBAAAPAAAAAAAAAAAAAAAAALUEAABkcnMvZG93bnJl&#10;di54bWxQSwUGAAAAAAQABADzAAAAwAUAAAAA&#10;" fillcolor="window" strokecolor="#00b0f0" strokeweight=".5pt">
                <v:textbox>
                  <w:txbxContent>
                    <w:p w:rsidR="00391844" w:rsidRDefault="00391844" w:rsidP="002F30F2">
                      <w:pPr>
                        <w:rPr>
                          <w:rFonts w:ascii="Times New Roman" w:hAnsi="Times New Roman" w:cs="Times New Roman"/>
                          <w:b/>
                        </w:rPr>
                      </w:pPr>
                      <w:r>
                        <w:rPr>
                          <w:rFonts w:ascii="Times New Roman" w:hAnsi="Times New Roman" w:cs="Times New Roman"/>
                          <w:b/>
                        </w:rPr>
                        <w:t>Recommendation 1</w:t>
                      </w:r>
                    </w:p>
                    <w:p w:rsidR="00391844" w:rsidRPr="00C906B2" w:rsidRDefault="00391844" w:rsidP="002F30F2">
                      <w:pPr>
                        <w:rPr>
                          <w:rFonts w:ascii="Times New Roman" w:hAnsi="Times New Roman" w:cs="Times New Roman"/>
                          <w:i/>
                        </w:rPr>
                      </w:pPr>
                      <w:r w:rsidRPr="00C906B2">
                        <w:rPr>
                          <w:rFonts w:ascii="Times New Roman" w:hAnsi="Times New Roman" w:cs="Times New Roman"/>
                          <w:i/>
                        </w:rPr>
                        <w:t>That the government funds an affordable broadband concession to support low income Australians to access services on the National Broadband Network.</w:t>
                      </w:r>
                    </w:p>
                    <w:p w:rsidR="00391844" w:rsidRPr="00C906B2" w:rsidRDefault="00391844" w:rsidP="002F30F2">
                      <w:pPr>
                        <w:rPr>
                          <w:rFonts w:ascii="Times New Roman" w:hAnsi="Times New Roman" w:cs="Times New Roman"/>
                          <w:i/>
                        </w:rPr>
                      </w:pPr>
                    </w:p>
                    <w:p w:rsidR="00391844" w:rsidRPr="00C906B2" w:rsidRDefault="00391844" w:rsidP="002F30F2">
                      <w:pPr>
                        <w:rPr>
                          <w:rFonts w:ascii="Times New Roman" w:hAnsi="Times New Roman" w:cs="Times New Roman"/>
                          <w:b/>
                        </w:rPr>
                      </w:pPr>
                    </w:p>
                  </w:txbxContent>
                </v:textbox>
              </v:shape>
            </w:pict>
          </mc:Fallback>
        </mc:AlternateContent>
      </w:r>
    </w:p>
    <w:p w14:paraId="6A6EB15D" w14:textId="77777777" w:rsidR="002F30F2" w:rsidRPr="0027251F" w:rsidRDefault="002F30F2" w:rsidP="00630FCB">
      <w:pPr>
        <w:rPr>
          <w:rFonts w:cstheme="minorHAnsi"/>
          <w:i/>
        </w:rPr>
      </w:pPr>
    </w:p>
    <w:p w14:paraId="33972D7A" w14:textId="77777777" w:rsidR="00D7021A" w:rsidRPr="0027251F" w:rsidRDefault="00D7021A" w:rsidP="000B6D89">
      <w:pPr>
        <w:keepNext/>
        <w:keepLines/>
        <w:pageBreakBefore/>
        <w:suppressAutoHyphens/>
        <w:spacing w:before="28" w:after="0" w:line="240" w:lineRule="auto"/>
        <w:ind w:left="850" w:hanging="850"/>
        <w:jc w:val="both"/>
        <w:outlineLvl w:val="0"/>
        <w:rPr>
          <w:rFonts w:eastAsia="Arial Unicode MS" w:cstheme="minorHAnsi"/>
          <w:bCs/>
          <w:kern w:val="1"/>
          <w:sz w:val="44"/>
          <w:szCs w:val="28"/>
          <w:lang w:val="en-IE" w:eastAsia="hi-IN" w:bidi="hi-IN"/>
        </w:rPr>
      </w:pPr>
      <w:bookmarkStart w:id="5" w:name="_Toc536786399"/>
      <w:r w:rsidRPr="0027251F">
        <w:rPr>
          <w:rFonts w:eastAsia="Arial Unicode MS" w:cstheme="minorHAnsi"/>
          <w:bCs/>
          <w:kern w:val="1"/>
          <w:sz w:val="44"/>
          <w:szCs w:val="28"/>
          <w:lang w:val="en-IE" w:eastAsia="hi-IN" w:bidi="hi-IN"/>
        </w:rPr>
        <w:lastRenderedPageBreak/>
        <w:t xml:space="preserve">Affordable </w:t>
      </w:r>
      <w:r w:rsidR="005D4AF9" w:rsidRPr="0027251F">
        <w:rPr>
          <w:rFonts w:eastAsia="Arial Unicode MS" w:cstheme="minorHAnsi"/>
          <w:bCs/>
          <w:kern w:val="1"/>
          <w:sz w:val="44"/>
          <w:szCs w:val="28"/>
          <w:lang w:val="en-IE" w:eastAsia="hi-IN" w:bidi="hi-IN"/>
        </w:rPr>
        <w:t>phone services for all Australians</w:t>
      </w:r>
      <w:bookmarkEnd w:id="5"/>
    </w:p>
    <w:p w14:paraId="49B8825A" w14:textId="77777777" w:rsidR="005D4AF9" w:rsidRPr="00D06813" w:rsidRDefault="005D4AF9" w:rsidP="00D309C5">
      <w:pPr>
        <w:pStyle w:val="ListParagraph"/>
        <w:keepNext/>
        <w:keepLines/>
        <w:spacing w:line="276" w:lineRule="auto"/>
        <w:ind w:left="0"/>
        <w:rPr>
          <w:rFonts w:asciiTheme="minorHAnsi" w:hAnsiTheme="minorHAnsi" w:cstheme="minorHAnsi"/>
          <w:color w:val="000000"/>
          <w:sz w:val="22"/>
          <w:szCs w:val="24"/>
        </w:rPr>
      </w:pPr>
      <w:r w:rsidRPr="00D06813">
        <w:rPr>
          <w:rFonts w:asciiTheme="minorHAnsi" w:hAnsiTheme="minorHAnsi" w:cstheme="minorHAnsi"/>
          <w:color w:val="000000"/>
          <w:sz w:val="22"/>
          <w:szCs w:val="24"/>
        </w:rPr>
        <w:t>ACCAN believes that there is a strong case for government intervention in order to provide support to consumers and ensure all Australians have access to an affordable home phone service. An affordable home phone service is one that enables consumers to be connected regardless of their financial circumstances and without facing financial stress. An affordable voice service means being able to access a fixed line service that meets consumers’ needs and reflects their preferences and their accessibility requirements.</w:t>
      </w:r>
    </w:p>
    <w:p w14:paraId="466D9927" w14:textId="77777777" w:rsidR="00FF38AD" w:rsidRPr="00D06813" w:rsidRDefault="00FF38AD" w:rsidP="00D309C5">
      <w:pPr>
        <w:pStyle w:val="ListParagraph"/>
        <w:keepNext/>
        <w:keepLines/>
        <w:spacing w:line="276" w:lineRule="auto"/>
        <w:ind w:left="0"/>
        <w:rPr>
          <w:rFonts w:asciiTheme="minorHAnsi" w:hAnsiTheme="minorHAnsi" w:cstheme="minorHAnsi"/>
          <w:color w:val="000000"/>
          <w:sz w:val="22"/>
          <w:szCs w:val="24"/>
        </w:rPr>
      </w:pPr>
    </w:p>
    <w:p w14:paraId="75993A91" w14:textId="77777777" w:rsidR="008B052E" w:rsidRPr="00D06813" w:rsidRDefault="00FF38AD" w:rsidP="00D309C5">
      <w:pPr>
        <w:pStyle w:val="ListParagraph"/>
        <w:keepNext/>
        <w:keepLines/>
        <w:spacing w:line="276" w:lineRule="auto"/>
        <w:ind w:left="0"/>
        <w:rPr>
          <w:rFonts w:asciiTheme="minorHAnsi" w:hAnsiTheme="minorHAnsi" w:cstheme="minorHAnsi"/>
          <w:color w:val="000000"/>
          <w:sz w:val="22"/>
          <w:szCs w:val="24"/>
        </w:rPr>
      </w:pPr>
      <w:r w:rsidRPr="00D06813">
        <w:rPr>
          <w:rFonts w:asciiTheme="minorHAnsi" w:hAnsiTheme="minorHAnsi" w:cstheme="minorHAnsi"/>
          <w:color w:val="000000"/>
          <w:sz w:val="22"/>
          <w:szCs w:val="24"/>
        </w:rPr>
        <w:t>Voice services cost consumers a minimum of $20 per month in line rental, and often entail significant</w:t>
      </w:r>
      <w:r w:rsidR="004455FD" w:rsidRPr="00D06813">
        <w:rPr>
          <w:rFonts w:asciiTheme="minorHAnsi" w:hAnsiTheme="minorHAnsi" w:cstheme="minorHAnsi"/>
          <w:color w:val="000000"/>
          <w:sz w:val="22"/>
          <w:szCs w:val="24"/>
        </w:rPr>
        <w:t xml:space="preserve"> additional costs for placing calls to local, national and mobile numbers. </w:t>
      </w:r>
      <w:r w:rsidR="00307C70" w:rsidRPr="00D06813">
        <w:rPr>
          <w:rFonts w:asciiTheme="minorHAnsi" w:hAnsiTheme="minorHAnsi" w:cstheme="minorHAnsi"/>
          <w:color w:val="000000"/>
          <w:sz w:val="22"/>
          <w:szCs w:val="24"/>
        </w:rPr>
        <w:t>Consumers can often face charges of</w:t>
      </w:r>
      <w:r w:rsidR="009102D8" w:rsidRPr="00D06813">
        <w:rPr>
          <w:rFonts w:asciiTheme="minorHAnsi" w:hAnsiTheme="minorHAnsi" w:cstheme="minorHAnsi"/>
          <w:color w:val="000000"/>
          <w:sz w:val="22"/>
          <w:szCs w:val="24"/>
        </w:rPr>
        <w:t xml:space="preserve"> up to</w:t>
      </w:r>
      <w:r w:rsidR="00C07280" w:rsidRPr="00D06813">
        <w:rPr>
          <w:rFonts w:asciiTheme="minorHAnsi" w:hAnsiTheme="minorHAnsi" w:cstheme="minorHAnsi"/>
          <w:color w:val="000000"/>
          <w:sz w:val="22"/>
          <w:szCs w:val="24"/>
        </w:rPr>
        <w:t xml:space="preserve"> </w:t>
      </w:r>
      <w:r w:rsidR="00307C70" w:rsidRPr="00D06813">
        <w:rPr>
          <w:rFonts w:asciiTheme="minorHAnsi" w:hAnsiTheme="minorHAnsi" w:cstheme="minorHAnsi"/>
          <w:color w:val="000000"/>
          <w:sz w:val="22"/>
          <w:szCs w:val="24"/>
        </w:rPr>
        <w:t>$3 for placing a phone call</w:t>
      </w:r>
      <w:r w:rsidR="008B052E" w:rsidRPr="00D06813">
        <w:rPr>
          <w:rFonts w:asciiTheme="minorHAnsi" w:hAnsiTheme="minorHAnsi" w:cstheme="minorHAnsi"/>
          <w:color w:val="000000"/>
          <w:sz w:val="22"/>
          <w:szCs w:val="24"/>
        </w:rPr>
        <w:t>, costs which quickly add up, all for a</w:t>
      </w:r>
      <w:r w:rsidR="00307C70" w:rsidRPr="00D06813">
        <w:rPr>
          <w:rFonts w:asciiTheme="minorHAnsi" w:hAnsiTheme="minorHAnsi" w:cstheme="minorHAnsi"/>
          <w:color w:val="000000"/>
          <w:sz w:val="22"/>
          <w:szCs w:val="24"/>
        </w:rPr>
        <w:t xml:space="preserve"> </w:t>
      </w:r>
      <w:r w:rsidR="008B052E" w:rsidRPr="00D06813">
        <w:rPr>
          <w:rFonts w:asciiTheme="minorHAnsi" w:hAnsiTheme="minorHAnsi" w:cstheme="minorHAnsi"/>
          <w:color w:val="000000"/>
          <w:sz w:val="22"/>
          <w:szCs w:val="24"/>
        </w:rPr>
        <w:t>service which ha</w:t>
      </w:r>
      <w:r w:rsidR="00307C70" w:rsidRPr="00D06813">
        <w:rPr>
          <w:rFonts w:asciiTheme="minorHAnsi" w:hAnsiTheme="minorHAnsi" w:cstheme="minorHAnsi"/>
          <w:color w:val="000000"/>
          <w:sz w:val="22"/>
          <w:szCs w:val="24"/>
        </w:rPr>
        <w:t>s</w:t>
      </w:r>
      <w:r w:rsidR="008B052E" w:rsidRPr="00D06813">
        <w:rPr>
          <w:rFonts w:asciiTheme="minorHAnsi" w:hAnsiTheme="minorHAnsi" w:cstheme="minorHAnsi"/>
          <w:color w:val="000000"/>
          <w:sz w:val="22"/>
          <w:szCs w:val="24"/>
        </w:rPr>
        <w:t xml:space="preserve"> limited or</w:t>
      </w:r>
      <w:r w:rsidR="00307C70" w:rsidRPr="00D06813">
        <w:rPr>
          <w:rFonts w:asciiTheme="minorHAnsi" w:hAnsiTheme="minorHAnsi" w:cstheme="minorHAnsi"/>
          <w:color w:val="000000"/>
          <w:sz w:val="22"/>
          <w:szCs w:val="24"/>
        </w:rPr>
        <w:t xml:space="preserve"> no incremental cost </w:t>
      </w:r>
      <w:r w:rsidR="008B052E" w:rsidRPr="00D06813">
        <w:rPr>
          <w:rFonts w:asciiTheme="minorHAnsi" w:hAnsiTheme="minorHAnsi" w:cstheme="minorHAnsi"/>
          <w:color w:val="000000"/>
          <w:sz w:val="22"/>
          <w:szCs w:val="24"/>
        </w:rPr>
        <w:t>when provided over the</w:t>
      </w:r>
      <w:r w:rsidR="00307C70" w:rsidRPr="00D06813">
        <w:rPr>
          <w:rFonts w:asciiTheme="minorHAnsi" w:hAnsiTheme="minorHAnsi" w:cstheme="minorHAnsi"/>
          <w:color w:val="000000"/>
          <w:sz w:val="22"/>
          <w:szCs w:val="24"/>
        </w:rPr>
        <w:t xml:space="preserve"> </w:t>
      </w:r>
      <w:r w:rsidR="00C07280" w:rsidRPr="00D06813">
        <w:rPr>
          <w:rFonts w:asciiTheme="minorHAnsi" w:hAnsiTheme="minorHAnsi" w:cstheme="minorHAnsi"/>
          <w:color w:val="000000"/>
          <w:sz w:val="22"/>
          <w:szCs w:val="24"/>
        </w:rPr>
        <w:t>NBN</w:t>
      </w:r>
      <w:r w:rsidR="008B052E" w:rsidRPr="00D06813">
        <w:rPr>
          <w:rFonts w:asciiTheme="minorHAnsi" w:hAnsiTheme="minorHAnsi" w:cstheme="minorHAnsi"/>
          <w:color w:val="000000"/>
          <w:sz w:val="22"/>
          <w:szCs w:val="24"/>
        </w:rPr>
        <w:t>. The continuation of this pricing construct</w:t>
      </w:r>
      <w:r w:rsidR="00C07280" w:rsidRPr="00D06813">
        <w:rPr>
          <w:rFonts w:asciiTheme="minorHAnsi" w:hAnsiTheme="minorHAnsi" w:cstheme="minorHAnsi"/>
          <w:color w:val="000000"/>
          <w:sz w:val="22"/>
          <w:szCs w:val="24"/>
        </w:rPr>
        <w:t>,</w:t>
      </w:r>
      <w:r w:rsidR="008B052E" w:rsidRPr="00D06813">
        <w:rPr>
          <w:rFonts w:asciiTheme="minorHAnsi" w:hAnsiTheme="minorHAnsi" w:cstheme="minorHAnsi"/>
          <w:color w:val="000000"/>
          <w:sz w:val="22"/>
          <w:szCs w:val="24"/>
        </w:rPr>
        <w:t xml:space="preserve"> which may have made some economic sense </w:t>
      </w:r>
      <w:r w:rsidR="004455FD" w:rsidRPr="00D06813">
        <w:rPr>
          <w:rFonts w:asciiTheme="minorHAnsi" w:hAnsiTheme="minorHAnsi" w:cstheme="minorHAnsi"/>
          <w:color w:val="000000"/>
          <w:sz w:val="22"/>
          <w:szCs w:val="24"/>
        </w:rPr>
        <w:t>on Telstra’s legacy network</w:t>
      </w:r>
      <w:r w:rsidR="00C07280" w:rsidRPr="00D06813">
        <w:rPr>
          <w:rFonts w:asciiTheme="minorHAnsi" w:hAnsiTheme="minorHAnsi" w:cstheme="minorHAnsi"/>
          <w:color w:val="000000"/>
          <w:sz w:val="22"/>
          <w:szCs w:val="24"/>
        </w:rPr>
        <w:t>,</w:t>
      </w:r>
      <w:r w:rsidR="008B052E" w:rsidRPr="00D06813">
        <w:rPr>
          <w:rFonts w:asciiTheme="minorHAnsi" w:hAnsiTheme="minorHAnsi" w:cstheme="minorHAnsi"/>
          <w:color w:val="000000"/>
          <w:sz w:val="22"/>
          <w:szCs w:val="24"/>
        </w:rPr>
        <w:t xml:space="preserve"> has led to vulnerable consumers facing unnecessary financial stress.</w:t>
      </w:r>
    </w:p>
    <w:p w14:paraId="1268BEDF" w14:textId="77777777" w:rsidR="008B052E" w:rsidRPr="00D06813" w:rsidRDefault="008B052E" w:rsidP="00D309C5">
      <w:pPr>
        <w:pStyle w:val="ListParagraph"/>
        <w:keepNext/>
        <w:keepLines/>
        <w:spacing w:line="276" w:lineRule="auto"/>
        <w:ind w:left="0"/>
        <w:rPr>
          <w:rFonts w:asciiTheme="minorHAnsi" w:hAnsiTheme="minorHAnsi" w:cstheme="minorHAnsi"/>
          <w:color w:val="000000"/>
          <w:sz w:val="22"/>
          <w:szCs w:val="24"/>
        </w:rPr>
      </w:pPr>
    </w:p>
    <w:p w14:paraId="576F1D98" w14:textId="77777777" w:rsidR="00FF38AD" w:rsidRPr="00D06813" w:rsidRDefault="008B052E" w:rsidP="00D309C5">
      <w:pPr>
        <w:pStyle w:val="ListParagraph"/>
        <w:keepNext/>
        <w:keepLines/>
        <w:spacing w:line="276" w:lineRule="auto"/>
        <w:ind w:left="0"/>
        <w:rPr>
          <w:rFonts w:asciiTheme="minorHAnsi" w:hAnsiTheme="minorHAnsi" w:cstheme="minorHAnsi"/>
          <w:color w:val="000000"/>
          <w:sz w:val="22"/>
          <w:szCs w:val="24"/>
        </w:rPr>
      </w:pPr>
      <w:r w:rsidRPr="00D06813">
        <w:rPr>
          <w:rFonts w:asciiTheme="minorHAnsi" w:hAnsiTheme="minorHAnsi" w:cstheme="minorHAnsi"/>
          <w:color w:val="000000"/>
          <w:sz w:val="22"/>
          <w:szCs w:val="24"/>
        </w:rPr>
        <w:t>A</w:t>
      </w:r>
      <w:r w:rsidR="004455FD" w:rsidRPr="00D06813">
        <w:rPr>
          <w:rFonts w:asciiTheme="minorHAnsi" w:hAnsiTheme="minorHAnsi" w:cstheme="minorHAnsi"/>
          <w:color w:val="000000"/>
          <w:sz w:val="22"/>
          <w:szCs w:val="24"/>
        </w:rPr>
        <w:t>s consumers move to the nbn and voice over internet protocol becomes the norm</w:t>
      </w:r>
      <w:r w:rsidR="008107D2" w:rsidRPr="00D06813">
        <w:rPr>
          <w:rFonts w:asciiTheme="minorHAnsi" w:hAnsiTheme="minorHAnsi" w:cstheme="minorHAnsi"/>
          <w:color w:val="000000"/>
          <w:sz w:val="22"/>
          <w:szCs w:val="24"/>
        </w:rPr>
        <w:t xml:space="preserve"> for providing voice services</w:t>
      </w:r>
      <w:r w:rsidR="004455FD" w:rsidRPr="00D06813">
        <w:rPr>
          <w:rFonts w:asciiTheme="minorHAnsi" w:hAnsiTheme="minorHAnsi" w:cstheme="minorHAnsi"/>
          <w:color w:val="000000"/>
          <w:sz w:val="22"/>
          <w:szCs w:val="24"/>
        </w:rPr>
        <w:t xml:space="preserve">, </w:t>
      </w:r>
      <w:r w:rsidR="008107D2" w:rsidRPr="00D06813">
        <w:rPr>
          <w:rFonts w:asciiTheme="minorHAnsi" w:hAnsiTheme="minorHAnsi" w:cstheme="minorHAnsi"/>
          <w:color w:val="000000"/>
          <w:sz w:val="22"/>
          <w:szCs w:val="24"/>
        </w:rPr>
        <w:t xml:space="preserve">a </w:t>
      </w:r>
      <w:r w:rsidR="00DF501F" w:rsidRPr="00D06813">
        <w:rPr>
          <w:rFonts w:asciiTheme="minorHAnsi" w:hAnsiTheme="minorHAnsi" w:cstheme="minorHAnsi"/>
          <w:color w:val="000000"/>
          <w:sz w:val="22"/>
          <w:szCs w:val="24"/>
        </w:rPr>
        <w:t>two-part</w:t>
      </w:r>
      <w:r w:rsidR="004455FD" w:rsidRPr="00D06813">
        <w:rPr>
          <w:rFonts w:asciiTheme="minorHAnsi" w:hAnsiTheme="minorHAnsi" w:cstheme="minorHAnsi"/>
          <w:color w:val="000000"/>
          <w:sz w:val="22"/>
          <w:szCs w:val="24"/>
        </w:rPr>
        <w:t xml:space="preserve"> pricing approach is at risk of becoming redundant</w:t>
      </w:r>
      <w:r w:rsidR="008107D2" w:rsidRPr="00D06813">
        <w:rPr>
          <w:rFonts w:asciiTheme="minorHAnsi" w:hAnsiTheme="minorHAnsi" w:cstheme="minorHAnsi"/>
          <w:color w:val="000000"/>
          <w:sz w:val="22"/>
          <w:szCs w:val="24"/>
        </w:rPr>
        <w:t>,</w:t>
      </w:r>
      <w:r w:rsidR="004455FD" w:rsidRPr="00D06813">
        <w:rPr>
          <w:rFonts w:asciiTheme="minorHAnsi" w:hAnsiTheme="minorHAnsi" w:cstheme="minorHAnsi"/>
          <w:color w:val="000000"/>
          <w:sz w:val="22"/>
          <w:szCs w:val="24"/>
        </w:rPr>
        <w:t xml:space="preserve"> highly inefficient</w:t>
      </w:r>
      <w:r w:rsidR="008107D2" w:rsidRPr="00D06813">
        <w:rPr>
          <w:rFonts w:asciiTheme="minorHAnsi" w:hAnsiTheme="minorHAnsi" w:cstheme="minorHAnsi"/>
          <w:color w:val="000000"/>
          <w:sz w:val="22"/>
          <w:szCs w:val="24"/>
        </w:rPr>
        <w:t xml:space="preserve"> and redistributive</w:t>
      </w:r>
      <w:r w:rsidR="009D60CB" w:rsidRPr="00D06813">
        <w:rPr>
          <w:rFonts w:asciiTheme="minorHAnsi" w:hAnsiTheme="minorHAnsi" w:cstheme="minorHAnsi"/>
          <w:color w:val="000000"/>
          <w:sz w:val="22"/>
          <w:szCs w:val="24"/>
        </w:rPr>
        <w:t>,</w:t>
      </w:r>
      <w:r w:rsidRPr="00D06813">
        <w:rPr>
          <w:rFonts w:asciiTheme="minorHAnsi" w:hAnsiTheme="minorHAnsi" w:cstheme="minorHAnsi"/>
          <w:color w:val="000000"/>
          <w:sz w:val="22"/>
          <w:szCs w:val="24"/>
        </w:rPr>
        <w:t xml:space="preserve"> signalling to consumers a scarcity of </w:t>
      </w:r>
      <w:r w:rsidR="000C5669" w:rsidRPr="00D06813">
        <w:rPr>
          <w:rFonts w:asciiTheme="minorHAnsi" w:hAnsiTheme="minorHAnsi" w:cstheme="minorHAnsi"/>
          <w:color w:val="000000"/>
          <w:sz w:val="22"/>
          <w:szCs w:val="24"/>
        </w:rPr>
        <w:t xml:space="preserve">supply that does not exist. </w:t>
      </w:r>
    </w:p>
    <w:p w14:paraId="5CCF2CFB" w14:textId="77777777" w:rsidR="006A7BD2" w:rsidRPr="00D06813" w:rsidRDefault="006A7BD2" w:rsidP="00D309C5">
      <w:pPr>
        <w:pStyle w:val="ListParagraph"/>
        <w:keepNext/>
        <w:keepLines/>
        <w:spacing w:line="276" w:lineRule="auto"/>
        <w:ind w:left="0"/>
        <w:rPr>
          <w:rFonts w:asciiTheme="minorHAnsi" w:hAnsiTheme="minorHAnsi" w:cstheme="minorHAnsi"/>
          <w:color w:val="000000"/>
          <w:sz w:val="22"/>
          <w:szCs w:val="24"/>
        </w:rPr>
      </w:pPr>
    </w:p>
    <w:p w14:paraId="12FD6E15" w14:textId="77777777" w:rsidR="00FF38AD" w:rsidRPr="00D06813" w:rsidRDefault="006A7BD2" w:rsidP="00D309C5">
      <w:pPr>
        <w:pStyle w:val="ListParagraph"/>
        <w:keepNext/>
        <w:keepLines/>
        <w:spacing w:line="276" w:lineRule="auto"/>
        <w:ind w:left="0"/>
        <w:rPr>
          <w:rFonts w:asciiTheme="minorHAnsi" w:hAnsiTheme="minorHAnsi" w:cstheme="minorHAnsi"/>
          <w:color w:val="000000"/>
          <w:sz w:val="22"/>
          <w:szCs w:val="24"/>
        </w:rPr>
      </w:pPr>
      <w:r w:rsidRPr="00D06813">
        <w:rPr>
          <w:rFonts w:asciiTheme="minorHAnsi" w:hAnsiTheme="minorHAnsi" w:cstheme="minorHAnsi"/>
          <w:color w:val="000000"/>
          <w:sz w:val="22"/>
          <w:szCs w:val="24"/>
        </w:rPr>
        <w:t xml:space="preserve">There are over 2.5 million older Australians relying on the age pension for financial support, of whom over 1.5 million are full rate pensioners with limited financial means. Within this cohort there are </w:t>
      </w:r>
      <w:r w:rsidR="003033DC" w:rsidRPr="00D06813">
        <w:rPr>
          <w:rFonts w:asciiTheme="minorHAnsi" w:hAnsiTheme="minorHAnsi" w:cstheme="minorHAnsi"/>
          <w:color w:val="000000"/>
          <w:sz w:val="22"/>
          <w:szCs w:val="24"/>
        </w:rPr>
        <w:t>415,000</w:t>
      </w:r>
      <w:r w:rsidRPr="00D06813">
        <w:rPr>
          <w:rFonts w:asciiTheme="minorHAnsi" w:hAnsiTheme="minorHAnsi" w:cstheme="minorHAnsi"/>
          <w:color w:val="000000"/>
          <w:sz w:val="22"/>
          <w:szCs w:val="24"/>
        </w:rPr>
        <w:t xml:space="preserve"> pensioners who do not own their own home and who </w:t>
      </w:r>
      <w:r w:rsidR="0087255F" w:rsidRPr="00D06813">
        <w:rPr>
          <w:rFonts w:asciiTheme="minorHAnsi" w:hAnsiTheme="minorHAnsi" w:cstheme="minorHAnsi"/>
          <w:color w:val="000000"/>
          <w:sz w:val="22"/>
          <w:szCs w:val="24"/>
        </w:rPr>
        <w:t>have less than $50,000 in assets</w:t>
      </w:r>
      <w:r w:rsidR="003033DC" w:rsidRPr="00D06813">
        <w:rPr>
          <w:rFonts w:asciiTheme="minorHAnsi" w:hAnsiTheme="minorHAnsi" w:cstheme="minorHAnsi"/>
          <w:color w:val="000000"/>
          <w:sz w:val="22"/>
          <w:szCs w:val="24"/>
        </w:rPr>
        <w:t>.</w:t>
      </w:r>
      <w:r w:rsidR="0087255F" w:rsidRPr="00D06813">
        <w:rPr>
          <w:rStyle w:val="FootnoteReference"/>
          <w:rFonts w:asciiTheme="minorHAnsi" w:hAnsiTheme="minorHAnsi" w:cstheme="minorHAnsi"/>
          <w:color w:val="000000"/>
          <w:sz w:val="22"/>
          <w:szCs w:val="24"/>
        </w:rPr>
        <w:footnoteReference w:id="15"/>
      </w:r>
      <w:r w:rsidR="003033DC" w:rsidRPr="00D06813">
        <w:rPr>
          <w:rFonts w:asciiTheme="minorHAnsi" w:hAnsiTheme="minorHAnsi" w:cstheme="minorHAnsi"/>
          <w:color w:val="000000"/>
          <w:sz w:val="22"/>
          <w:szCs w:val="24"/>
        </w:rPr>
        <w:t xml:space="preserve"> The average assets held by these individuals is around $7,000 and these individuals are consequently totally reliant on the pension. </w:t>
      </w:r>
      <w:r w:rsidR="00FF38AD" w:rsidRPr="00D06813">
        <w:rPr>
          <w:rFonts w:asciiTheme="minorHAnsi" w:hAnsiTheme="minorHAnsi" w:cstheme="minorHAnsi"/>
          <w:color w:val="000000"/>
          <w:sz w:val="22"/>
          <w:szCs w:val="24"/>
        </w:rPr>
        <w:t xml:space="preserve">This cohort is exceptionally financially vulnerable and has limited capacity to meet the cost of communication services. </w:t>
      </w:r>
    </w:p>
    <w:p w14:paraId="1F74C764" w14:textId="77777777" w:rsidR="008B41B6" w:rsidRPr="00D06813" w:rsidRDefault="008B41B6" w:rsidP="00D309C5">
      <w:pPr>
        <w:pStyle w:val="ListParagraph"/>
        <w:keepNext/>
        <w:keepLines/>
        <w:spacing w:line="276" w:lineRule="auto"/>
        <w:ind w:left="0"/>
        <w:rPr>
          <w:rFonts w:asciiTheme="minorHAnsi" w:hAnsiTheme="minorHAnsi" w:cstheme="minorHAnsi"/>
          <w:sz w:val="22"/>
          <w:szCs w:val="24"/>
        </w:rPr>
      </w:pPr>
    </w:p>
    <w:p w14:paraId="5E11FDCD" w14:textId="77777777" w:rsidR="00CD7ACA" w:rsidRPr="00D06813" w:rsidRDefault="000C3A19" w:rsidP="00302984">
      <w:pPr>
        <w:pStyle w:val="ListParagraph"/>
        <w:keepNext/>
        <w:keepLines/>
        <w:spacing w:line="276" w:lineRule="auto"/>
        <w:ind w:left="0"/>
        <w:rPr>
          <w:rFonts w:asciiTheme="minorHAnsi" w:hAnsiTheme="minorHAnsi" w:cstheme="minorHAnsi"/>
          <w:color w:val="000000" w:themeColor="text1"/>
          <w:sz w:val="22"/>
          <w:szCs w:val="24"/>
        </w:rPr>
      </w:pPr>
      <w:r w:rsidRPr="00D06813">
        <w:rPr>
          <w:rFonts w:asciiTheme="minorHAnsi" w:hAnsiTheme="minorHAnsi" w:cstheme="minorHAnsi"/>
          <w:color w:val="000000" w:themeColor="text1"/>
          <w:sz w:val="22"/>
          <w:szCs w:val="24"/>
        </w:rPr>
        <w:t>There are also approximately 750,000 individuals on the Disability Support Pension who depending upon their accessibility requirements may continue to use home phone services in order to remain connected. Although detailed statistics are not available on the extent to which individuals and households receiving the DSP are voice only users</w:t>
      </w:r>
      <w:r w:rsidR="00C07280" w:rsidRPr="00D06813">
        <w:rPr>
          <w:rFonts w:asciiTheme="minorHAnsi" w:hAnsiTheme="minorHAnsi" w:cstheme="minorHAnsi"/>
          <w:color w:val="000000" w:themeColor="text1"/>
          <w:sz w:val="22"/>
          <w:szCs w:val="24"/>
        </w:rPr>
        <w:t>,</w:t>
      </w:r>
      <w:r w:rsidRPr="00D06813">
        <w:rPr>
          <w:rFonts w:asciiTheme="minorHAnsi" w:hAnsiTheme="minorHAnsi" w:cstheme="minorHAnsi"/>
          <w:color w:val="000000" w:themeColor="text1"/>
          <w:sz w:val="22"/>
          <w:szCs w:val="24"/>
        </w:rPr>
        <w:t xml:space="preserve"> ACCAN considers that the extension of concessional arrangements is appropriate.</w:t>
      </w:r>
      <w:r w:rsidR="00630FCB" w:rsidRPr="00D06813">
        <w:rPr>
          <w:rFonts w:asciiTheme="minorHAnsi" w:hAnsiTheme="minorHAnsi" w:cstheme="minorHAnsi"/>
          <w:color w:val="000000" w:themeColor="text1"/>
          <w:sz w:val="22"/>
          <w:szCs w:val="24"/>
        </w:rPr>
        <w:t xml:space="preserve"> </w:t>
      </w:r>
    </w:p>
    <w:p w14:paraId="73427D55" w14:textId="77777777" w:rsidR="009D60CB" w:rsidRPr="00D06813" w:rsidRDefault="009D60CB" w:rsidP="009102D8">
      <w:pPr>
        <w:pStyle w:val="ListParagraph"/>
        <w:keepNext/>
        <w:keepLines/>
        <w:spacing w:line="276" w:lineRule="auto"/>
        <w:ind w:left="0"/>
        <w:rPr>
          <w:rFonts w:asciiTheme="minorHAnsi" w:hAnsiTheme="minorHAnsi" w:cstheme="minorHAnsi"/>
          <w:color w:val="000000" w:themeColor="text1"/>
          <w:sz w:val="22"/>
          <w:szCs w:val="24"/>
        </w:rPr>
      </w:pPr>
    </w:p>
    <w:p w14:paraId="58CF1A3E" w14:textId="77777777" w:rsidR="009D60CB" w:rsidRPr="00D06813" w:rsidRDefault="009D60CB" w:rsidP="00302984">
      <w:pPr>
        <w:pStyle w:val="ListParagraph"/>
        <w:keepNext/>
        <w:keepLines/>
        <w:spacing w:line="276" w:lineRule="auto"/>
        <w:ind w:left="0"/>
        <w:rPr>
          <w:rFonts w:asciiTheme="minorHAnsi" w:hAnsiTheme="minorHAnsi" w:cstheme="minorHAnsi"/>
          <w:color w:val="000000" w:themeColor="text1"/>
          <w:sz w:val="22"/>
          <w:szCs w:val="24"/>
        </w:rPr>
      </w:pPr>
      <w:r w:rsidRPr="00D06813">
        <w:rPr>
          <w:rFonts w:asciiTheme="minorHAnsi" w:hAnsiTheme="minorHAnsi" w:cstheme="minorHAnsi"/>
          <w:color w:val="000000" w:themeColor="text1"/>
          <w:sz w:val="22"/>
          <w:szCs w:val="24"/>
        </w:rPr>
        <w:t>ACCAN believes that the adoption of fiscal measures to direct</w:t>
      </w:r>
      <w:r w:rsidR="00C07280" w:rsidRPr="00D06813">
        <w:rPr>
          <w:rFonts w:asciiTheme="minorHAnsi" w:hAnsiTheme="minorHAnsi" w:cstheme="minorHAnsi"/>
          <w:color w:val="000000" w:themeColor="text1"/>
          <w:sz w:val="22"/>
          <w:szCs w:val="24"/>
        </w:rPr>
        <w:t>ly</w:t>
      </w:r>
      <w:r w:rsidRPr="00D06813">
        <w:rPr>
          <w:rFonts w:asciiTheme="minorHAnsi" w:hAnsiTheme="minorHAnsi" w:cstheme="minorHAnsi"/>
          <w:color w:val="000000" w:themeColor="text1"/>
          <w:sz w:val="22"/>
          <w:szCs w:val="24"/>
        </w:rPr>
        <w:t xml:space="preserve"> address affordability can be complemented through regulatory constraints on the charging of variable fees in circumstances where there are no underlying variable costs. </w:t>
      </w:r>
    </w:p>
    <w:p w14:paraId="1C2E99D0" w14:textId="77777777" w:rsidR="008B41B6" w:rsidRPr="001733D6" w:rsidRDefault="006C5BE4" w:rsidP="00D309C5">
      <w:pPr>
        <w:pStyle w:val="ListParagraph"/>
        <w:keepNext/>
        <w:keepLines/>
        <w:spacing w:line="276" w:lineRule="auto"/>
        <w:ind w:left="0"/>
        <w:rPr>
          <w:rFonts w:asciiTheme="minorHAnsi" w:hAnsiTheme="minorHAnsi" w:cstheme="minorHAnsi"/>
          <w:color w:val="000000" w:themeColor="text1"/>
          <w:szCs w:val="24"/>
        </w:rPr>
      </w:pPr>
      <w:r w:rsidRPr="0027251F">
        <w:rPr>
          <w:rFonts w:asciiTheme="minorHAnsi" w:eastAsiaTheme="minorEastAsia" w:hAnsiTheme="minorHAnsi" w:cstheme="minorHAnsi"/>
          <w:noProof/>
          <w:color w:val="000000" w:themeColor="text1"/>
          <w:lang w:eastAsia="en-AU"/>
        </w:rPr>
        <mc:AlternateContent>
          <mc:Choice Requires="wps">
            <w:drawing>
              <wp:anchor distT="0" distB="0" distL="114300" distR="114300" simplePos="0" relativeHeight="251652096" behindDoc="0" locked="0" layoutInCell="1" allowOverlap="1" wp14:anchorId="2216983D" wp14:editId="57DB30AE">
                <wp:simplePos x="0" y="0"/>
                <wp:positionH relativeFrom="column">
                  <wp:posOffset>0</wp:posOffset>
                </wp:positionH>
                <wp:positionV relativeFrom="paragraph">
                  <wp:posOffset>129911</wp:posOffset>
                </wp:positionV>
                <wp:extent cx="5738648" cy="973777"/>
                <wp:effectExtent l="0" t="0" r="14605" b="17145"/>
                <wp:wrapNone/>
                <wp:docPr id="3" name="Text Box 3"/>
                <wp:cNvGraphicFramePr/>
                <a:graphic xmlns:a="http://schemas.openxmlformats.org/drawingml/2006/main">
                  <a:graphicData uri="http://schemas.microsoft.com/office/word/2010/wordprocessingShape">
                    <wps:wsp>
                      <wps:cNvSpPr txBox="1"/>
                      <wps:spPr>
                        <a:xfrm>
                          <a:off x="0" y="0"/>
                          <a:ext cx="5738648" cy="973777"/>
                        </a:xfrm>
                        <a:prstGeom prst="rect">
                          <a:avLst/>
                        </a:prstGeom>
                        <a:solidFill>
                          <a:sysClr val="window" lastClr="FFFFFF"/>
                        </a:solidFill>
                        <a:ln w="6350">
                          <a:solidFill>
                            <a:srgbClr val="00B0F0"/>
                          </a:solidFill>
                        </a:ln>
                      </wps:spPr>
                      <wps:txbx>
                        <w:txbxContent>
                          <w:p w14:paraId="39DDBAF7" w14:textId="77777777" w:rsidR="00391844" w:rsidRPr="00A92EA0" w:rsidRDefault="00391844" w:rsidP="006C5BE4">
                            <w:pPr>
                              <w:rPr>
                                <w:rFonts w:ascii="Times New Roman" w:hAnsi="Times New Roman" w:cs="Times New Roman"/>
                                <w:b/>
                              </w:rPr>
                            </w:pPr>
                            <w:r>
                              <w:rPr>
                                <w:rFonts w:ascii="Times New Roman" w:hAnsi="Times New Roman" w:cs="Times New Roman"/>
                                <w:b/>
                              </w:rPr>
                              <w:t xml:space="preserve">Recommendation 2 </w:t>
                            </w:r>
                          </w:p>
                          <w:p w14:paraId="0A5A6C47" w14:textId="77777777" w:rsidR="00391844" w:rsidRPr="00C906B2" w:rsidRDefault="00391844" w:rsidP="006C5BE4">
                            <w:pPr>
                              <w:rPr>
                                <w:rFonts w:ascii="Times New Roman" w:hAnsi="Times New Roman" w:cs="Times New Roman"/>
                                <w:i/>
                              </w:rPr>
                            </w:pPr>
                            <w:r w:rsidRPr="00C906B2">
                              <w:rPr>
                                <w:rFonts w:ascii="Times New Roman" w:hAnsi="Times New Roman" w:cs="Times New Roman"/>
                                <w:i/>
                              </w:rPr>
                              <w:t>That the Government allocates funding to provide an affordable voice service concession to support age pension and disability support pension recipients to access home phone services on the National Broadband Network.</w:t>
                            </w:r>
                          </w:p>
                          <w:p w14:paraId="49F88B67" w14:textId="77777777" w:rsidR="00391844" w:rsidRPr="00C906B2" w:rsidRDefault="00391844" w:rsidP="006C5BE4">
                            <w:pPr>
                              <w:rPr>
                                <w:rFonts w:ascii="Times New Roman" w:hAnsi="Times New Roman" w:cs="Times New Roman"/>
                                <w:i/>
                              </w:rPr>
                            </w:pPr>
                          </w:p>
                          <w:p w14:paraId="5F08BD51" w14:textId="77777777" w:rsidR="00391844" w:rsidRPr="00C906B2" w:rsidRDefault="00391844" w:rsidP="006C5BE4">
                            <w:pPr>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0;margin-top:10.25pt;width:451.85pt;height:76.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G+XAIAALoEAAAOAAAAZHJzL2Uyb0RvYy54bWysVFtP2zAUfp+0/2D5fSS9QKEiRQXUaRIC&#10;JJj27DpOG8nx8Wy3Sffr99lpS2F7mtYH1+fic/nOd3J90zWabZXzNZmCD85yzpSRVNZmVfDvr4sv&#10;l5z5IEwpNBlV8J3y/Gb2+dN1a6dqSGvSpXIMQYyftrbg6xDsNMu8XKtG+DOyysBYkWtEgOhWWelE&#10;i+iNzoZ5fpG15ErrSCrvob3vjXyW4leVkuGpqrwKTBcctYV0unQu45nNrsV05YRd13JfhviHKhpR&#10;GyQ9hroXQbCNq/8I1dTSkacqnElqMqqqWqrUA7oZ5B+6eVkLq1IvAMfbI0z+/4WVj9tnx+qy4CPO&#10;jGgwolfVBXZLHRtFdFrrp3B6sXALHdSY8kHvoYxNd5Vr4j/aYbAD590R2xhMQnk+GV1ejMEGCdvV&#10;ZDSZTGKY7O21dT58VdSweCm4w+wSpGL74EPvenCJyTzpulzUWidh5++0Y1uBMYMdJbWcaeEDlAVf&#10;pN8+27tn2rC24Bej8zxlemfzbrU8xszz23yR2IKCT9wgaYMuIko9GvEWumWXMB0ekFpSuQOAjnoC&#10;eisXNbp8QInPwoFxwAxbFJ5wVJpQFO1vnK3J/fqbPvqDCLBy1oLBBfc/N8IpdP7NgCJXg/E4Uj4J&#10;4/PJEII7tSxPLWbT3BHQG2BfrUzX6B/04Vo5an5g2eYxK0zCSOQueDhc70K/V1hWqebz5ASSWxEe&#10;zIuVMXQcVZzha/dDOLsfdABFHunAdTH9MO/eN740NN8EqupEhohzj+oefixIotN+meMGnsrJ6+2T&#10;M/sNAAD//wMAUEsDBBQABgAIAAAAIQDk6LWn3QAAAAcBAAAPAAAAZHJzL2Rvd25yZXYueG1sTI+x&#10;TsNAEER7JP7htEh05C6JiLHxOQKkiDQUBIqUF3uxLXx7lm9jm79nqUg5mtHMm3w7+06NOMQ2kIXl&#10;woBCKkPVUm3h82N39wAqsqPKdYHQwg9G2BbXV7nLqjDRO44HrpWUUMychYa5z7SOZYPexUXokcT7&#10;CoN3LHKodTW4Scp9p1fGbLR3LclC43p8abD8Ppy9BfdqnvfmuB930/EtbTcJj8uUrb29mZ8eQTHO&#10;/B+GP3xBh0KYTuFMVVSdBTnCFlbmHpS4qVknoE4SS9Yp6CLXl/zFLwAAAP//AwBQSwECLQAUAAYA&#10;CAAAACEAtoM4kv4AAADhAQAAEwAAAAAAAAAAAAAAAAAAAAAAW0NvbnRlbnRfVHlwZXNdLnhtbFBL&#10;AQItABQABgAIAAAAIQA4/SH/1gAAAJQBAAALAAAAAAAAAAAAAAAAAC8BAABfcmVscy8ucmVsc1BL&#10;AQItABQABgAIAAAAIQC+y0G+XAIAALoEAAAOAAAAAAAAAAAAAAAAAC4CAABkcnMvZTJvRG9jLnht&#10;bFBLAQItABQABgAIAAAAIQDk6LWn3QAAAAcBAAAPAAAAAAAAAAAAAAAAALYEAABkcnMvZG93bnJl&#10;di54bWxQSwUGAAAAAAQABADzAAAAwAUAAAAA&#10;" fillcolor="window" strokecolor="#00b0f0" strokeweight=".5pt">
                <v:textbox>
                  <w:txbxContent>
                    <w:p w:rsidR="00391844" w:rsidRPr="00A92EA0" w:rsidRDefault="00391844" w:rsidP="006C5BE4">
                      <w:pPr>
                        <w:rPr>
                          <w:rFonts w:ascii="Times New Roman" w:hAnsi="Times New Roman" w:cs="Times New Roman"/>
                          <w:b/>
                        </w:rPr>
                      </w:pPr>
                      <w:r>
                        <w:rPr>
                          <w:rFonts w:ascii="Times New Roman" w:hAnsi="Times New Roman" w:cs="Times New Roman"/>
                          <w:b/>
                        </w:rPr>
                        <w:t xml:space="preserve">Recommendation 2 </w:t>
                      </w:r>
                    </w:p>
                    <w:p w:rsidR="00391844" w:rsidRPr="00C906B2" w:rsidRDefault="00391844" w:rsidP="006C5BE4">
                      <w:pPr>
                        <w:rPr>
                          <w:rFonts w:ascii="Times New Roman" w:hAnsi="Times New Roman" w:cs="Times New Roman"/>
                          <w:i/>
                        </w:rPr>
                      </w:pPr>
                      <w:r w:rsidRPr="00C906B2">
                        <w:rPr>
                          <w:rFonts w:ascii="Times New Roman" w:hAnsi="Times New Roman" w:cs="Times New Roman"/>
                          <w:i/>
                        </w:rPr>
                        <w:t>That the Government allocates funding to provide an affordable voice service concession to support age pension and disability support pension recipients to access home phone services on the National Broadband Network.</w:t>
                      </w:r>
                    </w:p>
                    <w:p w:rsidR="00391844" w:rsidRPr="00C906B2" w:rsidRDefault="00391844" w:rsidP="006C5BE4">
                      <w:pPr>
                        <w:rPr>
                          <w:rFonts w:ascii="Times New Roman" w:hAnsi="Times New Roman" w:cs="Times New Roman"/>
                          <w:i/>
                        </w:rPr>
                      </w:pPr>
                    </w:p>
                    <w:p w:rsidR="00391844" w:rsidRPr="00C906B2" w:rsidRDefault="00391844" w:rsidP="006C5BE4">
                      <w:pPr>
                        <w:rPr>
                          <w:rFonts w:ascii="Times New Roman" w:hAnsi="Times New Roman" w:cs="Times New Roman"/>
                          <w:b/>
                        </w:rPr>
                      </w:pPr>
                    </w:p>
                  </w:txbxContent>
                </v:textbox>
              </v:shape>
            </w:pict>
          </mc:Fallback>
        </mc:AlternateContent>
      </w:r>
    </w:p>
    <w:p w14:paraId="42CF7982" w14:textId="77777777" w:rsidR="00053372" w:rsidRPr="0027251F" w:rsidRDefault="00053372" w:rsidP="00F32824">
      <w:pPr>
        <w:spacing w:before="100" w:beforeAutospacing="1" w:after="100" w:afterAutospacing="1"/>
        <w:jc w:val="both"/>
        <w:rPr>
          <w:rFonts w:eastAsia="Arial Unicode MS" w:cstheme="minorHAnsi"/>
          <w:bCs/>
          <w:kern w:val="1"/>
          <w:sz w:val="24"/>
          <w:szCs w:val="24"/>
          <w:lang w:val="en-IE" w:eastAsia="hi-IN" w:bidi="hi-IN"/>
        </w:rPr>
      </w:pPr>
    </w:p>
    <w:p w14:paraId="2C754BDE" w14:textId="77777777" w:rsidR="00D7021A" w:rsidRPr="0027251F" w:rsidRDefault="00D7021A" w:rsidP="001733D6">
      <w:pPr>
        <w:keepNext/>
        <w:keepLines/>
        <w:pageBreakBefore/>
        <w:suppressAutoHyphens/>
        <w:spacing w:before="28" w:after="0" w:line="240" w:lineRule="auto"/>
        <w:jc w:val="both"/>
        <w:outlineLvl w:val="0"/>
        <w:rPr>
          <w:rFonts w:eastAsia="Arial Unicode MS" w:cstheme="minorHAnsi"/>
          <w:bCs/>
          <w:kern w:val="1"/>
          <w:sz w:val="44"/>
          <w:szCs w:val="28"/>
          <w:lang w:val="en-IE" w:eastAsia="hi-IN" w:bidi="hi-IN"/>
        </w:rPr>
      </w:pPr>
      <w:bookmarkStart w:id="6" w:name="_Toc536786400"/>
      <w:r w:rsidRPr="0027251F">
        <w:rPr>
          <w:rFonts w:eastAsia="Arial Unicode MS" w:cstheme="minorHAnsi"/>
          <w:bCs/>
          <w:kern w:val="1"/>
          <w:sz w:val="44"/>
          <w:szCs w:val="28"/>
          <w:lang w:val="en-IE" w:eastAsia="hi-IN" w:bidi="hi-IN"/>
        </w:rPr>
        <w:lastRenderedPageBreak/>
        <w:t>Re-establishing the Communications Fund</w:t>
      </w:r>
      <w:bookmarkEnd w:id="6"/>
    </w:p>
    <w:p w14:paraId="2AEC3CBF" w14:textId="77777777" w:rsidR="007231B8" w:rsidRPr="00D06813" w:rsidRDefault="00DE2EA8" w:rsidP="00C26F9C">
      <w:pPr>
        <w:spacing w:before="100" w:beforeAutospacing="1" w:after="100" w:afterAutospacing="1"/>
        <w:jc w:val="both"/>
        <w:rPr>
          <w:rFonts w:eastAsia="Arial Unicode MS" w:cstheme="minorHAnsi"/>
          <w:color w:val="FF0000"/>
          <w:lang w:val="en-IE" w:eastAsia="en-AU" w:bidi="hi-IN"/>
        </w:rPr>
      </w:pPr>
      <w:r w:rsidRPr="00D06813">
        <w:rPr>
          <w:rFonts w:eastAsia="Arial Unicode MS" w:cstheme="minorHAnsi"/>
          <w:lang w:val="en-IE" w:eastAsia="en-AU" w:bidi="hi-IN"/>
        </w:rPr>
        <w:t xml:space="preserve">There are many programs and projects that merit and require recurrent funding commitments to be made by the government to ensure all Australians have access to affordable and suitable communications services. </w:t>
      </w:r>
      <w:r w:rsidR="00053372" w:rsidRPr="00D06813">
        <w:rPr>
          <w:rFonts w:eastAsia="Arial Unicode MS" w:cstheme="minorHAnsi"/>
          <w:color w:val="000000" w:themeColor="text1"/>
          <w:lang w:val="en-IE" w:eastAsia="en-AU" w:bidi="hi-IN"/>
        </w:rPr>
        <w:t>The funding of these programs is</w:t>
      </w:r>
      <w:r w:rsidR="00083B65" w:rsidRPr="00D06813">
        <w:rPr>
          <w:rFonts w:eastAsia="Arial Unicode MS" w:cstheme="minorHAnsi"/>
          <w:color w:val="000000" w:themeColor="text1"/>
          <w:lang w:val="en-IE" w:eastAsia="en-AU" w:bidi="hi-IN"/>
        </w:rPr>
        <w:t>,</w:t>
      </w:r>
      <w:r w:rsidR="00053372" w:rsidRPr="00D06813">
        <w:rPr>
          <w:rFonts w:eastAsia="Arial Unicode MS" w:cstheme="minorHAnsi"/>
          <w:color w:val="000000" w:themeColor="text1"/>
          <w:lang w:val="en-IE" w:eastAsia="en-AU" w:bidi="hi-IN"/>
        </w:rPr>
        <w:t xml:space="preserve"> however</w:t>
      </w:r>
      <w:r w:rsidR="00083B65" w:rsidRPr="00D06813">
        <w:rPr>
          <w:rFonts w:eastAsia="Arial Unicode MS" w:cstheme="minorHAnsi"/>
          <w:color w:val="000000" w:themeColor="text1"/>
          <w:lang w:val="en-IE" w:eastAsia="en-AU" w:bidi="hi-IN"/>
        </w:rPr>
        <w:t>,</w:t>
      </w:r>
      <w:r w:rsidR="00053372" w:rsidRPr="00D06813">
        <w:rPr>
          <w:rFonts w:eastAsia="Arial Unicode MS" w:cstheme="minorHAnsi"/>
          <w:color w:val="000000" w:themeColor="text1"/>
          <w:lang w:val="en-IE" w:eastAsia="en-AU" w:bidi="hi-IN"/>
        </w:rPr>
        <w:t xml:space="preserve"> often ad-ho</w:t>
      </w:r>
      <w:r w:rsidR="007231B8" w:rsidRPr="00D06813">
        <w:rPr>
          <w:rFonts w:eastAsia="Arial Unicode MS" w:cstheme="minorHAnsi"/>
          <w:color w:val="000000" w:themeColor="text1"/>
          <w:lang w:val="en-IE" w:eastAsia="en-AU" w:bidi="hi-IN"/>
        </w:rPr>
        <w:t xml:space="preserve">c and inconsistent despite the </w:t>
      </w:r>
      <w:r w:rsidR="00D25949" w:rsidRPr="00D06813">
        <w:rPr>
          <w:rFonts w:eastAsia="Arial Unicode MS" w:cstheme="minorHAnsi"/>
          <w:color w:val="000000" w:themeColor="text1"/>
          <w:lang w:val="en-IE" w:eastAsia="en-AU" w:bidi="hi-IN"/>
        </w:rPr>
        <w:t>enduring need for service provision and investment.</w:t>
      </w:r>
    </w:p>
    <w:p w14:paraId="43E32E99" w14:textId="77777777" w:rsidR="00C52B69" w:rsidRPr="00D06813" w:rsidRDefault="00C52B69" w:rsidP="00C26F9C">
      <w:pPr>
        <w:spacing w:before="100" w:beforeAutospacing="1" w:after="100" w:afterAutospacing="1"/>
        <w:jc w:val="both"/>
        <w:rPr>
          <w:rFonts w:eastAsia="Arial Unicode MS" w:cstheme="minorHAnsi"/>
          <w:lang w:val="en-IE" w:eastAsia="en-AU" w:bidi="hi-IN"/>
        </w:rPr>
      </w:pPr>
      <w:r w:rsidRPr="00D06813">
        <w:rPr>
          <w:rFonts w:eastAsia="Arial Unicode MS" w:cstheme="minorHAnsi"/>
          <w:lang w:val="en-IE" w:eastAsia="en-AU" w:bidi="hi-IN"/>
        </w:rPr>
        <w:t>ACCAN considers that the re-establishment of the communications fund, to be capitalised through the apportionment of spectrum auction revenues</w:t>
      </w:r>
      <w:r w:rsidR="00083B65" w:rsidRPr="00D06813">
        <w:rPr>
          <w:rFonts w:eastAsia="Arial Unicode MS" w:cstheme="minorHAnsi"/>
          <w:lang w:val="en-IE" w:eastAsia="en-AU" w:bidi="hi-IN"/>
        </w:rPr>
        <w:t>,</w:t>
      </w:r>
      <w:r w:rsidRPr="00D06813">
        <w:rPr>
          <w:rFonts w:eastAsia="Arial Unicode MS" w:cstheme="minorHAnsi"/>
          <w:lang w:val="en-IE" w:eastAsia="en-AU" w:bidi="hi-IN"/>
        </w:rPr>
        <w:t xml:space="preserve"> represents the most appropriate long term funding solution. The re-establishment of the communications fund with a mandate to attain a market return on invested capital would allow for the generation of funds on a recurrent basis to support programs in the communications portfolio.</w:t>
      </w:r>
    </w:p>
    <w:p w14:paraId="7D7F7ACC" w14:textId="77777777" w:rsidR="00812B9D" w:rsidRPr="00D06813" w:rsidRDefault="00812B9D" w:rsidP="00C26F9C">
      <w:pPr>
        <w:spacing w:before="100" w:beforeAutospacing="1" w:after="100" w:afterAutospacing="1"/>
        <w:jc w:val="both"/>
        <w:rPr>
          <w:rFonts w:eastAsiaTheme="minorEastAsia" w:cstheme="minorHAnsi"/>
          <w:szCs w:val="24"/>
          <w:lang w:val="en-AU" w:eastAsia="en-AU"/>
        </w:rPr>
      </w:pPr>
      <w:r w:rsidRPr="00D06813">
        <w:rPr>
          <w:rFonts w:eastAsia="Arial Unicode MS" w:cstheme="minorHAnsi"/>
          <w:lang w:val="en-IE" w:eastAsia="en-AU" w:bidi="hi-IN"/>
        </w:rPr>
        <w:t xml:space="preserve">The renewed communications fund would seek to maintain its capital base, and use only the returns on investments to fund programs. ACCAN considers that an adequate proportion of spectrum revenues </w:t>
      </w:r>
      <w:r w:rsidR="00751675" w:rsidRPr="00D06813">
        <w:rPr>
          <w:rFonts w:eastAsia="Arial Unicode MS" w:cstheme="minorHAnsi"/>
          <w:lang w:val="en-IE" w:eastAsia="en-AU" w:bidi="hi-IN"/>
        </w:rPr>
        <w:t xml:space="preserve">should </w:t>
      </w:r>
      <w:r w:rsidR="005A5FA5" w:rsidRPr="00F02E7A">
        <w:rPr>
          <w:rFonts w:eastAsia="Arial Unicode MS" w:cstheme="minorHAnsi"/>
          <w:lang w:val="en-IE" w:eastAsia="en-AU" w:bidi="hi-IN"/>
        </w:rPr>
        <w:t>be allocated</w:t>
      </w:r>
      <w:r w:rsidRPr="00D06813">
        <w:rPr>
          <w:rFonts w:eastAsia="Arial Unicode MS" w:cstheme="minorHAnsi"/>
          <w:lang w:val="en-IE" w:eastAsia="en-AU" w:bidi="hi-IN"/>
        </w:rPr>
        <w:t xml:space="preserve"> to establish and </w:t>
      </w:r>
      <w:r w:rsidR="005A5FA5" w:rsidRPr="00F02E7A">
        <w:rPr>
          <w:rFonts w:eastAsia="Arial Unicode MS" w:cstheme="minorHAnsi"/>
          <w:lang w:val="en-IE" w:eastAsia="en-AU" w:bidi="hi-IN"/>
        </w:rPr>
        <w:t>create the</w:t>
      </w:r>
      <w:r w:rsidRPr="00D06813">
        <w:rPr>
          <w:rFonts w:eastAsia="Arial Unicode MS" w:cstheme="minorHAnsi"/>
          <w:lang w:val="en-IE" w:eastAsia="en-AU" w:bidi="hi-IN"/>
        </w:rPr>
        <w:t xml:space="preserve"> capital base of the fund</w:t>
      </w:r>
      <w:r w:rsidR="00751675" w:rsidRPr="00D06813">
        <w:rPr>
          <w:rFonts w:eastAsia="Arial Unicode MS" w:cstheme="minorHAnsi"/>
          <w:lang w:val="en-IE" w:eastAsia="en-AU" w:bidi="hi-IN"/>
        </w:rPr>
        <w:t xml:space="preserve">, </w:t>
      </w:r>
      <w:r w:rsidR="005A5FA5" w:rsidRPr="00F02E7A">
        <w:rPr>
          <w:rFonts w:eastAsia="Arial Unicode MS" w:cstheme="minorHAnsi"/>
          <w:lang w:val="en-IE" w:eastAsia="en-AU" w:bidi="hi-IN"/>
        </w:rPr>
        <w:t>with additional</w:t>
      </w:r>
      <w:r w:rsidRPr="00D06813">
        <w:rPr>
          <w:rFonts w:eastAsia="Arial Unicode MS" w:cstheme="minorHAnsi"/>
          <w:lang w:val="en-IE" w:eastAsia="en-AU" w:bidi="hi-IN"/>
        </w:rPr>
        <w:t xml:space="preserve"> capital inflows as future auctions are held. </w:t>
      </w:r>
    </w:p>
    <w:p w14:paraId="1E96CE6F" w14:textId="77777777" w:rsidR="00A53BD2" w:rsidRPr="00D06813" w:rsidRDefault="00A53BD2" w:rsidP="00C26F9C">
      <w:pPr>
        <w:spacing w:before="100" w:beforeAutospacing="1" w:after="100" w:afterAutospacing="1"/>
        <w:jc w:val="both"/>
        <w:rPr>
          <w:rFonts w:eastAsiaTheme="minorEastAsia" w:cstheme="minorHAnsi"/>
          <w:color w:val="FF0000"/>
          <w:szCs w:val="24"/>
          <w:lang w:val="en-AU" w:eastAsia="en-AU"/>
        </w:rPr>
      </w:pPr>
      <w:r w:rsidRPr="00D06813">
        <w:rPr>
          <w:rFonts w:eastAsiaTheme="minorEastAsia" w:cstheme="minorHAnsi"/>
          <w:szCs w:val="24"/>
          <w:lang w:val="en-AU" w:eastAsia="en-AU"/>
        </w:rPr>
        <w:t xml:space="preserve">In the </w:t>
      </w:r>
      <w:r w:rsidR="001733D6" w:rsidRPr="00D06813">
        <w:rPr>
          <w:rFonts w:eastAsiaTheme="minorEastAsia" w:cstheme="minorHAnsi"/>
          <w:color w:val="000000" w:themeColor="text1"/>
          <w:szCs w:val="24"/>
          <w:lang w:val="en-AU" w:eastAsia="en-AU"/>
        </w:rPr>
        <w:t>preceding</w:t>
      </w:r>
      <w:r w:rsidRPr="00D06813">
        <w:rPr>
          <w:rFonts w:eastAsiaTheme="minorEastAsia" w:cstheme="minorHAnsi"/>
          <w:color w:val="000000" w:themeColor="text1"/>
          <w:szCs w:val="24"/>
          <w:lang w:val="en-AU" w:eastAsia="en-AU"/>
        </w:rPr>
        <w:t xml:space="preserve"> five years</w:t>
      </w:r>
      <w:r w:rsidR="00751675" w:rsidRPr="00D06813">
        <w:rPr>
          <w:rFonts w:eastAsiaTheme="minorEastAsia" w:cstheme="minorHAnsi"/>
          <w:color w:val="000000" w:themeColor="text1"/>
          <w:szCs w:val="24"/>
          <w:lang w:val="en-AU" w:eastAsia="en-AU"/>
        </w:rPr>
        <w:t>,</w:t>
      </w:r>
      <w:r w:rsidRPr="00D06813">
        <w:rPr>
          <w:rFonts w:eastAsiaTheme="minorEastAsia" w:cstheme="minorHAnsi"/>
          <w:color w:val="000000" w:themeColor="text1"/>
          <w:szCs w:val="24"/>
          <w:lang w:val="en-AU" w:eastAsia="en-AU"/>
        </w:rPr>
        <w:t xml:space="preserve"> the auction of spectrum licenses has yielded government revenues of approximately $5 billion. At a capitalisation of $5 billion the communications fund could, on an annualised basis be able to commit $250 million in revenues to the funding of </w:t>
      </w:r>
      <w:r w:rsidR="00C42747" w:rsidRPr="00D06813">
        <w:rPr>
          <w:rFonts w:eastAsiaTheme="minorEastAsia" w:cstheme="minorHAnsi"/>
          <w:color w:val="000000" w:themeColor="text1"/>
          <w:szCs w:val="24"/>
          <w:lang w:val="en-AU" w:eastAsia="en-AU"/>
        </w:rPr>
        <w:t>programs based on a conservative rate of return of 5%. If the assets of the communications fund were invested on a commercial basis and attained market returns, the overall level of potential outlays could be higher.</w:t>
      </w:r>
      <w:r w:rsidR="002B5915" w:rsidRPr="00D06813">
        <w:rPr>
          <w:rStyle w:val="FootnoteReference"/>
          <w:rFonts w:eastAsiaTheme="minorEastAsia" w:cstheme="minorHAnsi"/>
          <w:color w:val="000000" w:themeColor="text1"/>
          <w:szCs w:val="24"/>
          <w:lang w:val="en-AU" w:eastAsia="en-AU"/>
        </w:rPr>
        <w:footnoteReference w:id="16"/>
      </w:r>
    </w:p>
    <w:p w14:paraId="1A7A4893" w14:textId="77777777" w:rsidR="00C26F9C" w:rsidRDefault="00FE343D" w:rsidP="00D25949">
      <w:pPr>
        <w:spacing w:after="0"/>
        <w:jc w:val="both"/>
        <w:rPr>
          <w:rFonts w:cstheme="minorHAnsi"/>
          <w:color w:val="000000" w:themeColor="text1"/>
        </w:rPr>
      </w:pPr>
      <w:r w:rsidRPr="00D06813">
        <w:rPr>
          <w:rFonts w:cstheme="minorHAnsi"/>
          <w:color w:val="000000" w:themeColor="text1"/>
        </w:rPr>
        <w:t xml:space="preserve">The re-establishment of the communications fund would entail short-term reductions in receipts to the budget position, through the apportionment of part of the proceedings of spectrum auctions. </w:t>
      </w:r>
      <w:r w:rsidR="00C52B69" w:rsidRPr="00D06813">
        <w:rPr>
          <w:rFonts w:eastAsiaTheme="minorEastAsia" w:cstheme="minorHAnsi"/>
          <w:szCs w:val="24"/>
          <w:lang w:val="en-AU" w:eastAsia="en-AU"/>
        </w:rPr>
        <w:t xml:space="preserve">The auctioning of spectrum licenses is </w:t>
      </w:r>
      <w:r w:rsidR="00A53BD2" w:rsidRPr="00D06813">
        <w:rPr>
          <w:rFonts w:eastAsiaTheme="minorEastAsia" w:cstheme="minorHAnsi"/>
          <w:szCs w:val="24"/>
          <w:lang w:val="en-AU" w:eastAsia="en-AU"/>
        </w:rPr>
        <w:t>however a</w:t>
      </w:r>
      <w:r w:rsidR="00C52B69" w:rsidRPr="00D06813">
        <w:rPr>
          <w:rFonts w:eastAsiaTheme="minorEastAsia" w:cstheme="minorHAnsi"/>
          <w:szCs w:val="24"/>
          <w:lang w:val="en-AU" w:eastAsia="en-AU"/>
        </w:rPr>
        <w:t xml:space="preserve"> recurrent </w:t>
      </w:r>
      <w:r w:rsidR="00C8288C" w:rsidRPr="00D06813">
        <w:rPr>
          <w:rFonts w:eastAsiaTheme="minorEastAsia" w:cstheme="minorHAnsi"/>
          <w:szCs w:val="24"/>
          <w:lang w:val="en-AU" w:eastAsia="en-AU"/>
        </w:rPr>
        <w:t xml:space="preserve">source of revenue for the budget, with the licenses regularly subject to auction and renewal. The recurrent nature of the auctions means that there is both an ongoing revenue source to capitalise </w:t>
      </w:r>
      <w:r w:rsidR="00C8288C" w:rsidRPr="00D06813">
        <w:rPr>
          <w:rFonts w:eastAsiaTheme="minorEastAsia" w:cstheme="minorHAnsi"/>
          <w:color w:val="000000" w:themeColor="text1"/>
          <w:szCs w:val="24"/>
          <w:lang w:val="en-AU" w:eastAsia="en-AU"/>
        </w:rPr>
        <w:t xml:space="preserve">the re-established communications fund and that the decline in budget revenues </w:t>
      </w:r>
      <w:r w:rsidR="00D25949" w:rsidRPr="00D06813">
        <w:rPr>
          <w:rFonts w:eastAsiaTheme="minorEastAsia" w:cstheme="minorHAnsi"/>
          <w:color w:val="000000" w:themeColor="text1"/>
          <w:szCs w:val="24"/>
          <w:lang w:val="en-AU" w:eastAsia="en-AU"/>
        </w:rPr>
        <w:t xml:space="preserve">from lower receipts into </w:t>
      </w:r>
      <w:r w:rsidR="00B30E00" w:rsidRPr="00D06813">
        <w:rPr>
          <w:rFonts w:eastAsiaTheme="minorEastAsia" w:cstheme="minorHAnsi"/>
          <w:color w:val="000000" w:themeColor="text1"/>
          <w:szCs w:val="24"/>
          <w:lang w:val="en-AU" w:eastAsia="en-AU"/>
        </w:rPr>
        <w:t>consolidated revenue can be managed over time.</w:t>
      </w:r>
      <w:r w:rsidR="00A53BD2" w:rsidRPr="00D06813">
        <w:rPr>
          <w:rFonts w:eastAsiaTheme="minorEastAsia" w:cstheme="minorHAnsi"/>
          <w:color w:val="000000" w:themeColor="text1"/>
          <w:szCs w:val="24"/>
          <w:lang w:val="en-AU" w:eastAsia="en-AU"/>
        </w:rPr>
        <w:t xml:space="preserve"> </w:t>
      </w:r>
      <w:r w:rsidR="00A53BD2" w:rsidRPr="00D06813">
        <w:rPr>
          <w:rFonts w:cstheme="minorHAnsi"/>
          <w:color w:val="000000" w:themeColor="text1"/>
        </w:rPr>
        <w:t xml:space="preserve">However, over the </w:t>
      </w:r>
      <w:r w:rsidR="00AB0203" w:rsidRPr="00D06813">
        <w:rPr>
          <w:rFonts w:cstheme="minorHAnsi"/>
          <w:color w:val="000000" w:themeColor="text1"/>
        </w:rPr>
        <w:t>longer term</w:t>
      </w:r>
      <w:r w:rsidR="00A53BD2" w:rsidRPr="00D06813">
        <w:rPr>
          <w:rFonts w:cstheme="minorHAnsi"/>
          <w:color w:val="000000" w:themeColor="text1"/>
        </w:rPr>
        <w:t xml:space="preserve"> </w:t>
      </w:r>
      <w:r w:rsidR="00751675" w:rsidRPr="00D06813">
        <w:rPr>
          <w:rFonts w:cstheme="minorHAnsi"/>
          <w:color w:val="000000" w:themeColor="text1"/>
        </w:rPr>
        <w:t xml:space="preserve">we would expect </w:t>
      </w:r>
      <w:r w:rsidR="00A53BD2" w:rsidRPr="00D06813">
        <w:rPr>
          <w:rFonts w:cstheme="minorHAnsi"/>
          <w:color w:val="000000" w:themeColor="text1"/>
        </w:rPr>
        <w:t>the effect on the budget position</w:t>
      </w:r>
      <w:r w:rsidR="001733D6" w:rsidRPr="00D06813">
        <w:rPr>
          <w:rFonts w:cstheme="minorHAnsi"/>
          <w:color w:val="000000" w:themeColor="text1"/>
        </w:rPr>
        <w:t xml:space="preserve"> </w:t>
      </w:r>
      <w:r w:rsidR="00A53BD2" w:rsidRPr="00D06813">
        <w:rPr>
          <w:rFonts w:cstheme="minorHAnsi"/>
          <w:color w:val="000000" w:themeColor="text1"/>
        </w:rPr>
        <w:t>to be positive</w:t>
      </w:r>
      <w:r w:rsidR="00751675" w:rsidRPr="00D06813">
        <w:rPr>
          <w:rFonts w:cstheme="minorHAnsi"/>
          <w:color w:val="000000" w:themeColor="text1"/>
        </w:rPr>
        <w:t>,</w:t>
      </w:r>
      <w:r w:rsidR="00A53BD2" w:rsidRPr="00D06813">
        <w:rPr>
          <w:rFonts w:cstheme="minorHAnsi"/>
          <w:color w:val="000000" w:themeColor="text1"/>
        </w:rPr>
        <w:t xml:space="preserve"> as items of recurrent expenditure are funded out of returns generated by the communications fund.</w:t>
      </w:r>
    </w:p>
    <w:p w14:paraId="603EF77B" w14:textId="77777777" w:rsidR="005A5FA5" w:rsidRDefault="005A5FA5" w:rsidP="00D25949">
      <w:pPr>
        <w:spacing w:after="0"/>
        <w:jc w:val="both"/>
        <w:rPr>
          <w:rFonts w:cstheme="minorHAnsi"/>
          <w:color w:val="000000" w:themeColor="text1"/>
        </w:rPr>
      </w:pPr>
    </w:p>
    <w:p w14:paraId="6AA91FD8" w14:textId="77777777" w:rsidR="005A5FA5" w:rsidRPr="00B667C0" w:rsidRDefault="005A5FA5" w:rsidP="00D25949">
      <w:pPr>
        <w:spacing w:after="0"/>
        <w:jc w:val="both"/>
        <w:rPr>
          <w:rFonts w:cstheme="minorHAnsi"/>
        </w:rPr>
      </w:pPr>
      <w:r w:rsidRPr="00B667C0">
        <w:rPr>
          <w:rFonts w:cstheme="minorHAnsi"/>
        </w:rPr>
        <w:t>ACCAN believes than initial allocation of approximately half of the revenues raised by the most recent spectrum auction or $400 million would be an appropriate initial allocation of capital to the re-established fund.</w:t>
      </w:r>
    </w:p>
    <w:p w14:paraId="75378C77" w14:textId="77777777" w:rsidR="005A5FA5" w:rsidRDefault="005A5FA5" w:rsidP="00D25949">
      <w:pPr>
        <w:spacing w:after="0"/>
        <w:jc w:val="both"/>
        <w:rPr>
          <w:rFonts w:cstheme="minorHAnsi"/>
          <w:color w:val="000000" w:themeColor="text1"/>
          <w:sz w:val="24"/>
        </w:rPr>
      </w:pPr>
      <w:r w:rsidRPr="0027251F">
        <w:rPr>
          <w:rFonts w:eastAsiaTheme="minorEastAsia" w:cstheme="minorHAnsi"/>
          <w:noProof/>
          <w:color w:val="000000" w:themeColor="text1"/>
          <w:sz w:val="24"/>
          <w:lang w:val="en-AU" w:eastAsia="en-AU"/>
        </w:rPr>
        <mc:AlternateContent>
          <mc:Choice Requires="wps">
            <w:drawing>
              <wp:anchor distT="0" distB="0" distL="114300" distR="114300" simplePos="0" relativeHeight="251661312" behindDoc="0" locked="0" layoutInCell="1" allowOverlap="1" wp14:anchorId="0EE758DB" wp14:editId="5C4894A3">
                <wp:simplePos x="0" y="0"/>
                <wp:positionH relativeFrom="column">
                  <wp:posOffset>15240</wp:posOffset>
                </wp:positionH>
                <wp:positionV relativeFrom="paragraph">
                  <wp:posOffset>101600</wp:posOffset>
                </wp:positionV>
                <wp:extent cx="5722620" cy="898525"/>
                <wp:effectExtent l="0" t="0" r="11430" b="15875"/>
                <wp:wrapNone/>
                <wp:docPr id="4" name="Text Box 4"/>
                <wp:cNvGraphicFramePr/>
                <a:graphic xmlns:a="http://schemas.openxmlformats.org/drawingml/2006/main">
                  <a:graphicData uri="http://schemas.microsoft.com/office/word/2010/wordprocessingShape">
                    <wps:wsp>
                      <wps:cNvSpPr txBox="1"/>
                      <wps:spPr>
                        <a:xfrm>
                          <a:off x="0" y="0"/>
                          <a:ext cx="5722620" cy="898525"/>
                        </a:xfrm>
                        <a:prstGeom prst="rect">
                          <a:avLst/>
                        </a:prstGeom>
                        <a:solidFill>
                          <a:sysClr val="window" lastClr="FFFFFF"/>
                        </a:solidFill>
                        <a:ln w="6350">
                          <a:solidFill>
                            <a:srgbClr val="00B0F0"/>
                          </a:solidFill>
                        </a:ln>
                      </wps:spPr>
                      <wps:txbx>
                        <w:txbxContent>
                          <w:p w14:paraId="3EA81EA8" w14:textId="77777777" w:rsidR="00391844" w:rsidRDefault="00391844" w:rsidP="00651D68">
                            <w:pPr>
                              <w:rPr>
                                <w:rFonts w:ascii="Times New Roman" w:hAnsi="Times New Roman" w:cs="Times New Roman"/>
                                <w:b/>
                              </w:rPr>
                            </w:pPr>
                            <w:r>
                              <w:rPr>
                                <w:rFonts w:ascii="Times New Roman" w:hAnsi="Times New Roman" w:cs="Times New Roman"/>
                                <w:b/>
                              </w:rPr>
                              <w:t xml:space="preserve">Recommendation 3 </w:t>
                            </w:r>
                          </w:p>
                          <w:p w14:paraId="52ACF75C" w14:textId="77777777" w:rsidR="00391844" w:rsidRPr="00C906B2" w:rsidRDefault="00391844" w:rsidP="00651D68">
                            <w:pPr>
                              <w:rPr>
                                <w:rFonts w:ascii="Times New Roman" w:hAnsi="Times New Roman" w:cs="Times New Roman"/>
                                <w:i/>
                              </w:rPr>
                            </w:pPr>
                            <w:r w:rsidRPr="00C906B2">
                              <w:rPr>
                                <w:rFonts w:ascii="Times New Roman" w:hAnsi="Times New Roman" w:cs="Times New Roman"/>
                                <w:i/>
                              </w:rPr>
                              <w:t>That the Government re-establishes the Communications Fund with a mandate to invest its assets commercially, and it use the proceedings for funding essential communications programs.</w:t>
                            </w:r>
                          </w:p>
                          <w:p w14:paraId="509A6694" w14:textId="77777777" w:rsidR="00391844" w:rsidRPr="00C906B2" w:rsidRDefault="00391844" w:rsidP="00651D68">
                            <w:pPr>
                              <w:rPr>
                                <w:rFonts w:ascii="Times New Roman" w:hAnsi="Times New Roman" w:cs="Times New Roman"/>
                                <w:i/>
                              </w:rPr>
                            </w:pPr>
                          </w:p>
                          <w:p w14:paraId="4E5E13A8" w14:textId="77777777" w:rsidR="00391844" w:rsidRPr="00C906B2" w:rsidRDefault="00391844" w:rsidP="00651D68">
                            <w:pPr>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1.2pt;margin-top:8pt;width:450.6pt;height:7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GHUWgIAALoEAAAOAAAAZHJzL2Uyb0RvYy54bWysVF1v2jAUfZ+0/2D5fU2g0FHUUNFWTJOq&#10;tlI79dk4DkRyfD3bkLBfv2MHKO32NI0H4/vh+3Huubm67hrNtsr5mkzBB2c5Z8pIKmuzKviPl8WX&#10;CWc+CFMKTUYVfKc8v559/nTV2qka0pp0qRxDEOOnrS34OgQ7zTIv16oR/oysMjBW5BoRILpVVjrR&#10;Inqjs2GeX2QtudI6ksp7aO96I5+l+FWlZHisKq8C0wVHbSGdLp3LeGazKzFdOWHXtdyXIf6hikbU&#10;BkmPoe5EEGzj6j9CNbV05KkKZ5KajKqqlir1gG4G+YduntfCqtQLwPH2CJP/f2Hlw/bJsbos+Igz&#10;IxqM6EV1gd1Qx0YRndb6KZyeLdxCBzWmfNB7KGPTXeWa+I92GOzAeXfENgaTUI6/DocXQ5gkbJPL&#10;yXg4jmGyt9fW+fBNUcPipeAOs0uQiu29D73rwSUm86TrclFrnYSdv9WObQXGDHaU1HKmhQ9QFnyR&#10;fvts755pw9qCX5yP85Tpnc271fIYM89v8kViCwo+cYOkDbqIKPVoxFvoll3C9PyA1JLKHQB01BPQ&#10;W7mo0eU9SnwSDowDMNii8Iij0oSiaH/jbE3u19/00R9EgJWzFgwuuP+5EU6h8+8GFLkcjEaR8kkY&#10;AX8I7tSyPLWYTXNLQG+AfbUyXaN/0Idr5ah5xbLNY1aYhJHIXfBwuN6Gfq+wrFLN58kJJLci3Jtn&#10;K2PoOKo4w5fuVTi7H3QARR7owHUx/TDv3je+NDTfBKrqRIaIc4/qHn4sSKLTfpnjBp7KyevtkzP7&#10;DQAA//8DAFBLAwQUAAYACAAAACEAEffwa90AAAAIAQAADwAAAGRycy9kb3ducmV2LnhtbEyPsU7D&#10;QBBEeyT+4bRIdOQugTjY+BwBUkQaCgJFyo292Ba+Pct3sc3fs1RQ7sxo9k2+nV2nRhpC69nCcmFA&#10;EZe+arm28PG+u7kHFSJyhZ1nsvBNAbbF5UWOWeUnfqPxEGslJRwytNDE2Gdah7Ihh2Hhe2LxPv3g&#10;MMo51LoacJJy1+mVMYl22LJ8aLCn54bKr8PZWcAX87Q3x/24m46vaZts4rhMo7XXV/PjA6hIc/wL&#10;wy++oEMhTCd/5iqozsLqToIiJ7JI7NTcJqBOIqw3a9BFrv8PKH4AAAD//wMAUEsBAi0AFAAGAAgA&#10;AAAhALaDOJL+AAAA4QEAABMAAAAAAAAAAAAAAAAAAAAAAFtDb250ZW50X1R5cGVzXS54bWxQSwEC&#10;LQAUAAYACAAAACEAOP0h/9YAAACUAQAACwAAAAAAAAAAAAAAAAAvAQAAX3JlbHMvLnJlbHNQSwEC&#10;LQAUAAYACAAAACEAoFhh1FoCAAC6BAAADgAAAAAAAAAAAAAAAAAuAgAAZHJzL2Uyb0RvYy54bWxQ&#10;SwECLQAUAAYACAAAACEAEffwa90AAAAIAQAADwAAAAAAAAAAAAAAAAC0BAAAZHJzL2Rvd25yZXYu&#10;eG1sUEsFBgAAAAAEAAQA8wAAAL4FAAAAAA==&#10;" fillcolor="window" strokecolor="#00b0f0" strokeweight=".5pt">
                <v:textbox>
                  <w:txbxContent>
                    <w:p w:rsidR="00391844" w:rsidRDefault="00391844" w:rsidP="00651D68">
                      <w:pPr>
                        <w:rPr>
                          <w:rFonts w:ascii="Times New Roman" w:hAnsi="Times New Roman" w:cs="Times New Roman"/>
                          <w:b/>
                        </w:rPr>
                      </w:pPr>
                      <w:r>
                        <w:rPr>
                          <w:rFonts w:ascii="Times New Roman" w:hAnsi="Times New Roman" w:cs="Times New Roman"/>
                          <w:b/>
                        </w:rPr>
                        <w:t xml:space="preserve">Recommendation 3 </w:t>
                      </w:r>
                    </w:p>
                    <w:p w:rsidR="00391844" w:rsidRPr="00C906B2" w:rsidRDefault="00391844" w:rsidP="00651D68">
                      <w:pPr>
                        <w:rPr>
                          <w:rFonts w:ascii="Times New Roman" w:hAnsi="Times New Roman" w:cs="Times New Roman"/>
                          <w:i/>
                        </w:rPr>
                      </w:pPr>
                      <w:r w:rsidRPr="00C906B2">
                        <w:rPr>
                          <w:rFonts w:ascii="Times New Roman" w:hAnsi="Times New Roman" w:cs="Times New Roman"/>
                          <w:i/>
                        </w:rPr>
                        <w:t>That the Government re-establishes the Communications Fund with a mandate to invest its assets commercially, and it use the proceedings for funding essential communications programs.</w:t>
                      </w:r>
                    </w:p>
                    <w:p w:rsidR="00391844" w:rsidRPr="00C906B2" w:rsidRDefault="00391844" w:rsidP="00651D68">
                      <w:pPr>
                        <w:rPr>
                          <w:rFonts w:ascii="Times New Roman" w:hAnsi="Times New Roman" w:cs="Times New Roman"/>
                          <w:i/>
                        </w:rPr>
                      </w:pPr>
                    </w:p>
                    <w:p w:rsidR="00391844" w:rsidRPr="00C906B2" w:rsidRDefault="00391844" w:rsidP="00651D68">
                      <w:pPr>
                        <w:rPr>
                          <w:rFonts w:ascii="Times New Roman" w:hAnsi="Times New Roman" w:cs="Times New Roman"/>
                          <w:b/>
                        </w:rPr>
                      </w:pPr>
                    </w:p>
                  </w:txbxContent>
                </v:textbox>
              </v:shape>
            </w:pict>
          </mc:Fallback>
        </mc:AlternateContent>
      </w:r>
    </w:p>
    <w:p w14:paraId="6F1499C1" w14:textId="77777777" w:rsidR="005A5FA5" w:rsidRDefault="005A5FA5" w:rsidP="00D25949">
      <w:pPr>
        <w:spacing w:after="0"/>
        <w:jc w:val="both"/>
        <w:rPr>
          <w:rFonts w:cstheme="minorHAnsi"/>
          <w:color w:val="000000" w:themeColor="text1"/>
          <w:sz w:val="24"/>
        </w:rPr>
      </w:pPr>
    </w:p>
    <w:p w14:paraId="045B69F1" w14:textId="77777777" w:rsidR="001733D6" w:rsidRDefault="001733D6" w:rsidP="00D25949">
      <w:pPr>
        <w:spacing w:after="0"/>
        <w:jc w:val="both"/>
        <w:rPr>
          <w:rFonts w:cstheme="minorHAnsi"/>
          <w:color w:val="000000" w:themeColor="text1"/>
          <w:sz w:val="24"/>
        </w:rPr>
      </w:pPr>
    </w:p>
    <w:p w14:paraId="41FBFA86" w14:textId="77777777" w:rsidR="00D25949" w:rsidRPr="0027251F" w:rsidRDefault="00D25949" w:rsidP="00C26F9C">
      <w:pPr>
        <w:spacing w:before="100" w:beforeAutospacing="1" w:after="100" w:afterAutospacing="1"/>
        <w:jc w:val="both"/>
        <w:rPr>
          <w:rFonts w:eastAsiaTheme="minorEastAsia" w:cstheme="minorHAnsi"/>
          <w:color w:val="FF0000"/>
          <w:sz w:val="24"/>
          <w:szCs w:val="24"/>
          <w:lang w:val="en-AU" w:eastAsia="en-AU"/>
        </w:rPr>
      </w:pPr>
    </w:p>
    <w:p w14:paraId="7AC6B474" w14:textId="77777777" w:rsidR="00C26F9C" w:rsidRPr="0027251F" w:rsidRDefault="00C26F9C" w:rsidP="00C26F9C">
      <w:pPr>
        <w:spacing w:before="100" w:beforeAutospacing="1" w:after="100" w:afterAutospacing="1"/>
        <w:jc w:val="both"/>
        <w:rPr>
          <w:rFonts w:cstheme="minorHAnsi"/>
          <w:b/>
          <w:sz w:val="32"/>
          <w:szCs w:val="32"/>
        </w:rPr>
      </w:pPr>
      <w:r w:rsidRPr="0027251F">
        <w:rPr>
          <w:rFonts w:cstheme="minorHAnsi"/>
          <w:b/>
          <w:sz w:val="32"/>
          <w:szCs w:val="32"/>
        </w:rPr>
        <w:lastRenderedPageBreak/>
        <w:t>Funding essential programs for the long term</w:t>
      </w:r>
    </w:p>
    <w:p w14:paraId="3405B4D0" w14:textId="77777777" w:rsidR="00C26F9C" w:rsidRPr="00D06813" w:rsidRDefault="00C26F9C" w:rsidP="008866B1">
      <w:pPr>
        <w:spacing w:before="100" w:beforeAutospacing="1" w:after="100" w:afterAutospacing="1"/>
        <w:jc w:val="both"/>
        <w:rPr>
          <w:rFonts w:eastAsiaTheme="minorEastAsia" w:cstheme="minorHAnsi"/>
          <w:szCs w:val="24"/>
          <w:lang w:val="en-AU" w:eastAsia="en-AU"/>
        </w:rPr>
      </w:pPr>
      <w:r w:rsidRPr="00D06813">
        <w:rPr>
          <w:rFonts w:eastAsiaTheme="minorEastAsia" w:cstheme="minorHAnsi"/>
          <w:szCs w:val="24"/>
          <w:lang w:val="en-AU" w:eastAsia="en-AU"/>
        </w:rPr>
        <w:t>ACCAN considers that the revenues generated from the creation of a renewed communications fund should be applied to programs that support access to communications services by all Australians. At present ACCAN believes that the revenues</w:t>
      </w:r>
      <w:r w:rsidR="005816E2" w:rsidRPr="00D06813">
        <w:rPr>
          <w:rFonts w:eastAsiaTheme="minorEastAsia" w:cstheme="minorHAnsi"/>
          <w:szCs w:val="24"/>
          <w:lang w:val="en-AU" w:eastAsia="en-AU"/>
        </w:rPr>
        <w:t xml:space="preserve"> of a re-established communications fund</w:t>
      </w:r>
      <w:r w:rsidRPr="00D06813">
        <w:rPr>
          <w:rFonts w:eastAsiaTheme="minorEastAsia" w:cstheme="minorHAnsi"/>
          <w:szCs w:val="24"/>
          <w:lang w:val="en-AU" w:eastAsia="en-AU"/>
        </w:rPr>
        <w:t xml:space="preserve"> should be applied to:</w:t>
      </w:r>
    </w:p>
    <w:p w14:paraId="59F64DFA" w14:textId="77777777" w:rsidR="005A5FA5" w:rsidRPr="00F92F41" w:rsidRDefault="005A5FA5" w:rsidP="005A5FA5">
      <w:pPr>
        <w:pStyle w:val="ListParagraph"/>
        <w:numPr>
          <w:ilvl w:val="0"/>
          <w:numId w:val="46"/>
        </w:numPr>
        <w:spacing w:line="276" w:lineRule="auto"/>
        <w:rPr>
          <w:rFonts w:asciiTheme="minorHAnsi" w:eastAsiaTheme="minorEastAsia" w:hAnsiTheme="minorHAnsi" w:cstheme="minorHAnsi"/>
          <w:sz w:val="22"/>
          <w:szCs w:val="24"/>
          <w:lang w:eastAsia="en-AU"/>
        </w:rPr>
      </w:pPr>
      <w:r w:rsidRPr="00F92F41">
        <w:rPr>
          <w:rFonts w:asciiTheme="minorHAnsi" w:eastAsiaTheme="minorEastAsia" w:hAnsiTheme="minorHAnsi" w:cstheme="minorHAnsi"/>
          <w:sz w:val="22"/>
          <w:szCs w:val="24"/>
          <w:lang w:eastAsia="en-AU"/>
        </w:rPr>
        <w:t>an expanded and ongoing program of infrastructure investment in regional Australia through the mobile blackspot program or similar programs;</w:t>
      </w:r>
    </w:p>
    <w:p w14:paraId="591A556C" w14:textId="77777777" w:rsidR="005A5FA5" w:rsidRPr="00F92F41" w:rsidRDefault="005A5FA5" w:rsidP="005A5FA5">
      <w:pPr>
        <w:pStyle w:val="ListParagraph"/>
        <w:numPr>
          <w:ilvl w:val="0"/>
          <w:numId w:val="46"/>
        </w:numPr>
        <w:spacing w:line="276" w:lineRule="auto"/>
        <w:rPr>
          <w:rFonts w:asciiTheme="minorHAnsi" w:eastAsiaTheme="minorEastAsia" w:hAnsiTheme="minorHAnsi" w:cstheme="minorHAnsi"/>
          <w:sz w:val="22"/>
          <w:szCs w:val="24"/>
          <w:lang w:eastAsia="en-AU"/>
        </w:rPr>
      </w:pPr>
      <w:r w:rsidRPr="00F92F41">
        <w:rPr>
          <w:rFonts w:asciiTheme="minorHAnsi" w:eastAsiaTheme="minorEastAsia" w:hAnsiTheme="minorHAnsi" w:cstheme="minorHAnsi"/>
          <w:sz w:val="22"/>
          <w:szCs w:val="24"/>
          <w:lang w:eastAsia="en-AU"/>
        </w:rPr>
        <w:t xml:space="preserve">investment as part of a formalised Indigenous Digital Inclusion </w:t>
      </w:r>
      <w:r>
        <w:rPr>
          <w:rFonts w:asciiTheme="minorHAnsi" w:eastAsiaTheme="minorEastAsia" w:hAnsiTheme="minorHAnsi" w:cstheme="minorHAnsi"/>
          <w:sz w:val="22"/>
          <w:szCs w:val="24"/>
          <w:lang w:eastAsia="en-AU"/>
        </w:rPr>
        <w:t xml:space="preserve">strategy; </w:t>
      </w:r>
      <w:r w:rsidR="00B37AA4">
        <w:rPr>
          <w:rFonts w:asciiTheme="minorHAnsi" w:eastAsiaTheme="minorEastAsia" w:hAnsiTheme="minorHAnsi" w:cstheme="minorHAnsi"/>
          <w:sz w:val="22"/>
          <w:szCs w:val="24"/>
          <w:lang w:eastAsia="en-AU"/>
        </w:rPr>
        <w:t>and</w:t>
      </w:r>
    </w:p>
    <w:p w14:paraId="624BF5C3" w14:textId="77777777" w:rsidR="005A5FA5" w:rsidRPr="00F92F41" w:rsidRDefault="005A5FA5" w:rsidP="005A5FA5">
      <w:pPr>
        <w:pStyle w:val="ListParagraph"/>
        <w:numPr>
          <w:ilvl w:val="0"/>
          <w:numId w:val="46"/>
        </w:numPr>
        <w:spacing w:line="276" w:lineRule="auto"/>
        <w:rPr>
          <w:rFonts w:asciiTheme="minorHAnsi" w:eastAsiaTheme="minorEastAsia" w:hAnsiTheme="minorHAnsi" w:cstheme="minorHAnsi"/>
          <w:sz w:val="22"/>
          <w:szCs w:val="24"/>
          <w:lang w:eastAsia="en-AU"/>
        </w:rPr>
      </w:pPr>
      <w:r w:rsidRPr="00F92F41">
        <w:rPr>
          <w:rFonts w:asciiTheme="minorHAnsi" w:eastAsiaTheme="minorEastAsia" w:hAnsiTheme="minorHAnsi" w:cstheme="minorHAnsi"/>
          <w:sz w:val="22"/>
          <w:szCs w:val="24"/>
          <w:lang w:eastAsia="en-AU"/>
        </w:rPr>
        <w:t xml:space="preserve">ongoing funding for the </w:t>
      </w:r>
      <w:r w:rsidRPr="00F92F41">
        <w:rPr>
          <w:rFonts w:asciiTheme="minorHAnsi" w:hAnsiTheme="minorHAnsi" w:cstheme="minorHAnsi"/>
          <w:i/>
          <w:sz w:val="22"/>
        </w:rPr>
        <w:t>National Disability Telecommunications Information and Referral Service</w:t>
      </w:r>
      <w:r w:rsidR="00B667C0">
        <w:rPr>
          <w:rFonts w:asciiTheme="minorHAnsi" w:hAnsiTheme="minorHAnsi" w:cstheme="minorHAnsi"/>
          <w:i/>
          <w:sz w:val="22"/>
        </w:rPr>
        <w:t>.</w:t>
      </w:r>
    </w:p>
    <w:p w14:paraId="17201867" w14:textId="77777777" w:rsidR="006E5223" w:rsidRPr="0027251F" w:rsidRDefault="006E5223" w:rsidP="006E5223">
      <w:pPr>
        <w:rPr>
          <w:rFonts w:eastAsia="Arial Unicode MS" w:cstheme="minorHAnsi"/>
          <w:sz w:val="28"/>
          <w:lang w:val="en-IE" w:bidi="hi-IN"/>
        </w:rPr>
      </w:pPr>
      <w:r w:rsidRPr="0027251F">
        <w:rPr>
          <w:rFonts w:eastAsia="Arial Unicode MS" w:cstheme="minorHAnsi"/>
          <w:sz w:val="28"/>
          <w:lang w:val="en-IE" w:bidi="hi-IN"/>
        </w:rPr>
        <w:t>Investment in infrastructure has been promising…</w:t>
      </w:r>
    </w:p>
    <w:p w14:paraId="4554E3BC" w14:textId="77777777" w:rsidR="006E5223" w:rsidRPr="00D06813" w:rsidRDefault="006E5223" w:rsidP="00DE6EBC">
      <w:pPr>
        <w:jc w:val="both"/>
        <w:rPr>
          <w:rFonts w:eastAsia="Arial Unicode MS" w:cstheme="minorHAnsi"/>
          <w:lang w:val="en-IE" w:bidi="hi-IN"/>
        </w:rPr>
      </w:pPr>
      <w:r w:rsidRPr="00D06813">
        <w:rPr>
          <w:rFonts w:eastAsia="Arial Unicode MS" w:cstheme="minorHAnsi"/>
          <w:lang w:val="en-IE" w:bidi="hi-IN"/>
        </w:rPr>
        <w:t>In recent years the level of infrastructure investment in telecommunications, public and private has been significant, with $10.8 billion invested in 2016-17</w:t>
      </w:r>
      <w:r w:rsidR="00372EC9" w:rsidRPr="00D06813">
        <w:rPr>
          <w:rFonts w:eastAsia="Arial Unicode MS" w:cstheme="minorHAnsi"/>
          <w:lang w:val="en-IE" w:bidi="hi-IN"/>
        </w:rPr>
        <w:t>.</w:t>
      </w:r>
      <w:r w:rsidR="00372EC9" w:rsidRPr="00D06813">
        <w:rPr>
          <w:rStyle w:val="FootnoteReference"/>
          <w:rFonts w:eastAsia="Arial Unicode MS" w:cstheme="minorHAnsi"/>
          <w:lang w:val="en-IE" w:bidi="hi-IN"/>
        </w:rPr>
        <w:t xml:space="preserve"> </w:t>
      </w:r>
      <w:r w:rsidR="00372EC9" w:rsidRPr="00D06813">
        <w:rPr>
          <w:rStyle w:val="FootnoteReference"/>
          <w:rFonts w:eastAsia="Arial Unicode MS" w:cstheme="minorHAnsi"/>
          <w:lang w:val="en-IE" w:bidi="hi-IN"/>
        </w:rPr>
        <w:footnoteReference w:id="17"/>
      </w:r>
      <w:r w:rsidR="00372EC9" w:rsidRPr="00D06813">
        <w:rPr>
          <w:rFonts w:eastAsia="Arial Unicode MS" w:cstheme="minorHAnsi"/>
          <w:lang w:val="en-IE" w:bidi="hi-IN"/>
        </w:rPr>
        <w:t xml:space="preserve"> </w:t>
      </w:r>
      <w:r w:rsidRPr="00D06813">
        <w:rPr>
          <w:rFonts w:eastAsia="Arial Unicode MS" w:cstheme="minorHAnsi"/>
          <w:lang w:val="en-IE" w:bidi="hi-IN"/>
        </w:rPr>
        <w:t xml:space="preserve">This investment is reflective of an ongoing trend of exceptionally high levels of investment reflecting both the rollout of the National Broadband Network and greater investments by private operators in next generation telecommunications infrastructure. </w:t>
      </w:r>
    </w:p>
    <w:p w14:paraId="64B1859A" w14:textId="77777777" w:rsidR="00A82CEE" w:rsidRPr="00D06813" w:rsidRDefault="006E5223" w:rsidP="00DE6EBC">
      <w:pPr>
        <w:jc w:val="both"/>
        <w:rPr>
          <w:rFonts w:eastAsia="Arial Unicode MS" w:cstheme="minorHAnsi"/>
          <w:lang w:val="en-IE" w:bidi="hi-IN"/>
        </w:rPr>
      </w:pPr>
      <w:r w:rsidRPr="00D06813">
        <w:rPr>
          <w:rFonts w:eastAsia="Arial Unicode MS" w:cstheme="minorHAnsi"/>
          <w:lang w:val="en-IE" w:bidi="hi-IN"/>
        </w:rPr>
        <w:t>The level of investment in telecommunications infrastructure has also been significant at a national level, and in 2016-17 accounted for 22.6% of total major engineering work done in 2016-17, outstripping the levels of investment in water and energy infrastructure</w:t>
      </w:r>
      <w:r w:rsidR="00372EC9" w:rsidRPr="00D06813">
        <w:rPr>
          <w:rFonts w:eastAsia="Arial Unicode MS" w:cstheme="minorHAnsi"/>
          <w:lang w:val="en-IE" w:bidi="hi-IN"/>
        </w:rPr>
        <w:t>.</w:t>
      </w:r>
      <w:r w:rsidR="00372EC9" w:rsidRPr="00D06813">
        <w:rPr>
          <w:rStyle w:val="FootnoteReference"/>
          <w:rFonts w:eastAsia="Arial Unicode MS" w:cstheme="minorHAnsi"/>
          <w:lang w:val="en-IE" w:bidi="hi-IN"/>
        </w:rPr>
        <w:footnoteReference w:id="18"/>
      </w:r>
      <w:r w:rsidR="00A82CEE" w:rsidRPr="00D06813">
        <w:rPr>
          <w:rFonts w:eastAsia="Arial Unicode MS" w:cstheme="minorHAnsi"/>
          <w:lang w:val="en-IE" w:bidi="hi-IN"/>
        </w:rPr>
        <w:t xml:space="preserve"> </w:t>
      </w:r>
    </w:p>
    <w:p w14:paraId="095F4AC7" w14:textId="77777777" w:rsidR="00FA1963" w:rsidRPr="00D06813" w:rsidRDefault="00A82CEE" w:rsidP="00DE6EBC">
      <w:pPr>
        <w:jc w:val="both"/>
        <w:rPr>
          <w:rFonts w:eastAsiaTheme="minorEastAsia" w:cstheme="minorHAnsi"/>
          <w:szCs w:val="24"/>
          <w:lang w:val="en-AU" w:eastAsia="en-AU"/>
        </w:rPr>
      </w:pPr>
      <w:r w:rsidRPr="00D06813">
        <w:rPr>
          <w:rFonts w:eastAsia="Arial Unicode MS" w:cstheme="minorHAnsi"/>
          <w:lang w:val="en-IE" w:bidi="hi-IN"/>
        </w:rPr>
        <w:t>Although material at a national level, private investment in infrastructure has primarily been observed in metropolitan mobile networks. Public investments have been more evenly distributed across Australia but have been focused on fixed service provision via the NBN.</w:t>
      </w:r>
    </w:p>
    <w:p w14:paraId="27C46200" w14:textId="77777777" w:rsidR="00750B37" w:rsidRPr="00D06813" w:rsidRDefault="00812B9D" w:rsidP="00DE6EBC">
      <w:pPr>
        <w:jc w:val="both"/>
        <w:rPr>
          <w:rFonts w:eastAsiaTheme="minorEastAsia" w:cstheme="minorHAnsi"/>
          <w:szCs w:val="24"/>
          <w:lang w:val="en-AU" w:eastAsia="en-AU"/>
        </w:rPr>
      </w:pPr>
      <w:r w:rsidRPr="00D06813">
        <w:rPr>
          <w:rFonts w:eastAsiaTheme="minorEastAsia" w:cstheme="minorHAnsi"/>
          <w:szCs w:val="24"/>
          <w:lang w:val="en-AU" w:eastAsia="en-AU"/>
        </w:rPr>
        <w:t xml:space="preserve">However, much of the investment in infrastructure has focused on the provision of communications services to fixed locations, with </w:t>
      </w:r>
      <w:r w:rsidRPr="00D06813">
        <w:rPr>
          <w:rFonts w:eastAsia="Arial Unicode MS" w:cstheme="minorHAnsi"/>
          <w:szCs w:val="24"/>
          <w:lang w:val="en-IE" w:bidi="hi-IN"/>
        </w:rPr>
        <w:t xml:space="preserve">investments in regional mobile infrastructure having been modest in comparison to those in fixed services infrastructure. </w:t>
      </w:r>
      <w:r w:rsidR="00750B37" w:rsidRPr="00D06813">
        <w:rPr>
          <w:rFonts w:eastAsiaTheme="minorEastAsia" w:cstheme="minorHAnsi"/>
          <w:szCs w:val="24"/>
          <w:lang w:val="en-AU" w:eastAsia="en-AU"/>
        </w:rPr>
        <w:t>As a consequence the true share of infrastructure investment in the regions is markedly lower</w:t>
      </w:r>
      <w:r w:rsidRPr="00D06813">
        <w:rPr>
          <w:rFonts w:eastAsiaTheme="minorEastAsia" w:cstheme="minorHAnsi"/>
          <w:szCs w:val="24"/>
          <w:lang w:val="en-AU" w:eastAsia="en-AU"/>
        </w:rPr>
        <w:t xml:space="preserve"> than that implied by headline figures. </w:t>
      </w:r>
    </w:p>
    <w:p w14:paraId="33F06C33" w14:textId="77777777" w:rsidR="00CD7ACA" w:rsidRDefault="00CD7ACA" w:rsidP="00DE6EBC">
      <w:pPr>
        <w:jc w:val="both"/>
        <w:rPr>
          <w:rFonts w:eastAsiaTheme="minorEastAsia" w:cstheme="minorHAnsi"/>
          <w:sz w:val="24"/>
          <w:szCs w:val="24"/>
          <w:lang w:val="en-AU" w:eastAsia="en-AU"/>
        </w:rPr>
      </w:pPr>
    </w:p>
    <w:p w14:paraId="29739DF8" w14:textId="77777777" w:rsidR="00B667C0" w:rsidRDefault="00B667C0" w:rsidP="00DE6EBC">
      <w:pPr>
        <w:jc w:val="both"/>
        <w:rPr>
          <w:rFonts w:eastAsiaTheme="minorEastAsia" w:cstheme="minorHAnsi"/>
          <w:sz w:val="24"/>
          <w:szCs w:val="24"/>
          <w:lang w:val="en-AU" w:eastAsia="en-AU"/>
        </w:rPr>
      </w:pPr>
    </w:p>
    <w:p w14:paraId="53800AD5" w14:textId="77777777" w:rsidR="00CD7ACA" w:rsidRDefault="00CD7ACA" w:rsidP="00DE6EBC">
      <w:pPr>
        <w:jc w:val="both"/>
        <w:rPr>
          <w:rFonts w:eastAsiaTheme="minorEastAsia" w:cstheme="minorHAnsi"/>
          <w:sz w:val="24"/>
          <w:szCs w:val="24"/>
          <w:lang w:val="en-AU" w:eastAsia="en-AU"/>
        </w:rPr>
      </w:pPr>
    </w:p>
    <w:p w14:paraId="722C821D" w14:textId="77777777" w:rsidR="005A5FA5" w:rsidRDefault="005A5FA5" w:rsidP="00DE6EBC">
      <w:pPr>
        <w:jc w:val="both"/>
        <w:rPr>
          <w:rFonts w:eastAsiaTheme="minorEastAsia" w:cstheme="minorHAnsi"/>
          <w:sz w:val="24"/>
          <w:szCs w:val="24"/>
          <w:lang w:val="en-AU" w:eastAsia="en-AU"/>
        </w:rPr>
      </w:pPr>
    </w:p>
    <w:p w14:paraId="30889297" w14:textId="77777777" w:rsidR="005A5FA5" w:rsidRPr="0027251F" w:rsidRDefault="005A5FA5" w:rsidP="00DE6EBC">
      <w:pPr>
        <w:jc w:val="both"/>
        <w:rPr>
          <w:rFonts w:eastAsiaTheme="minorEastAsia" w:cstheme="minorHAnsi"/>
          <w:sz w:val="24"/>
          <w:szCs w:val="24"/>
          <w:lang w:val="en-AU" w:eastAsia="en-AU"/>
        </w:rPr>
      </w:pPr>
    </w:p>
    <w:p w14:paraId="026C6EAB" w14:textId="77777777" w:rsidR="006E5223" w:rsidRPr="0027251F" w:rsidRDefault="00EC2D63" w:rsidP="006E5223">
      <w:pPr>
        <w:rPr>
          <w:rFonts w:eastAsia="Arial Unicode MS" w:cstheme="minorHAnsi"/>
          <w:sz w:val="28"/>
          <w:lang w:val="en-IE" w:bidi="hi-IN"/>
        </w:rPr>
      </w:pPr>
      <w:r w:rsidRPr="0027251F">
        <w:rPr>
          <w:rFonts w:eastAsia="Arial Unicode MS" w:cstheme="minorHAnsi"/>
          <w:sz w:val="28"/>
          <w:lang w:val="en-IE" w:bidi="hi-IN"/>
        </w:rPr>
        <w:lastRenderedPageBreak/>
        <w:t>…b</w:t>
      </w:r>
      <w:r w:rsidR="006E5223" w:rsidRPr="0027251F">
        <w:rPr>
          <w:rFonts w:eastAsia="Arial Unicode MS" w:cstheme="minorHAnsi"/>
          <w:sz w:val="28"/>
          <w:lang w:val="en-IE" w:bidi="hi-IN"/>
        </w:rPr>
        <w:t xml:space="preserve">ut further investment </w:t>
      </w:r>
      <w:r w:rsidR="0005789D" w:rsidRPr="0027251F">
        <w:rPr>
          <w:rFonts w:eastAsia="Arial Unicode MS" w:cstheme="minorHAnsi"/>
          <w:sz w:val="28"/>
          <w:lang w:val="en-IE" w:bidi="hi-IN"/>
        </w:rPr>
        <w:t xml:space="preserve">in the regions </w:t>
      </w:r>
      <w:r w:rsidR="006E5223" w:rsidRPr="0027251F">
        <w:rPr>
          <w:rFonts w:eastAsia="Arial Unicode MS" w:cstheme="minorHAnsi"/>
          <w:sz w:val="28"/>
          <w:lang w:val="en-IE" w:bidi="hi-IN"/>
        </w:rPr>
        <w:t>is necessary</w:t>
      </w:r>
    </w:p>
    <w:p w14:paraId="14DE585C" w14:textId="77777777" w:rsidR="006E5223" w:rsidRPr="00D06813" w:rsidRDefault="00A21FF4" w:rsidP="00A21FF4">
      <w:pPr>
        <w:jc w:val="both"/>
        <w:rPr>
          <w:rFonts w:eastAsia="Arial Unicode MS" w:cstheme="minorHAnsi"/>
          <w:szCs w:val="24"/>
          <w:lang w:val="en-IE" w:bidi="hi-IN"/>
        </w:rPr>
      </w:pPr>
      <w:r w:rsidRPr="00D06813">
        <w:rPr>
          <w:rFonts w:eastAsia="Arial Unicode MS" w:cstheme="minorHAnsi"/>
          <w:szCs w:val="24"/>
          <w:lang w:val="en-IE" w:bidi="hi-IN"/>
        </w:rPr>
        <w:t xml:space="preserve">As a </w:t>
      </w:r>
      <w:r w:rsidR="00812B9D" w:rsidRPr="00D06813">
        <w:rPr>
          <w:rFonts w:eastAsia="Arial Unicode MS" w:cstheme="minorHAnsi"/>
          <w:szCs w:val="24"/>
          <w:lang w:val="en-IE" w:bidi="hi-IN"/>
        </w:rPr>
        <w:t xml:space="preserve">result </w:t>
      </w:r>
      <w:r w:rsidRPr="00D06813">
        <w:rPr>
          <w:rFonts w:eastAsia="Arial Unicode MS" w:cstheme="minorHAnsi"/>
          <w:szCs w:val="24"/>
          <w:lang w:val="en-IE" w:bidi="hi-IN"/>
        </w:rPr>
        <w:t>there continue to be barriers to regional communities leveraging mobile networks to support more sophisticated digital applications including internet-of-things technologies. These would enhance the productivity of existing industries and facilitate the emergence of new industries.</w:t>
      </w:r>
    </w:p>
    <w:p w14:paraId="30F08AC8" w14:textId="77777777" w:rsidR="00391844" w:rsidRPr="00D06813" w:rsidRDefault="006E5223" w:rsidP="00DE6EBC">
      <w:pPr>
        <w:jc w:val="both"/>
        <w:rPr>
          <w:rFonts w:eastAsia="Arial Unicode MS" w:cstheme="minorHAnsi"/>
          <w:color w:val="000000" w:themeColor="text1"/>
          <w:szCs w:val="24"/>
          <w:lang w:val="en-IE" w:bidi="hi-IN"/>
        </w:rPr>
      </w:pPr>
      <w:r w:rsidRPr="00D06813">
        <w:rPr>
          <w:rFonts w:eastAsia="Arial Unicode MS" w:cstheme="minorHAnsi"/>
          <w:color w:val="000000" w:themeColor="text1"/>
          <w:szCs w:val="24"/>
          <w:lang w:val="en-IE" w:bidi="hi-IN"/>
        </w:rPr>
        <w:t>ACCAN, as a member of the Rural, Regional and Remote Communications Coalition (RRRCC), supports long term public funding for open access mobile network expansion in regional and remote Australia. Accordingly ACCAN supports the efforts of the Federal government in providing approximately $220 million in government funds through the mobile blackspots program</w:t>
      </w:r>
      <w:r w:rsidR="00DA28A3" w:rsidRPr="00D06813">
        <w:rPr>
          <w:rFonts w:eastAsia="Arial Unicode MS" w:cstheme="minorHAnsi"/>
          <w:color w:val="000000" w:themeColor="text1"/>
          <w:szCs w:val="24"/>
          <w:lang w:val="en-IE" w:bidi="hi-IN"/>
        </w:rPr>
        <w:t xml:space="preserve">, </w:t>
      </w:r>
      <w:r w:rsidRPr="00D06813">
        <w:rPr>
          <w:rFonts w:eastAsia="Arial Unicode MS" w:cstheme="minorHAnsi"/>
          <w:color w:val="000000" w:themeColor="text1"/>
          <w:szCs w:val="24"/>
          <w:lang w:val="en-IE" w:bidi="hi-IN"/>
        </w:rPr>
        <w:t>a program that has been successful in leveraging a total investment of $680 million.</w:t>
      </w:r>
      <w:r w:rsidR="00DA28A3" w:rsidRPr="00D06813">
        <w:rPr>
          <w:rStyle w:val="FootnoteReference"/>
          <w:rFonts w:eastAsia="Arial Unicode MS" w:cstheme="minorHAnsi"/>
          <w:color w:val="000000" w:themeColor="text1"/>
          <w:szCs w:val="24"/>
          <w:lang w:val="en-IE" w:bidi="hi-IN"/>
        </w:rPr>
        <w:footnoteReference w:id="19"/>
      </w:r>
      <w:r w:rsidRPr="00D06813">
        <w:rPr>
          <w:rFonts w:eastAsia="Arial Unicode MS" w:cstheme="minorHAnsi"/>
          <w:color w:val="000000" w:themeColor="text1"/>
          <w:szCs w:val="24"/>
          <w:lang w:val="en-IE" w:bidi="hi-IN"/>
        </w:rPr>
        <w:t xml:space="preserve"> </w:t>
      </w:r>
      <w:r w:rsidR="00391844" w:rsidRPr="00D06813">
        <w:rPr>
          <w:rFonts w:eastAsia="Arial Unicode MS" w:cstheme="minorHAnsi"/>
          <w:color w:val="000000" w:themeColor="text1"/>
          <w:szCs w:val="24"/>
          <w:lang w:val="en-IE" w:bidi="hi-IN"/>
        </w:rPr>
        <w:t xml:space="preserve">ACCAN also welcomes more recent </w:t>
      </w:r>
      <w:r w:rsidRPr="00D06813">
        <w:rPr>
          <w:rFonts w:eastAsia="Arial Unicode MS" w:cstheme="minorHAnsi"/>
          <w:color w:val="000000" w:themeColor="text1"/>
          <w:szCs w:val="24"/>
          <w:lang w:val="en-IE" w:bidi="hi-IN"/>
        </w:rPr>
        <w:t xml:space="preserve">funding contributions by state governments </w:t>
      </w:r>
      <w:r w:rsidR="00391844" w:rsidRPr="00D06813">
        <w:rPr>
          <w:rFonts w:eastAsia="Arial Unicode MS" w:cstheme="minorHAnsi"/>
          <w:color w:val="000000" w:themeColor="text1"/>
          <w:szCs w:val="24"/>
          <w:lang w:val="en-IE" w:bidi="hi-IN"/>
        </w:rPr>
        <w:t xml:space="preserve">to expand coverage. </w:t>
      </w:r>
    </w:p>
    <w:p w14:paraId="1708DE78" w14:textId="77777777" w:rsidR="00396863" w:rsidRPr="00D06813" w:rsidRDefault="00391844" w:rsidP="00391844">
      <w:pPr>
        <w:spacing w:before="100" w:beforeAutospacing="1" w:after="100" w:afterAutospacing="1"/>
        <w:jc w:val="both"/>
        <w:rPr>
          <w:rFonts w:eastAsiaTheme="minorEastAsia" w:cstheme="minorHAnsi"/>
          <w:szCs w:val="24"/>
          <w:lang w:val="en-AU" w:eastAsia="en-AU"/>
        </w:rPr>
      </w:pPr>
      <w:r w:rsidRPr="00D06813">
        <w:rPr>
          <w:rFonts w:eastAsiaTheme="minorEastAsia" w:cstheme="minorHAnsi"/>
          <w:szCs w:val="24"/>
          <w:lang w:val="en-AU" w:eastAsia="en-AU"/>
        </w:rPr>
        <w:t>As noted in our previous submissions ACCAN believes that ongoing funding of the mobile blackspots on the order of $100 million per annum is required to close the coverage gap experienced in the regions.</w:t>
      </w:r>
    </w:p>
    <w:p w14:paraId="4A4B63D4" w14:textId="77777777" w:rsidR="00396863" w:rsidRPr="00D06813" w:rsidRDefault="00391844" w:rsidP="00391844">
      <w:pPr>
        <w:spacing w:before="100" w:beforeAutospacing="1" w:after="100" w:afterAutospacing="1"/>
        <w:jc w:val="both"/>
        <w:rPr>
          <w:rFonts w:eastAsiaTheme="minorEastAsia" w:cstheme="minorHAnsi"/>
          <w:szCs w:val="24"/>
          <w:lang w:val="en-AU" w:eastAsia="en-AU"/>
        </w:rPr>
      </w:pPr>
      <w:r w:rsidRPr="00D06813">
        <w:rPr>
          <w:rFonts w:eastAsiaTheme="minorEastAsia" w:cstheme="minorHAnsi"/>
          <w:szCs w:val="24"/>
          <w:lang w:val="en-AU" w:eastAsia="en-AU"/>
        </w:rPr>
        <w:t xml:space="preserve">Funding the continued expansion and improvement of mobile coverage is feasible and can be </w:t>
      </w:r>
      <w:r w:rsidR="00396863" w:rsidRPr="00D06813">
        <w:rPr>
          <w:rFonts w:eastAsiaTheme="minorEastAsia" w:cstheme="minorHAnsi"/>
          <w:szCs w:val="24"/>
          <w:lang w:val="en-AU" w:eastAsia="en-AU"/>
        </w:rPr>
        <w:t>undertaken through existing budgetary processes. However, ACCAN notes that should the communications fund be re-established</w:t>
      </w:r>
      <w:r w:rsidR="00483AA0" w:rsidRPr="00D06813">
        <w:rPr>
          <w:rFonts w:eastAsiaTheme="minorEastAsia" w:cstheme="minorHAnsi"/>
          <w:szCs w:val="24"/>
          <w:lang w:val="en-AU" w:eastAsia="en-AU"/>
        </w:rPr>
        <w:t>,</w:t>
      </w:r>
      <w:r w:rsidR="00396863" w:rsidRPr="00D06813">
        <w:rPr>
          <w:rFonts w:eastAsiaTheme="minorEastAsia" w:cstheme="minorHAnsi"/>
          <w:szCs w:val="24"/>
          <w:lang w:val="en-AU" w:eastAsia="en-AU"/>
        </w:rPr>
        <w:t xml:space="preserve"> </w:t>
      </w:r>
      <w:r w:rsidR="00712631" w:rsidRPr="00D06813">
        <w:rPr>
          <w:rFonts w:eastAsiaTheme="minorEastAsia" w:cstheme="minorHAnsi"/>
          <w:szCs w:val="24"/>
          <w:lang w:val="en-AU" w:eastAsia="en-AU"/>
        </w:rPr>
        <w:t xml:space="preserve">it </w:t>
      </w:r>
      <w:r w:rsidR="00396863" w:rsidRPr="00D06813">
        <w:rPr>
          <w:rFonts w:eastAsiaTheme="minorEastAsia" w:cstheme="minorHAnsi"/>
          <w:szCs w:val="24"/>
          <w:lang w:val="en-AU" w:eastAsia="en-AU"/>
        </w:rPr>
        <w:t xml:space="preserve">would in the </w:t>
      </w:r>
      <w:r w:rsidR="007823B3" w:rsidRPr="00D06813">
        <w:rPr>
          <w:rFonts w:eastAsiaTheme="minorEastAsia" w:cstheme="minorHAnsi"/>
          <w:szCs w:val="24"/>
          <w:lang w:val="en-AU" w:eastAsia="en-AU"/>
        </w:rPr>
        <w:t>near</w:t>
      </w:r>
      <w:r w:rsidR="00396863" w:rsidRPr="00D06813">
        <w:rPr>
          <w:rFonts w:eastAsiaTheme="minorEastAsia" w:cstheme="minorHAnsi"/>
          <w:szCs w:val="24"/>
          <w:lang w:val="en-AU" w:eastAsia="en-AU"/>
        </w:rPr>
        <w:t xml:space="preserve"> future be in a position to fund ongoing blackspot rounds</w:t>
      </w:r>
      <w:r w:rsidRPr="00D06813">
        <w:rPr>
          <w:rFonts w:eastAsiaTheme="minorEastAsia" w:cstheme="minorHAnsi"/>
          <w:szCs w:val="24"/>
          <w:lang w:val="en-AU" w:eastAsia="en-AU"/>
        </w:rPr>
        <w:t xml:space="preserve"> within </w:t>
      </w:r>
      <w:r w:rsidR="00396863" w:rsidRPr="00D06813">
        <w:rPr>
          <w:rFonts w:eastAsiaTheme="minorEastAsia" w:cstheme="minorHAnsi"/>
          <w:szCs w:val="24"/>
          <w:lang w:val="en-AU" w:eastAsia="en-AU"/>
        </w:rPr>
        <w:t>the financial constraints of the fund.</w:t>
      </w:r>
    </w:p>
    <w:p w14:paraId="4941ABBC" w14:textId="77777777" w:rsidR="00391844" w:rsidRPr="00D06813" w:rsidRDefault="00CD07BF" w:rsidP="00DE6EBC">
      <w:pPr>
        <w:jc w:val="both"/>
        <w:rPr>
          <w:rFonts w:eastAsia="Arial Unicode MS" w:cstheme="minorHAnsi"/>
          <w:color w:val="000000" w:themeColor="text1"/>
          <w:szCs w:val="24"/>
          <w:lang w:val="en-IE" w:bidi="hi-IN"/>
        </w:rPr>
      </w:pPr>
      <w:r w:rsidRPr="00D06813">
        <w:rPr>
          <w:rFonts w:eastAsia="Arial Unicode MS" w:cstheme="minorHAnsi"/>
          <w:color w:val="000000" w:themeColor="text1"/>
          <w:szCs w:val="24"/>
          <w:lang w:val="en-IE" w:bidi="hi-IN"/>
        </w:rPr>
        <w:t>Consistent with Recommendation 2 of the 2018 Regional Telecommunications Review</w:t>
      </w:r>
      <w:r w:rsidRPr="00D06813">
        <w:rPr>
          <w:rStyle w:val="FootnoteReference"/>
          <w:rFonts w:eastAsia="Arial Unicode MS" w:cstheme="minorHAnsi"/>
          <w:color w:val="000000" w:themeColor="text1"/>
          <w:szCs w:val="24"/>
          <w:lang w:val="en-IE" w:bidi="hi-IN"/>
        </w:rPr>
        <w:footnoteReference w:id="20"/>
      </w:r>
      <w:r w:rsidRPr="00D06813">
        <w:rPr>
          <w:rFonts w:eastAsia="Arial Unicode MS" w:cstheme="minorHAnsi"/>
          <w:color w:val="000000" w:themeColor="text1"/>
          <w:szCs w:val="24"/>
          <w:lang w:val="en-IE" w:bidi="hi-IN"/>
        </w:rPr>
        <w:t>, t</w:t>
      </w:r>
      <w:r w:rsidR="00391844" w:rsidRPr="00D06813">
        <w:rPr>
          <w:rFonts w:eastAsia="Arial Unicode MS" w:cstheme="minorHAnsi"/>
          <w:color w:val="000000" w:themeColor="text1"/>
          <w:szCs w:val="24"/>
          <w:lang w:val="en-IE" w:bidi="hi-IN"/>
        </w:rPr>
        <w:t>he funding of mobile infrastructure should take place in the context of a broader strategy to ensure regional Australia</w:t>
      </w:r>
      <w:r w:rsidR="00580956" w:rsidRPr="00D06813">
        <w:rPr>
          <w:rFonts w:eastAsia="Arial Unicode MS" w:cstheme="minorHAnsi"/>
          <w:color w:val="000000" w:themeColor="text1"/>
          <w:szCs w:val="24"/>
          <w:lang w:val="en-IE" w:bidi="hi-IN"/>
        </w:rPr>
        <w:t xml:space="preserve"> receives ongoing infrastructure funding to ensure access to essential infrastructure. </w:t>
      </w:r>
    </w:p>
    <w:p w14:paraId="77661E77" w14:textId="77777777" w:rsidR="0014799F" w:rsidRPr="0027251F" w:rsidRDefault="0014799F" w:rsidP="009858FA">
      <w:pPr>
        <w:tabs>
          <w:tab w:val="left" w:pos="2300"/>
        </w:tabs>
        <w:rPr>
          <w:rFonts w:cstheme="minorHAnsi"/>
        </w:rPr>
      </w:pPr>
      <w:r w:rsidRPr="0027251F">
        <w:rPr>
          <w:rFonts w:eastAsiaTheme="minorEastAsia" w:cstheme="minorHAnsi"/>
          <w:noProof/>
          <w:color w:val="000000" w:themeColor="text1"/>
          <w:sz w:val="24"/>
          <w:lang w:val="en-AU" w:eastAsia="en-AU"/>
        </w:rPr>
        <mc:AlternateContent>
          <mc:Choice Requires="wps">
            <w:drawing>
              <wp:anchor distT="0" distB="0" distL="114300" distR="114300" simplePos="0" relativeHeight="251662336" behindDoc="0" locked="0" layoutInCell="1" allowOverlap="1" wp14:anchorId="677B0B34" wp14:editId="7669A97F">
                <wp:simplePos x="0" y="0"/>
                <wp:positionH relativeFrom="column">
                  <wp:posOffset>0</wp:posOffset>
                </wp:positionH>
                <wp:positionV relativeFrom="paragraph">
                  <wp:posOffset>136087</wp:posOffset>
                </wp:positionV>
                <wp:extent cx="5738648" cy="1010093"/>
                <wp:effectExtent l="0" t="0" r="14605" b="19050"/>
                <wp:wrapNone/>
                <wp:docPr id="7" name="Text Box 7"/>
                <wp:cNvGraphicFramePr/>
                <a:graphic xmlns:a="http://schemas.openxmlformats.org/drawingml/2006/main">
                  <a:graphicData uri="http://schemas.microsoft.com/office/word/2010/wordprocessingShape">
                    <wps:wsp>
                      <wps:cNvSpPr txBox="1"/>
                      <wps:spPr>
                        <a:xfrm>
                          <a:off x="0" y="0"/>
                          <a:ext cx="5738648" cy="1010093"/>
                        </a:xfrm>
                        <a:prstGeom prst="rect">
                          <a:avLst/>
                        </a:prstGeom>
                        <a:solidFill>
                          <a:sysClr val="window" lastClr="FFFFFF"/>
                        </a:solidFill>
                        <a:ln w="6350">
                          <a:solidFill>
                            <a:srgbClr val="00B0F0"/>
                          </a:solidFill>
                        </a:ln>
                      </wps:spPr>
                      <wps:txbx>
                        <w:txbxContent>
                          <w:p w14:paraId="4625316A" w14:textId="77777777" w:rsidR="00391844" w:rsidRDefault="00391844" w:rsidP="0014799F">
                            <w:pPr>
                              <w:rPr>
                                <w:rFonts w:ascii="Times New Roman" w:hAnsi="Times New Roman" w:cs="Times New Roman"/>
                                <w:b/>
                              </w:rPr>
                            </w:pPr>
                            <w:r>
                              <w:rPr>
                                <w:rFonts w:ascii="Times New Roman" w:hAnsi="Times New Roman" w:cs="Times New Roman"/>
                                <w:b/>
                              </w:rPr>
                              <w:t xml:space="preserve">Recommendation 4 </w:t>
                            </w:r>
                          </w:p>
                          <w:p w14:paraId="1BE59A5C" w14:textId="77777777" w:rsidR="00391844" w:rsidRDefault="00391844" w:rsidP="0014799F">
                            <w:pPr>
                              <w:rPr>
                                <w:rFonts w:ascii="Times New Roman" w:hAnsi="Times New Roman" w:cs="Times New Roman"/>
                                <w:i/>
                              </w:rPr>
                            </w:pPr>
                            <w:r w:rsidRPr="00C906B2">
                              <w:rPr>
                                <w:rFonts w:ascii="Times New Roman" w:hAnsi="Times New Roman" w:cs="Times New Roman"/>
                                <w:i/>
                              </w:rPr>
                              <w:t>That the Government allocate funding from general revenue or a re-established Communications Fund for further rounds of the Mobile Black Spot Program or commits to long term programs to expand mobile services.</w:t>
                            </w:r>
                          </w:p>
                          <w:p w14:paraId="525F6FA5" w14:textId="77777777" w:rsidR="00391844" w:rsidRPr="00C906B2" w:rsidRDefault="00391844" w:rsidP="0014799F">
                            <w:pPr>
                              <w:rPr>
                                <w:rFonts w:ascii="Times New Roman" w:hAnsi="Times New Roman" w:cs="Times New Roman"/>
                                <w:i/>
                              </w:rPr>
                            </w:pPr>
                          </w:p>
                          <w:p w14:paraId="324AFDEF" w14:textId="77777777" w:rsidR="00391844" w:rsidRPr="00C906B2" w:rsidRDefault="00391844" w:rsidP="0014799F">
                            <w:pPr>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margin-left:0;margin-top:10.7pt;width:451.85pt;height:7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LqZXAIAALsEAAAOAAAAZHJzL2Uyb0RvYy54bWysVF1P2zAUfZ+0/2D5fSSFQqEiRQXUaRIC&#10;pIJ4dh2njeT4erbbpPv1O3baUtiepvXB9f3w/Tj33FzfdI1mG+V8Tabgg5OcM2UklbVZFvz1Zfbt&#10;kjMfhCmFJqMKvlWe30y+frlu7Vid0op0qRxDEOPHrS34KgQ7zjIvV6oR/oSsMjBW5BoRILplVjrR&#10;Inqjs9M8v8hacqV1JJX30N73Rj5J8atKyfBUVV4FpguO2kI6XToX8cwm12K8dMKuarkrQ/xDFY2o&#10;DZIeQt2LINja1X+EamrpyFMVTiQ1GVVVLVXqAd0M8k/dzFfCqtQLwPH2AJP/f2Hl4+bZsbos+Igz&#10;IxqM6EV1gd1Sx0YRndb6MZzmFm6hgxpT3us9lLHprnJN/Ec7DHbgvD1gG4NJKM9HZ5cXQ7BBwjZA&#10;r/nVWYyTvT+3zofvihoWLwV3GF7CVGwefOhd9y4xmyddl7Na6yRs/Z12bCMwZ9CjpJYzLXyAsuCz&#10;9Ntl+/BMG9YW/OLsPE+ZPti8Wy4OMfP8Np8luqDgIzdI2qCLCFMPR7yFbtElUId7qBZUboGgo56B&#10;3spZjS4fUOKzcKAcQMMahScclSYURbsbZytyv/6mj/5gAqyctaBwwf3PtXAKnf8w4MjVYDiMnE/C&#10;8Hx0CsEdWxbHFrNu7gjoDbCwVqZr9A96f60cNW/YtmnMCpMwErkLHvbXu9AvFrZVquk0OYHlVoQH&#10;M7cyho6jijN86d6Es7tBB3DkkfZkF+NP8+5940tD03Wgqk5kiDj3qO7gx4YkOu22Oa7gsZy83r85&#10;k98AAAD//wMAUEsDBBQABgAIAAAAIQCa0Lip3QAAAAcBAAAPAAAAZHJzL2Rvd25yZXYueG1sTI+x&#10;TsNAEER7JP7htEh05M4Bktj4HAFSRBoKAkXKjX3YFr49y7exzd+zVFCOZjTzJt/OvlOjG2IbyEKy&#10;MKAclaFqqbbw8b672YCKjFRhF8hZ+HYRtsXlRY5ZFSZ6c+OBayUlFDO00DD3mdaxbJzHuAi9I/E+&#10;w+CRRQ61rgacpNx3emnMSntsSRYa7N1z48qvw9lbwBfztDfH/bibjq9pu1rzmKRs7fXV/PgAit3M&#10;f2H4xRd0KITpFM5URdVZkCNsYZncgRI3NbdrUCeJbcw96CLX//mLHwAAAP//AwBQSwECLQAUAAYA&#10;CAAAACEAtoM4kv4AAADhAQAAEwAAAAAAAAAAAAAAAAAAAAAAW0NvbnRlbnRfVHlwZXNdLnhtbFBL&#10;AQItABQABgAIAAAAIQA4/SH/1gAAAJQBAAALAAAAAAAAAAAAAAAAAC8BAABfcmVscy8ucmVsc1BL&#10;AQItABQABgAIAAAAIQC1fLqZXAIAALsEAAAOAAAAAAAAAAAAAAAAAC4CAABkcnMvZTJvRG9jLnht&#10;bFBLAQItABQABgAIAAAAIQCa0Lip3QAAAAcBAAAPAAAAAAAAAAAAAAAAALYEAABkcnMvZG93bnJl&#10;di54bWxQSwUGAAAAAAQABADzAAAAwAUAAAAA&#10;" fillcolor="window" strokecolor="#00b0f0" strokeweight=".5pt">
                <v:textbox>
                  <w:txbxContent>
                    <w:p w:rsidR="00391844" w:rsidRDefault="00391844" w:rsidP="0014799F">
                      <w:pPr>
                        <w:rPr>
                          <w:rFonts w:ascii="Times New Roman" w:hAnsi="Times New Roman" w:cs="Times New Roman"/>
                          <w:b/>
                        </w:rPr>
                      </w:pPr>
                      <w:r>
                        <w:rPr>
                          <w:rFonts w:ascii="Times New Roman" w:hAnsi="Times New Roman" w:cs="Times New Roman"/>
                          <w:b/>
                        </w:rPr>
                        <w:t xml:space="preserve">Recommendation 4 </w:t>
                      </w:r>
                    </w:p>
                    <w:p w:rsidR="00391844" w:rsidRDefault="00391844" w:rsidP="0014799F">
                      <w:pPr>
                        <w:rPr>
                          <w:rFonts w:ascii="Times New Roman" w:hAnsi="Times New Roman" w:cs="Times New Roman"/>
                          <w:i/>
                        </w:rPr>
                      </w:pPr>
                      <w:r w:rsidRPr="00C906B2">
                        <w:rPr>
                          <w:rFonts w:ascii="Times New Roman" w:hAnsi="Times New Roman" w:cs="Times New Roman"/>
                          <w:i/>
                        </w:rPr>
                        <w:t>That the Government allocate funding from general revenue or a re-established Communications Fund for further rounds of the Mobile Black Spot Program or commits to long term programs to expand mobile services.</w:t>
                      </w:r>
                    </w:p>
                    <w:p w:rsidR="00391844" w:rsidRPr="00C906B2" w:rsidRDefault="00391844" w:rsidP="0014799F">
                      <w:pPr>
                        <w:rPr>
                          <w:rFonts w:ascii="Times New Roman" w:hAnsi="Times New Roman" w:cs="Times New Roman"/>
                          <w:i/>
                        </w:rPr>
                      </w:pPr>
                    </w:p>
                    <w:p w:rsidR="00391844" w:rsidRPr="00C906B2" w:rsidRDefault="00391844" w:rsidP="0014799F">
                      <w:pPr>
                        <w:rPr>
                          <w:rFonts w:ascii="Times New Roman" w:hAnsi="Times New Roman" w:cs="Times New Roman"/>
                          <w:b/>
                        </w:rPr>
                      </w:pPr>
                    </w:p>
                  </w:txbxContent>
                </v:textbox>
              </v:shape>
            </w:pict>
          </mc:Fallback>
        </mc:AlternateContent>
      </w:r>
    </w:p>
    <w:p w14:paraId="23ABACE6" w14:textId="77777777" w:rsidR="006C5BE4" w:rsidRPr="0027251F" w:rsidRDefault="006C5BE4" w:rsidP="009858FA">
      <w:pPr>
        <w:tabs>
          <w:tab w:val="left" w:pos="2300"/>
        </w:tabs>
        <w:rPr>
          <w:rFonts w:cstheme="minorHAnsi"/>
        </w:rPr>
      </w:pPr>
    </w:p>
    <w:p w14:paraId="0C14BC2A" w14:textId="77777777" w:rsidR="00EC2D63" w:rsidRPr="0027251F" w:rsidRDefault="00EC2D63" w:rsidP="009858FA">
      <w:pPr>
        <w:tabs>
          <w:tab w:val="left" w:pos="2300"/>
        </w:tabs>
        <w:rPr>
          <w:rFonts w:cstheme="minorHAnsi"/>
        </w:rPr>
      </w:pPr>
    </w:p>
    <w:p w14:paraId="12834B1C" w14:textId="77777777" w:rsidR="00EC2D63" w:rsidRPr="0027251F" w:rsidRDefault="00EC2D63" w:rsidP="009858FA">
      <w:pPr>
        <w:tabs>
          <w:tab w:val="left" w:pos="2300"/>
        </w:tabs>
        <w:rPr>
          <w:rFonts w:cstheme="minorHAnsi"/>
        </w:rPr>
      </w:pPr>
    </w:p>
    <w:p w14:paraId="51E53F52" w14:textId="77777777" w:rsidR="000B6D89" w:rsidRPr="0027251F" w:rsidRDefault="000B6D89" w:rsidP="00F624C3">
      <w:pPr>
        <w:rPr>
          <w:rFonts w:eastAsia="Arial Unicode MS" w:cstheme="minorHAnsi"/>
          <w:sz w:val="28"/>
          <w:lang w:val="en-IE" w:bidi="hi-IN"/>
        </w:rPr>
      </w:pPr>
    </w:p>
    <w:p w14:paraId="62BB17EF" w14:textId="77777777" w:rsidR="00F624C3" w:rsidRPr="0027251F" w:rsidRDefault="00712631" w:rsidP="00F624C3">
      <w:pPr>
        <w:rPr>
          <w:rFonts w:eastAsia="Arial Unicode MS" w:cstheme="minorHAnsi"/>
          <w:sz w:val="28"/>
          <w:lang w:val="en-IE" w:bidi="hi-IN"/>
        </w:rPr>
      </w:pPr>
      <w:r>
        <w:rPr>
          <w:rFonts w:eastAsia="Arial Unicode MS" w:cstheme="minorHAnsi"/>
          <w:sz w:val="28"/>
          <w:lang w:val="en-IE" w:bidi="hi-IN"/>
        </w:rPr>
        <w:br w:type="page"/>
      </w:r>
      <w:r w:rsidR="00F624C3" w:rsidRPr="0027251F">
        <w:rPr>
          <w:rFonts w:eastAsia="Arial Unicode MS" w:cstheme="minorHAnsi"/>
          <w:sz w:val="28"/>
          <w:lang w:val="en-IE" w:bidi="hi-IN"/>
        </w:rPr>
        <w:lastRenderedPageBreak/>
        <w:t>An Indigenous Digital Inclusion Strategy</w:t>
      </w:r>
    </w:p>
    <w:p w14:paraId="3E922249" w14:textId="77777777" w:rsidR="007823B3" w:rsidRPr="00D06813" w:rsidRDefault="00F624C3" w:rsidP="00B37536">
      <w:pPr>
        <w:jc w:val="both"/>
        <w:rPr>
          <w:rFonts w:eastAsia="Arial Unicode MS" w:cstheme="minorHAnsi"/>
          <w:szCs w:val="24"/>
          <w:lang w:val="en-IE" w:bidi="hi-IN"/>
        </w:rPr>
      </w:pPr>
      <w:r w:rsidRPr="00D06813">
        <w:rPr>
          <w:rFonts w:eastAsia="Arial Unicode MS" w:cstheme="minorHAnsi"/>
          <w:szCs w:val="24"/>
          <w:lang w:val="en-IE" w:bidi="hi-IN"/>
        </w:rPr>
        <w:t xml:space="preserve">ACCAN </w:t>
      </w:r>
      <w:r w:rsidR="00F6090A" w:rsidRPr="00D06813">
        <w:rPr>
          <w:rFonts w:eastAsia="Arial Unicode MS" w:cstheme="minorHAnsi"/>
          <w:szCs w:val="24"/>
          <w:lang w:val="en-IE" w:bidi="hi-IN"/>
        </w:rPr>
        <w:t xml:space="preserve">welcomes the </w:t>
      </w:r>
      <w:r w:rsidR="00E647A5" w:rsidRPr="00D06813">
        <w:rPr>
          <w:rFonts w:eastAsia="Arial Unicode MS" w:cstheme="minorHAnsi"/>
          <w:szCs w:val="24"/>
          <w:lang w:val="en-IE" w:bidi="hi-IN"/>
        </w:rPr>
        <w:t>recommendations</w:t>
      </w:r>
      <w:r w:rsidR="00F6090A" w:rsidRPr="00D06813">
        <w:rPr>
          <w:rFonts w:eastAsia="Arial Unicode MS" w:cstheme="minorHAnsi"/>
          <w:szCs w:val="24"/>
          <w:lang w:val="en-IE" w:bidi="hi-IN"/>
        </w:rPr>
        <w:t xml:space="preserve"> of the </w:t>
      </w:r>
      <w:r w:rsidR="00712631" w:rsidRPr="00D06813">
        <w:rPr>
          <w:rFonts w:eastAsia="Arial Unicode MS" w:cstheme="minorHAnsi"/>
          <w:szCs w:val="24"/>
          <w:lang w:val="en-IE" w:bidi="hi-IN"/>
        </w:rPr>
        <w:t>R</w:t>
      </w:r>
      <w:r w:rsidR="00F6090A" w:rsidRPr="00D06813">
        <w:rPr>
          <w:rFonts w:eastAsia="Arial Unicode MS" w:cstheme="minorHAnsi"/>
          <w:szCs w:val="24"/>
          <w:lang w:val="en-IE" w:bidi="hi-IN"/>
        </w:rPr>
        <w:t xml:space="preserve">egional </w:t>
      </w:r>
      <w:r w:rsidR="00712631" w:rsidRPr="00D06813">
        <w:rPr>
          <w:rFonts w:eastAsia="Arial Unicode MS" w:cstheme="minorHAnsi"/>
          <w:szCs w:val="24"/>
          <w:lang w:val="en-IE" w:bidi="hi-IN"/>
        </w:rPr>
        <w:t>T</w:t>
      </w:r>
      <w:r w:rsidR="00E647A5" w:rsidRPr="00D06813">
        <w:rPr>
          <w:rFonts w:eastAsia="Arial Unicode MS" w:cstheme="minorHAnsi"/>
          <w:szCs w:val="24"/>
          <w:lang w:val="en-IE" w:bidi="hi-IN"/>
        </w:rPr>
        <w:t>elecommunications</w:t>
      </w:r>
      <w:r w:rsidR="00F6090A" w:rsidRPr="00D06813">
        <w:rPr>
          <w:rFonts w:eastAsia="Arial Unicode MS" w:cstheme="minorHAnsi"/>
          <w:szCs w:val="24"/>
          <w:lang w:val="en-IE" w:bidi="hi-IN"/>
        </w:rPr>
        <w:t xml:space="preserve"> </w:t>
      </w:r>
      <w:r w:rsidR="00712631" w:rsidRPr="00D06813">
        <w:rPr>
          <w:rFonts w:eastAsia="Arial Unicode MS" w:cstheme="minorHAnsi"/>
          <w:szCs w:val="24"/>
          <w:lang w:val="en-IE" w:bidi="hi-IN"/>
        </w:rPr>
        <w:t>R</w:t>
      </w:r>
      <w:r w:rsidR="00F6090A" w:rsidRPr="00D06813">
        <w:rPr>
          <w:rFonts w:eastAsia="Arial Unicode MS" w:cstheme="minorHAnsi"/>
          <w:szCs w:val="24"/>
          <w:lang w:val="en-IE" w:bidi="hi-IN"/>
        </w:rPr>
        <w:t>eview to establish a comprehensive approach to indigenous digital inclusion.</w:t>
      </w:r>
      <w:r w:rsidR="001046A7" w:rsidRPr="00D06813">
        <w:rPr>
          <w:rStyle w:val="FootnoteReference"/>
          <w:rFonts w:eastAsia="Arial Unicode MS" w:cstheme="minorHAnsi"/>
          <w:szCs w:val="24"/>
          <w:lang w:val="en-IE" w:bidi="hi-IN"/>
        </w:rPr>
        <w:footnoteReference w:id="21"/>
      </w:r>
      <w:r w:rsidR="00F6090A" w:rsidRPr="00D06813">
        <w:rPr>
          <w:rFonts w:eastAsia="Arial Unicode MS" w:cstheme="minorHAnsi"/>
          <w:szCs w:val="24"/>
          <w:lang w:val="en-IE" w:bidi="hi-IN"/>
        </w:rPr>
        <w:t xml:space="preserve"> As part of this recommendation we believe that material and ongoing funding should be made available to close the digital divide and support remote Indigenous </w:t>
      </w:r>
      <w:r w:rsidR="00E647A5" w:rsidRPr="00D06813">
        <w:rPr>
          <w:rFonts w:eastAsia="Arial Unicode MS" w:cstheme="minorHAnsi"/>
          <w:szCs w:val="24"/>
          <w:lang w:val="en-IE" w:bidi="hi-IN"/>
        </w:rPr>
        <w:t>communities</w:t>
      </w:r>
      <w:r w:rsidR="00F6090A" w:rsidRPr="00D06813">
        <w:rPr>
          <w:rFonts w:eastAsia="Arial Unicode MS" w:cstheme="minorHAnsi"/>
          <w:szCs w:val="24"/>
          <w:lang w:val="en-IE" w:bidi="hi-IN"/>
        </w:rPr>
        <w:t xml:space="preserve"> to take advantage of all of the opportunities that modern communications brings.</w:t>
      </w:r>
    </w:p>
    <w:p w14:paraId="073A2B08" w14:textId="77777777" w:rsidR="00670C73" w:rsidRPr="00D06813" w:rsidRDefault="00670C73" w:rsidP="00B37536">
      <w:pPr>
        <w:jc w:val="both"/>
        <w:rPr>
          <w:rFonts w:eastAsia="Arial Unicode MS" w:cstheme="minorHAnsi"/>
          <w:szCs w:val="24"/>
          <w:lang w:val="en-IE" w:bidi="hi-IN"/>
        </w:rPr>
      </w:pPr>
      <w:r w:rsidRPr="00D06813">
        <w:rPr>
          <w:rFonts w:eastAsia="Arial Unicode MS" w:cstheme="minorHAnsi"/>
          <w:szCs w:val="24"/>
          <w:lang w:val="en-IE" w:bidi="hi-IN"/>
        </w:rPr>
        <w:t>There are currently several programs</w:t>
      </w:r>
      <w:r w:rsidR="002F2505" w:rsidRPr="00D06813">
        <w:rPr>
          <w:rFonts w:eastAsia="Arial Unicode MS" w:cstheme="minorHAnsi"/>
          <w:szCs w:val="24"/>
          <w:lang w:val="en-IE" w:bidi="hi-IN"/>
        </w:rPr>
        <w:t xml:space="preserve"> to provide access to public wifi and payphones in remote communities</w:t>
      </w:r>
      <w:r w:rsidRPr="00D06813">
        <w:rPr>
          <w:rFonts w:eastAsia="Arial Unicode MS" w:cstheme="minorHAnsi"/>
          <w:szCs w:val="24"/>
          <w:lang w:val="en-IE" w:bidi="hi-IN"/>
        </w:rPr>
        <w:t>, administered by the Department of Prime Minister and Cabinet which have</w:t>
      </w:r>
      <w:r w:rsidR="002F2505" w:rsidRPr="00D06813">
        <w:rPr>
          <w:rFonts w:eastAsia="Arial Unicode MS" w:cstheme="minorHAnsi"/>
          <w:szCs w:val="24"/>
          <w:lang w:val="en-IE" w:bidi="hi-IN"/>
        </w:rPr>
        <w:t xml:space="preserve"> produced promising outcomes. Although ACCAN has been advised of the significant benefits of these programs, the current funding for Indigenous Digital Inclusion is unfortunately limited and many remote communities are missing out on the benefits of connectivity.</w:t>
      </w:r>
    </w:p>
    <w:p w14:paraId="5D918395" w14:textId="77777777" w:rsidR="002F5DD5" w:rsidRPr="00D06813" w:rsidRDefault="002F5DD5" w:rsidP="00B37536">
      <w:pPr>
        <w:jc w:val="both"/>
        <w:rPr>
          <w:rFonts w:eastAsia="Arial Unicode MS" w:cstheme="minorHAnsi"/>
          <w:szCs w:val="24"/>
          <w:lang w:val="en-IE" w:bidi="hi-IN"/>
        </w:rPr>
      </w:pPr>
      <w:r w:rsidRPr="00D06813">
        <w:rPr>
          <w:rFonts w:eastAsia="Arial Unicode MS" w:cstheme="minorHAnsi"/>
          <w:szCs w:val="24"/>
          <w:lang w:val="en-IE" w:bidi="hi-IN"/>
        </w:rPr>
        <w:t xml:space="preserve">The current funding of programs in Indigenous communities is opaque, with limited public information available concerning the scale of programs available for remote communities. The </w:t>
      </w:r>
      <w:r w:rsidRPr="00D06813">
        <w:rPr>
          <w:rFonts w:eastAsia="Arial Unicode MS" w:cstheme="minorHAnsi"/>
          <w:i/>
          <w:szCs w:val="24"/>
          <w:lang w:val="en-IE" w:bidi="hi-IN"/>
        </w:rPr>
        <w:t xml:space="preserve">Indigenous Expenditure Report 2017 </w:t>
      </w:r>
      <w:r w:rsidRPr="00D06813">
        <w:rPr>
          <w:rFonts w:eastAsia="Arial Unicode MS" w:cstheme="minorHAnsi"/>
          <w:szCs w:val="24"/>
          <w:lang w:val="en-IE" w:bidi="hi-IN"/>
        </w:rPr>
        <w:t xml:space="preserve">indicates that for the 2015-16 financial year </w:t>
      </w:r>
      <w:r w:rsidR="00D3062B" w:rsidRPr="00D06813">
        <w:rPr>
          <w:rFonts w:eastAsia="Arial Unicode MS" w:cstheme="minorHAnsi"/>
          <w:szCs w:val="24"/>
          <w:lang w:val="en-IE" w:bidi="hi-IN"/>
        </w:rPr>
        <w:t>$6.35</w:t>
      </w:r>
      <w:r w:rsidRPr="00D06813">
        <w:rPr>
          <w:rFonts w:eastAsia="Arial Unicode MS" w:cstheme="minorHAnsi"/>
          <w:szCs w:val="24"/>
          <w:lang w:val="en-IE" w:bidi="hi-IN"/>
        </w:rPr>
        <w:t xml:space="preserve"> million was allocated </w:t>
      </w:r>
      <w:r w:rsidR="00712631" w:rsidRPr="00D06813">
        <w:rPr>
          <w:rFonts w:eastAsia="Arial Unicode MS" w:cstheme="minorHAnsi"/>
          <w:szCs w:val="24"/>
          <w:lang w:val="en-IE" w:bidi="hi-IN"/>
        </w:rPr>
        <w:t xml:space="preserve">to </w:t>
      </w:r>
      <w:r w:rsidRPr="00D06813">
        <w:rPr>
          <w:rFonts w:eastAsia="Arial Unicode MS" w:cstheme="minorHAnsi"/>
          <w:szCs w:val="24"/>
          <w:lang w:val="en-IE" w:bidi="hi-IN"/>
        </w:rPr>
        <w:t>fund programs to specifically meet the communication needs of Indigenous Australians.</w:t>
      </w:r>
      <w:r w:rsidR="00655AEB" w:rsidRPr="00D06813">
        <w:rPr>
          <w:rStyle w:val="FootnoteReference"/>
          <w:rFonts w:eastAsia="Arial Unicode MS" w:cstheme="minorHAnsi"/>
          <w:szCs w:val="24"/>
          <w:lang w:val="en-IE" w:bidi="hi-IN"/>
        </w:rPr>
        <w:footnoteReference w:id="22"/>
      </w:r>
      <w:r w:rsidRPr="00D06813">
        <w:rPr>
          <w:rFonts w:eastAsia="Arial Unicode MS" w:cstheme="minorHAnsi"/>
          <w:szCs w:val="24"/>
          <w:lang w:val="en-IE" w:bidi="hi-IN"/>
        </w:rPr>
        <w:t xml:space="preserve"> </w:t>
      </w:r>
    </w:p>
    <w:p w14:paraId="3271D561" w14:textId="77777777" w:rsidR="002F5DD5" w:rsidRPr="00D06813" w:rsidRDefault="002F5DD5" w:rsidP="00B37536">
      <w:pPr>
        <w:jc w:val="both"/>
        <w:rPr>
          <w:rFonts w:eastAsia="Arial Unicode MS" w:cstheme="minorHAnsi"/>
          <w:szCs w:val="24"/>
          <w:lang w:val="en-IE" w:bidi="hi-IN"/>
        </w:rPr>
      </w:pPr>
      <w:r w:rsidRPr="00D06813">
        <w:rPr>
          <w:rFonts w:eastAsia="Arial Unicode MS" w:cstheme="minorHAnsi"/>
          <w:szCs w:val="24"/>
          <w:lang w:val="en-IE" w:bidi="hi-IN"/>
        </w:rPr>
        <w:t>This figure represents a decline in funding when assessed against the 2010</w:t>
      </w:r>
      <w:r w:rsidR="00D3062B" w:rsidRPr="00D06813">
        <w:rPr>
          <w:rFonts w:eastAsia="Arial Unicode MS" w:cstheme="minorHAnsi"/>
          <w:szCs w:val="24"/>
          <w:lang w:val="en-IE" w:bidi="hi-IN"/>
        </w:rPr>
        <w:t>-11 financial year in which $7.18</w:t>
      </w:r>
      <w:r w:rsidRPr="00D06813">
        <w:rPr>
          <w:rFonts w:eastAsia="Arial Unicode MS" w:cstheme="minorHAnsi"/>
          <w:szCs w:val="24"/>
          <w:lang w:val="en-IE" w:bidi="hi-IN"/>
        </w:rPr>
        <w:t xml:space="preserve"> million was </w:t>
      </w:r>
      <w:r w:rsidR="00A70302" w:rsidRPr="00D06813">
        <w:rPr>
          <w:rFonts w:eastAsia="Arial Unicode MS" w:cstheme="minorHAnsi"/>
          <w:szCs w:val="24"/>
          <w:lang w:val="en-IE" w:bidi="hi-IN"/>
        </w:rPr>
        <w:t>allocated</w:t>
      </w:r>
      <w:r w:rsidRPr="00D06813">
        <w:rPr>
          <w:rFonts w:eastAsia="Arial Unicode MS" w:cstheme="minorHAnsi"/>
          <w:szCs w:val="24"/>
          <w:lang w:val="en-IE" w:bidi="hi-IN"/>
        </w:rPr>
        <w:t>, and the 2012-13 financial year in w</w:t>
      </w:r>
      <w:r w:rsidR="00D3062B" w:rsidRPr="00D06813">
        <w:rPr>
          <w:rFonts w:eastAsia="Arial Unicode MS" w:cstheme="minorHAnsi"/>
          <w:szCs w:val="24"/>
          <w:lang w:val="en-IE" w:bidi="hi-IN"/>
        </w:rPr>
        <w:t>hich $7.69</w:t>
      </w:r>
      <w:r w:rsidR="00A70302" w:rsidRPr="00D06813">
        <w:rPr>
          <w:rFonts w:eastAsia="Arial Unicode MS" w:cstheme="minorHAnsi"/>
          <w:szCs w:val="24"/>
          <w:lang w:val="en-IE" w:bidi="hi-IN"/>
        </w:rPr>
        <w:t xml:space="preserve"> million was allocated</w:t>
      </w:r>
      <w:r w:rsidRPr="00D06813">
        <w:rPr>
          <w:rFonts w:eastAsia="Arial Unicode MS" w:cstheme="minorHAnsi"/>
          <w:szCs w:val="24"/>
          <w:lang w:val="en-IE" w:bidi="hi-IN"/>
        </w:rPr>
        <w:t xml:space="preserve">. </w:t>
      </w:r>
    </w:p>
    <w:p w14:paraId="5413B371" w14:textId="77777777" w:rsidR="00706031" w:rsidRPr="00D06813" w:rsidRDefault="006E6135" w:rsidP="00B37536">
      <w:pPr>
        <w:jc w:val="both"/>
        <w:rPr>
          <w:rFonts w:eastAsia="Arial Unicode MS" w:cstheme="minorHAnsi"/>
          <w:szCs w:val="24"/>
          <w:lang w:val="en-IE" w:bidi="hi-IN"/>
        </w:rPr>
      </w:pPr>
      <w:r w:rsidRPr="00D06813">
        <w:rPr>
          <w:rFonts w:eastAsia="Arial Unicode MS" w:cstheme="minorHAnsi"/>
          <w:szCs w:val="24"/>
          <w:lang w:val="en-IE" w:bidi="hi-IN"/>
        </w:rPr>
        <w:t xml:space="preserve">The report </w:t>
      </w:r>
      <w:r w:rsidR="002A4E12" w:rsidRPr="00D06813">
        <w:rPr>
          <w:rFonts w:eastAsia="Arial Unicode MS" w:cstheme="minorHAnsi"/>
          <w:szCs w:val="24"/>
          <w:lang w:val="en-IE" w:bidi="hi-IN"/>
        </w:rPr>
        <w:t xml:space="preserve">data </w:t>
      </w:r>
      <w:r w:rsidRPr="00D06813">
        <w:rPr>
          <w:rFonts w:eastAsia="Arial Unicode MS" w:cstheme="minorHAnsi"/>
          <w:szCs w:val="24"/>
          <w:lang w:val="en-IE" w:bidi="hi-IN"/>
        </w:rPr>
        <w:t>indicates that by head of population p</w:t>
      </w:r>
      <w:r w:rsidR="00D3062B" w:rsidRPr="00D06813">
        <w:rPr>
          <w:rFonts w:eastAsia="Arial Unicode MS" w:cstheme="minorHAnsi"/>
          <w:szCs w:val="24"/>
          <w:lang w:val="en-IE" w:bidi="hi-IN"/>
        </w:rPr>
        <w:t>er annum the expenditure was $9 in 2015-16, $11 in 2012-13 and $11</w:t>
      </w:r>
      <w:r w:rsidRPr="00D06813">
        <w:rPr>
          <w:rFonts w:eastAsia="Arial Unicode MS" w:cstheme="minorHAnsi"/>
          <w:szCs w:val="24"/>
          <w:lang w:val="en-IE" w:bidi="hi-IN"/>
        </w:rPr>
        <w:t xml:space="preserve"> in 2010-11 respectively. </w:t>
      </w:r>
      <w:r w:rsidR="00D3062B" w:rsidRPr="00D06813">
        <w:rPr>
          <w:rFonts w:eastAsia="Arial Unicode MS" w:cstheme="minorHAnsi"/>
          <w:szCs w:val="24"/>
          <w:lang w:val="en-IE" w:bidi="hi-IN"/>
        </w:rPr>
        <w:t xml:space="preserve">These funds were primarily expended in jurisdictions with substantial populations residing in remote areas. </w:t>
      </w:r>
    </w:p>
    <w:p w14:paraId="12D7E1A7" w14:textId="77777777" w:rsidR="002F5DD5" w:rsidRPr="00D06813" w:rsidRDefault="00D3062B" w:rsidP="00B37536">
      <w:pPr>
        <w:jc w:val="both"/>
        <w:rPr>
          <w:rFonts w:eastAsia="Arial Unicode MS" w:cstheme="minorHAnsi"/>
          <w:szCs w:val="24"/>
          <w:lang w:val="en-IE" w:bidi="hi-IN"/>
        </w:rPr>
      </w:pPr>
      <w:r w:rsidRPr="00D06813">
        <w:rPr>
          <w:rFonts w:eastAsia="Arial Unicode MS" w:cstheme="minorHAnsi"/>
          <w:szCs w:val="24"/>
          <w:lang w:val="en-IE" w:bidi="hi-IN"/>
        </w:rPr>
        <w:t>As a consequence</w:t>
      </w:r>
      <w:r w:rsidR="00712631" w:rsidRPr="00D06813">
        <w:rPr>
          <w:rFonts w:eastAsia="Arial Unicode MS" w:cstheme="minorHAnsi"/>
          <w:szCs w:val="24"/>
          <w:lang w:val="en-IE" w:bidi="hi-IN"/>
        </w:rPr>
        <w:t>,</w:t>
      </w:r>
      <w:r w:rsidRPr="00D06813">
        <w:rPr>
          <w:rFonts w:eastAsia="Arial Unicode MS" w:cstheme="minorHAnsi"/>
          <w:szCs w:val="24"/>
          <w:lang w:val="en-IE" w:bidi="hi-IN"/>
        </w:rPr>
        <w:t xml:space="preserve"> the expenditure profile for each jurisdiction is skewed, with the majority of funds being spent in the Northern Territory ($48 per person) and Western Australia ($15) in 2015-16. In comparison expenditures were exceptionally low in New South Wales where there are fewer remote Indigenous communities</w:t>
      </w:r>
      <w:r w:rsidR="00A45E2F" w:rsidRPr="00D06813">
        <w:rPr>
          <w:rFonts w:eastAsia="Arial Unicode MS" w:cstheme="minorHAnsi"/>
          <w:szCs w:val="24"/>
          <w:lang w:val="en-IE" w:bidi="hi-IN"/>
        </w:rPr>
        <w:t xml:space="preserve"> (primarily due to urbanisation)</w:t>
      </w:r>
      <w:r w:rsidRPr="00D06813">
        <w:rPr>
          <w:rFonts w:eastAsia="Arial Unicode MS" w:cstheme="minorHAnsi"/>
          <w:szCs w:val="24"/>
          <w:lang w:val="en-IE" w:bidi="hi-IN"/>
        </w:rPr>
        <w:t xml:space="preserve">, and consequently substantially lower expenditures of $2 per person. </w:t>
      </w:r>
    </w:p>
    <w:p w14:paraId="7EF870D9" w14:textId="77777777" w:rsidR="00670C73" w:rsidRPr="00D06813" w:rsidRDefault="00D3062B" w:rsidP="00B37536">
      <w:pPr>
        <w:jc w:val="both"/>
        <w:rPr>
          <w:rFonts w:eastAsia="Arial Unicode MS" w:cstheme="minorHAnsi"/>
          <w:szCs w:val="24"/>
          <w:lang w:val="en-IE" w:bidi="hi-IN"/>
        </w:rPr>
      </w:pPr>
      <w:r w:rsidRPr="00D06813">
        <w:rPr>
          <w:rFonts w:eastAsia="Arial Unicode MS" w:cstheme="minorHAnsi"/>
          <w:szCs w:val="24"/>
          <w:lang w:val="en-IE" w:bidi="hi-IN"/>
        </w:rPr>
        <w:t>ACCAN considers that the data-set put forward by the Productivity Commission is likely to be incomplete</w:t>
      </w:r>
      <w:r w:rsidR="00670C73" w:rsidRPr="00D06813">
        <w:rPr>
          <w:rFonts w:eastAsia="Arial Unicode MS" w:cstheme="minorHAnsi"/>
          <w:szCs w:val="24"/>
          <w:lang w:val="en-IE" w:bidi="hi-IN"/>
        </w:rPr>
        <w:t xml:space="preserve"> and understate the overall level of funding</w:t>
      </w:r>
      <w:r w:rsidRPr="00D06813">
        <w:rPr>
          <w:rFonts w:eastAsia="Arial Unicode MS" w:cstheme="minorHAnsi"/>
          <w:szCs w:val="24"/>
          <w:lang w:val="en-IE" w:bidi="hi-IN"/>
        </w:rPr>
        <w:t>; however</w:t>
      </w:r>
      <w:r w:rsidR="00712631" w:rsidRPr="00D06813">
        <w:rPr>
          <w:rFonts w:eastAsia="Arial Unicode MS" w:cstheme="minorHAnsi"/>
          <w:szCs w:val="24"/>
          <w:lang w:val="en-IE" w:bidi="hi-IN"/>
        </w:rPr>
        <w:t>,</w:t>
      </w:r>
      <w:r w:rsidRPr="00D06813">
        <w:rPr>
          <w:rFonts w:eastAsia="Arial Unicode MS" w:cstheme="minorHAnsi"/>
          <w:szCs w:val="24"/>
          <w:lang w:val="en-IE" w:bidi="hi-IN"/>
        </w:rPr>
        <w:t xml:space="preserve"> the underlying evidence base indicates that insufficient funds are being allocated to support the achievement of digital inclusion for Indigenous Australians.</w:t>
      </w:r>
      <w:r w:rsidR="00A45E2F" w:rsidRPr="00D06813">
        <w:rPr>
          <w:rFonts w:eastAsia="Arial Unicode MS" w:cstheme="minorHAnsi"/>
          <w:szCs w:val="24"/>
          <w:lang w:val="en-IE" w:bidi="hi-IN"/>
        </w:rPr>
        <w:t xml:space="preserve"> </w:t>
      </w:r>
    </w:p>
    <w:p w14:paraId="1C0E22FB" w14:textId="77777777" w:rsidR="002F5DD5" w:rsidRDefault="00A45E2F" w:rsidP="00B37536">
      <w:pPr>
        <w:jc w:val="both"/>
        <w:rPr>
          <w:rFonts w:eastAsia="Arial Unicode MS" w:cstheme="minorHAnsi"/>
          <w:szCs w:val="24"/>
          <w:lang w:val="en-IE" w:bidi="hi-IN"/>
        </w:rPr>
      </w:pPr>
      <w:r w:rsidRPr="00D06813">
        <w:rPr>
          <w:rFonts w:eastAsia="Arial Unicode MS" w:cstheme="minorHAnsi"/>
          <w:szCs w:val="24"/>
          <w:lang w:val="en-IE" w:bidi="hi-IN"/>
        </w:rPr>
        <w:t xml:space="preserve">An examination of public records concerning </w:t>
      </w:r>
      <w:r w:rsidR="00670C73" w:rsidRPr="00D06813">
        <w:rPr>
          <w:rFonts w:eastAsia="Arial Unicode MS" w:cstheme="minorHAnsi"/>
          <w:szCs w:val="24"/>
          <w:lang w:val="en-IE" w:bidi="hi-IN"/>
        </w:rPr>
        <w:t xml:space="preserve">tenders for programs administered by the Department of Prime Minister and Cabinet and the Department of Communications and the Arts further supports the conclusion that limited funding has been made available to achieve accessibility in remote communities.  </w:t>
      </w:r>
    </w:p>
    <w:p w14:paraId="6560AB1B" w14:textId="77777777" w:rsidR="005A5FA5" w:rsidRPr="00D06813" w:rsidRDefault="005A5FA5" w:rsidP="00B37536">
      <w:pPr>
        <w:jc w:val="both"/>
        <w:rPr>
          <w:rFonts w:eastAsia="Arial Unicode MS" w:cstheme="minorHAnsi"/>
          <w:szCs w:val="24"/>
          <w:lang w:val="en-IE" w:bidi="hi-IN"/>
        </w:rPr>
      </w:pPr>
    </w:p>
    <w:p w14:paraId="4891264A" w14:textId="77777777" w:rsidR="00E8408A" w:rsidRPr="00D06813" w:rsidRDefault="002F2505" w:rsidP="00D06813">
      <w:pPr>
        <w:jc w:val="both"/>
        <w:rPr>
          <w:rFonts w:eastAsia="Arial Unicode MS" w:cstheme="minorHAnsi"/>
          <w:szCs w:val="24"/>
          <w:lang w:val="en-IE" w:bidi="hi-IN"/>
        </w:rPr>
      </w:pPr>
      <w:r w:rsidRPr="00D06813">
        <w:rPr>
          <w:rFonts w:eastAsia="Arial Unicode MS" w:cstheme="minorHAnsi"/>
          <w:szCs w:val="24"/>
          <w:lang w:val="en-IE" w:bidi="hi-IN"/>
        </w:rPr>
        <w:lastRenderedPageBreak/>
        <w:t>ACCAN believes that funding for a comprehensive strategy to promote Indigenous Digital Inclusion is essential</w:t>
      </w:r>
      <w:r w:rsidR="00712631" w:rsidRPr="00D06813">
        <w:rPr>
          <w:rFonts w:eastAsia="Arial Unicode MS" w:cstheme="minorHAnsi"/>
          <w:szCs w:val="24"/>
          <w:lang w:val="en-IE" w:bidi="hi-IN"/>
        </w:rPr>
        <w:t>,</w:t>
      </w:r>
      <w:r w:rsidRPr="00D06813">
        <w:rPr>
          <w:rFonts w:eastAsia="Arial Unicode MS" w:cstheme="minorHAnsi"/>
          <w:szCs w:val="24"/>
          <w:lang w:val="en-IE" w:bidi="hi-IN"/>
        </w:rPr>
        <w:t xml:space="preserve"> and </w:t>
      </w:r>
      <w:r w:rsidR="00712631" w:rsidRPr="00D06813">
        <w:rPr>
          <w:rFonts w:eastAsia="Arial Unicode MS" w:cstheme="minorHAnsi"/>
          <w:szCs w:val="24"/>
          <w:lang w:val="en-IE" w:bidi="hi-IN"/>
        </w:rPr>
        <w:t xml:space="preserve">we </w:t>
      </w:r>
      <w:r w:rsidRPr="00D06813">
        <w:rPr>
          <w:rFonts w:eastAsia="Arial Unicode MS" w:cstheme="minorHAnsi"/>
          <w:szCs w:val="24"/>
          <w:lang w:val="en-IE" w:bidi="hi-IN"/>
        </w:rPr>
        <w:t xml:space="preserve">support a marked increase in the funding of existing programs. The programs currently in place to support access to communications appear to be working, and further benefits could be realised via the scaling up of existing efforts. </w:t>
      </w:r>
    </w:p>
    <w:p w14:paraId="0376CBEA" w14:textId="77777777" w:rsidR="00E8408A" w:rsidRPr="00D06813" w:rsidRDefault="002F2505" w:rsidP="00D06813">
      <w:pPr>
        <w:jc w:val="both"/>
        <w:rPr>
          <w:rFonts w:eastAsia="Arial Unicode MS" w:cstheme="minorHAnsi"/>
          <w:szCs w:val="24"/>
          <w:lang w:val="en-IE" w:bidi="hi-IN"/>
        </w:rPr>
      </w:pPr>
      <w:r w:rsidRPr="00D06813">
        <w:rPr>
          <w:rFonts w:eastAsia="Arial Unicode MS" w:cstheme="minorHAnsi"/>
          <w:szCs w:val="24"/>
          <w:lang w:val="en-IE" w:bidi="hi-IN"/>
        </w:rPr>
        <w:t>A comprehensive approach to Indigenous Digital Inclusion requires an enduring commitment to the funding of programs for infrastructure access and digital literacy in remote communities. ACCAN accordingly believes that the strategy would benefit from funding via a renewed communications fund or through ongoing budget allocations from consolidated revenue.</w:t>
      </w:r>
    </w:p>
    <w:p w14:paraId="7F797A1D" w14:textId="77777777" w:rsidR="00CD7ACA" w:rsidRPr="0027251F" w:rsidRDefault="00CD7ACA" w:rsidP="0067690F">
      <w:pPr>
        <w:rPr>
          <w:rFonts w:eastAsia="Arial Unicode MS" w:cstheme="minorHAnsi"/>
          <w:sz w:val="24"/>
          <w:szCs w:val="24"/>
          <w:lang w:val="en-IE" w:bidi="hi-IN"/>
        </w:rPr>
      </w:pPr>
      <w:r w:rsidRPr="0027251F">
        <w:rPr>
          <w:rFonts w:eastAsiaTheme="minorEastAsia" w:cstheme="minorHAnsi"/>
          <w:noProof/>
          <w:color w:val="000000" w:themeColor="text1"/>
          <w:sz w:val="24"/>
          <w:lang w:val="en-AU" w:eastAsia="en-AU"/>
        </w:rPr>
        <mc:AlternateContent>
          <mc:Choice Requires="wps">
            <w:drawing>
              <wp:anchor distT="0" distB="0" distL="114300" distR="114300" simplePos="0" relativeHeight="251669504" behindDoc="0" locked="0" layoutInCell="1" allowOverlap="1" wp14:anchorId="4E9864A6" wp14:editId="475A035B">
                <wp:simplePos x="0" y="0"/>
                <wp:positionH relativeFrom="column">
                  <wp:posOffset>0</wp:posOffset>
                </wp:positionH>
                <wp:positionV relativeFrom="paragraph">
                  <wp:posOffset>211521</wp:posOffset>
                </wp:positionV>
                <wp:extent cx="5738495" cy="835572"/>
                <wp:effectExtent l="0" t="0" r="14605" b="22225"/>
                <wp:wrapNone/>
                <wp:docPr id="9" name="Text Box 9"/>
                <wp:cNvGraphicFramePr/>
                <a:graphic xmlns:a="http://schemas.openxmlformats.org/drawingml/2006/main">
                  <a:graphicData uri="http://schemas.microsoft.com/office/word/2010/wordprocessingShape">
                    <wps:wsp>
                      <wps:cNvSpPr txBox="1"/>
                      <wps:spPr>
                        <a:xfrm>
                          <a:off x="0" y="0"/>
                          <a:ext cx="5738495" cy="835572"/>
                        </a:xfrm>
                        <a:prstGeom prst="rect">
                          <a:avLst/>
                        </a:prstGeom>
                        <a:solidFill>
                          <a:sysClr val="window" lastClr="FFFFFF"/>
                        </a:solidFill>
                        <a:ln w="6350">
                          <a:solidFill>
                            <a:srgbClr val="00B0F0"/>
                          </a:solidFill>
                        </a:ln>
                      </wps:spPr>
                      <wps:txbx>
                        <w:txbxContent>
                          <w:p w14:paraId="513B381F" w14:textId="77777777" w:rsidR="007169ED" w:rsidRPr="0041154E" w:rsidRDefault="007169ED" w:rsidP="007169ED">
                            <w:pPr>
                              <w:rPr>
                                <w:rFonts w:ascii="Times New Roman" w:hAnsi="Times New Roman" w:cs="Times New Roman"/>
                                <w:b/>
                              </w:rPr>
                            </w:pPr>
                            <w:r>
                              <w:rPr>
                                <w:rFonts w:ascii="Times New Roman" w:hAnsi="Times New Roman" w:cs="Times New Roman"/>
                                <w:b/>
                              </w:rPr>
                              <w:t>Recommendation 5</w:t>
                            </w:r>
                          </w:p>
                          <w:p w14:paraId="67E4CC29" w14:textId="77777777" w:rsidR="007169ED" w:rsidRPr="00C906B2" w:rsidRDefault="007169ED" w:rsidP="007169ED">
                            <w:pPr>
                              <w:rPr>
                                <w:rFonts w:ascii="Times New Roman" w:hAnsi="Times New Roman" w:cs="Times New Roman"/>
                                <w:i/>
                              </w:rPr>
                            </w:pPr>
                            <w:r w:rsidRPr="00C906B2">
                              <w:rPr>
                                <w:rFonts w:ascii="Times New Roman" w:hAnsi="Times New Roman" w:cs="Times New Roman"/>
                                <w:i/>
                              </w:rPr>
                              <w:t>That the Government allocate funding from general revenue or a re-established Communications Fund</w:t>
                            </w:r>
                            <w:r>
                              <w:rPr>
                                <w:rFonts w:ascii="Times New Roman" w:hAnsi="Times New Roman" w:cs="Times New Roman"/>
                                <w:i/>
                              </w:rPr>
                              <w:t xml:space="preserve"> to support the creation of an Indigenous Digital Inclusion </w:t>
                            </w:r>
                            <w:r w:rsidR="002F2505">
                              <w:rPr>
                                <w:rFonts w:ascii="Times New Roman" w:hAnsi="Times New Roman" w:cs="Times New Roman"/>
                                <w:i/>
                              </w:rPr>
                              <w:t>Strategy</w:t>
                            </w:r>
                            <w:r>
                              <w:rPr>
                                <w:rFonts w:ascii="Times New Roman" w:hAnsi="Times New Roman" w:cs="Times New Roman"/>
                                <w:i/>
                              </w:rPr>
                              <w:t>.</w:t>
                            </w:r>
                          </w:p>
                          <w:p w14:paraId="4F793C00" w14:textId="77777777" w:rsidR="007169ED" w:rsidRPr="00C906B2" w:rsidRDefault="007169ED" w:rsidP="007169ED">
                            <w:pPr>
                              <w:rPr>
                                <w:rFonts w:ascii="Times New Roman" w:hAnsi="Times New Roman" w:cs="Times New Roman"/>
                                <w:i/>
                              </w:rPr>
                            </w:pPr>
                          </w:p>
                          <w:p w14:paraId="78FFB68B" w14:textId="77777777" w:rsidR="007169ED" w:rsidRPr="00C906B2" w:rsidRDefault="007169ED" w:rsidP="007169ED">
                            <w:pPr>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0;margin-top:16.65pt;width:451.85pt;height:6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8B0WwIAALoEAAAOAAAAZHJzL2Uyb0RvYy54bWysVF1P2zAUfZ+0/2D5fSSFFmhFigqo0yQE&#10;SIB4dh2njeT4erbbpPv1O3baUtiepvXB9f3w/Tj33Fxdd41mG+V8Tabgg5OcM2UklbVZFvz1Zf7t&#10;kjMfhCmFJqMKvlWeX0+/frlq7USd0op0qRxDEOMnrS34KgQ7yTIvV6oR/oSsMjBW5BoRILplVjrR&#10;Inqjs9M8P89acqV1JJX30N71Rj5N8atKyfBYVV4FpguO2kI6XToX8cymV2KydMKuarkrQ/xDFY2o&#10;DZIeQt2JINja1X+EamrpyFMVTiQ1GVVVLVXqAd0M8k/dPK+EVakXgOPtASb//8LKh82TY3VZ8DFn&#10;RjQY0YvqAruhjo0jOq31Ezg9W7iFDmpMea/3UMamu8o18R/tMNiB8/aAbQwmoRxdnF0OxyPOJGyX&#10;Z6PRxWkMk72/ts6H74oaFi8Fd5hdglRs7n3oXfcuMZknXZfzWuskbP2tdmwjMGawo6SWMy18gLLg&#10;8/TbZfvwTBvWFvz8bJSnTB9s3i0Xh5h5fpPPE1tQ8JEbJG3QRUSpRyPeQrfoEqajPVILKrcA0FFP&#10;QG/lvEaX9yjxSTgwDphhi8IjjkoTiqLdjbMVuV9/00d/EAFWzlowuOD+51o4hc5/GFBkPBgOI+WT&#10;MATeENyxZXFsMevmloDeAPtqZbpG/6D318pR84Zlm8WsMAkjkbvgYX+9Df1eYVmlms2SE0huRbg3&#10;z1bG0HFUcYYv3ZtwdjfoAIo80J7rYvJp3r1vfGlotg5U1YkMEece1R38WJBEp90yxw08lpPX+ydn&#10;+hsAAP//AwBQSwMEFAAGAAgAAAAhAOe4iG7cAAAABwEAAA8AAABkcnMvZG93bnJldi54bWxMj0FP&#10;g0AUhO8m/ofNM/FmdyuGCrI0atLYiwerhx638AQi+5awr4D/3udJj5OZzHxTbBffqwnH2AWysF4Z&#10;UEhVqDtqLHy8727uQUV2VLs+EFr4xgjb8vKicHkdZnrD6cCNkhKKubPQMg+51rFq0bu4CgOSeJ9h&#10;9I5Fjo2uRzdLue/1rTGp9q4jWWjdgM8tVl+Hs7fgXszT3hz3024+vmZduuFpnbG111fL4wMoxoX/&#10;wvCLL+hQCtMpnKmOqrcgR9hCkiSgxM1MsgF1klh6l4EuC/2fv/wBAAD//wMAUEsBAi0AFAAGAAgA&#10;AAAhALaDOJL+AAAA4QEAABMAAAAAAAAAAAAAAAAAAAAAAFtDb250ZW50X1R5cGVzXS54bWxQSwEC&#10;LQAUAAYACAAAACEAOP0h/9YAAACUAQAACwAAAAAAAAAAAAAAAAAvAQAAX3JlbHMvLnJlbHNQSwEC&#10;LQAUAAYACAAAACEANFvAdFsCAAC6BAAADgAAAAAAAAAAAAAAAAAuAgAAZHJzL2Uyb0RvYy54bWxQ&#10;SwECLQAUAAYACAAAACEA57iIbtwAAAAHAQAADwAAAAAAAAAAAAAAAAC1BAAAZHJzL2Rvd25yZXYu&#10;eG1sUEsFBgAAAAAEAAQA8wAAAL4FAAAAAA==&#10;" fillcolor="window" strokecolor="#00b0f0" strokeweight=".5pt">
                <v:textbox>
                  <w:txbxContent>
                    <w:p w:rsidR="007169ED" w:rsidRPr="0041154E" w:rsidRDefault="007169ED" w:rsidP="007169ED">
                      <w:pPr>
                        <w:rPr>
                          <w:rFonts w:ascii="Times New Roman" w:hAnsi="Times New Roman" w:cs="Times New Roman"/>
                          <w:b/>
                        </w:rPr>
                      </w:pPr>
                      <w:r>
                        <w:rPr>
                          <w:rFonts w:ascii="Times New Roman" w:hAnsi="Times New Roman" w:cs="Times New Roman"/>
                          <w:b/>
                        </w:rPr>
                        <w:t>Recommendation 5</w:t>
                      </w:r>
                    </w:p>
                    <w:p w:rsidR="007169ED" w:rsidRPr="00C906B2" w:rsidRDefault="007169ED" w:rsidP="007169ED">
                      <w:pPr>
                        <w:rPr>
                          <w:rFonts w:ascii="Times New Roman" w:hAnsi="Times New Roman" w:cs="Times New Roman"/>
                          <w:i/>
                        </w:rPr>
                      </w:pPr>
                      <w:r w:rsidRPr="00C906B2">
                        <w:rPr>
                          <w:rFonts w:ascii="Times New Roman" w:hAnsi="Times New Roman" w:cs="Times New Roman"/>
                          <w:i/>
                        </w:rPr>
                        <w:t>That the Government allocate funding from general revenue or a re-established Communications Fund</w:t>
                      </w:r>
                      <w:r>
                        <w:rPr>
                          <w:rFonts w:ascii="Times New Roman" w:hAnsi="Times New Roman" w:cs="Times New Roman"/>
                          <w:i/>
                        </w:rPr>
                        <w:t xml:space="preserve"> to support the creation of an Indigenous Digital Inclusion </w:t>
                      </w:r>
                      <w:r w:rsidR="002F2505">
                        <w:rPr>
                          <w:rFonts w:ascii="Times New Roman" w:hAnsi="Times New Roman" w:cs="Times New Roman"/>
                          <w:i/>
                        </w:rPr>
                        <w:t>Strategy</w:t>
                      </w:r>
                      <w:r>
                        <w:rPr>
                          <w:rFonts w:ascii="Times New Roman" w:hAnsi="Times New Roman" w:cs="Times New Roman"/>
                          <w:i/>
                        </w:rPr>
                        <w:t>.</w:t>
                      </w:r>
                    </w:p>
                    <w:p w:rsidR="007169ED" w:rsidRPr="00C906B2" w:rsidRDefault="007169ED" w:rsidP="007169ED">
                      <w:pPr>
                        <w:rPr>
                          <w:rFonts w:ascii="Times New Roman" w:hAnsi="Times New Roman" w:cs="Times New Roman"/>
                          <w:i/>
                        </w:rPr>
                      </w:pPr>
                    </w:p>
                    <w:p w:rsidR="007169ED" w:rsidRPr="00C906B2" w:rsidRDefault="007169ED" w:rsidP="007169ED">
                      <w:pPr>
                        <w:rPr>
                          <w:rFonts w:ascii="Times New Roman" w:hAnsi="Times New Roman" w:cs="Times New Roman"/>
                          <w:b/>
                        </w:rPr>
                      </w:pPr>
                    </w:p>
                  </w:txbxContent>
                </v:textbox>
              </v:shape>
            </w:pict>
          </mc:Fallback>
        </mc:AlternateContent>
      </w:r>
    </w:p>
    <w:p w14:paraId="724EADE2" w14:textId="77777777" w:rsidR="00812B9D" w:rsidRPr="0027251F" w:rsidRDefault="00812B9D" w:rsidP="0067690F">
      <w:pPr>
        <w:rPr>
          <w:rFonts w:eastAsia="Arial Unicode MS" w:cstheme="minorHAnsi"/>
          <w:sz w:val="24"/>
          <w:szCs w:val="24"/>
          <w:lang w:val="en-IE" w:bidi="hi-IN"/>
        </w:rPr>
      </w:pPr>
    </w:p>
    <w:p w14:paraId="4F71A0FA" w14:textId="77777777" w:rsidR="00FA1963" w:rsidRPr="0027251F" w:rsidRDefault="00FA1963" w:rsidP="0067690F">
      <w:pPr>
        <w:rPr>
          <w:rFonts w:eastAsia="Arial Unicode MS" w:cstheme="minorHAnsi"/>
          <w:sz w:val="24"/>
          <w:szCs w:val="24"/>
          <w:lang w:val="en-IE" w:bidi="hi-IN"/>
        </w:rPr>
      </w:pPr>
    </w:p>
    <w:p w14:paraId="5539639F" w14:textId="77777777" w:rsidR="000B6D89" w:rsidRPr="0027251F" w:rsidRDefault="000B6D89" w:rsidP="004A7C96">
      <w:pPr>
        <w:rPr>
          <w:rFonts w:eastAsia="Arial Unicode MS" w:cstheme="minorHAnsi"/>
          <w:sz w:val="28"/>
          <w:lang w:val="en-IE" w:bidi="hi-IN"/>
        </w:rPr>
      </w:pPr>
    </w:p>
    <w:p w14:paraId="15AFAB92" w14:textId="77777777" w:rsidR="00CD7ACA" w:rsidRDefault="00CD7ACA" w:rsidP="004A7C96">
      <w:pPr>
        <w:rPr>
          <w:rFonts w:eastAsia="Arial Unicode MS" w:cstheme="minorHAnsi"/>
          <w:sz w:val="28"/>
          <w:lang w:val="en-IE" w:bidi="hi-IN"/>
        </w:rPr>
      </w:pPr>
    </w:p>
    <w:p w14:paraId="0F55CD98" w14:textId="77777777" w:rsidR="00CD7ACA" w:rsidRDefault="00CD7ACA" w:rsidP="004A7C96">
      <w:pPr>
        <w:rPr>
          <w:rFonts w:eastAsia="Arial Unicode MS" w:cstheme="minorHAnsi"/>
          <w:sz w:val="28"/>
          <w:lang w:val="en-IE" w:bidi="hi-IN"/>
        </w:rPr>
      </w:pPr>
    </w:p>
    <w:p w14:paraId="69BCF39E" w14:textId="77777777" w:rsidR="00CD7ACA" w:rsidRDefault="00CD7ACA" w:rsidP="004A7C96">
      <w:pPr>
        <w:rPr>
          <w:rFonts w:eastAsia="Arial Unicode MS" w:cstheme="minorHAnsi"/>
          <w:sz w:val="28"/>
          <w:lang w:val="en-IE" w:bidi="hi-IN"/>
        </w:rPr>
      </w:pPr>
    </w:p>
    <w:p w14:paraId="10DAE578" w14:textId="77777777" w:rsidR="00CD7ACA" w:rsidRDefault="00CD7ACA" w:rsidP="004A7C96">
      <w:pPr>
        <w:rPr>
          <w:rFonts w:eastAsia="Arial Unicode MS" w:cstheme="minorHAnsi"/>
          <w:sz w:val="28"/>
          <w:lang w:val="en-IE" w:bidi="hi-IN"/>
        </w:rPr>
      </w:pPr>
    </w:p>
    <w:p w14:paraId="38A1E3BE" w14:textId="77777777" w:rsidR="00CD7ACA" w:rsidRDefault="00CD7ACA" w:rsidP="004A7C96">
      <w:pPr>
        <w:rPr>
          <w:rFonts w:eastAsia="Arial Unicode MS" w:cstheme="minorHAnsi"/>
          <w:sz w:val="28"/>
          <w:lang w:val="en-IE" w:bidi="hi-IN"/>
        </w:rPr>
      </w:pPr>
    </w:p>
    <w:p w14:paraId="35AABDE0" w14:textId="77777777" w:rsidR="00CD7ACA" w:rsidRDefault="00CD7ACA" w:rsidP="004A7C96">
      <w:pPr>
        <w:rPr>
          <w:rFonts w:eastAsia="Arial Unicode MS" w:cstheme="minorHAnsi"/>
          <w:sz w:val="28"/>
          <w:lang w:val="en-IE" w:bidi="hi-IN"/>
        </w:rPr>
      </w:pPr>
    </w:p>
    <w:p w14:paraId="724309A5" w14:textId="77777777" w:rsidR="00CD7ACA" w:rsidRDefault="00CD7ACA" w:rsidP="004A7C96">
      <w:pPr>
        <w:rPr>
          <w:rFonts w:eastAsia="Arial Unicode MS" w:cstheme="minorHAnsi"/>
          <w:sz w:val="28"/>
          <w:lang w:val="en-IE" w:bidi="hi-IN"/>
        </w:rPr>
      </w:pPr>
    </w:p>
    <w:p w14:paraId="10D605E4" w14:textId="77777777" w:rsidR="005A5FA5" w:rsidRDefault="005A5FA5" w:rsidP="004A7C96">
      <w:pPr>
        <w:rPr>
          <w:rFonts w:eastAsia="Arial Unicode MS" w:cstheme="minorHAnsi"/>
          <w:sz w:val="28"/>
          <w:lang w:val="en-IE" w:bidi="hi-IN"/>
        </w:rPr>
      </w:pPr>
    </w:p>
    <w:p w14:paraId="7DACB48C" w14:textId="77777777" w:rsidR="005A5FA5" w:rsidRDefault="005A5FA5" w:rsidP="004A7C96">
      <w:pPr>
        <w:rPr>
          <w:rFonts w:eastAsia="Arial Unicode MS" w:cstheme="minorHAnsi"/>
          <w:sz w:val="28"/>
          <w:lang w:val="en-IE" w:bidi="hi-IN"/>
        </w:rPr>
      </w:pPr>
    </w:p>
    <w:p w14:paraId="65974BF4" w14:textId="77777777" w:rsidR="005A5FA5" w:rsidRDefault="005A5FA5" w:rsidP="004A7C96">
      <w:pPr>
        <w:rPr>
          <w:rFonts w:eastAsia="Arial Unicode MS" w:cstheme="minorHAnsi"/>
          <w:sz w:val="28"/>
          <w:lang w:val="en-IE" w:bidi="hi-IN"/>
        </w:rPr>
      </w:pPr>
    </w:p>
    <w:p w14:paraId="7849BB76" w14:textId="77777777" w:rsidR="005A5FA5" w:rsidRDefault="005A5FA5" w:rsidP="004A7C96">
      <w:pPr>
        <w:rPr>
          <w:rFonts w:eastAsia="Arial Unicode MS" w:cstheme="minorHAnsi"/>
          <w:sz w:val="28"/>
          <w:lang w:val="en-IE" w:bidi="hi-IN"/>
        </w:rPr>
      </w:pPr>
    </w:p>
    <w:p w14:paraId="3FA98651" w14:textId="77777777" w:rsidR="00CD7ACA" w:rsidRDefault="00CD7ACA" w:rsidP="004A7C96">
      <w:pPr>
        <w:rPr>
          <w:rFonts w:eastAsia="Arial Unicode MS" w:cstheme="minorHAnsi"/>
          <w:sz w:val="28"/>
          <w:lang w:val="en-IE" w:bidi="hi-IN"/>
        </w:rPr>
      </w:pPr>
    </w:p>
    <w:p w14:paraId="6592B335" w14:textId="77777777" w:rsidR="00CD7ACA" w:rsidRDefault="00CD7ACA" w:rsidP="004A7C96">
      <w:pPr>
        <w:rPr>
          <w:rFonts w:eastAsia="Arial Unicode MS" w:cstheme="minorHAnsi"/>
          <w:sz w:val="28"/>
          <w:lang w:val="en-IE" w:bidi="hi-IN"/>
        </w:rPr>
      </w:pPr>
    </w:p>
    <w:p w14:paraId="47F1D3AB" w14:textId="77777777" w:rsidR="00CD7ACA" w:rsidRDefault="00CD7ACA" w:rsidP="004A7C96">
      <w:pPr>
        <w:rPr>
          <w:rFonts w:eastAsia="Arial Unicode MS" w:cstheme="minorHAnsi"/>
          <w:sz w:val="28"/>
          <w:lang w:val="en-IE" w:bidi="hi-IN"/>
        </w:rPr>
      </w:pPr>
    </w:p>
    <w:p w14:paraId="235211AD" w14:textId="77777777" w:rsidR="00CD7ACA" w:rsidRDefault="00CD7ACA" w:rsidP="004A7C96">
      <w:pPr>
        <w:rPr>
          <w:rFonts w:eastAsia="Arial Unicode MS" w:cstheme="minorHAnsi"/>
          <w:sz w:val="28"/>
          <w:lang w:val="en-IE" w:bidi="hi-IN"/>
        </w:rPr>
      </w:pPr>
    </w:p>
    <w:p w14:paraId="1E7CE96D" w14:textId="77777777" w:rsidR="004A7C96" w:rsidRPr="0027251F" w:rsidRDefault="004A7C96" w:rsidP="004A7C96">
      <w:pPr>
        <w:rPr>
          <w:rFonts w:eastAsia="Arial Unicode MS" w:cstheme="minorHAnsi"/>
          <w:sz w:val="28"/>
          <w:lang w:val="en-IE" w:bidi="hi-IN"/>
        </w:rPr>
      </w:pPr>
      <w:r w:rsidRPr="0027251F">
        <w:rPr>
          <w:rFonts w:eastAsia="Arial Unicode MS" w:cstheme="minorHAnsi"/>
          <w:sz w:val="28"/>
          <w:lang w:val="en-IE" w:bidi="hi-IN"/>
        </w:rPr>
        <w:lastRenderedPageBreak/>
        <w:t>Accessible Telecoms for All</w:t>
      </w:r>
    </w:p>
    <w:p w14:paraId="3913AA54" w14:textId="77777777" w:rsidR="004A7C96" w:rsidRPr="00D06813" w:rsidRDefault="004A7C96" w:rsidP="004A7C96">
      <w:pPr>
        <w:jc w:val="both"/>
        <w:rPr>
          <w:rFonts w:eastAsia="Arial Unicode MS" w:cstheme="minorHAnsi"/>
          <w:szCs w:val="24"/>
          <w:lang w:val="en-IE" w:bidi="hi-IN"/>
        </w:rPr>
      </w:pPr>
      <w:r w:rsidRPr="00D06813">
        <w:rPr>
          <w:rFonts w:eastAsia="Arial Unicode MS" w:cstheme="minorHAnsi"/>
          <w:szCs w:val="24"/>
          <w:lang w:val="en-IE" w:bidi="hi-IN"/>
        </w:rPr>
        <w:t>The National Disability Telecommunications Information and Referral Service, more popularly known as Accessible Telecoms, is a dedicated information service and resource for Australians with accessibility requirements.</w:t>
      </w:r>
      <w:r w:rsidR="000B6D89" w:rsidRPr="00D06813">
        <w:rPr>
          <w:rStyle w:val="FootnoteReference"/>
          <w:rFonts w:eastAsia="Arial Unicode MS" w:cstheme="minorHAnsi"/>
          <w:szCs w:val="24"/>
          <w:lang w:val="en-IE" w:bidi="hi-IN"/>
        </w:rPr>
        <w:footnoteReference w:id="23"/>
      </w:r>
      <w:r w:rsidRPr="00D06813">
        <w:rPr>
          <w:rFonts w:eastAsia="Arial Unicode MS" w:cstheme="minorHAnsi"/>
          <w:szCs w:val="24"/>
          <w:lang w:val="en-IE" w:bidi="hi-IN"/>
        </w:rPr>
        <w:t xml:space="preserve"> The service is free and provides up to date information about equipment and resources that are suitable for people with disability, to allow them to engage in all aspects of our digital society.</w:t>
      </w:r>
    </w:p>
    <w:p w14:paraId="427A270A" w14:textId="77777777" w:rsidR="004A7C96" w:rsidRPr="00D06813" w:rsidRDefault="004A7C96" w:rsidP="004A7C96">
      <w:pPr>
        <w:jc w:val="both"/>
        <w:rPr>
          <w:rFonts w:eastAsia="Arial Unicode MS" w:cstheme="minorHAnsi"/>
          <w:szCs w:val="24"/>
          <w:lang w:val="en-IE" w:bidi="hi-IN"/>
        </w:rPr>
      </w:pPr>
      <w:r w:rsidRPr="00D06813">
        <w:rPr>
          <w:rFonts w:eastAsia="Arial Unicode MS" w:cstheme="minorHAnsi"/>
          <w:szCs w:val="24"/>
          <w:lang w:val="en-IE" w:bidi="hi-IN"/>
        </w:rPr>
        <w:t>For people with disability, the availability of appropriate and accessible information concerning the accessibility features of communications products and services is generally poor.</w:t>
      </w:r>
      <w:r w:rsidRPr="00D06813">
        <w:rPr>
          <w:rStyle w:val="FootnoteReference"/>
          <w:rFonts w:eastAsia="Arial Unicode MS" w:cstheme="minorHAnsi"/>
          <w:szCs w:val="24"/>
          <w:lang w:val="en-IE" w:bidi="hi-IN"/>
        </w:rPr>
        <w:footnoteReference w:id="24"/>
      </w:r>
      <w:r w:rsidRPr="00D06813">
        <w:rPr>
          <w:rFonts w:eastAsia="Arial Unicode MS" w:cstheme="minorHAnsi"/>
          <w:szCs w:val="24"/>
          <w:lang w:val="en-IE" w:bidi="hi-IN"/>
        </w:rPr>
        <w:t xml:space="preserve"> This leaves some consumers in the position of having to purchase products without any certainty about the accessibility features offered, which is inadequate and unaffordable. </w:t>
      </w:r>
    </w:p>
    <w:p w14:paraId="63389242" w14:textId="77777777" w:rsidR="004A7C96" w:rsidRPr="00D06813" w:rsidRDefault="004A7C96" w:rsidP="004A7C96">
      <w:pPr>
        <w:jc w:val="both"/>
        <w:rPr>
          <w:rFonts w:eastAsia="Arial Unicode MS" w:cstheme="minorHAnsi"/>
          <w:szCs w:val="24"/>
          <w:lang w:val="en-IE" w:bidi="hi-IN"/>
        </w:rPr>
      </w:pPr>
      <w:r w:rsidRPr="00D06813">
        <w:rPr>
          <w:rFonts w:eastAsia="Arial Unicode MS" w:cstheme="minorHAnsi"/>
          <w:szCs w:val="24"/>
          <w:lang w:val="en-IE" w:bidi="hi-IN"/>
        </w:rPr>
        <w:t>The failure of competition to generate incentives to provide information concerning the accessibility features of equipment has led to a material market failure.</w:t>
      </w:r>
      <w:r w:rsidRPr="00D06813">
        <w:rPr>
          <w:rStyle w:val="FootnoteReference"/>
          <w:rFonts w:eastAsia="Arial Unicode MS" w:cstheme="minorHAnsi"/>
          <w:szCs w:val="24"/>
          <w:lang w:val="en-IE" w:bidi="hi-IN"/>
        </w:rPr>
        <w:footnoteReference w:id="25"/>
      </w:r>
      <w:r w:rsidRPr="00D06813">
        <w:rPr>
          <w:rFonts w:eastAsia="Arial Unicode MS" w:cstheme="minorHAnsi"/>
          <w:szCs w:val="24"/>
          <w:lang w:val="en-IE" w:bidi="hi-IN"/>
        </w:rPr>
        <w:t xml:space="preserve"> The Accessible Telecoms project, currently funded by the National Disability Insurance Agency, addresses the pervasive information asymmetries faced by consumers by providing a centralised repository of information concerning the accessibility features of both mainstream and assistive telecommunication products across a variety of price points. Importantly, this service is provided at no cost to the consumer, and in an accessible format, to reduce the cost and imposition on consumers of acquiring this vital information.</w:t>
      </w:r>
    </w:p>
    <w:p w14:paraId="0C4FCFD6" w14:textId="77777777" w:rsidR="004A7C96" w:rsidRPr="00D06813" w:rsidRDefault="004A7C96" w:rsidP="004A7C96">
      <w:pPr>
        <w:jc w:val="both"/>
        <w:rPr>
          <w:rFonts w:eastAsia="Arial Unicode MS" w:cstheme="minorHAnsi"/>
          <w:szCs w:val="24"/>
          <w:lang w:val="en-IE" w:bidi="hi-IN"/>
        </w:rPr>
      </w:pPr>
      <w:r w:rsidRPr="00D06813">
        <w:rPr>
          <w:rFonts w:eastAsia="Arial Unicode MS" w:cstheme="minorHAnsi"/>
          <w:szCs w:val="24"/>
          <w:lang w:val="en-IE" w:bidi="hi-IN"/>
        </w:rPr>
        <w:t xml:space="preserve">Accessible Telecoms represents a marked step forward in the provision of information to Australians with disability and seeks to close the information gap between consumers and equipment providers. Despite only being launched relatively recently, the Accessible Telecoms service has seen high levels of interest from consumers, and there are promising indications that the service will facilitate greater access and inclusion for people with disability in the years to come. </w:t>
      </w:r>
    </w:p>
    <w:p w14:paraId="6CE500C2" w14:textId="77777777" w:rsidR="00C773DC" w:rsidRPr="00D06813" w:rsidRDefault="00C773DC" w:rsidP="00C773DC">
      <w:pPr>
        <w:rPr>
          <w:rFonts w:eastAsia="Arial Unicode MS" w:cstheme="minorHAnsi"/>
          <w:szCs w:val="24"/>
          <w:lang w:val="en-IE" w:bidi="hi-IN"/>
        </w:rPr>
      </w:pPr>
      <w:r w:rsidRPr="00D06813">
        <w:rPr>
          <w:rFonts w:eastAsia="Arial Unicode MS" w:cstheme="minorHAnsi"/>
          <w:szCs w:val="24"/>
          <w:lang w:val="en-IE" w:bidi="hi-IN"/>
        </w:rPr>
        <w:t>ACCAN believes that an enduring funding commitment should be made to the Accessible Telecoms project to ensure that all Australians can have access to the communication services that they want and need. ACCAN accordingly believes that the program would benefit from funding via a renewed communications fund or through ongoing budget allocations from consolidated revenue.</w:t>
      </w:r>
    </w:p>
    <w:p w14:paraId="285AFF46" w14:textId="77777777" w:rsidR="002F2505" w:rsidRPr="004A7C96" w:rsidRDefault="00CD7ACA" w:rsidP="004A7C96">
      <w:pPr>
        <w:jc w:val="both"/>
        <w:rPr>
          <w:rFonts w:ascii="Times New Roman" w:eastAsia="Arial Unicode MS" w:hAnsi="Times New Roman" w:cs="Times New Roman"/>
          <w:sz w:val="24"/>
          <w:szCs w:val="24"/>
          <w:lang w:val="en-IE" w:bidi="hi-IN"/>
        </w:rPr>
      </w:pPr>
      <w:r w:rsidRPr="001733D6">
        <w:rPr>
          <w:rFonts w:eastAsiaTheme="minorEastAsia" w:cstheme="minorHAnsi"/>
          <w:noProof/>
          <w:color w:val="000000" w:themeColor="text1"/>
          <w:sz w:val="24"/>
          <w:lang w:val="en-AU" w:eastAsia="en-AU"/>
        </w:rPr>
        <mc:AlternateContent>
          <mc:Choice Requires="wps">
            <w:drawing>
              <wp:anchor distT="0" distB="0" distL="114300" distR="114300" simplePos="0" relativeHeight="251671552" behindDoc="0" locked="0" layoutInCell="1" allowOverlap="1" wp14:anchorId="633F85BC" wp14:editId="16FA68AC">
                <wp:simplePos x="0" y="0"/>
                <wp:positionH relativeFrom="column">
                  <wp:posOffset>-21265</wp:posOffset>
                </wp:positionH>
                <wp:positionV relativeFrom="paragraph">
                  <wp:posOffset>205135</wp:posOffset>
                </wp:positionV>
                <wp:extent cx="5738495" cy="999460"/>
                <wp:effectExtent l="0" t="0" r="14605" b="10795"/>
                <wp:wrapNone/>
                <wp:docPr id="8" name="Text Box 8"/>
                <wp:cNvGraphicFramePr/>
                <a:graphic xmlns:a="http://schemas.openxmlformats.org/drawingml/2006/main">
                  <a:graphicData uri="http://schemas.microsoft.com/office/word/2010/wordprocessingShape">
                    <wps:wsp>
                      <wps:cNvSpPr txBox="1"/>
                      <wps:spPr>
                        <a:xfrm>
                          <a:off x="0" y="0"/>
                          <a:ext cx="5738495" cy="999460"/>
                        </a:xfrm>
                        <a:prstGeom prst="rect">
                          <a:avLst/>
                        </a:prstGeom>
                        <a:solidFill>
                          <a:sysClr val="window" lastClr="FFFFFF"/>
                        </a:solidFill>
                        <a:ln w="6350">
                          <a:solidFill>
                            <a:srgbClr val="00B0F0"/>
                          </a:solidFill>
                        </a:ln>
                      </wps:spPr>
                      <wps:txbx>
                        <w:txbxContent>
                          <w:p w14:paraId="11BCBB61" w14:textId="77777777" w:rsidR="004A7C96" w:rsidRDefault="004A7C96" w:rsidP="004A7C96">
                            <w:pPr>
                              <w:rPr>
                                <w:rFonts w:ascii="Times New Roman" w:hAnsi="Times New Roman" w:cs="Times New Roman"/>
                                <w:b/>
                              </w:rPr>
                            </w:pPr>
                            <w:r>
                              <w:rPr>
                                <w:rFonts w:ascii="Times New Roman" w:hAnsi="Times New Roman" w:cs="Times New Roman"/>
                                <w:b/>
                              </w:rPr>
                              <w:t xml:space="preserve">Recommendation 6 </w:t>
                            </w:r>
                          </w:p>
                          <w:p w14:paraId="106D2DE4" w14:textId="77777777" w:rsidR="004A7C96" w:rsidRPr="00C906B2" w:rsidRDefault="004A7C96" w:rsidP="004A7C96">
                            <w:pPr>
                              <w:rPr>
                                <w:rFonts w:ascii="Times New Roman" w:hAnsi="Times New Roman" w:cs="Times New Roman"/>
                                <w:i/>
                              </w:rPr>
                            </w:pPr>
                            <w:r w:rsidRPr="00C906B2">
                              <w:rPr>
                                <w:rFonts w:ascii="Times New Roman" w:hAnsi="Times New Roman" w:cs="Times New Roman"/>
                                <w:i/>
                              </w:rPr>
                              <w:t xml:space="preserve">That the Government allocate funding from general revenue or a re-established Communications Fund to support the continuation of the National Disability Telecommunications </w:t>
                            </w:r>
                            <w:r>
                              <w:rPr>
                                <w:rFonts w:ascii="Times New Roman" w:hAnsi="Times New Roman" w:cs="Times New Roman"/>
                                <w:i/>
                              </w:rPr>
                              <w:t>Information and</w:t>
                            </w:r>
                            <w:r w:rsidRPr="00C906B2">
                              <w:rPr>
                                <w:rFonts w:ascii="Times New Roman" w:hAnsi="Times New Roman" w:cs="Times New Roman"/>
                                <w:i/>
                              </w:rPr>
                              <w:t xml:space="preserve"> </w:t>
                            </w:r>
                            <w:r>
                              <w:rPr>
                                <w:rFonts w:ascii="Times New Roman" w:hAnsi="Times New Roman" w:cs="Times New Roman"/>
                                <w:i/>
                              </w:rPr>
                              <w:t xml:space="preserve">Referral </w:t>
                            </w:r>
                            <w:r w:rsidRPr="00C906B2">
                              <w:rPr>
                                <w:rFonts w:ascii="Times New Roman" w:hAnsi="Times New Roman" w:cs="Times New Roman"/>
                                <w:i/>
                              </w:rPr>
                              <w:t>Service beyond June 30 2020.</w:t>
                            </w:r>
                          </w:p>
                          <w:p w14:paraId="47863967" w14:textId="77777777" w:rsidR="004A7C96" w:rsidRPr="00C906B2" w:rsidRDefault="004A7C96" w:rsidP="004A7C96">
                            <w:pPr>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left:0;text-align:left;margin-left:-1.65pt;margin-top:16.15pt;width:451.85pt;height:7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UUXQIAALoEAAAOAAAAZHJzL2Uyb0RvYy54bWysVMFu2zAMvQ/YPwi6r3baJG2COkXaIsOA&#10;oi3QDjsrspwYkEVNUmJnX78nJU7TbqdhOSgUST2Sj6Svb7pGs61yviZT8MFZzpkyksrarAr+/XXx&#10;5YozH4QphSajCr5Tnt/MPn+6bu1UndOadKkcA4jx09YWfB2CnWaZl2vVCH9GVhkYK3KNCLi6VVY6&#10;0QK90dl5no+zllxpHUnlPbT3eyOfJfyqUjI8VZVXgemCI7eQTpfOZTyz2bWYrpyw61oe0hD/kEUj&#10;aoOgR6h7EQTbuPoPqKaWjjxV4UxSk1FV1VKlGlDNIP9QzctaWJVqATneHmny/w9WPm6fHavLgqNR&#10;RjRo0avqAruljl1Fdlrrp3B6sXALHdTocq/3UMaiu8o18R/lMNjB8+7IbQSTUI4uL66GkxFnErbJ&#10;ZDIcJ/Kzt9fW+fBVUcOiUHCH3iVKxfbBB2QC194lBvOk63JRa50uO3+nHdsKtBnTUVLLmRY+QFnw&#10;RfrFpAHx7pk2rC34+GKUp0jvbN6tlkfMPL/NF33CJ24A1Aa4kaU9G1EK3bJLnI57ppZU7kCgo/0A&#10;eisXNap8QIrPwmHiwBm2KDzhqDQhKTpInK3J/fqbPvpjEGDlrMUEF9z/3AinUPk3gxGZDIbDOPLp&#10;MhxdnuPiTi3LU4vZNHcE9gbYVyuTGP2D7sXKUfMDyzaPUWESRiJ2wUMv3oX9XmFZpZrPkxOG3Irw&#10;YF6sjNCxVbGHr90P4eyh0QEj8kj9rIvph37vfeNLQ/NNoKpOwxB53rN6oB8Lkhp8WOa4gaf35PX2&#10;yZn9BgAA//8DAFBLAwQUAAYACAAAACEAKHsCy98AAAAJAQAADwAAAGRycy9kb3ducmV2LnhtbEyP&#10;wU7DMAyG70i8Q2QkbluyFW1raToB0sQuHBgcdvSarK3WOFWTteXtMSd2sqz/0+/P+XZyrRhsHxpP&#10;GhZzBcJS6U1DlYbvr91sAyJEJIOtJ6vhxwbYFvd3OWbGj/Rph0OsBJdQyFBDHWOXSRnK2joMc99Z&#10;4uzse4eR176SpseRy10rl0qtpMOG+EKNnX2rbXk5XJ0GfFeve3XcD7vx+JE2q3UcFmnU+vFhenkG&#10;Ee0U/2H402d1KNjp5K9kgmg1zJKESQ3JkifnqVJPIE4MbtI1yCKXtx8UvwAAAP//AwBQSwECLQAU&#10;AAYACAAAACEAtoM4kv4AAADhAQAAEwAAAAAAAAAAAAAAAAAAAAAAW0NvbnRlbnRfVHlwZXNdLnht&#10;bFBLAQItABQABgAIAAAAIQA4/SH/1gAAAJQBAAALAAAAAAAAAAAAAAAAAC8BAABfcmVscy8ucmVs&#10;c1BLAQItABQABgAIAAAAIQCbNHUUXQIAALoEAAAOAAAAAAAAAAAAAAAAAC4CAABkcnMvZTJvRG9j&#10;LnhtbFBLAQItABQABgAIAAAAIQAoewLL3wAAAAkBAAAPAAAAAAAAAAAAAAAAALcEAABkcnMvZG93&#10;bnJldi54bWxQSwUGAAAAAAQABADzAAAAwwUAAAAA&#10;" fillcolor="window" strokecolor="#00b0f0" strokeweight=".5pt">
                <v:textbox>
                  <w:txbxContent>
                    <w:p w:rsidR="004A7C96" w:rsidRDefault="004A7C96" w:rsidP="004A7C96">
                      <w:pPr>
                        <w:rPr>
                          <w:rFonts w:ascii="Times New Roman" w:hAnsi="Times New Roman" w:cs="Times New Roman"/>
                          <w:b/>
                        </w:rPr>
                      </w:pPr>
                      <w:r>
                        <w:rPr>
                          <w:rFonts w:ascii="Times New Roman" w:hAnsi="Times New Roman" w:cs="Times New Roman"/>
                          <w:b/>
                        </w:rPr>
                        <w:t xml:space="preserve">Recommendation 6 </w:t>
                      </w:r>
                    </w:p>
                    <w:p w:rsidR="004A7C96" w:rsidRPr="00C906B2" w:rsidRDefault="004A7C96" w:rsidP="004A7C96">
                      <w:pPr>
                        <w:rPr>
                          <w:rFonts w:ascii="Times New Roman" w:hAnsi="Times New Roman" w:cs="Times New Roman"/>
                          <w:i/>
                        </w:rPr>
                      </w:pPr>
                      <w:r w:rsidRPr="00C906B2">
                        <w:rPr>
                          <w:rFonts w:ascii="Times New Roman" w:hAnsi="Times New Roman" w:cs="Times New Roman"/>
                          <w:i/>
                        </w:rPr>
                        <w:t xml:space="preserve">That the Government allocate funding from general revenue or a re-established Communications Fund to support the continuation of the National Disability Telecommunications </w:t>
                      </w:r>
                      <w:r>
                        <w:rPr>
                          <w:rFonts w:ascii="Times New Roman" w:hAnsi="Times New Roman" w:cs="Times New Roman"/>
                          <w:i/>
                        </w:rPr>
                        <w:t>Information and</w:t>
                      </w:r>
                      <w:r w:rsidRPr="00C906B2">
                        <w:rPr>
                          <w:rFonts w:ascii="Times New Roman" w:hAnsi="Times New Roman" w:cs="Times New Roman"/>
                          <w:i/>
                        </w:rPr>
                        <w:t xml:space="preserve"> </w:t>
                      </w:r>
                      <w:r>
                        <w:rPr>
                          <w:rFonts w:ascii="Times New Roman" w:hAnsi="Times New Roman" w:cs="Times New Roman"/>
                          <w:i/>
                        </w:rPr>
                        <w:t xml:space="preserve">Referral </w:t>
                      </w:r>
                      <w:r w:rsidRPr="00C906B2">
                        <w:rPr>
                          <w:rFonts w:ascii="Times New Roman" w:hAnsi="Times New Roman" w:cs="Times New Roman"/>
                          <w:i/>
                        </w:rPr>
                        <w:t>Service beyond June 30 2020.</w:t>
                      </w:r>
                    </w:p>
                    <w:p w:rsidR="004A7C96" w:rsidRPr="00C906B2" w:rsidRDefault="004A7C96" w:rsidP="004A7C96">
                      <w:pPr>
                        <w:rPr>
                          <w:rFonts w:ascii="Times New Roman" w:hAnsi="Times New Roman" w:cs="Times New Roman"/>
                          <w:b/>
                        </w:rPr>
                      </w:pPr>
                    </w:p>
                  </w:txbxContent>
                </v:textbox>
              </v:shape>
            </w:pict>
          </mc:Fallback>
        </mc:AlternateContent>
      </w:r>
    </w:p>
    <w:p w14:paraId="45FFF061" w14:textId="77777777" w:rsidR="004A7C96" w:rsidRDefault="004A7C96" w:rsidP="004A7C96">
      <w:pPr>
        <w:jc w:val="both"/>
        <w:rPr>
          <w:rFonts w:ascii="Times New Roman" w:eastAsia="Arial Unicode MS" w:hAnsi="Times New Roman" w:cs="Times New Roman"/>
          <w:sz w:val="24"/>
          <w:szCs w:val="24"/>
          <w:lang w:val="en-IE" w:bidi="hi-IN"/>
        </w:rPr>
      </w:pPr>
    </w:p>
    <w:p w14:paraId="06B58BD0" w14:textId="77777777" w:rsidR="004A7C96" w:rsidRPr="0067690F" w:rsidRDefault="004A7C96" w:rsidP="004A7C96">
      <w:pPr>
        <w:rPr>
          <w:rFonts w:ascii="Arial" w:eastAsia="Arial Unicode MS" w:hAnsi="Arial" w:cs="Arial"/>
          <w:sz w:val="28"/>
          <w:lang w:val="en-IE" w:bidi="hi-IN"/>
        </w:rPr>
      </w:pPr>
    </w:p>
    <w:p w14:paraId="7DC1647B" w14:textId="77777777" w:rsidR="005A5FA5" w:rsidRDefault="005A5FA5" w:rsidP="001733D6">
      <w:pPr>
        <w:rPr>
          <w:rFonts w:eastAsia="Arial Unicode MS" w:cs="Arial"/>
          <w:sz w:val="28"/>
          <w:lang w:val="en-IE" w:bidi="hi-IN"/>
        </w:rPr>
      </w:pPr>
    </w:p>
    <w:p w14:paraId="7F38AC2E" w14:textId="77777777" w:rsidR="005A5FA5" w:rsidRDefault="005A5FA5" w:rsidP="001733D6">
      <w:pPr>
        <w:rPr>
          <w:rFonts w:eastAsia="Arial Unicode MS" w:cs="Arial"/>
          <w:sz w:val="28"/>
          <w:lang w:val="en-IE" w:bidi="hi-IN"/>
        </w:rPr>
      </w:pPr>
    </w:p>
    <w:p w14:paraId="3C325753" w14:textId="77777777" w:rsidR="001733D6" w:rsidRPr="00B667C0" w:rsidRDefault="00B667C0" w:rsidP="00B667C0">
      <w:pPr>
        <w:keepNext/>
        <w:keepLines/>
        <w:pageBreakBefore/>
        <w:suppressAutoHyphens/>
        <w:spacing w:before="28" w:after="0" w:line="240" w:lineRule="auto"/>
        <w:jc w:val="both"/>
        <w:outlineLvl w:val="0"/>
        <w:rPr>
          <w:rFonts w:eastAsia="Arial Unicode MS" w:cstheme="minorHAnsi"/>
          <w:bCs/>
          <w:kern w:val="1"/>
          <w:sz w:val="44"/>
          <w:szCs w:val="28"/>
          <w:lang w:val="en-IE" w:eastAsia="hi-IN" w:bidi="hi-IN"/>
        </w:rPr>
      </w:pPr>
      <w:bookmarkStart w:id="7" w:name="_Toc536786401"/>
      <w:r>
        <w:rPr>
          <w:rFonts w:eastAsia="Arial Unicode MS" w:cstheme="minorHAnsi"/>
          <w:bCs/>
          <w:kern w:val="1"/>
          <w:sz w:val="44"/>
          <w:szCs w:val="28"/>
          <w:lang w:val="en-IE" w:eastAsia="hi-IN" w:bidi="hi-IN"/>
        </w:rPr>
        <w:lastRenderedPageBreak/>
        <w:t>Audio Description</w:t>
      </w:r>
      <w:bookmarkEnd w:id="7"/>
    </w:p>
    <w:p w14:paraId="724CD34E" w14:textId="77777777" w:rsidR="00B667C0" w:rsidRDefault="00B667C0" w:rsidP="00B667C0">
      <w:pPr>
        <w:spacing w:after="0"/>
        <w:jc w:val="both"/>
        <w:rPr>
          <w:rFonts w:cstheme="minorHAnsi"/>
        </w:rPr>
      </w:pPr>
    </w:p>
    <w:p w14:paraId="08535478" w14:textId="77777777" w:rsidR="001733D6" w:rsidRPr="00D06813" w:rsidRDefault="001733D6" w:rsidP="001733D6">
      <w:pPr>
        <w:jc w:val="both"/>
        <w:rPr>
          <w:rFonts w:cstheme="minorHAnsi"/>
        </w:rPr>
      </w:pPr>
      <w:r w:rsidRPr="00D06813">
        <w:rPr>
          <w:rFonts w:cstheme="minorHAnsi"/>
        </w:rPr>
        <w:t>Audio description is an essential accessibility feature that enables many people who are blind or vision impaired to better understand and enjoy television. However, there continues to be no audio description on Australian television, leaving hundreds of thousands of Australians who are blind or vision impaired without functionally equivalent access to our foremost medium for news, information and entertainment. This contrasts with comparable countries such as the United Kingdom, the United States and Canada where audio description is mandated, with some governments funding national broadcasters to provide a set amount of audio described television content per week.</w:t>
      </w:r>
    </w:p>
    <w:p w14:paraId="7FDC401A" w14:textId="77777777" w:rsidR="001733D6" w:rsidRPr="00D06813" w:rsidRDefault="001733D6" w:rsidP="001733D6">
      <w:pPr>
        <w:jc w:val="both"/>
        <w:rPr>
          <w:rFonts w:cstheme="minorHAnsi"/>
        </w:rPr>
      </w:pPr>
      <w:r w:rsidRPr="00D06813">
        <w:rPr>
          <w:rFonts w:cstheme="minorHAnsi"/>
        </w:rPr>
        <w:t xml:space="preserve">Limited government work has progressed on audio description since the delivery of the Department of Communications and the Arts Audio Description Working Group’s final report to the government in December 2017. This is despite the report outlining three possible options for introducing audio description across Australian television services. As a result of this inaction, the audio description sector (comprised of blindness advocacy organisations, service providers, consumer organisations, researchers and providers of audio description) has assessed the viability of a compromise model for implementing audio description on Australian television. </w:t>
      </w:r>
    </w:p>
    <w:p w14:paraId="3F9434B5" w14:textId="77777777" w:rsidR="001733D6" w:rsidRPr="00D06813" w:rsidRDefault="001733D6" w:rsidP="001733D6">
      <w:pPr>
        <w:jc w:val="both"/>
        <w:rPr>
          <w:rFonts w:cstheme="minorHAnsi"/>
        </w:rPr>
      </w:pPr>
      <w:r w:rsidRPr="00D06813">
        <w:rPr>
          <w:rFonts w:cstheme="minorHAnsi"/>
        </w:rPr>
        <w:t xml:space="preserve">The proposed service would be available through a provider neutral, independent audio description smartphone app and telephone service. This approach would facilitate the quick and relatively cheap implementation of audio description in Australia. The independent audio description service would support free-to-air and subscription TV providers to increase their accessibility through the provision of 14 hours of audio description per network primary channel per week. 14 hours of audio description per week would also be provided for the most popular Foxtel channel in the genres of general entertainment, movies, sports and music. </w:t>
      </w:r>
    </w:p>
    <w:p w14:paraId="33B6E8FC" w14:textId="77777777" w:rsidR="001733D6" w:rsidRPr="00D06813" w:rsidRDefault="001733D6" w:rsidP="001733D6">
      <w:pPr>
        <w:jc w:val="both"/>
        <w:rPr>
          <w:rFonts w:cstheme="minorHAnsi"/>
        </w:rPr>
      </w:pPr>
      <w:r w:rsidRPr="00D06813">
        <w:rPr>
          <w:rFonts w:cstheme="minorHAnsi"/>
        </w:rPr>
        <w:t>Preliminary research indicates that 14 hours of audio description across 5 primary channels on commercial TV and 4 Foxtel channels would cost close to $6.3 million annually. This figure does not take into consideration the cost of establishing the service. The Audio Description Working Group’s final report made clear that government financial support would be key to the implementation any of the proposed options, so government funding to establish this service is required.</w:t>
      </w:r>
    </w:p>
    <w:p w14:paraId="0B14CE3D" w14:textId="77777777" w:rsidR="001733D6" w:rsidRPr="00D06813" w:rsidRDefault="001733D6" w:rsidP="001733D6">
      <w:pPr>
        <w:jc w:val="both"/>
        <w:rPr>
          <w:rFonts w:cstheme="minorHAnsi"/>
        </w:rPr>
      </w:pPr>
      <w:r w:rsidRPr="00D06813">
        <w:rPr>
          <w:rFonts w:cstheme="minorHAnsi"/>
        </w:rPr>
        <w:t xml:space="preserve">The blindness community believes that audio description can be funded in a budget neutral fashion, through the adoption of a series of offsets of equivalent value to the estimated cost of implementing audio description. While the community is supportive of longer term funding arrangements being put in place, we have identified savings to the order of $11 million per annum to fund audio description. </w:t>
      </w:r>
    </w:p>
    <w:p w14:paraId="3838A099" w14:textId="77777777" w:rsidR="001733D6" w:rsidRPr="00D06813" w:rsidRDefault="001733D6" w:rsidP="001733D6">
      <w:pPr>
        <w:jc w:val="both"/>
        <w:rPr>
          <w:rFonts w:cstheme="minorHAnsi"/>
        </w:rPr>
      </w:pPr>
      <w:r w:rsidRPr="00D06813">
        <w:rPr>
          <w:rFonts w:cstheme="minorHAnsi"/>
        </w:rPr>
        <w:t xml:space="preserve">The proposed offsets include the elimination of the </w:t>
      </w:r>
      <w:r w:rsidRPr="00D06813">
        <w:rPr>
          <w:rFonts w:cstheme="minorHAnsi"/>
          <w:i/>
          <w:iCs/>
        </w:rPr>
        <w:t xml:space="preserve">Brandy Preferential Excise Rate, </w:t>
      </w:r>
      <w:r w:rsidRPr="00D06813">
        <w:rPr>
          <w:rFonts w:cstheme="minorHAnsi"/>
        </w:rPr>
        <w:t xml:space="preserve">which would result in a net improvement to the budget of $4-5 million per annum, and the elimination of the proposed expansion to the Australia Network funding for Free TV, a program funded at $6 million per annum. We note that the elimination of the </w:t>
      </w:r>
      <w:r w:rsidRPr="00D06813">
        <w:rPr>
          <w:rFonts w:cstheme="minorHAnsi"/>
          <w:i/>
          <w:iCs/>
        </w:rPr>
        <w:t>Brandy Preferential Excise Rate</w:t>
      </w:r>
      <w:r w:rsidRPr="00D06813">
        <w:rPr>
          <w:rFonts w:cstheme="minorHAnsi"/>
        </w:rPr>
        <w:t xml:space="preserve"> has been previously identified as an appropriate policy measure, as the intent of the original policy – to assist in the </w:t>
      </w:r>
      <w:r w:rsidRPr="00D06813">
        <w:rPr>
          <w:rFonts w:cstheme="minorHAnsi"/>
        </w:rPr>
        <w:lastRenderedPageBreak/>
        <w:t>development of the wine industry – has been achieved.</w:t>
      </w:r>
      <w:r w:rsidRPr="00D06813">
        <w:rPr>
          <w:rStyle w:val="FootnoteReference"/>
          <w:rFonts w:cstheme="minorHAnsi"/>
        </w:rPr>
        <w:footnoteReference w:id="26"/>
      </w:r>
      <w:r w:rsidRPr="00D06813">
        <w:rPr>
          <w:rFonts w:cstheme="minorHAnsi"/>
        </w:rPr>
        <w:t xml:space="preserve"> The elimination of the preferential excise rate would be consistent with advice provided by the economics section of the Parliamentary Library.</w:t>
      </w:r>
      <w:r w:rsidRPr="00D06813">
        <w:rPr>
          <w:rStyle w:val="FootnoteReference"/>
          <w:rFonts w:cstheme="minorHAnsi"/>
        </w:rPr>
        <w:footnoteReference w:id="27"/>
      </w:r>
    </w:p>
    <w:p w14:paraId="6F75EE63" w14:textId="77777777" w:rsidR="001733D6" w:rsidRDefault="001733D6" w:rsidP="001733D6">
      <w:pPr>
        <w:jc w:val="both"/>
        <w:rPr>
          <w:rFonts w:ascii="Times New Roman" w:hAnsi="Times New Roman" w:cs="Times New Roman"/>
        </w:rPr>
      </w:pPr>
      <w:r w:rsidRPr="00DD0AEA">
        <w:rPr>
          <w:rFonts w:ascii="Calibri" w:eastAsiaTheme="minorEastAsia" w:hAnsi="Calibri"/>
          <w:noProof/>
          <w:color w:val="000000" w:themeColor="text1"/>
          <w:lang w:val="en-AU" w:eastAsia="en-AU"/>
        </w:rPr>
        <mc:AlternateContent>
          <mc:Choice Requires="wps">
            <w:drawing>
              <wp:anchor distT="0" distB="0" distL="114300" distR="114300" simplePos="0" relativeHeight="251673600" behindDoc="0" locked="0" layoutInCell="1" allowOverlap="1" wp14:anchorId="1F8E4D20" wp14:editId="313198C5">
                <wp:simplePos x="0" y="0"/>
                <wp:positionH relativeFrom="column">
                  <wp:posOffset>0</wp:posOffset>
                </wp:positionH>
                <wp:positionV relativeFrom="paragraph">
                  <wp:posOffset>39267</wp:posOffset>
                </wp:positionV>
                <wp:extent cx="5628290" cy="776176"/>
                <wp:effectExtent l="0" t="0" r="10795" b="24130"/>
                <wp:wrapNone/>
                <wp:docPr id="10" name="Text Box 10"/>
                <wp:cNvGraphicFramePr/>
                <a:graphic xmlns:a="http://schemas.openxmlformats.org/drawingml/2006/main">
                  <a:graphicData uri="http://schemas.microsoft.com/office/word/2010/wordprocessingShape">
                    <wps:wsp>
                      <wps:cNvSpPr txBox="1"/>
                      <wps:spPr>
                        <a:xfrm>
                          <a:off x="0" y="0"/>
                          <a:ext cx="5628290" cy="776176"/>
                        </a:xfrm>
                        <a:prstGeom prst="rect">
                          <a:avLst/>
                        </a:prstGeom>
                        <a:solidFill>
                          <a:sysClr val="window" lastClr="FFFFFF"/>
                        </a:solidFill>
                        <a:ln w="6350">
                          <a:solidFill>
                            <a:srgbClr val="00B0F0"/>
                          </a:solidFill>
                        </a:ln>
                      </wps:spPr>
                      <wps:txbx>
                        <w:txbxContent>
                          <w:p w14:paraId="6DF0240D" w14:textId="77777777" w:rsidR="001733D6" w:rsidRDefault="001733D6" w:rsidP="001733D6">
                            <w:pPr>
                              <w:rPr>
                                <w:rFonts w:ascii="Times New Roman" w:hAnsi="Times New Roman" w:cs="Times New Roman"/>
                                <w:b/>
                              </w:rPr>
                            </w:pPr>
                            <w:r>
                              <w:rPr>
                                <w:rFonts w:ascii="Times New Roman" w:hAnsi="Times New Roman" w:cs="Times New Roman"/>
                                <w:b/>
                              </w:rPr>
                              <w:t>Recommendation 7</w:t>
                            </w:r>
                          </w:p>
                          <w:p w14:paraId="30A405CE" w14:textId="77777777" w:rsidR="001733D6" w:rsidRPr="00F15508" w:rsidRDefault="001733D6" w:rsidP="001733D6">
                            <w:pPr>
                              <w:rPr>
                                <w:rFonts w:ascii="Times New Roman" w:hAnsi="Times New Roman" w:cs="Times New Roman"/>
                                <w:b/>
                                <w:i/>
                                <w:color w:val="FF0000"/>
                              </w:rPr>
                            </w:pPr>
                            <w:r w:rsidRPr="00707C30">
                              <w:rPr>
                                <w:rFonts w:ascii="Times New Roman" w:hAnsi="Times New Roman" w:cs="Times New Roman"/>
                                <w:i/>
                              </w:rPr>
                              <w:t xml:space="preserve">That the Government allocates dedicated funding in the 2019-2020 Budget to introduce an independent, provider neutral audio description service for Australian television.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left:0;text-align:left;margin-left:0;margin-top:3.1pt;width:443.15pt;height:6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RbWwIAALwEAAAOAAAAZHJzL2Uyb0RvYy54bWysVE1vGjEQvVfqf7B8b3ahCSQoS0QSUVWK&#10;kkikytl4vbCS1+Pahl366/vsBULSnqpyMJ4Pv5l5M7PXN12j2VY5X5Mp+OAs50wZSWVtVgX/8TL/&#10;csmZD8KUQpNRBd8pz2+mnz9dt3aihrQmXSrHAGL8pLUFX4dgJ1nm5Vo1wp+RVQbGilwjAkS3ykon&#10;WqA3Ohvm+ShryZXWkVTeQ3vfG/k04VeVkuGpqrwKTBccuYV0unQu45lNr8Vk5YRd13KfhviHLBpR&#10;GwQ9Qt2LINjG1X9ANbV05KkKZ5KajKqqlirVgGoG+YdqFmthVaoF5Hh7pMn/P1j5uH12rC7RO9Bj&#10;RIMevagusFvqGFTgp7V+AreFhWPooIfvQe+hjGV3lWviPwpisANqd2Q3okkoL0bDy+EVTBK28Xg0&#10;GI8iTPb22jofvilqWLwU3KF7iVSxffChdz24xGCedF3Oa62TsPN32rGtQKMxHyW1nGnhA5QFn6ff&#10;Ptq7Z9qwtuCjrxd5ivTO5t1qecTM89t8nvhAwidukLRBFZGlno14C92yS6yOD0wtqdyBQEf9CHor&#10;5zWqfECKz8Jh5kAM9ig84ag0ISna3zhbk/v1N330xyjAylmLGS64/7kRTqHy7wZDcjU4PwdsSML5&#10;xXgIwZ1alqcWs2nuCOwNsLFWpmv0D/pwrRw1r1i3WYwKkzASsQseDte70G8W1lWq2Sw5YcytCA9m&#10;YWWEjq2KPXzpXoWz+0YHjMgjHaZdTD70u/eNLw3NNoGqOg1D5LlndU8/ViSN036d4w6eysnr7aMz&#10;/Q0AAP//AwBQSwMEFAAGAAgAAAAhABN4dm3cAAAABgEAAA8AAABkcnMvZG93bnJldi54bWxMj0FP&#10;g0AUhO8m/ofNM/Fmd4sGKbI0atLYiwerhx5f4QlE9i1ht4D/3udJj5OZzHxTbBfXq4nG0Hm2sF4Z&#10;UMSVrztuLHy8724yUCEi19h7JgvfFGBbXl4UmNd+5jeaDrFRUsIhRwttjEOudahachhWfiAW79OP&#10;DqPIsdH1iLOUu14nxqTaYcey0OJAzy1VX4ezs4Av5mlvjvtpNx9fN116H6f1Jlp7fbU8PoCKtMS/&#10;MPziCzqUwnTyZ66D6i3IkWghTUCJmWXpLaiTpJLsDnRZ6P/45Q8AAAD//wMAUEsBAi0AFAAGAAgA&#10;AAAhALaDOJL+AAAA4QEAABMAAAAAAAAAAAAAAAAAAAAAAFtDb250ZW50X1R5cGVzXS54bWxQSwEC&#10;LQAUAAYACAAAACEAOP0h/9YAAACUAQAACwAAAAAAAAAAAAAAAAAvAQAAX3JlbHMvLnJlbHNQSwEC&#10;LQAUAAYACAAAACEAbk50W1sCAAC8BAAADgAAAAAAAAAAAAAAAAAuAgAAZHJzL2Uyb0RvYy54bWxQ&#10;SwECLQAUAAYACAAAACEAE3h2bdwAAAAGAQAADwAAAAAAAAAAAAAAAAC1BAAAZHJzL2Rvd25yZXYu&#10;eG1sUEsFBgAAAAAEAAQA8wAAAL4FAAAAAA==&#10;" fillcolor="window" strokecolor="#00b0f0" strokeweight=".5pt">
                <v:textbox>
                  <w:txbxContent>
                    <w:p w:rsidR="001733D6" w:rsidRDefault="001733D6" w:rsidP="001733D6">
                      <w:pPr>
                        <w:rPr>
                          <w:rFonts w:ascii="Times New Roman" w:hAnsi="Times New Roman" w:cs="Times New Roman"/>
                          <w:b/>
                        </w:rPr>
                      </w:pPr>
                      <w:r>
                        <w:rPr>
                          <w:rFonts w:ascii="Times New Roman" w:hAnsi="Times New Roman" w:cs="Times New Roman"/>
                          <w:b/>
                        </w:rPr>
                        <w:t>Recommendation 7</w:t>
                      </w:r>
                    </w:p>
                    <w:p w:rsidR="001733D6" w:rsidRPr="00F15508" w:rsidRDefault="001733D6" w:rsidP="001733D6">
                      <w:pPr>
                        <w:rPr>
                          <w:rFonts w:ascii="Times New Roman" w:hAnsi="Times New Roman" w:cs="Times New Roman"/>
                          <w:b/>
                          <w:i/>
                          <w:color w:val="FF0000"/>
                        </w:rPr>
                      </w:pPr>
                      <w:r w:rsidRPr="00707C30">
                        <w:rPr>
                          <w:rFonts w:ascii="Times New Roman" w:hAnsi="Times New Roman" w:cs="Times New Roman"/>
                          <w:i/>
                        </w:rPr>
                        <w:t xml:space="preserve">That the Government allocates dedicated funding in the 2019-2020 Budget to introduce an independent, provider neutral audio description service for Australian television. </w:t>
                      </w:r>
                    </w:p>
                  </w:txbxContent>
                </v:textbox>
              </v:shape>
            </w:pict>
          </mc:Fallback>
        </mc:AlternateContent>
      </w:r>
    </w:p>
    <w:p w14:paraId="1A473FE2" w14:textId="77777777" w:rsidR="001733D6" w:rsidRDefault="001733D6" w:rsidP="001733D6">
      <w:pPr>
        <w:jc w:val="both"/>
        <w:rPr>
          <w:rFonts w:ascii="Times New Roman" w:hAnsi="Times New Roman" w:cs="Times New Roman"/>
        </w:rPr>
      </w:pPr>
    </w:p>
    <w:p w14:paraId="3A6A7494" w14:textId="77777777" w:rsidR="001733D6" w:rsidRDefault="001733D6" w:rsidP="001733D6">
      <w:pPr>
        <w:jc w:val="both"/>
        <w:rPr>
          <w:rFonts w:ascii="Times New Roman" w:hAnsi="Times New Roman" w:cs="Times New Roman"/>
        </w:rPr>
      </w:pPr>
    </w:p>
    <w:p w14:paraId="21072371" w14:textId="77777777" w:rsidR="005A5FA5" w:rsidRDefault="005A5FA5" w:rsidP="001733D6">
      <w:pPr>
        <w:spacing w:after="0"/>
        <w:jc w:val="both"/>
        <w:rPr>
          <w:rFonts w:ascii="Arial" w:hAnsi="Arial" w:cs="Arial"/>
          <w:sz w:val="24"/>
        </w:rPr>
      </w:pPr>
    </w:p>
    <w:p w14:paraId="29E75914" w14:textId="77777777" w:rsidR="005A5FA5" w:rsidRDefault="005A5FA5" w:rsidP="001733D6">
      <w:pPr>
        <w:spacing w:after="0"/>
        <w:jc w:val="both"/>
        <w:rPr>
          <w:rFonts w:ascii="Arial" w:hAnsi="Arial" w:cs="Arial"/>
          <w:sz w:val="24"/>
        </w:rPr>
      </w:pPr>
    </w:p>
    <w:p w14:paraId="2B51227E" w14:textId="77777777" w:rsidR="005A5FA5" w:rsidRDefault="005A5FA5" w:rsidP="001733D6">
      <w:pPr>
        <w:spacing w:after="0"/>
        <w:jc w:val="both"/>
        <w:rPr>
          <w:rFonts w:ascii="Arial" w:hAnsi="Arial" w:cs="Arial"/>
          <w:sz w:val="24"/>
        </w:rPr>
      </w:pPr>
    </w:p>
    <w:p w14:paraId="62A50786" w14:textId="77777777" w:rsidR="005A5FA5" w:rsidRDefault="005A5FA5" w:rsidP="001733D6">
      <w:pPr>
        <w:spacing w:after="0"/>
        <w:jc w:val="both"/>
        <w:rPr>
          <w:rFonts w:ascii="Arial" w:hAnsi="Arial" w:cs="Arial"/>
          <w:sz w:val="24"/>
        </w:rPr>
      </w:pPr>
    </w:p>
    <w:p w14:paraId="701E9205" w14:textId="77777777" w:rsidR="005A5FA5" w:rsidRDefault="005A5FA5" w:rsidP="001733D6">
      <w:pPr>
        <w:spacing w:after="0"/>
        <w:jc w:val="both"/>
        <w:rPr>
          <w:rFonts w:ascii="Arial" w:hAnsi="Arial" w:cs="Arial"/>
          <w:sz w:val="24"/>
        </w:rPr>
      </w:pPr>
    </w:p>
    <w:p w14:paraId="5FD4AAB2" w14:textId="77777777" w:rsidR="005A5FA5" w:rsidRDefault="005A5FA5" w:rsidP="001733D6">
      <w:pPr>
        <w:spacing w:after="0"/>
        <w:jc w:val="both"/>
        <w:rPr>
          <w:rFonts w:ascii="Arial" w:hAnsi="Arial" w:cs="Arial"/>
          <w:sz w:val="24"/>
        </w:rPr>
      </w:pPr>
    </w:p>
    <w:p w14:paraId="7CA5699E" w14:textId="77777777" w:rsidR="005A5FA5" w:rsidRDefault="005A5FA5" w:rsidP="001733D6">
      <w:pPr>
        <w:spacing w:after="0"/>
        <w:jc w:val="both"/>
        <w:rPr>
          <w:rFonts w:ascii="Arial" w:hAnsi="Arial" w:cs="Arial"/>
          <w:sz w:val="24"/>
        </w:rPr>
      </w:pPr>
    </w:p>
    <w:p w14:paraId="70D1D55F" w14:textId="77777777" w:rsidR="005A5FA5" w:rsidRDefault="005A5FA5" w:rsidP="001733D6">
      <w:pPr>
        <w:spacing w:after="0"/>
        <w:jc w:val="both"/>
        <w:rPr>
          <w:rFonts w:ascii="Arial" w:hAnsi="Arial" w:cs="Arial"/>
          <w:sz w:val="24"/>
        </w:rPr>
      </w:pPr>
    </w:p>
    <w:p w14:paraId="3CF38AD5" w14:textId="77777777" w:rsidR="005A5FA5" w:rsidRDefault="005A5FA5" w:rsidP="001733D6">
      <w:pPr>
        <w:spacing w:after="0"/>
        <w:jc w:val="both"/>
        <w:rPr>
          <w:rFonts w:ascii="Arial" w:hAnsi="Arial" w:cs="Arial"/>
          <w:sz w:val="24"/>
        </w:rPr>
      </w:pPr>
    </w:p>
    <w:p w14:paraId="6621E7D1" w14:textId="77777777" w:rsidR="005A5FA5" w:rsidRDefault="005A5FA5" w:rsidP="001733D6">
      <w:pPr>
        <w:spacing w:after="0"/>
        <w:jc w:val="both"/>
        <w:rPr>
          <w:rFonts w:ascii="Arial" w:hAnsi="Arial" w:cs="Arial"/>
          <w:sz w:val="24"/>
        </w:rPr>
      </w:pPr>
    </w:p>
    <w:p w14:paraId="3DC71FFB" w14:textId="77777777" w:rsidR="005A5FA5" w:rsidRDefault="005A5FA5" w:rsidP="001733D6">
      <w:pPr>
        <w:spacing w:after="0"/>
        <w:jc w:val="both"/>
        <w:rPr>
          <w:rFonts w:ascii="Arial" w:hAnsi="Arial" w:cs="Arial"/>
          <w:sz w:val="24"/>
        </w:rPr>
      </w:pPr>
    </w:p>
    <w:p w14:paraId="1B22BEF8" w14:textId="77777777" w:rsidR="005A5FA5" w:rsidRDefault="005A5FA5" w:rsidP="001733D6">
      <w:pPr>
        <w:spacing w:after="0"/>
        <w:jc w:val="both"/>
        <w:rPr>
          <w:rFonts w:ascii="Arial" w:hAnsi="Arial" w:cs="Arial"/>
          <w:sz w:val="24"/>
        </w:rPr>
      </w:pPr>
    </w:p>
    <w:p w14:paraId="1F050151" w14:textId="77777777" w:rsidR="005A5FA5" w:rsidRDefault="005A5FA5" w:rsidP="001733D6">
      <w:pPr>
        <w:spacing w:after="0"/>
        <w:jc w:val="both"/>
        <w:rPr>
          <w:rFonts w:ascii="Arial" w:hAnsi="Arial" w:cs="Arial"/>
          <w:sz w:val="24"/>
        </w:rPr>
      </w:pPr>
    </w:p>
    <w:p w14:paraId="1E10565F" w14:textId="77777777" w:rsidR="005A5FA5" w:rsidRDefault="005A5FA5" w:rsidP="001733D6">
      <w:pPr>
        <w:spacing w:after="0"/>
        <w:jc w:val="both"/>
        <w:rPr>
          <w:rFonts w:ascii="Arial" w:hAnsi="Arial" w:cs="Arial"/>
          <w:sz w:val="24"/>
        </w:rPr>
      </w:pPr>
    </w:p>
    <w:p w14:paraId="73CE3B19" w14:textId="77777777" w:rsidR="005A5FA5" w:rsidRDefault="005A5FA5" w:rsidP="001733D6">
      <w:pPr>
        <w:spacing w:after="0"/>
        <w:jc w:val="both"/>
        <w:rPr>
          <w:rFonts w:ascii="Arial" w:hAnsi="Arial" w:cs="Arial"/>
          <w:sz w:val="24"/>
        </w:rPr>
      </w:pPr>
    </w:p>
    <w:p w14:paraId="49BE1DF3" w14:textId="77777777" w:rsidR="005A5FA5" w:rsidRDefault="005A5FA5" w:rsidP="001733D6">
      <w:pPr>
        <w:spacing w:after="0"/>
        <w:jc w:val="both"/>
        <w:rPr>
          <w:rFonts w:ascii="Arial" w:hAnsi="Arial" w:cs="Arial"/>
          <w:sz w:val="24"/>
        </w:rPr>
      </w:pPr>
    </w:p>
    <w:p w14:paraId="1D8FD476" w14:textId="77777777" w:rsidR="005A5FA5" w:rsidRDefault="005A5FA5" w:rsidP="001733D6">
      <w:pPr>
        <w:spacing w:after="0"/>
        <w:jc w:val="both"/>
        <w:rPr>
          <w:rFonts w:ascii="Arial" w:hAnsi="Arial" w:cs="Arial"/>
          <w:sz w:val="24"/>
        </w:rPr>
      </w:pPr>
    </w:p>
    <w:p w14:paraId="31D67CE6" w14:textId="77777777" w:rsidR="005A5FA5" w:rsidRDefault="005A5FA5" w:rsidP="001733D6">
      <w:pPr>
        <w:spacing w:after="0"/>
        <w:jc w:val="both"/>
        <w:rPr>
          <w:rFonts w:ascii="Arial" w:hAnsi="Arial" w:cs="Arial"/>
          <w:sz w:val="24"/>
        </w:rPr>
      </w:pPr>
    </w:p>
    <w:p w14:paraId="0C8248B8" w14:textId="77777777" w:rsidR="005A5FA5" w:rsidRDefault="005A5FA5" w:rsidP="001733D6">
      <w:pPr>
        <w:spacing w:after="0"/>
        <w:jc w:val="both"/>
        <w:rPr>
          <w:rFonts w:ascii="Arial" w:hAnsi="Arial" w:cs="Arial"/>
          <w:sz w:val="24"/>
        </w:rPr>
      </w:pPr>
    </w:p>
    <w:p w14:paraId="7D2C610E" w14:textId="77777777" w:rsidR="005A5FA5" w:rsidRDefault="005A5FA5" w:rsidP="001733D6">
      <w:pPr>
        <w:spacing w:after="0"/>
        <w:jc w:val="both"/>
        <w:rPr>
          <w:rFonts w:ascii="Arial" w:hAnsi="Arial" w:cs="Arial"/>
          <w:sz w:val="24"/>
        </w:rPr>
      </w:pPr>
    </w:p>
    <w:p w14:paraId="2A94485A" w14:textId="77777777" w:rsidR="005A5FA5" w:rsidRDefault="005A5FA5" w:rsidP="001733D6">
      <w:pPr>
        <w:spacing w:after="0"/>
        <w:jc w:val="both"/>
        <w:rPr>
          <w:rFonts w:ascii="Arial" w:hAnsi="Arial" w:cs="Arial"/>
          <w:sz w:val="24"/>
        </w:rPr>
      </w:pPr>
    </w:p>
    <w:p w14:paraId="15A87EB0" w14:textId="77777777" w:rsidR="005A5FA5" w:rsidRDefault="005A5FA5" w:rsidP="001733D6">
      <w:pPr>
        <w:spacing w:after="0"/>
        <w:jc w:val="both"/>
        <w:rPr>
          <w:rFonts w:ascii="Arial" w:hAnsi="Arial" w:cs="Arial"/>
          <w:sz w:val="24"/>
        </w:rPr>
      </w:pPr>
    </w:p>
    <w:p w14:paraId="7C10DF2E" w14:textId="77777777" w:rsidR="005A5FA5" w:rsidRDefault="005A5FA5" w:rsidP="001733D6">
      <w:pPr>
        <w:spacing w:after="0"/>
        <w:jc w:val="both"/>
        <w:rPr>
          <w:rFonts w:ascii="Arial" w:hAnsi="Arial" w:cs="Arial"/>
          <w:sz w:val="24"/>
        </w:rPr>
      </w:pPr>
    </w:p>
    <w:p w14:paraId="2E4EDF39" w14:textId="77777777" w:rsidR="005A5FA5" w:rsidRDefault="005A5FA5" w:rsidP="001733D6">
      <w:pPr>
        <w:spacing w:after="0"/>
        <w:jc w:val="both"/>
        <w:rPr>
          <w:rFonts w:ascii="Arial" w:hAnsi="Arial" w:cs="Arial"/>
          <w:sz w:val="24"/>
        </w:rPr>
      </w:pPr>
    </w:p>
    <w:p w14:paraId="22D65CC2" w14:textId="77777777" w:rsidR="005A5FA5" w:rsidRDefault="005A5FA5" w:rsidP="001733D6">
      <w:pPr>
        <w:spacing w:after="0"/>
        <w:jc w:val="both"/>
        <w:rPr>
          <w:rFonts w:ascii="Arial" w:hAnsi="Arial" w:cs="Arial"/>
          <w:sz w:val="24"/>
        </w:rPr>
      </w:pPr>
    </w:p>
    <w:p w14:paraId="14B14A28" w14:textId="77777777" w:rsidR="005A5FA5" w:rsidRDefault="005A5FA5" w:rsidP="001733D6">
      <w:pPr>
        <w:spacing w:after="0"/>
        <w:jc w:val="both"/>
        <w:rPr>
          <w:rFonts w:ascii="Arial" w:hAnsi="Arial" w:cs="Arial"/>
          <w:sz w:val="24"/>
        </w:rPr>
      </w:pPr>
    </w:p>
    <w:p w14:paraId="7076A58A" w14:textId="77777777" w:rsidR="005A5FA5" w:rsidRDefault="005A5FA5" w:rsidP="001733D6">
      <w:pPr>
        <w:spacing w:after="0"/>
        <w:jc w:val="both"/>
        <w:rPr>
          <w:rFonts w:ascii="Arial" w:hAnsi="Arial" w:cs="Arial"/>
          <w:sz w:val="24"/>
        </w:rPr>
      </w:pPr>
    </w:p>
    <w:p w14:paraId="12B98424" w14:textId="77777777" w:rsidR="005A5FA5" w:rsidRDefault="005A5FA5" w:rsidP="001733D6">
      <w:pPr>
        <w:spacing w:after="0"/>
        <w:jc w:val="both"/>
        <w:rPr>
          <w:rFonts w:ascii="Arial" w:hAnsi="Arial" w:cs="Arial"/>
          <w:sz w:val="24"/>
        </w:rPr>
      </w:pPr>
    </w:p>
    <w:p w14:paraId="720F06DB" w14:textId="77777777" w:rsidR="005A5FA5" w:rsidRDefault="005A5FA5" w:rsidP="001733D6">
      <w:pPr>
        <w:spacing w:after="0"/>
        <w:jc w:val="both"/>
        <w:rPr>
          <w:rFonts w:ascii="Arial" w:hAnsi="Arial" w:cs="Arial"/>
          <w:sz w:val="24"/>
        </w:rPr>
      </w:pPr>
    </w:p>
    <w:p w14:paraId="4586FF16" w14:textId="77777777" w:rsidR="005A5FA5" w:rsidRDefault="005A5FA5" w:rsidP="001733D6">
      <w:pPr>
        <w:spacing w:after="0"/>
        <w:jc w:val="both"/>
        <w:rPr>
          <w:rFonts w:ascii="Arial" w:hAnsi="Arial" w:cs="Arial"/>
          <w:sz w:val="24"/>
        </w:rPr>
      </w:pPr>
    </w:p>
    <w:p w14:paraId="66F4CEAC" w14:textId="77777777" w:rsidR="005A5FA5" w:rsidRDefault="005A5FA5" w:rsidP="001733D6">
      <w:pPr>
        <w:spacing w:after="0"/>
        <w:jc w:val="both"/>
        <w:rPr>
          <w:rFonts w:ascii="Arial" w:hAnsi="Arial" w:cs="Arial"/>
          <w:sz w:val="24"/>
        </w:rPr>
      </w:pPr>
    </w:p>
    <w:p w14:paraId="58A99AF6" w14:textId="77777777" w:rsidR="005A5FA5" w:rsidRDefault="005A5FA5" w:rsidP="001733D6">
      <w:pPr>
        <w:spacing w:after="0"/>
        <w:jc w:val="both"/>
        <w:rPr>
          <w:rFonts w:ascii="Arial" w:hAnsi="Arial" w:cs="Arial"/>
          <w:sz w:val="24"/>
        </w:rPr>
      </w:pPr>
    </w:p>
    <w:p w14:paraId="7DAAC095" w14:textId="77777777" w:rsidR="001733D6" w:rsidRPr="00B667C0" w:rsidRDefault="001733D6" w:rsidP="001733D6">
      <w:pPr>
        <w:spacing w:after="0"/>
        <w:jc w:val="both"/>
        <w:rPr>
          <w:b/>
        </w:rPr>
      </w:pPr>
      <w:r w:rsidRPr="00B667C0">
        <w:rPr>
          <w:rFonts w:ascii="Arial" w:hAnsi="Arial" w:cs="Arial"/>
          <w:b/>
          <w:sz w:val="32"/>
        </w:rPr>
        <w:lastRenderedPageBreak/>
        <w:t xml:space="preserve">Multi-platform video access features </w:t>
      </w:r>
    </w:p>
    <w:p w14:paraId="1AAAFF94" w14:textId="77777777" w:rsidR="001733D6" w:rsidRPr="00D06813" w:rsidRDefault="001733D6" w:rsidP="001733D6">
      <w:pPr>
        <w:spacing w:after="0"/>
        <w:jc w:val="both"/>
        <w:rPr>
          <w:rFonts w:cstheme="minorHAnsi"/>
          <w:szCs w:val="24"/>
        </w:rPr>
      </w:pPr>
    </w:p>
    <w:p w14:paraId="2D1B9660" w14:textId="77777777" w:rsidR="001733D6" w:rsidRPr="00D06813" w:rsidRDefault="001733D6" w:rsidP="001733D6">
      <w:pPr>
        <w:jc w:val="both"/>
        <w:rPr>
          <w:rFonts w:cstheme="minorHAnsi"/>
          <w:szCs w:val="24"/>
        </w:rPr>
      </w:pPr>
      <w:r w:rsidRPr="00D06813">
        <w:rPr>
          <w:rFonts w:cstheme="minorHAnsi"/>
          <w:szCs w:val="24"/>
        </w:rPr>
        <w:t xml:space="preserve">People with disability experience unequal access to broadcast television and video on demand services. In addition to the lack of audio description on Australian television, there are limited quotas for captioning across free-to-air and subscription TV, and no requirement for captions to be made available on catch up TV services. This unequal access must be urgently addressed by a funding commitment to not only extend captioning to cover the entire broadcast day, but to also ensure that free-to-air television broadcasters are required to provide the same quota of captioning across all channels, not just primary channels. </w:t>
      </w:r>
    </w:p>
    <w:p w14:paraId="1664B0E7" w14:textId="77777777" w:rsidR="001733D6" w:rsidRDefault="001733D6" w:rsidP="001733D6">
      <w:pPr>
        <w:jc w:val="both"/>
        <w:rPr>
          <w:rFonts w:cstheme="minorHAnsi"/>
          <w:szCs w:val="24"/>
        </w:rPr>
      </w:pPr>
      <w:r w:rsidRPr="00D06813">
        <w:rPr>
          <w:rFonts w:cstheme="minorHAnsi"/>
          <w:szCs w:val="24"/>
        </w:rPr>
        <w:t>Furthermore, accessibility features such as captioning and audio description must automatically carry across to all media. There is currently no requirement for access features to follow video content to other media, such as from cinema to television, or from television to online platforms. A possible solution to this accessibility shortcoming would be an approach similar to that which was adopted in the United States through the Twenty-First Century Communications and Video Accessibility Act of 2010.</w:t>
      </w:r>
      <w:r w:rsidRPr="00D06813">
        <w:rPr>
          <w:rStyle w:val="FootnoteReference"/>
          <w:rFonts w:cstheme="minorHAnsi"/>
          <w:szCs w:val="24"/>
        </w:rPr>
        <w:footnoteReference w:id="28"/>
      </w:r>
      <w:r w:rsidRPr="00D06813">
        <w:rPr>
          <w:rFonts w:cstheme="minorHAnsi"/>
          <w:szCs w:val="24"/>
        </w:rPr>
        <w:t xml:space="preserve"> This Act stipulates that access features for video content must follow the content. Reforms similar to those offered by this Act should be introduced in Australia, and should relate to all content (including content created and made available to consumers on the internet). Clear legislative requirements would help to ensure access features exist across all platforms (including Australian and international streaming services), to support greater access for, and inclusion of, Australians with disability. </w:t>
      </w:r>
    </w:p>
    <w:p w14:paraId="2FE34118" w14:textId="77777777" w:rsidR="005A5FA5" w:rsidRDefault="005A5FA5" w:rsidP="001733D6">
      <w:pPr>
        <w:jc w:val="both"/>
        <w:rPr>
          <w:rFonts w:cstheme="minorHAnsi"/>
          <w:szCs w:val="24"/>
        </w:rPr>
      </w:pPr>
      <w:r w:rsidRPr="00DD0AEA">
        <w:rPr>
          <w:rFonts w:ascii="Calibri" w:eastAsiaTheme="minorEastAsia" w:hAnsi="Calibri"/>
          <w:noProof/>
          <w:color w:val="000000" w:themeColor="text1"/>
          <w:lang w:val="en-AU" w:eastAsia="en-AU"/>
        </w:rPr>
        <mc:AlternateContent>
          <mc:Choice Requires="wps">
            <w:drawing>
              <wp:anchor distT="0" distB="0" distL="114300" distR="114300" simplePos="0" relativeHeight="251674624" behindDoc="0" locked="0" layoutInCell="1" allowOverlap="1" wp14:anchorId="56BE96BB" wp14:editId="68A9639D">
                <wp:simplePos x="0" y="0"/>
                <wp:positionH relativeFrom="column">
                  <wp:posOffset>0</wp:posOffset>
                </wp:positionH>
                <wp:positionV relativeFrom="paragraph">
                  <wp:posOffset>109855</wp:posOffset>
                </wp:positionV>
                <wp:extent cx="5628005" cy="1828800"/>
                <wp:effectExtent l="0" t="0" r="10795" b="19050"/>
                <wp:wrapNone/>
                <wp:docPr id="12" name="Text Box 12"/>
                <wp:cNvGraphicFramePr/>
                <a:graphic xmlns:a="http://schemas.openxmlformats.org/drawingml/2006/main">
                  <a:graphicData uri="http://schemas.microsoft.com/office/word/2010/wordprocessingShape">
                    <wps:wsp>
                      <wps:cNvSpPr txBox="1"/>
                      <wps:spPr>
                        <a:xfrm>
                          <a:off x="0" y="0"/>
                          <a:ext cx="5628005" cy="1828800"/>
                        </a:xfrm>
                        <a:prstGeom prst="rect">
                          <a:avLst/>
                        </a:prstGeom>
                        <a:solidFill>
                          <a:sysClr val="window" lastClr="FFFFFF"/>
                        </a:solidFill>
                        <a:ln w="6350">
                          <a:solidFill>
                            <a:srgbClr val="00B0F0"/>
                          </a:solidFill>
                        </a:ln>
                      </wps:spPr>
                      <wps:txbx>
                        <w:txbxContent>
                          <w:p w14:paraId="78DD5A05" w14:textId="77777777" w:rsidR="001733D6" w:rsidRDefault="001733D6" w:rsidP="001733D6">
                            <w:pPr>
                              <w:rPr>
                                <w:rFonts w:ascii="Times New Roman" w:hAnsi="Times New Roman" w:cs="Times New Roman"/>
                                <w:b/>
                              </w:rPr>
                            </w:pPr>
                            <w:r>
                              <w:rPr>
                                <w:rFonts w:ascii="Times New Roman" w:hAnsi="Times New Roman" w:cs="Times New Roman"/>
                                <w:b/>
                              </w:rPr>
                              <w:t>Recommendation 8</w:t>
                            </w:r>
                          </w:p>
                          <w:p w14:paraId="5ED365BB" w14:textId="77777777" w:rsidR="001733D6" w:rsidRPr="00F15508" w:rsidRDefault="001733D6" w:rsidP="001733D6">
                            <w:pPr>
                              <w:rPr>
                                <w:rFonts w:ascii="Times New Roman" w:hAnsi="Times New Roman" w:cs="Times New Roman"/>
                                <w:i/>
                              </w:rPr>
                            </w:pPr>
                            <w:r w:rsidRPr="00F15508">
                              <w:rPr>
                                <w:rFonts w:ascii="Times New Roman" w:hAnsi="Times New Roman" w:cs="Times New Roman"/>
                                <w:i/>
                              </w:rPr>
                              <w:t>That the Government allocates dedicated funding in the 2019-2020 Budget to support television broadcasters to increase the hours of captioning on all channels to that of a full 24-hour broadcast day.</w:t>
                            </w:r>
                          </w:p>
                          <w:p w14:paraId="6EF290C5" w14:textId="77777777" w:rsidR="005A5FA5" w:rsidRDefault="005A5FA5" w:rsidP="005A5FA5">
                            <w:pPr>
                              <w:rPr>
                                <w:rFonts w:ascii="Times New Roman" w:hAnsi="Times New Roman" w:cs="Times New Roman"/>
                                <w:b/>
                              </w:rPr>
                            </w:pPr>
                            <w:r>
                              <w:rPr>
                                <w:rFonts w:ascii="Times New Roman" w:hAnsi="Times New Roman" w:cs="Times New Roman"/>
                                <w:b/>
                              </w:rPr>
                              <w:t>Recommendation 9</w:t>
                            </w:r>
                          </w:p>
                          <w:p w14:paraId="6AA8CD99" w14:textId="77777777" w:rsidR="005A5FA5" w:rsidRPr="00F15508" w:rsidRDefault="005A5FA5" w:rsidP="005A5FA5">
                            <w:pPr>
                              <w:rPr>
                                <w:rFonts w:ascii="Times New Roman" w:hAnsi="Times New Roman" w:cs="Times New Roman"/>
                                <w:b/>
                                <w:i/>
                              </w:rPr>
                            </w:pPr>
                            <w:r w:rsidRPr="00F15508">
                              <w:rPr>
                                <w:rFonts w:ascii="Times New Roman" w:hAnsi="Times New Roman" w:cs="Times New Roman"/>
                                <w:i/>
                              </w:rPr>
                              <w:t>That the Government allocates dedicated funding in the 2019-2020 Budget to support multi-platform access features for video content in Australia.</w:t>
                            </w:r>
                          </w:p>
                          <w:p w14:paraId="68E46655" w14:textId="77777777" w:rsidR="001733D6" w:rsidRPr="00707C30" w:rsidRDefault="001733D6" w:rsidP="001733D6">
                            <w:pPr>
                              <w:rPr>
                                <w:rFonts w:ascii="Times New Roman" w:hAnsi="Times New Roman" w:cs="Times New Roman"/>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left:0;text-align:left;margin-left:0;margin-top:8.65pt;width:443.15pt;height:2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Vw2WgIAAL0EAAAOAAAAZHJzL2Uyb0RvYy54bWysVF1v2jAUfZ+0/2D5fU1gpWOooaKtmCZV&#10;baV26rNxHIjk+Hq2IWG/fscOobTb0zQejO+H78e55+byqms02ynnazIFH53lnCkjqazNuuA/npef&#10;ppz5IEwpNBlV8L3y/Gr+8cNla2dqTBvSpXIMQYyftbbgmxDsLMu83KhG+DOyysBYkWtEgOjWWelE&#10;i+iNzsZ5fpG15ErrSCrvob3tjXye4leVkuGhqrwKTBcctYV0unSu4pnNL8Vs7YTd1PJQhviHKhpR&#10;GyQ9hroVQbCtq/8I1dTSkacqnElqMqqqWqrUA7oZ5e+6edoIq1IvAMfbI0z+/4WV97tHx+oSsxtz&#10;ZkSDGT2rLrBr6hhUwKe1fga3JwvH0EEP30HvoYxtd5Vr4j8aYrAD6f0R3RhNQjm5GE/zfMKZhG00&#10;HU8hxTjZ63PrfPimqGHxUnCH8SVUxe7Oh951cInZPOm6XNZaJ2Hvb7RjO4FJgyAltZxp4QOUBV+m&#10;3yHbm2fasLbgF58necr0xubdenWMmefX+XIo+MQN5WuDLiJMPRzxFrpVl2CdDlCtqNwDQUc9B72V&#10;yxpd3qHER+FAOoCGRQoPOCpNKIoON8425H79TR/9wQVYOWtB4oL7n1vhFDr/bsCSr6Pz88j6JJxP&#10;vowhuFPL6tRits0NAb0RVtbKdI3+QQ/XylHzgn1bxKwwCSORu+BhuN6EfrWwr1ItFskJPLci3Jkn&#10;K2PoOKo4w+fuRTh7GHQAR+5poLuYvZt37xtfGlpsA1V1IkPEuUf1AD92JNHpsM9xCU/l5PX61Zn/&#10;BgAA//8DAFBLAwQUAAYACAAAACEA2wcabN0AAAAHAQAADwAAAGRycy9kb3ducmV2LnhtbEyPMU/D&#10;MBCFdyT+g3VIbNQuEWka4lSAVNGFgcLQ8Rq7SdTYjuJrEv49x0S3e/dO731XbGbXidEOsQ1ew3Kh&#10;QFhfBdP6WsP31/YhAxEJvcEueKvhx0bYlLc3BeYmTP7TjnuqBYf4mKOGhqjPpYxVYx3GReitZ+8U&#10;BofEcqilGXDicNfJR6VS6bD13NBgb98aW533F6cB39XrTh1243Y6fKzbdEXjck1a39/NL88gyM70&#10;fwx/+IwOJTMdw8WbKDoN/AjxdpWAYDfLUh6OGhL1lIAsC3nNX/4CAAD//wMAUEsBAi0AFAAGAAgA&#10;AAAhALaDOJL+AAAA4QEAABMAAAAAAAAAAAAAAAAAAAAAAFtDb250ZW50X1R5cGVzXS54bWxQSwEC&#10;LQAUAAYACAAAACEAOP0h/9YAAACUAQAACwAAAAAAAAAAAAAAAAAvAQAAX3JlbHMvLnJlbHNQSwEC&#10;LQAUAAYACAAAACEA9DlcNloCAAC9BAAADgAAAAAAAAAAAAAAAAAuAgAAZHJzL2Uyb0RvYy54bWxQ&#10;SwECLQAUAAYACAAAACEA2wcabN0AAAAHAQAADwAAAAAAAAAAAAAAAAC0BAAAZHJzL2Rvd25yZXYu&#10;eG1sUEsFBgAAAAAEAAQA8wAAAL4FAAAAAA==&#10;" fillcolor="window" strokecolor="#00b0f0" strokeweight=".5pt">
                <v:textbox>
                  <w:txbxContent>
                    <w:p w:rsidR="001733D6" w:rsidRDefault="001733D6" w:rsidP="001733D6">
                      <w:pPr>
                        <w:rPr>
                          <w:rFonts w:ascii="Times New Roman" w:hAnsi="Times New Roman" w:cs="Times New Roman"/>
                          <w:b/>
                        </w:rPr>
                      </w:pPr>
                      <w:r>
                        <w:rPr>
                          <w:rFonts w:ascii="Times New Roman" w:hAnsi="Times New Roman" w:cs="Times New Roman"/>
                          <w:b/>
                        </w:rPr>
                        <w:t>Recommendation 8</w:t>
                      </w:r>
                    </w:p>
                    <w:p w:rsidR="001733D6" w:rsidRPr="00F15508" w:rsidRDefault="001733D6" w:rsidP="001733D6">
                      <w:pPr>
                        <w:rPr>
                          <w:rFonts w:ascii="Times New Roman" w:hAnsi="Times New Roman" w:cs="Times New Roman"/>
                          <w:i/>
                        </w:rPr>
                      </w:pPr>
                      <w:r w:rsidRPr="00F15508">
                        <w:rPr>
                          <w:rFonts w:ascii="Times New Roman" w:hAnsi="Times New Roman" w:cs="Times New Roman"/>
                          <w:i/>
                        </w:rPr>
                        <w:t>That the Government allocates dedicated funding in the 2019-2020 Budget to support television broadcasters to increase the hours of captioning on all channels to that of a full 24-hour broadcast day.</w:t>
                      </w:r>
                    </w:p>
                    <w:p w:rsidR="005A5FA5" w:rsidRDefault="005A5FA5" w:rsidP="005A5FA5">
                      <w:pPr>
                        <w:rPr>
                          <w:rFonts w:ascii="Times New Roman" w:hAnsi="Times New Roman" w:cs="Times New Roman"/>
                          <w:b/>
                        </w:rPr>
                      </w:pPr>
                      <w:r>
                        <w:rPr>
                          <w:rFonts w:ascii="Times New Roman" w:hAnsi="Times New Roman" w:cs="Times New Roman"/>
                          <w:b/>
                        </w:rPr>
                        <w:t>Recommendation 9</w:t>
                      </w:r>
                    </w:p>
                    <w:p w:rsidR="005A5FA5" w:rsidRPr="00F15508" w:rsidRDefault="005A5FA5" w:rsidP="005A5FA5">
                      <w:pPr>
                        <w:rPr>
                          <w:rFonts w:ascii="Times New Roman" w:hAnsi="Times New Roman" w:cs="Times New Roman"/>
                          <w:b/>
                          <w:i/>
                        </w:rPr>
                      </w:pPr>
                      <w:r w:rsidRPr="00F15508">
                        <w:rPr>
                          <w:rFonts w:ascii="Times New Roman" w:hAnsi="Times New Roman" w:cs="Times New Roman"/>
                          <w:i/>
                        </w:rPr>
                        <w:t>That the Government allocates dedicated funding in the 2019-2020 Budget to support multi-platform access features for video content in Australia.</w:t>
                      </w:r>
                    </w:p>
                    <w:p w:rsidR="001733D6" w:rsidRPr="00707C30" w:rsidRDefault="001733D6" w:rsidP="001733D6">
                      <w:pPr>
                        <w:rPr>
                          <w:rFonts w:ascii="Times New Roman" w:hAnsi="Times New Roman" w:cs="Times New Roman"/>
                          <w:b/>
                          <w:i/>
                        </w:rPr>
                      </w:pPr>
                    </w:p>
                  </w:txbxContent>
                </v:textbox>
              </v:shape>
            </w:pict>
          </mc:Fallback>
        </mc:AlternateContent>
      </w:r>
    </w:p>
    <w:p w14:paraId="3C4511E2" w14:textId="77777777" w:rsidR="005A5FA5" w:rsidRDefault="005A5FA5" w:rsidP="001733D6">
      <w:pPr>
        <w:jc w:val="both"/>
        <w:rPr>
          <w:rFonts w:cstheme="minorHAnsi"/>
          <w:szCs w:val="24"/>
        </w:rPr>
      </w:pPr>
    </w:p>
    <w:p w14:paraId="40CBCE9D" w14:textId="77777777" w:rsidR="005A5FA5" w:rsidRDefault="005A5FA5" w:rsidP="001733D6">
      <w:pPr>
        <w:jc w:val="both"/>
        <w:rPr>
          <w:rFonts w:cstheme="minorHAnsi"/>
          <w:szCs w:val="24"/>
        </w:rPr>
      </w:pPr>
    </w:p>
    <w:p w14:paraId="65C229C2" w14:textId="77777777" w:rsidR="005A5FA5" w:rsidRPr="00D06813" w:rsidRDefault="005A5FA5" w:rsidP="001733D6">
      <w:pPr>
        <w:jc w:val="both"/>
        <w:rPr>
          <w:rFonts w:cstheme="minorHAnsi"/>
          <w:szCs w:val="24"/>
        </w:rPr>
      </w:pPr>
    </w:p>
    <w:p w14:paraId="64C8F7AD" w14:textId="77777777" w:rsidR="001733D6" w:rsidRDefault="001733D6" w:rsidP="001733D6">
      <w:pPr>
        <w:jc w:val="both"/>
        <w:rPr>
          <w:rFonts w:ascii="Times New Roman" w:hAnsi="Times New Roman" w:cs="Times New Roman"/>
        </w:rPr>
      </w:pPr>
    </w:p>
    <w:p w14:paraId="0CD29FE3" w14:textId="77777777" w:rsidR="001733D6" w:rsidRPr="0067690F" w:rsidRDefault="001733D6" w:rsidP="00D06813">
      <w:pPr>
        <w:jc w:val="both"/>
        <w:rPr>
          <w:rFonts w:ascii="Arial" w:eastAsia="Arial Unicode MS" w:hAnsi="Arial" w:cs="Arial"/>
          <w:sz w:val="28"/>
          <w:lang w:val="en-IE" w:bidi="hi-IN"/>
        </w:rPr>
      </w:pPr>
    </w:p>
    <w:sectPr w:rsidR="001733D6" w:rsidRPr="0067690F" w:rsidSect="00DD0AEA">
      <w:headerReference w:type="default" r:id="rId16"/>
      <w:footerReference w:type="default" r:id="rId17"/>
      <w:headerReference w:type="first" r:id="rId18"/>
      <w:footerReference w:type="first" r:id="rId19"/>
      <w:pgSz w:w="11906" w:h="16838" w:code="9"/>
      <w:pgMar w:top="1440" w:right="1440" w:bottom="1440" w:left="1440" w:header="709" w:footer="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E0D930" w15:done="0"/>
  <w15:commentEx w15:paraId="7C6240F3" w15:done="0"/>
  <w15:commentEx w15:paraId="779545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E0D930" w16cid:durableId="1FE32507"/>
  <w16cid:commentId w16cid:paraId="7C6240F3" w16cid:durableId="1FE32E1C"/>
  <w16cid:commentId w16cid:paraId="779545EB" w16cid:durableId="1FE32D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19003" w14:textId="77777777" w:rsidR="008E5BF7" w:rsidRDefault="008E5BF7" w:rsidP="00DD0AEA">
      <w:pPr>
        <w:spacing w:after="0" w:line="240" w:lineRule="auto"/>
      </w:pPr>
      <w:r>
        <w:separator/>
      </w:r>
    </w:p>
  </w:endnote>
  <w:endnote w:type="continuationSeparator" w:id="0">
    <w:p w14:paraId="2B8BA8A7" w14:textId="77777777" w:rsidR="008E5BF7" w:rsidRDefault="008E5BF7" w:rsidP="00DD0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font331">
    <w:altName w:val="MS Mincho"/>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577F9" w14:textId="77777777" w:rsidR="00391844" w:rsidRPr="0087445C" w:rsidRDefault="00391844" w:rsidP="00DD0AEA">
    <w:pPr>
      <w:spacing w:after="0"/>
      <w:rPr>
        <w:rFonts w:ascii="Times New Roman" w:hAnsi="Times New Roman" w:cs="Times New Roman"/>
        <w:noProof/>
      </w:rPr>
    </w:pPr>
    <w:r w:rsidRPr="0087445C">
      <w:rPr>
        <w:rFonts w:ascii="Times New Roman" w:hAnsi="Times New Roman" w:cs="Times New Roman"/>
        <w:color w:val="23B0E6"/>
      </w:rPr>
      <w:t>www.accan.org.au | info@accan.org.au | twitter: @ACCAN_AU</w:t>
    </w:r>
    <w:r w:rsidRPr="0087445C">
      <w:rPr>
        <w:rFonts w:ascii="Times New Roman" w:hAnsi="Times New Roman" w:cs="Times New Roman"/>
        <w:color w:val="23B0E6"/>
      </w:rPr>
      <w:ptab w:relativeTo="margin" w:alignment="right" w:leader="none"/>
    </w:r>
    <w:r w:rsidRPr="0087445C">
      <w:rPr>
        <w:rFonts w:ascii="Times New Roman" w:hAnsi="Times New Roman" w:cs="Times New Roman"/>
      </w:rPr>
      <w:fldChar w:fldCharType="begin"/>
    </w:r>
    <w:r w:rsidRPr="0087445C">
      <w:rPr>
        <w:rFonts w:ascii="Times New Roman" w:hAnsi="Times New Roman" w:cs="Times New Roman"/>
      </w:rPr>
      <w:instrText xml:space="preserve"> PAGE   \* MERGEFORMAT </w:instrText>
    </w:r>
    <w:r w:rsidRPr="0087445C">
      <w:rPr>
        <w:rFonts w:ascii="Times New Roman" w:hAnsi="Times New Roman" w:cs="Times New Roman"/>
      </w:rPr>
      <w:fldChar w:fldCharType="separate"/>
    </w:r>
    <w:r w:rsidR="00A54451">
      <w:rPr>
        <w:rFonts w:ascii="Times New Roman" w:hAnsi="Times New Roman" w:cs="Times New Roman"/>
        <w:noProof/>
      </w:rPr>
      <w:t>3</w:t>
    </w:r>
    <w:r w:rsidRPr="0087445C">
      <w:rPr>
        <w:rFonts w:ascii="Times New Roman" w:hAnsi="Times New Roman" w:cs="Times New Roman"/>
        <w:noProof/>
      </w:rPr>
      <w:fldChar w:fldCharType="end"/>
    </w:r>
    <w:r w:rsidR="0087445C" w:rsidRPr="0087445C">
      <w:rPr>
        <w:rFonts w:ascii="Times New Roman" w:hAnsi="Times New Roman" w:cs="Times New Roman"/>
        <w:noProof/>
      </w:rPr>
      <w:t>.</w:t>
    </w:r>
  </w:p>
  <w:p w14:paraId="1B8841EF" w14:textId="77777777" w:rsidR="00391844" w:rsidRPr="0087445C" w:rsidRDefault="00391844" w:rsidP="00DD0AEA">
    <w:pP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37F94" w14:textId="77777777" w:rsidR="00391844" w:rsidRDefault="00391844" w:rsidP="00DD0AEA">
    <w:pPr>
      <w:pStyle w:val="Footerpage1"/>
    </w:pPr>
    <w:r w:rsidRPr="004A0B0A">
      <w:rPr>
        <w:color w:val="44C8F5"/>
      </w:rPr>
      <w:t>Australian Communications Consumer Action Network (ACCAN)</w:t>
    </w:r>
  </w:p>
  <w:p w14:paraId="2E223087" w14:textId="77777777" w:rsidR="00391844" w:rsidRDefault="00391844" w:rsidP="00DD0AEA">
    <w:pPr>
      <w:pStyle w:val="Footerpage1"/>
      <w:rPr>
        <w:i/>
      </w:rPr>
    </w:pPr>
    <w:r w:rsidRPr="004A0B0A">
      <w:rPr>
        <w:i/>
        <w:color w:val="44C8F5"/>
      </w:rPr>
      <w:t>Australia’s peak telecommunications consumer organisation</w:t>
    </w:r>
  </w:p>
  <w:p w14:paraId="70AC63C3" w14:textId="77777777" w:rsidR="00391844" w:rsidRDefault="00391844" w:rsidP="00DD0AEA">
    <w:pPr>
      <w:pStyle w:val="Footerpage1"/>
    </w:pPr>
    <w:r w:rsidRPr="008E763A">
      <w:rPr>
        <w:noProof/>
        <w:lang w:eastAsia="en-AU"/>
      </w:rPr>
      <mc:AlternateContent>
        <mc:Choice Requires="wps">
          <w:drawing>
            <wp:inline distT="0" distB="0" distL="0" distR="0" wp14:anchorId="68F85CE5" wp14:editId="1B10A4D2">
              <wp:extent cx="6699600" cy="0"/>
              <wp:effectExtent l="0" t="19050" r="6350" b="19050"/>
              <wp:docPr id="5" name="Straight Connector 5"/>
              <wp:cNvGraphicFramePr/>
              <a:graphic xmlns:a="http://schemas.openxmlformats.org/drawingml/2006/main">
                <a:graphicData uri="http://schemas.microsoft.com/office/word/2010/wordprocessingShape">
                  <wps:wsp>
                    <wps:cNvCnPr/>
                    <wps:spPr>
                      <a:xfrm>
                        <a:off x="0" y="0"/>
                        <a:ext cx="6699600" cy="0"/>
                      </a:xfrm>
                      <a:prstGeom prst="line">
                        <a:avLst/>
                      </a:prstGeom>
                      <a:noFill/>
                      <a:ln w="38100" cap="flat" cmpd="sng" algn="ctr">
                        <a:solidFill>
                          <a:srgbClr val="23B0E6"/>
                        </a:solidFill>
                        <a:prstDash val="solid"/>
                      </a:ln>
                      <a:effectLst/>
                    </wps:spPr>
                    <wps:bodyPr/>
                  </wps:wsp>
                </a:graphicData>
              </a:graphic>
            </wp:inline>
          </w:drawing>
        </mc:Choice>
        <mc:Fallback>
          <w:pict>
            <v:line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52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QOHvAEAAF4DAAAOAAAAZHJzL2Uyb0RvYy54bWysU01v2zAMvQ/YfxB0X+ykqNEacQosWXcZ&#10;tgDtfgAjS7YAfYHS4uTfj1LctNtuQy+0KFKPfI/0+uFkDTtKjNq7ji8XNWfSCd9rN3T85/PjpzvO&#10;YgLXg/FOdvwsI3/YfPywnkIrV370ppfICMTFdgodH1MKbVVFMUoLceGDdBRUHi0kcnGoeoSJ0K2p&#10;VnXdVJPHPqAXMka63V2CfFPwlZIi/VAqysRMx6m3VCwWe8i22qyhHRDCqMXcBvxHFxa0o6JXqB0k&#10;YL9Q/wNltUAfvUoL4W3lldJCFg7EZln/xeZphCALFxInhqtM8f1gxffjHpnuO37LmQNLI3pKCHoY&#10;E9t650hAj+w26zSF2FL61u1x9mLYYyZ9Umjzl+iwU9H2fNVWnhITdNk09/dNTSMQL7Hq9WHAmL5K&#10;b1k+dNxol2lDC8dvMVExSn1JydfOP2pjyuiMY1PHb+6WBRpog5SBRFVsIE7RDZyBGWg1RcICGb3R&#10;fX6egSIOh61BdgRaj9XN5/pLk5lSuT/Scu0dxPGSV0JzmnEZRpZFm1vNMl2EyaeD789Fryp7NMSC&#10;Pi9c3pK3Pp3f/hab3wAAAP//AwBQSwMEFAAGAAgAAAAhANMnfcXZAAAAAwEAAA8AAABkcnMvZG93&#10;bnJldi54bWxMj09rwkAQxe8Fv8MyQm+60dZS0mxERAWh4J/a+5gdk9DsbMyumn77brzYy4PHG977&#10;TTJtTSWu1LjSsoLRMAJBnFldcq7g8LUcvINwHlljZZkU/JKDadp7SjDW9sY7uu59LkIJuxgVFN7X&#10;sZQuK8igG9qaOGQn2xj0wTa51A3eQrmp5DiK3qTBksNCgTXNC8p+9hejYLmefW5rd54vjJF8etks&#10;vl9XB6We++3sA4Sn1j+OocMP6JAGpqO9sHaiUhAe8XftsmgyGYE4dl6mifzPnv4BAAD//wMAUEsB&#10;Ai0AFAAGAAgAAAAhALaDOJL+AAAA4QEAABMAAAAAAAAAAAAAAAAAAAAAAFtDb250ZW50X1R5cGVz&#10;XS54bWxQSwECLQAUAAYACAAAACEAOP0h/9YAAACUAQAACwAAAAAAAAAAAAAAAAAvAQAAX3JlbHMv&#10;LnJlbHNQSwECLQAUAAYACAAAACEAu6kDh7wBAABeAwAADgAAAAAAAAAAAAAAAAAuAgAAZHJzL2Uy&#10;b0RvYy54bWxQSwECLQAUAAYACAAAACEA0yd9xdkAAAADAQAADwAAAAAAAAAAAAAAAAAWBAAAZHJz&#10;L2Rvd25yZXYueG1sUEsFBgAAAAAEAAQA8wAAABwFAAAAAA==&#10;" strokecolor="#23b0e6" strokeweight="3pt">
              <w10:anchorlock/>
            </v:line>
          </w:pict>
        </mc:Fallback>
      </mc:AlternateContent>
    </w:r>
    <w:r w:rsidRPr="008E763A">
      <w:t>Suite 4.02, 55 Mountain St, Ultimo NSW 2007</w:t>
    </w:r>
  </w:p>
  <w:p w14:paraId="207C1CF0" w14:textId="77777777" w:rsidR="00391844" w:rsidRDefault="00391844" w:rsidP="00DD0AEA">
    <w:pPr>
      <w:pStyle w:val="Footerpage1"/>
    </w:pPr>
    <w:r w:rsidRPr="008E763A">
      <w:t>Tel: (02) 9288 4000 | TTY: (02) 9281 5322 | Fax: (02) 9288 4019</w:t>
    </w:r>
  </w:p>
  <w:p w14:paraId="546EE8A5" w14:textId="77777777" w:rsidR="00391844" w:rsidRDefault="00391844" w:rsidP="00DD0AEA">
    <w:pPr>
      <w:pStyle w:val="Footerpage1"/>
    </w:pPr>
    <w:r w:rsidRPr="004A0B0A">
      <w:rPr>
        <w:color w:val="44C8F5"/>
      </w:rPr>
      <w:t>www.accan.org.au | info@accan.org.au | twitter: @ACCAN_AU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F7C84" w14:textId="77777777" w:rsidR="008E5BF7" w:rsidRDefault="008E5BF7" w:rsidP="00DD0AEA">
      <w:pPr>
        <w:spacing w:after="0" w:line="240" w:lineRule="auto"/>
      </w:pPr>
      <w:r>
        <w:separator/>
      </w:r>
    </w:p>
  </w:footnote>
  <w:footnote w:type="continuationSeparator" w:id="0">
    <w:p w14:paraId="46313048" w14:textId="77777777" w:rsidR="008E5BF7" w:rsidRDefault="008E5BF7" w:rsidP="00DD0AEA">
      <w:pPr>
        <w:spacing w:after="0" w:line="240" w:lineRule="auto"/>
      </w:pPr>
      <w:r>
        <w:continuationSeparator/>
      </w:r>
    </w:p>
  </w:footnote>
  <w:footnote w:id="1">
    <w:p w14:paraId="688FC7C8" w14:textId="77777777" w:rsidR="00391844" w:rsidRPr="00CD7ACA" w:rsidRDefault="00391844" w:rsidP="005A5FA5">
      <w:pPr>
        <w:pStyle w:val="Bibliography"/>
        <w:spacing w:before="0" w:beforeAutospacing="0" w:after="0" w:afterAutospacing="0"/>
        <w:ind w:left="0" w:firstLine="0"/>
        <w:rPr>
          <w:rFonts w:ascii="Times New Roman" w:hAnsi="Times New Roman" w:cs="Times New Roman"/>
          <w:sz w:val="20"/>
          <w:szCs w:val="20"/>
        </w:rPr>
      </w:pPr>
      <w:r w:rsidRPr="00CD7ACA">
        <w:rPr>
          <w:rStyle w:val="FootnoteReference"/>
          <w:rFonts w:ascii="Times New Roman" w:hAnsi="Times New Roman" w:cs="Times New Roman"/>
          <w:sz w:val="20"/>
          <w:szCs w:val="20"/>
        </w:rPr>
        <w:footnoteRef/>
      </w:r>
      <w:r w:rsidRPr="00CD7ACA">
        <w:rPr>
          <w:rFonts w:ascii="Times New Roman" w:hAnsi="Times New Roman" w:cs="Times New Roman"/>
          <w:sz w:val="20"/>
          <w:szCs w:val="20"/>
        </w:rPr>
        <w:t xml:space="preserve">. Productivity Commission 2017, </w:t>
      </w:r>
      <w:r w:rsidRPr="00CD7ACA">
        <w:rPr>
          <w:rFonts w:ascii="Times New Roman" w:hAnsi="Times New Roman" w:cs="Times New Roman"/>
          <w:i/>
          <w:iCs/>
          <w:sz w:val="20"/>
          <w:szCs w:val="20"/>
        </w:rPr>
        <w:t>Telecommunications Universal Service Obligation</w:t>
      </w:r>
      <w:r w:rsidRPr="00CD7ACA">
        <w:rPr>
          <w:rFonts w:ascii="Times New Roman" w:hAnsi="Times New Roman" w:cs="Times New Roman"/>
          <w:sz w:val="20"/>
          <w:szCs w:val="20"/>
        </w:rPr>
        <w:t xml:space="preserve">, Canberra, p. 29; Graham, N. 1999, ‘Amartya Sen’s capabilities approach to the evaluation of welfare: Its application to communications.’, </w:t>
      </w:r>
      <w:r w:rsidRPr="00CD7ACA">
        <w:rPr>
          <w:rFonts w:ascii="Times New Roman" w:hAnsi="Times New Roman" w:cs="Times New Roman"/>
          <w:i/>
          <w:iCs/>
          <w:sz w:val="20"/>
          <w:szCs w:val="20"/>
        </w:rPr>
        <w:t>Communication, citizenship and social policy: Rethinking the limits of the welfare state</w:t>
      </w:r>
      <w:r w:rsidRPr="00CD7ACA">
        <w:rPr>
          <w:rFonts w:ascii="Times New Roman" w:hAnsi="Times New Roman" w:cs="Times New Roman"/>
          <w:sz w:val="20"/>
          <w:szCs w:val="20"/>
        </w:rPr>
        <w:t>, pp. 113–24.</w:t>
      </w:r>
    </w:p>
  </w:footnote>
  <w:footnote w:id="2">
    <w:p w14:paraId="6EF02609" w14:textId="77777777" w:rsidR="00391844" w:rsidRPr="00CD7ACA" w:rsidRDefault="00391844" w:rsidP="005A5FA5">
      <w:pPr>
        <w:pStyle w:val="FootnoteText"/>
        <w:spacing w:after="0"/>
        <w:rPr>
          <w:rFonts w:ascii="Times New Roman" w:hAnsi="Times New Roman" w:cs="Times New Roman"/>
          <w:sz w:val="20"/>
          <w:lang w:val="en-US"/>
        </w:rPr>
      </w:pPr>
      <w:r w:rsidRPr="00CD7ACA">
        <w:rPr>
          <w:rStyle w:val="FootnoteReference"/>
          <w:rFonts w:ascii="Times New Roman" w:hAnsi="Times New Roman" w:cs="Times New Roman"/>
          <w:sz w:val="20"/>
        </w:rPr>
        <w:footnoteRef/>
      </w:r>
      <w:r w:rsidRPr="00CD7ACA">
        <w:rPr>
          <w:rFonts w:ascii="Times New Roman" w:hAnsi="Times New Roman" w:cs="Times New Roman"/>
          <w:sz w:val="20"/>
        </w:rPr>
        <w:t xml:space="preserve">.  Productivity Commission 2017, </w:t>
      </w:r>
      <w:r w:rsidRPr="00CD7ACA">
        <w:rPr>
          <w:rFonts w:ascii="Times New Roman" w:hAnsi="Times New Roman" w:cs="Times New Roman"/>
          <w:i/>
          <w:iCs/>
          <w:sz w:val="20"/>
        </w:rPr>
        <w:t>Telecommunications Universal Service Obligation</w:t>
      </w:r>
      <w:r w:rsidRPr="00CD7ACA">
        <w:rPr>
          <w:rFonts w:ascii="Times New Roman" w:hAnsi="Times New Roman" w:cs="Times New Roman"/>
          <w:sz w:val="20"/>
        </w:rPr>
        <w:t>, Canberra, p. 24.</w:t>
      </w:r>
    </w:p>
  </w:footnote>
  <w:footnote w:id="3">
    <w:p w14:paraId="0DF01412" w14:textId="77777777" w:rsidR="00391844" w:rsidRPr="00CD7ACA" w:rsidRDefault="00391844" w:rsidP="005A5FA5">
      <w:pPr>
        <w:pStyle w:val="FootnoteText"/>
        <w:spacing w:after="0"/>
        <w:rPr>
          <w:rFonts w:ascii="Times New Roman" w:hAnsi="Times New Roman" w:cs="Times New Roman"/>
          <w:sz w:val="20"/>
          <w:lang w:val="en-US"/>
        </w:rPr>
      </w:pPr>
      <w:r w:rsidRPr="00CD7ACA">
        <w:rPr>
          <w:rStyle w:val="FootnoteReference"/>
          <w:rFonts w:ascii="Times New Roman" w:hAnsi="Times New Roman" w:cs="Times New Roman"/>
          <w:sz w:val="20"/>
        </w:rPr>
        <w:footnoteRef/>
      </w:r>
      <w:r w:rsidRPr="00CD7ACA">
        <w:rPr>
          <w:rFonts w:ascii="Times New Roman" w:hAnsi="Times New Roman" w:cs="Times New Roman"/>
          <w:sz w:val="20"/>
        </w:rPr>
        <w:t xml:space="preserve">. Australian Communications Consumer Action Network 2018, </w:t>
      </w:r>
      <w:r w:rsidRPr="00CD7ACA">
        <w:rPr>
          <w:rFonts w:ascii="Times New Roman" w:hAnsi="Times New Roman" w:cs="Times New Roman"/>
          <w:i/>
          <w:sz w:val="20"/>
        </w:rPr>
        <w:t xml:space="preserve">ACCAN’s Analysis of NBN Co’s recently announced price changes, </w:t>
      </w:r>
      <w:r w:rsidRPr="00CD7ACA">
        <w:rPr>
          <w:rFonts w:ascii="Times New Roman" w:hAnsi="Times New Roman" w:cs="Times New Roman"/>
          <w:sz w:val="20"/>
        </w:rPr>
        <w:t>&lt;</w:t>
      </w:r>
      <w:hyperlink r:id="rId1" w:history="1">
        <w:r w:rsidRPr="00CD7ACA">
          <w:rPr>
            <w:rStyle w:val="Hyperlink"/>
            <w:rFonts w:ascii="Times New Roman" w:hAnsi="Times New Roman" w:cs="Times New Roman"/>
            <w:sz w:val="20"/>
            <w:lang w:val="en-US"/>
          </w:rPr>
          <w:t>http://accan.org.au/hot-issues/1511-accan-s-analysis-of-nbn-co-s-recently-announced-pricing-changes</w:t>
        </w:r>
      </w:hyperlink>
      <w:r w:rsidRPr="00CD7ACA">
        <w:rPr>
          <w:rStyle w:val="Hyperlink"/>
          <w:rFonts w:ascii="Times New Roman" w:hAnsi="Times New Roman" w:cs="Times New Roman"/>
          <w:sz w:val="20"/>
          <w:lang w:val="en-US"/>
        </w:rPr>
        <w:t xml:space="preserve">&gt;. </w:t>
      </w:r>
    </w:p>
  </w:footnote>
  <w:footnote w:id="4">
    <w:p w14:paraId="4E3EA020" w14:textId="77777777" w:rsidR="00391844" w:rsidRPr="00CD7ACA" w:rsidRDefault="00391844" w:rsidP="005A5FA5">
      <w:pPr>
        <w:pStyle w:val="FootnoteText"/>
        <w:spacing w:after="0"/>
        <w:rPr>
          <w:rFonts w:ascii="Times New Roman" w:hAnsi="Times New Roman" w:cs="Times New Roman"/>
          <w:sz w:val="20"/>
        </w:rPr>
      </w:pPr>
      <w:r w:rsidRPr="00CD7ACA">
        <w:rPr>
          <w:rStyle w:val="FootnoteReference"/>
          <w:rFonts w:ascii="Times New Roman" w:hAnsi="Times New Roman" w:cs="Times New Roman"/>
          <w:sz w:val="20"/>
        </w:rPr>
        <w:footnoteRef/>
      </w:r>
      <w:r w:rsidRPr="00CD7ACA">
        <w:rPr>
          <w:rFonts w:ascii="Times New Roman" w:hAnsi="Times New Roman" w:cs="Times New Roman"/>
          <w:sz w:val="20"/>
        </w:rPr>
        <w:t>. The pricing of home phone calls where the marginal cost of provision has fallen to a fractional amount reflects a material dead weight loss to society. ACCAN is in the process of estimating the total value of this dead weight loss.</w:t>
      </w:r>
    </w:p>
  </w:footnote>
  <w:footnote w:id="5">
    <w:p w14:paraId="5391BE32" w14:textId="77777777" w:rsidR="00391844" w:rsidRPr="00CD7ACA" w:rsidRDefault="00391844" w:rsidP="005A5FA5">
      <w:pPr>
        <w:pStyle w:val="Bibliography"/>
        <w:spacing w:before="0" w:beforeAutospacing="0" w:after="0" w:afterAutospacing="0"/>
        <w:ind w:left="0" w:firstLine="0"/>
        <w:rPr>
          <w:rFonts w:ascii="Times New Roman" w:hAnsi="Times New Roman" w:cs="Times New Roman"/>
          <w:sz w:val="20"/>
          <w:szCs w:val="20"/>
        </w:rPr>
      </w:pPr>
      <w:r w:rsidRPr="00CD7ACA">
        <w:rPr>
          <w:rStyle w:val="FootnoteReference"/>
          <w:rFonts w:ascii="Times New Roman" w:hAnsi="Times New Roman" w:cs="Times New Roman"/>
          <w:sz w:val="20"/>
          <w:szCs w:val="20"/>
        </w:rPr>
        <w:footnoteRef/>
      </w:r>
      <w:r w:rsidRPr="00CD7ACA">
        <w:rPr>
          <w:rFonts w:ascii="Times New Roman" w:hAnsi="Times New Roman" w:cs="Times New Roman"/>
          <w:sz w:val="20"/>
          <w:szCs w:val="20"/>
        </w:rPr>
        <w:t xml:space="preserve">. Bureau of Communications and Arts Research 2017, </w:t>
      </w:r>
      <w:r w:rsidRPr="00CD7ACA">
        <w:rPr>
          <w:rFonts w:ascii="Times New Roman" w:hAnsi="Times New Roman" w:cs="Times New Roman"/>
          <w:i/>
          <w:iCs/>
          <w:sz w:val="20"/>
          <w:szCs w:val="20"/>
        </w:rPr>
        <w:t>Trends and drivers in the affordability of communications services for Australian Households</w:t>
      </w:r>
      <w:r w:rsidRPr="00CD7ACA">
        <w:rPr>
          <w:rFonts w:ascii="Times New Roman" w:hAnsi="Times New Roman" w:cs="Times New Roman"/>
          <w:sz w:val="20"/>
          <w:szCs w:val="20"/>
        </w:rPr>
        <w:t>, Working Paper, Canberra, p. 27.</w:t>
      </w:r>
    </w:p>
  </w:footnote>
  <w:footnote w:id="6">
    <w:p w14:paraId="193A6473" w14:textId="77777777" w:rsidR="00391844" w:rsidRPr="00CD7ACA" w:rsidRDefault="00391844" w:rsidP="005A5FA5">
      <w:pPr>
        <w:pStyle w:val="Bibliography"/>
        <w:spacing w:before="0" w:beforeAutospacing="0" w:after="0" w:afterAutospacing="0"/>
        <w:ind w:left="0" w:firstLine="0"/>
        <w:rPr>
          <w:rFonts w:ascii="Times New Roman" w:hAnsi="Times New Roman" w:cs="Times New Roman"/>
          <w:sz w:val="20"/>
          <w:szCs w:val="20"/>
        </w:rPr>
      </w:pPr>
      <w:r w:rsidRPr="00CD7ACA">
        <w:rPr>
          <w:rStyle w:val="FootnoteReference"/>
          <w:rFonts w:ascii="Times New Roman" w:hAnsi="Times New Roman" w:cs="Times New Roman"/>
          <w:sz w:val="20"/>
          <w:szCs w:val="20"/>
        </w:rPr>
        <w:footnoteRef/>
      </w:r>
      <w:r w:rsidRPr="00CD7ACA">
        <w:rPr>
          <w:rFonts w:ascii="Times New Roman" w:hAnsi="Times New Roman" w:cs="Times New Roman"/>
          <w:sz w:val="20"/>
          <w:szCs w:val="20"/>
        </w:rPr>
        <w:t xml:space="preserve"> Australian Bureau of Statistics, </w:t>
      </w:r>
      <w:r w:rsidRPr="00CD7ACA">
        <w:rPr>
          <w:rFonts w:ascii="Times New Roman" w:hAnsi="Times New Roman" w:cs="Times New Roman"/>
          <w:i/>
          <w:iCs/>
          <w:sz w:val="20"/>
          <w:szCs w:val="20"/>
        </w:rPr>
        <w:t>Government Benefits, Taxes and Household Income, Australia: Summary of Results 2015-16</w:t>
      </w:r>
      <w:r w:rsidRPr="00CD7ACA">
        <w:rPr>
          <w:rFonts w:ascii="Times New Roman" w:hAnsi="Times New Roman" w:cs="Times New Roman"/>
          <w:sz w:val="20"/>
          <w:szCs w:val="20"/>
        </w:rPr>
        <w:t>, 20 June 2018.</w:t>
      </w:r>
    </w:p>
  </w:footnote>
  <w:footnote w:id="7">
    <w:p w14:paraId="702C52E9" w14:textId="77777777" w:rsidR="00391844" w:rsidRPr="00CD7ACA" w:rsidRDefault="00391844" w:rsidP="005A5FA5">
      <w:pPr>
        <w:pStyle w:val="FootnoteText"/>
        <w:spacing w:after="0"/>
        <w:rPr>
          <w:rFonts w:ascii="Times New Roman" w:hAnsi="Times New Roman" w:cs="Times New Roman"/>
          <w:sz w:val="20"/>
          <w:lang w:val="en-US"/>
        </w:rPr>
      </w:pPr>
      <w:r w:rsidRPr="00CD7ACA">
        <w:rPr>
          <w:rStyle w:val="FootnoteReference"/>
          <w:rFonts w:ascii="Times New Roman" w:hAnsi="Times New Roman" w:cs="Times New Roman"/>
          <w:sz w:val="20"/>
        </w:rPr>
        <w:footnoteRef/>
      </w:r>
      <w:r w:rsidRPr="00CD7ACA">
        <w:rPr>
          <w:rFonts w:ascii="Times New Roman" w:hAnsi="Times New Roman" w:cs="Times New Roman"/>
          <w:sz w:val="20"/>
        </w:rPr>
        <w:t xml:space="preserve">. Breunig, R. &amp; McCarthy, O. 2018, </w:t>
      </w:r>
      <w:r w:rsidRPr="00CD7ACA">
        <w:rPr>
          <w:rFonts w:ascii="Times New Roman" w:hAnsi="Times New Roman" w:cs="Times New Roman"/>
          <w:i/>
          <w:iCs/>
          <w:sz w:val="20"/>
        </w:rPr>
        <w:t>Telecommunications Expenditure in Australia</w:t>
      </w:r>
      <w:r w:rsidRPr="00CD7ACA">
        <w:rPr>
          <w:rFonts w:ascii="Times New Roman" w:hAnsi="Times New Roman" w:cs="Times New Roman"/>
          <w:sz w:val="20"/>
        </w:rPr>
        <w:t>.</w:t>
      </w:r>
    </w:p>
  </w:footnote>
  <w:footnote w:id="8">
    <w:p w14:paraId="6F75AB41" w14:textId="77777777" w:rsidR="00597F69" w:rsidRPr="00CD7ACA" w:rsidRDefault="00597F69" w:rsidP="005A5FA5">
      <w:pPr>
        <w:pStyle w:val="FootnoteText"/>
        <w:spacing w:after="0"/>
        <w:rPr>
          <w:rFonts w:ascii="Times New Roman" w:hAnsi="Times New Roman" w:cs="Times New Roman"/>
          <w:i/>
          <w:sz w:val="20"/>
        </w:rPr>
      </w:pPr>
      <w:r w:rsidRPr="00CD7ACA">
        <w:rPr>
          <w:rStyle w:val="FootnoteReference"/>
          <w:rFonts w:ascii="Times New Roman" w:hAnsi="Times New Roman" w:cs="Times New Roman"/>
          <w:sz w:val="20"/>
        </w:rPr>
        <w:footnoteRef/>
      </w:r>
      <w:r w:rsidRPr="00CD7ACA">
        <w:rPr>
          <w:rFonts w:ascii="Times New Roman" w:hAnsi="Times New Roman" w:cs="Times New Roman"/>
          <w:sz w:val="20"/>
        </w:rPr>
        <w:t xml:space="preserve">.  Department of Social Services, 2018, </w:t>
      </w:r>
      <w:r w:rsidRPr="00CD7ACA">
        <w:rPr>
          <w:rFonts w:ascii="Times New Roman" w:hAnsi="Times New Roman" w:cs="Times New Roman"/>
          <w:i/>
          <w:sz w:val="20"/>
        </w:rPr>
        <w:t xml:space="preserve">DSS Payment Demographics June 2018, </w:t>
      </w:r>
      <w:r w:rsidRPr="00CD7ACA">
        <w:rPr>
          <w:rFonts w:ascii="Times New Roman" w:hAnsi="Times New Roman" w:cs="Times New Roman"/>
          <w:sz w:val="20"/>
        </w:rPr>
        <w:t>Canberra</w:t>
      </w:r>
      <w:r w:rsidR="00B8693B" w:rsidRPr="00CD7ACA">
        <w:rPr>
          <w:rFonts w:ascii="Times New Roman" w:hAnsi="Times New Roman" w:cs="Times New Roman"/>
          <w:sz w:val="20"/>
        </w:rPr>
        <w:t>, figure obtained by combining the total number of FTB A recipient children and youth allowance recipients.</w:t>
      </w:r>
    </w:p>
  </w:footnote>
  <w:footnote w:id="9">
    <w:p w14:paraId="1037CB23" w14:textId="77777777" w:rsidR="00391844" w:rsidRPr="00CD7ACA" w:rsidRDefault="00391844" w:rsidP="005A5FA5">
      <w:pPr>
        <w:pStyle w:val="Bibliography"/>
        <w:spacing w:before="0" w:beforeAutospacing="0" w:after="0" w:afterAutospacing="0"/>
        <w:ind w:left="0" w:firstLine="0"/>
        <w:rPr>
          <w:rFonts w:ascii="Times New Roman" w:hAnsi="Times New Roman" w:cs="Times New Roman"/>
          <w:sz w:val="20"/>
          <w:szCs w:val="20"/>
        </w:rPr>
      </w:pPr>
      <w:r w:rsidRPr="00CD7ACA">
        <w:rPr>
          <w:rStyle w:val="FootnoteReference"/>
          <w:rFonts w:ascii="Times New Roman" w:hAnsi="Times New Roman" w:cs="Times New Roman"/>
          <w:sz w:val="20"/>
          <w:szCs w:val="20"/>
        </w:rPr>
        <w:footnoteRef/>
      </w:r>
      <w:r w:rsidRPr="00CD7ACA">
        <w:rPr>
          <w:rFonts w:ascii="Times New Roman" w:hAnsi="Times New Roman" w:cs="Times New Roman"/>
          <w:sz w:val="20"/>
          <w:szCs w:val="20"/>
        </w:rPr>
        <w:t xml:space="preserve"> Greenstein, S. &amp; McDevitt, R. </w:t>
      </w:r>
      <w:r w:rsidRPr="00CD7ACA">
        <w:rPr>
          <w:rFonts w:ascii="Times New Roman" w:hAnsi="Times New Roman" w:cs="Times New Roman"/>
          <w:i/>
          <w:sz w:val="20"/>
          <w:szCs w:val="20"/>
        </w:rPr>
        <w:t>Measuring the Broadband Bonus in Thirty OECD Countries</w:t>
      </w:r>
      <w:r w:rsidRPr="00CD7ACA">
        <w:rPr>
          <w:rFonts w:ascii="Times New Roman" w:hAnsi="Times New Roman" w:cs="Times New Roman"/>
          <w:sz w:val="20"/>
          <w:szCs w:val="20"/>
        </w:rPr>
        <w:t>, OECD Digital Economy Papers, 19 April 2012.</w:t>
      </w:r>
    </w:p>
  </w:footnote>
  <w:footnote w:id="10">
    <w:p w14:paraId="4778AE31" w14:textId="77777777" w:rsidR="00391844" w:rsidRPr="00CD7ACA" w:rsidRDefault="00391844" w:rsidP="005A5FA5">
      <w:pPr>
        <w:pStyle w:val="Bibliography"/>
        <w:spacing w:before="0" w:beforeAutospacing="0" w:after="0" w:afterAutospacing="0"/>
        <w:ind w:left="0" w:firstLine="0"/>
        <w:rPr>
          <w:rFonts w:ascii="Times New Roman" w:hAnsi="Times New Roman" w:cs="Times New Roman"/>
          <w:sz w:val="20"/>
          <w:szCs w:val="20"/>
        </w:rPr>
      </w:pPr>
      <w:r w:rsidRPr="00CD7ACA">
        <w:rPr>
          <w:rStyle w:val="FootnoteReference"/>
          <w:rFonts w:ascii="Times New Roman" w:hAnsi="Times New Roman" w:cs="Times New Roman"/>
          <w:sz w:val="20"/>
          <w:szCs w:val="20"/>
        </w:rPr>
        <w:footnoteRef/>
      </w:r>
      <w:r w:rsidRPr="00CD7ACA">
        <w:rPr>
          <w:rFonts w:ascii="Times New Roman" w:hAnsi="Times New Roman" w:cs="Times New Roman"/>
          <w:sz w:val="20"/>
          <w:szCs w:val="20"/>
        </w:rPr>
        <w:t xml:space="preserve"> NBN Co, </w:t>
      </w:r>
      <w:r w:rsidRPr="00CD7ACA">
        <w:rPr>
          <w:rFonts w:ascii="Times New Roman" w:hAnsi="Times New Roman" w:cs="Times New Roman"/>
          <w:i/>
          <w:sz w:val="20"/>
          <w:szCs w:val="20"/>
        </w:rPr>
        <w:t>Connecting Australia: A report by AlphaBeta Consulting</w:t>
      </w:r>
      <w:r w:rsidRPr="00CD7ACA">
        <w:rPr>
          <w:rFonts w:ascii="Times New Roman" w:hAnsi="Times New Roman" w:cs="Times New Roman"/>
          <w:sz w:val="20"/>
          <w:szCs w:val="20"/>
        </w:rPr>
        <w:t>, 2018.</w:t>
      </w:r>
    </w:p>
  </w:footnote>
  <w:footnote w:id="11">
    <w:p w14:paraId="7BBF7BA4" w14:textId="77777777" w:rsidR="00391844" w:rsidRPr="00CD7ACA" w:rsidRDefault="00391844" w:rsidP="005A5FA5">
      <w:pPr>
        <w:pStyle w:val="Bibliography"/>
        <w:spacing w:before="0" w:beforeAutospacing="0" w:after="0" w:afterAutospacing="0"/>
        <w:ind w:left="0" w:firstLine="0"/>
        <w:rPr>
          <w:rFonts w:ascii="Times New Roman" w:hAnsi="Times New Roman" w:cs="Times New Roman"/>
          <w:sz w:val="20"/>
          <w:szCs w:val="20"/>
        </w:rPr>
      </w:pPr>
      <w:r w:rsidRPr="00CD7ACA">
        <w:rPr>
          <w:rStyle w:val="FootnoteReference"/>
          <w:rFonts w:ascii="Times New Roman" w:hAnsi="Times New Roman" w:cs="Times New Roman"/>
          <w:sz w:val="20"/>
          <w:szCs w:val="20"/>
        </w:rPr>
        <w:footnoteRef/>
      </w:r>
      <w:r w:rsidRPr="00CD7ACA">
        <w:rPr>
          <w:rFonts w:ascii="Times New Roman" w:hAnsi="Times New Roman" w:cs="Times New Roman"/>
          <w:sz w:val="20"/>
          <w:szCs w:val="20"/>
        </w:rPr>
        <w:t xml:space="preserve"> Deloitte Access Economics, Digital government transformation, 2015.</w:t>
      </w:r>
    </w:p>
  </w:footnote>
  <w:footnote w:id="12">
    <w:p w14:paraId="7BF74DB7" w14:textId="77777777" w:rsidR="000829A4" w:rsidRPr="00CD7ACA" w:rsidRDefault="000829A4" w:rsidP="005A5FA5">
      <w:pPr>
        <w:pStyle w:val="FootnoteText"/>
        <w:spacing w:after="0"/>
        <w:rPr>
          <w:rFonts w:ascii="Times New Roman" w:hAnsi="Times New Roman" w:cs="Times New Roman"/>
          <w:sz w:val="20"/>
          <w:lang w:val="en-US"/>
        </w:rPr>
      </w:pPr>
      <w:r w:rsidRPr="00CD7ACA">
        <w:rPr>
          <w:rStyle w:val="FootnoteReference"/>
          <w:rFonts w:ascii="Times New Roman" w:hAnsi="Times New Roman" w:cs="Times New Roman"/>
          <w:sz w:val="20"/>
        </w:rPr>
        <w:footnoteRef/>
      </w:r>
      <w:r w:rsidRPr="00CD7ACA">
        <w:rPr>
          <w:rFonts w:ascii="Times New Roman" w:hAnsi="Times New Roman" w:cs="Times New Roman"/>
          <w:sz w:val="20"/>
        </w:rPr>
        <w:t>. A consequence of this approach to modelling  is a material understatement of the benefits. Although correlations and R</w:t>
      </w:r>
      <w:r w:rsidRPr="00CD7ACA">
        <w:rPr>
          <w:rFonts w:ascii="Times New Roman" w:hAnsi="Times New Roman" w:cs="Times New Roman"/>
          <w:sz w:val="20"/>
          <w:vertAlign w:val="superscript"/>
        </w:rPr>
        <w:t xml:space="preserve">2 </w:t>
      </w:r>
      <w:r w:rsidRPr="00CD7ACA">
        <w:rPr>
          <w:rFonts w:ascii="Times New Roman" w:hAnsi="Times New Roman" w:cs="Times New Roman"/>
          <w:sz w:val="20"/>
        </w:rPr>
        <w:t>results may indicate a strong linkage the underlying co-</w:t>
      </w:r>
      <w:r w:rsidR="009102D8" w:rsidRPr="00CD7ACA">
        <w:rPr>
          <w:rFonts w:ascii="Times New Roman" w:hAnsi="Times New Roman" w:cs="Times New Roman"/>
          <w:sz w:val="20"/>
        </w:rPr>
        <w:t>efficients</w:t>
      </w:r>
      <w:r w:rsidRPr="00CD7ACA">
        <w:rPr>
          <w:rFonts w:ascii="Times New Roman" w:hAnsi="Times New Roman" w:cs="Times New Roman"/>
          <w:sz w:val="20"/>
        </w:rPr>
        <w:t xml:space="preserve"> are likely to be a fraction of the true values. </w:t>
      </w:r>
    </w:p>
  </w:footnote>
  <w:footnote w:id="13">
    <w:p w14:paraId="596D7185" w14:textId="77777777" w:rsidR="00262BB6" w:rsidRPr="00CD7ACA" w:rsidRDefault="00262BB6" w:rsidP="005A5FA5">
      <w:pPr>
        <w:pStyle w:val="Bibliography"/>
        <w:spacing w:before="0" w:beforeAutospacing="0" w:after="0" w:afterAutospacing="0"/>
        <w:ind w:left="0" w:firstLine="0"/>
        <w:rPr>
          <w:rFonts w:ascii="Times New Roman" w:hAnsi="Times New Roman" w:cs="Times New Roman"/>
          <w:sz w:val="20"/>
          <w:szCs w:val="20"/>
        </w:rPr>
      </w:pPr>
      <w:r w:rsidRPr="00CD7ACA">
        <w:rPr>
          <w:rStyle w:val="FootnoteReference"/>
          <w:rFonts w:ascii="Times New Roman" w:hAnsi="Times New Roman" w:cs="Times New Roman"/>
          <w:sz w:val="20"/>
          <w:szCs w:val="20"/>
        </w:rPr>
        <w:footnoteRef/>
      </w:r>
      <w:r w:rsidRPr="00CD7ACA">
        <w:rPr>
          <w:rFonts w:ascii="Times New Roman" w:hAnsi="Times New Roman" w:cs="Times New Roman"/>
          <w:sz w:val="20"/>
          <w:szCs w:val="20"/>
        </w:rPr>
        <w:t xml:space="preserve"> DSS (Department of Social Services) 2018, </w:t>
      </w:r>
      <w:r w:rsidRPr="00CD7ACA">
        <w:rPr>
          <w:rFonts w:ascii="Times New Roman" w:hAnsi="Times New Roman" w:cs="Times New Roman"/>
          <w:i/>
          <w:iCs/>
          <w:sz w:val="20"/>
          <w:szCs w:val="20"/>
        </w:rPr>
        <w:t>Labour Market and Related Payments: a Monthly Profile</w:t>
      </w:r>
      <w:r w:rsidRPr="00CD7ACA">
        <w:rPr>
          <w:rFonts w:ascii="Times New Roman" w:hAnsi="Times New Roman" w:cs="Times New Roman"/>
          <w:sz w:val="20"/>
          <w:szCs w:val="20"/>
        </w:rPr>
        <w:t>,</w:t>
      </w:r>
    </w:p>
    <w:p w14:paraId="56A8E7E3" w14:textId="77777777" w:rsidR="00262BB6" w:rsidRPr="00CD7ACA" w:rsidRDefault="00262BB6" w:rsidP="005A5FA5">
      <w:pPr>
        <w:pStyle w:val="Bibliography"/>
        <w:spacing w:before="0" w:beforeAutospacing="0" w:after="0" w:afterAutospacing="0"/>
        <w:ind w:left="0" w:firstLine="0"/>
        <w:rPr>
          <w:rFonts w:ascii="Times New Roman" w:hAnsi="Times New Roman" w:cs="Times New Roman"/>
          <w:sz w:val="20"/>
          <w:szCs w:val="20"/>
        </w:rPr>
      </w:pPr>
      <w:r w:rsidRPr="00CD7ACA">
        <w:rPr>
          <w:rFonts w:ascii="Times New Roman" w:hAnsi="Times New Roman" w:cs="Times New Roman"/>
          <w:sz w:val="20"/>
          <w:szCs w:val="20"/>
        </w:rPr>
        <w:t>Canberra.</w:t>
      </w:r>
    </w:p>
  </w:footnote>
  <w:footnote w:id="14">
    <w:p w14:paraId="28D4D0E0" w14:textId="77777777" w:rsidR="00391844" w:rsidRPr="00CD7ACA" w:rsidRDefault="00391844" w:rsidP="005A5FA5">
      <w:pPr>
        <w:pStyle w:val="Bibliography"/>
        <w:spacing w:before="0" w:beforeAutospacing="0" w:after="0" w:afterAutospacing="0"/>
        <w:ind w:left="0" w:firstLine="0"/>
        <w:rPr>
          <w:rFonts w:ascii="Times New Roman" w:hAnsi="Times New Roman" w:cs="Times New Roman"/>
          <w:sz w:val="20"/>
          <w:szCs w:val="20"/>
        </w:rPr>
      </w:pPr>
      <w:r w:rsidRPr="00CD7ACA">
        <w:rPr>
          <w:rStyle w:val="FootnoteReference"/>
          <w:rFonts w:ascii="Times New Roman" w:hAnsi="Times New Roman" w:cs="Times New Roman"/>
          <w:sz w:val="20"/>
          <w:szCs w:val="20"/>
        </w:rPr>
        <w:footnoteRef/>
      </w:r>
      <w:r w:rsidRPr="00CD7ACA">
        <w:rPr>
          <w:rFonts w:ascii="Times New Roman" w:hAnsi="Times New Roman" w:cs="Times New Roman"/>
          <w:sz w:val="20"/>
          <w:szCs w:val="20"/>
        </w:rPr>
        <w:t>. Deloitte Access Economics, Digital government transformation, 2015.</w:t>
      </w:r>
    </w:p>
  </w:footnote>
  <w:footnote w:id="15">
    <w:p w14:paraId="075DD9F3" w14:textId="77777777" w:rsidR="00391844" w:rsidRPr="00CD7ACA" w:rsidRDefault="00391844" w:rsidP="005A5FA5">
      <w:pPr>
        <w:pStyle w:val="FootnoteText"/>
        <w:spacing w:after="0"/>
        <w:rPr>
          <w:rFonts w:ascii="Times New Roman" w:hAnsi="Times New Roman" w:cs="Times New Roman"/>
          <w:sz w:val="20"/>
          <w:lang w:val="en-US"/>
        </w:rPr>
      </w:pPr>
      <w:r w:rsidRPr="00CD7ACA">
        <w:rPr>
          <w:rStyle w:val="FootnoteReference"/>
          <w:rFonts w:ascii="Times New Roman" w:hAnsi="Times New Roman" w:cs="Times New Roman"/>
          <w:sz w:val="20"/>
        </w:rPr>
        <w:footnoteRef/>
      </w:r>
      <w:r w:rsidRPr="00CD7ACA">
        <w:rPr>
          <w:rFonts w:ascii="Times New Roman" w:hAnsi="Times New Roman" w:cs="Times New Roman"/>
          <w:sz w:val="20"/>
        </w:rPr>
        <w:t xml:space="preserve">. Department of Social Services 2018, </w:t>
      </w:r>
      <w:r w:rsidRPr="00CD7ACA">
        <w:rPr>
          <w:rFonts w:ascii="Times New Roman" w:hAnsi="Times New Roman" w:cs="Times New Roman"/>
          <w:i/>
          <w:iCs/>
          <w:sz w:val="20"/>
        </w:rPr>
        <w:t>DSS Payment Demographics June 2018</w:t>
      </w:r>
      <w:r w:rsidRPr="00CD7ACA">
        <w:rPr>
          <w:rFonts w:ascii="Times New Roman" w:hAnsi="Times New Roman" w:cs="Times New Roman"/>
          <w:sz w:val="20"/>
        </w:rPr>
        <w:t>, Canberra.</w:t>
      </w:r>
    </w:p>
  </w:footnote>
  <w:footnote w:id="16">
    <w:p w14:paraId="367EF813" w14:textId="77777777" w:rsidR="002B5915" w:rsidRPr="00CD7ACA" w:rsidRDefault="002B5915" w:rsidP="005A5FA5">
      <w:pPr>
        <w:pStyle w:val="FootnoteText"/>
        <w:spacing w:after="0"/>
        <w:rPr>
          <w:rFonts w:ascii="Times New Roman" w:hAnsi="Times New Roman" w:cs="Times New Roman"/>
          <w:sz w:val="20"/>
          <w:lang w:val="en-US"/>
        </w:rPr>
      </w:pPr>
      <w:r w:rsidRPr="00CD7ACA">
        <w:rPr>
          <w:rStyle w:val="FootnoteReference"/>
          <w:rFonts w:ascii="Times New Roman" w:hAnsi="Times New Roman" w:cs="Times New Roman"/>
          <w:sz w:val="20"/>
        </w:rPr>
        <w:footnoteRef/>
      </w:r>
      <w:r w:rsidRPr="00CD7ACA">
        <w:rPr>
          <w:rFonts w:ascii="Times New Roman" w:hAnsi="Times New Roman" w:cs="Times New Roman"/>
          <w:sz w:val="20"/>
        </w:rPr>
        <w:t>. At a market return of around 8% approximately $400 million in funding would be available per annum.</w:t>
      </w:r>
    </w:p>
  </w:footnote>
  <w:footnote w:id="17">
    <w:p w14:paraId="3FFFBE9A" w14:textId="77777777" w:rsidR="00372EC9" w:rsidRPr="00CD7ACA" w:rsidRDefault="00372EC9" w:rsidP="005A5FA5">
      <w:pPr>
        <w:pStyle w:val="Bibliography"/>
        <w:spacing w:before="0" w:beforeAutospacing="0" w:after="0" w:afterAutospacing="0"/>
        <w:ind w:left="0" w:firstLine="0"/>
        <w:rPr>
          <w:rFonts w:ascii="Times New Roman" w:hAnsi="Times New Roman" w:cs="Times New Roman"/>
          <w:sz w:val="20"/>
          <w:szCs w:val="20"/>
        </w:rPr>
      </w:pPr>
      <w:r w:rsidRPr="00CD7ACA">
        <w:rPr>
          <w:rStyle w:val="FootnoteReference"/>
          <w:rFonts w:ascii="Times New Roman" w:hAnsi="Times New Roman" w:cs="Times New Roman"/>
          <w:sz w:val="20"/>
          <w:szCs w:val="20"/>
        </w:rPr>
        <w:footnoteRef/>
      </w:r>
      <w:r w:rsidRPr="00CD7ACA">
        <w:rPr>
          <w:rFonts w:ascii="Times New Roman" w:hAnsi="Times New Roman" w:cs="Times New Roman"/>
          <w:sz w:val="20"/>
          <w:szCs w:val="20"/>
        </w:rPr>
        <w:t xml:space="preserve">. BITRE (Bureau of Infrastructure, Transport and Regional Economics) 2017, </w:t>
      </w:r>
      <w:r w:rsidRPr="00CD7ACA">
        <w:rPr>
          <w:rFonts w:ascii="Times New Roman" w:hAnsi="Times New Roman" w:cs="Times New Roman"/>
          <w:i/>
          <w:iCs/>
          <w:sz w:val="20"/>
          <w:szCs w:val="20"/>
        </w:rPr>
        <w:t>Australian Infrastructure Statistics Yearbook 2017</w:t>
      </w:r>
      <w:r w:rsidRPr="00CD7ACA">
        <w:rPr>
          <w:rFonts w:ascii="Times New Roman" w:hAnsi="Times New Roman" w:cs="Times New Roman"/>
          <w:sz w:val="20"/>
          <w:szCs w:val="20"/>
        </w:rPr>
        <w:t xml:space="preserve">, Canberra, p. </w:t>
      </w:r>
      <w:r w:rsidRPr="00CD7ACA">
        <w:rPr>
          <w:rFonts w:ascii="Times New Roman" w:eastAsia="Arial Unicode MS" w:hAnsi="Times New Roman" w:cs="Times New Roman"/>
          <w:sz w:val="20"/>
          <w:szCs w:val="20"/>
          <w:lang w:val="en-IE" w:bidi="hi-IN"/>
        </w:rPr>
        <w:t>259</w:t>
      </w:r>
    </w:p>
  </w:footnote>
  <w:footnote w:id="18">
    <w:p w14:paraId="514001A5" w14:textId="77777777" w:rsidR="00372EC9" w:rsidRPr="00CD7ACA" w:rsidRDefault="00372EC9" w:rsidP="005A5FA5">
      <w:pPr>
        <w:pStyle w:val="Bibliography"/>
        <w:spacing w:before="0" w:beforeAutospacing="0" w:after="0" w:afterAutospacing="0"/>
        <w:ind w:left="0" w:firstLine="0"/>
        <w:rPr>
          <w:rFonts w:ascii="Times New Roman" w:hAnsi="Times New Roman" w:cs="Times New Roman"/>
          <w:sz w:val="20"/>
          <w:szCs w:val="20"/>
        </w:rPr>
      </w:pPr>
      <w:r w:rsidRPr="00CD7ACA">
        <w:rPr>
          <w:rStyle w:val="FootnoteReference"/>
          <w:rFonts w:ascii="Times New Roman" w:hAnsi="Times New Roman" w:cs="Times New Roman"/>
          <w:sz w:val="20"/>
          <w:szCs w:val="20"/>
        </w:rPr>
        <w:footnoteRef/>
      </w:r>
      <w:r w:rsidRPr="00CD7ACA">
        <w:rPr>
          <w:rFonts w:ascii="Times New Roman" w:hAnsi="Times New Roman" w:cs="Times New Roman"/>
          <w:sz w:val="20"/>
          <w:szCs w:val="20"/>
        </w:rPr>
        <w:t>. Ibid.</w:t>
      </w:r>
    </w:p>
  </w:footnote>
  <w:footnote w:id="19">
    <w:p w14:paraId="1F8BFFC5" w14:textId="77777777" w:rsidR="00391844" w:rsidRPr="00CD7ACA" w:rsidRDefault="00391844" w:rsidP="005A5FA5">
      <w:pPr>
        <w:pStyle w:val="Bibliography"/>
        <w:spacing w:before="0" w:beforeAutospacing="0" w:after="0" w:afterAutospacing="0"/>
        <w:ind w:left="0" w:firstLine="0"/>
        <w:rPr>
          <w:rFonts w:ascii="Times New Roman" w:hAnsi="Times New Roman" w:cs="Times New Roman"/>
          <w:sz w:val="20"/>
          <w:szCs w:val="20"/>
        </w:rPr>
      </w:pPr>
      <w:r w:rsidRPr="00CD7ACA">
        <w:rPr>
          <w:rStyle w:val="FootnoteReference"/>
          <w:rFonts w:ascii="Times New Roman" w:hAnsi="Times New Roman" w:cs="Times New Roman"/>
          <w:sz w:val="20"/>
          <w:szCs w:val="20"/>
        </w:rPr>
        <w:footnoteRef/>
      </w:r>
      <w:r w:rsidRPr="00CD7ACA">
        <w:rPr>
          <w:rFonts w:ascii="Times New Roman" w:hAnsi="Times New Roman" w:cs="Times New Roman"/>
          <w:sz w:val="20"/>
          <w:szCs w:val="20"/>
        </w:rPr>
        <w:t xml:space="preserve">. Department of Communications and the Arts 2018, ‘Mobile Blackspot Program’, </w:t>
      </w:r>
      <w:r w:rsidRPr="00CD7ACA">
        <w:rPr>
          <w:rFonts w:ascii="Times New Roman" w:hAnsi="Times New Roman" w:cs="Times New Roman"/>
          <w:i/>
          <w:iCs/>
          <w:sz w:val="20"/>
          <w:szCs w:val="20"/>
        </w:rPr>
        <w:t>Department of Communications and the Arts</w:t>
      </w:r>
      <w:r w:rsidRPr="00CD7ACA">
        <w:rPr>
          <w:rFonts w:ascii="Times New Roman" w:hAnsi="Times New Roman" w:cs="Times New Roman"/>
          <w:sz w:val="20"/>
          <w:szCs w:val="20"/>
        </w:rPr>
        <w:t>, viewed 11 January 2019, &lt;https://www.communications.gov.au/what-we-do/phone/mobile-services-and-coverage/mobile-black-spot-program#rounds-1-and-2&gt;.</w:t>
      </w:r>
    </w:p>
  </w:footnote>
  <w:footnote w:id="20">
    <w:p w14:paraId="58DFE076" w14:textId="77777777" w:rsidR="00CD07BF" w:rsidRPr="00CD7ACA" w:rsidRDefault="00CD07BF" w:rsidP="005A5FA5">
      <w:pPr>
        <w:pStyle w:val="FootnoteText"/>
        <w:spacing w:after="0"/>
        <w:rPr>
          <w:rFonts w:ascii="Times New Roman" w:hAnsi="Times New Roman" w:cs="Times New Roman"/>
          <w:sz w:val="20"/>
        </w:rPr>
      </w:pPr>
      <w:r w:rsidRPr="00CD7ACA">
        <w:rPr>
          <w:rStyle w:val="FootnoteReference"/>
          <w:rFonts w:ascii="Times New Roman" w:hAnsi="Times New Roman" w:cs="Times New Roman"/>
          <w:sz w:val="20"/>
        </w:rPr>
        <w:footnoteRef/>
      </w:r>
      <w:r w:rsidRPr="00CD7ACA">
        <w:rPr>
          <w:rFonts w:ascii="Times New Roman" w:hAnsi="Times New Roman" w:cs="Times New Roman"/>
          <w:sz w:val="20"/>
        </w:rPr>
        <w:t xml:space="preserve"> https://www.communications.gov.au/publications/2018-regional-telecommunications-review-getting-it-right-out-there</w:t>
      </w:r>
    </w:p>
  </w:footnote>
  <w:footnote w:id="21">
    <w:p w14:paraId="1FB2FC0A" w14:textId="77777777" w:rsidR="001046A7" w:rsidRPr="00CD7ACA" w:rsidRDefault="001046A7" w:rsidP="005A5FA5">
      <w:pPr>
        <w:pStyle w:val="FootnoteText"/>
        <w:spacing w:after="0"/>
        <w:rPr>
          <w:rFonts w:ascii="Times New Roman" w:hAnsi="Times New Roman" w:cs="Times New Roman"/>
          <w:sz w:val="20"/>
          <w:lang w:val="en-US"/>
        </w:rPr>
      </w:pPr>
      <w:r w:rsidRPr="00CD7ACA">
        <w:rPr>
          <w:rStyle w:val="FootnoteReference"/>
          <w:rFonts w:ascii="Times New Roman" w:hAnsi="Times New Roman" w:cs="Times New Roman"/>
          <w:sz w:val="20"/>
        </w:rPr>
        <w:footnoteRef/>
      </w:r>
      <w:r w:rsidRPr="00CD7ACA">
        <w:rPr>
          <w:rFonts w:ascii="Times New Roman" w:hAnsi="Times New Roman" w:cs="Times New Roman"/>
          <w:sz w:val="20"/>
        </w:rPr>
        <w:t xml:space="preserve">. Regional Telecommunications Independent Review Committee, 2018, </w:t>
      </w:r>
      <w:r w:rsidRPr="00CD7ACA">
        <w:rPr>
          <w:rFonts w:ascii="Times New Roman" w:hAnsi="Times New Roman" w:cs="Times New Roman"/>
          <w:i/>
          <w:sz w:val="20"/>
        </w:rPr>
        <w:t>2018 Regional Telecommunications Review: Getting it right out there</w:t>
      </w:r>
      <w:r w:rsidRPr="00CD7ACA">
        <w:rPr>
          <w:rFonts w:ascii="Times New Roman" w:hAnsi="Times New Roman" w:cs="Times New Roman"/>
          <w:sz w:val="20"/>
        </w:rPr>
        <w:t>, Canberra.</w:t>
      </w:r>
    </w:p>
  </w:footnote>
  <w:footnote w:id="22">
    <w:p w14:paraId="307BD810" w14:textId="77777777" w:rsidR="00655AEB" w:rsidRPr="00CD7ACA" w:rsidRDefault="00655AEB" w:rsidP="005A5FA5">
      <w:pPr>
        <w:pStyle w:val="FootnoteText"/>
        <w:spacing w:after="0"/>
        <w:rPr>
          <w:rFonts w:ascii="Times New Roman" w:hAnsi="Times New Roman" w:cs="Times New Roman"/>
          <w:sz w:val="20"/>
          <w:lang w:val="en-US"/>
        </w:rPr>
      </w:pPr>
      <w:r w:rsidRPr="00CD7ACA">
        <w:rPr>
          <w:rStyle w:val="FootnoteReference"/>
          <w:rFonts w:ascii="Times New Roman" w:hAnsi="Times New Roman" w:cs="Times New Roman"/>
          <w:sz w:val="20"/>
        </w:rPr>
        <w:footnoteRef/>
      </w:r>
      <w:r w:rsidRPr="00CD7ACA">
        <w:rPr>
          <w:rFonts w:ascii="Times New Roman" w:hAnsi="Times New Roman" w:cs="Times New Roman"/>
          <w:sz w:val="20"/>
          <w:lang w:val="en-US"/>
        </w:rPr>
        <w:t xml:space="preserve">. Productivity Commission 2017, </w:t>
      </w:r>
      <w:r w:rsidRPr="00CD7ACA">
        <w:rPr>
          <w:rFonts w:ascii="Times New Roman" w:hAnsi="Times New Roman" w:cs="Times New Roman"/>
          <w:i/>
          <w:sz w:val="20"/>
          <w:lang w:val="en-US"/>
        </w:rPr>
        <w:t>Indigenous Expenditure Report 2017</w:t>
      </w:r>
      <w:r w:rsidRPr="00CD7ACA">
        <w:rPr>
          <w:rFonts w:ascii="Times New Roman" w:hAnsi="Times New Roman" w:cs="Times New Roman"/>
          <w:sz w:val="20"/>
          <w:lang w:val="en-US"/>
        </w:rPr>
        <w:t>, Canberra.</w:t>
      </w:r>
    </w:p>
  </w:footnote>
  <w:footnote w:id="23">
    <w:p w14:paraId="1A1C9BC8" w14:textId="77777777" w:rsidR="000B6D89" w:rsidRPr="00CD7ACA" w:rsidRDefault="000B6D89" w:rsidP="005A5FA5">
      <w:pPr>
        <w:pStyle w:val="FootnoteText"/>
        <w:spacing w:after="0"/>
        <w:rPr>
          <w:rFonts w:ascii="Times New Roman" w:hAnsi="Times New Roman" w:cs="Times New Roman"/>
          <w:sz w:val="20"/>
          <w:lang w:val="en-US"/>
        </w:rPr>
      </w:pPr>
      <w:r w:rsidRPr="00CD7ACA">
        <w:rPr>
          <w:rStyle w:val="FootnoteReference"/>
          <w:rFonts w:ascii="Times New Roman" w:hAnsi="Times New Roman" w:cs="Times New Roman"/>
          <w:sz w:val="20"/>
        </w:rPr>
        <w:footnoteRef/>
      </w:r>
      <w:r w:rsidRPr="00CD7ACA">
        <w:rPr>
          <w:rFonts w:ascii="Times New Roman" w:hAnsi="Times New Roman" w:cs="Times New Roman"/>
          <w:sz w:val="20"/>
          <w:lang w:val="en-US"/>
        </w:rPr>
        <w:t>.</w:t>
      </w:r>
      <w:r w:rsidR="00CD6F3A" w:rsidRPr="00CD7ACA">
        <w:rPr>
          <w:rFonts w:ascii="Times New Roman" w:hAnsi="Times New Roman" w:cs="Times New Roman"/>
          <w:sz w:val="20"/>
          <w:lang w:val="en-US"/>
        </w:rPr>
        <w:t xml:space="preserve"> Accessible Telecoms is available at &lt;</w:t>
      </w:r>
      <w:hyperlink r:id="rId2" w:history="1">
        <w:r w:rsidR="00F11281" w:rsidRPr="00CD7ACA">
          <w:rPr>
            <w:rStyle w:val="Hyperlink"/>
            <w:rFonts w:ascii="Times New Roman" w:hAnsi="Times New Roman" w:cs="Times New Roman"/>
            <w:sz w:val="20"/>
            <w:lang w:val="en-US"/>
          </w:rPr>
          <w:t>http://www.ideas.org.au/telecom/category</w:t>
        </w:r>
      </w:hyperlink>
      <w:r w:rsidR="00CD6F3A" w:rsidRPr="00CD7ACA">
        <w:rPr>
          <w:rFonts w:ascii="Times New Roman" w:hAnsi="Times New Roman" w:cs="Times New Roman"/>
          <w:sz w:val="20"/>
          <w:lang w:val="en-US"/>
        </w:rPr>
        <w:t>&gt;.</w:t>
      </w:r>
      <w:r w:rsidR="00F11281" w:rsidRPr="00CD7ACA">
        <w:rPr>
          <w:rFonts w:ascii="Times New Roman" w:hAnsi="Times New Roman" w:cs="Times New Roman"/>
          <w:sz w:val="20"/>
          <w:lang w:val="en-US"/>
        </w:rPr>
        <w:t xml:space="preserve"> </w:t>
      </w:r>
    </w:p>
  </w:footnote>
  <w:footnote w:id="24">
    <w:p w14:paraId="56910373" w14:textId="77777777" w:rsidR="004A7C96" w:rsidRPr="00CD7ACA" w:rsidRDefault="004A7C96" w:rsidP="005A5FA5">
      <w:pPr>
        <w:pStyle w:val="FootnoteText"/>
        <w:spacing w:after="0"/>
        <w:rPr>
          <w:rFonts w:ascii="Times New Roman" w:hAnsi="Times New Roman" w:cs="Times New Roman"/>
          <w:sz w:val="20"/>
          <w:lang w:val="en-US"/>
        </w:rPr>
      </w:pPr>
      <w:r w:rsidRPr="00CD7ACA">
        <w:rPr>
          <w:rStyle w:val="FootnoteReference"/>
          <w:rFonts w:ascii="Times New Roman" w:hAnsi="Times New Roman" w:cs="Times New Roman"/>
          <w:sz w:val="20"/>
        </w:rPr>
        <w:footnoteRef/>
      </w:r>
      <w:r w:rsidRPr="00CD7ACA">
        <w:rPr>
          <w:rFonts w:ascii="Times New Roman" w:hAnsi="Times New Roman" w:cs="Times New Roman"/>
          <w:sz w:val="20"/>
        </w:rPr>
        <w:t xml:space="preserve">. ACCAN, 2017, </w:t>
      </w:r>
      <w:r w:rsidRPr="00CD7ACA">
        <w:rPr>
          <w:rFonts w:ascii="Times New Roman" w:hAnsi="Times New Roman" w:cs="Times New Roman"/>
          <w:i/>
          <w:sz w:val="20"/>
        </w:rPr>
        <w:t xml:space="preserve">ACCAN Mystery Shopping Analysis Report, </w:t>
      </w:r>
      <w:r w:rsidRPr="00CD7ACA">
        <w:rPr>
          <w:rFonts w:ascii="Times New Roman" w:hAnsi="Times New Roman" w:cs="Times New Roman"/>
          <w:sz w:val="20"/>
        </w:rPr>
        <w:t>Sydney.</w:t>
      </w:r>
      <w:r w:rsidRPr="00CD7ACA">
        <w:rPr>
          <w:rFonts w:ascii="Times New Roman" w:hAnsi="Times New Roman" w:cs="Times New Roman"/>
          <w:i/>
          <w:sz w:val="20"/>
        </w:rPr>
        <w:t xml:space="preserve"> </w:t>
      </w:r>
    </w:p>
  </w:footnote>
  <w:footnote w:id="25">
    <w:p w14:paraId="143E2AAC" w14:textId="77777777" w:rsidR="004A7C96" w:rsidRPr="00CD7ACA" w:rsidRDefault="004A7C96" w:rsidP="005A5FA5">
      <w:pPr>
        <w:autoSpaceDE w:val="0"/>
        <w:autoSpaceDN w:val="0"/>
        <w:adjustRightInd w:val="0"/>
        <w:spacing w:after="0" w:line="240" w:lineRule="auto"/>
        <w:rPr>
          <w:rFonts w:ascii="Times New Roman" w:hAnsi="Times New Roman" w:cs="Times New Roman"/>
          <w:i/>
          <w:iCs/>
          <w:sz w:val="20"/>
          <w:szCs w:val="20"/>
        </w:rPr>
      </w:pPr>
      <w:r w:rsidRPr="00CD7ACA">
        <w:rPr>
          <w:rStyle w:val="FootnoteReference"/>
          <w:rFonts w:ascii="Times New Roman" w:hAnsi="Times New Roman" w:cs="Times New Roman"/>
          <w:sz w:val="20"/>
          <w:szCs w:val="20"/>
        </w:rPr>
        <w:footnoteRef/>
      </w:r>
      <w:r w:rsidRPr="00CD7ACA">
        <w:rPr>
          <w:rFonts w:ascii="Times New Roman" w:hAnsi="Times New Roman" w:cs="Times New Roman"/>
          <w:sz w:val="20"/>
          <w:szCs w:val="20"/>
        </w:rPr>
        <w:t xml:space="preserve"> H Beales, R Craswell and S C Salop, “The Efficient Regulation of Consumer Information” (1981) </w:t>
      </w:r>
      <w:r w:rsidRPr="00CD7ACA">
        <w:rPr>
          <w:rFonts w:ascii="Times New Roman" w:hAnsi="Times New Roman" w:cs="Times New Roman"/>
          <w:i/>
          <w:iCs/>
          <w:sz w:val="20"/>
          <w:szCs w:val="20"/>
        </w:rPr>
        <w:t xml:space="preserve">The Journal of Law and Economics </w:t>
      </w:r>
      <w:r w:rsidR="00F11281" w:rsidRPr="00CD7ACA">
        <w:rPr>
          <w:rFonts w:ascii="Times New Roman" w:hAnsi="Times New Roman" w:cs="Times New Roman"/>
          <w:iCs/>
          <w:sz w:val="20"/>
          <w:szCs w:val="20"/>
        </w:rPr>
        <w:t xml:space="preserve">vol. </w:t>
      </w:r>
      <w:r w:rsidRPr="00CD7ACA">
        <w:rPr>
          <w:rFonts w:ascii="Times New Roman" w:hAnsi="Times New Roman" w:cs="Times New Roman"/>
          <w:sz w:val="20"/>
          <w:szCs w:val="20"/>
        </w:rPr>
        <w:t xml:space="preserve">24; G Akerlof, “The Market for “Lemons” Quality Uncertainty and the Market Mechanism” (1970) </w:t>
      </w:r>
      <w:r w:rsidRPr="00CD7ACA">
        <w:rPr>
          <w:rFonts w:ascii="Times New Roman" w:hAnsi="Times New Roman" w:cs="Times New Roman"/>
          <w:i/>
          <w:iCs/>
          <w:sz w:val="20"/>
          <w:szCs w:val="20"/>
        </w:rPr>
        <w:t xml:space="preserve">Quarterly Journal of Economics </w:t>
      </w:r>
      <w:r w:rsidRPr="00CD7ACA">
        <w:rPr>
          <w:rFonts w:ascii="Times New Roman" w:hAnsi="Times New Roman" w:cs="Times New Roman"/>
          <w:iCs/>
          <w:sz w:val="20"/>
          <w:szCs w:val="20"/>
        </w:rPr>
        <w:t xml:space="preserve">vol. </w:t>
      </w:r>
      <w:r w:rsidRPr="00CD7ACA">
        <w:rPr>
          <w:rFonts w:ascii="Times New Roman" w:hAnsi="Times New Roman" w:cs="Times New Roman"/>
          <w:sz w:val="20"/>
          <w:szCs w:val="20"/>
        </w:rPr>
        <w:t>84, 488, p. 489.</w:t>
      </w:r>
    </w:p>
  </w:footnote>
  <w:footnote w:id="26">
    <w:p w14:paraId="2FF7BE6F" w14:textId="77777777" w:rsidR="001733D6" w:rsidRPr="00CD7ACA" w:rsidRDefault="001733D6" w:rsidP="005A5FA5">
      <w:pPr>
        <w:pStyle w:val="FootnoteText"/>
        <w:spacing w:after="0"/>
        <w:rPr>
          <w:rFonts w:ascii="Times New Roman" w:hAnsi="Times New Roman" w:cs="Times New Roman"/>
          <w:sz w:val="20"/>
          <w:lang w:val="en-US"/>
        </w:rPr>
      </w:pPr>
      <w:r w:rsidRPr="00CD7ACA">
        <w:rPr>
          <w:rStyle w:val="FootnoteReference"/>
          <w:rFonts w:ascii="Times New Roman" w:hAnsi="Times New Roman" w:cs="Times New Roman"/>
          <w:sz w:val="20"/>
        </w:rPr>
        <w:footnoteRef/>
      </w:r>
      <w:r w:rsidRPr="00CD7ACA">
        <w:rPr>
          <w:rFonts w:ascii="Times New Roman" w:hAnsi="Times New Roman" w:cs="Times New Roman"/>
          <w:sz w:val="20"/>
        </w:rPr>
        <w:t xml:space="preserve"> Productivity Commission 2018, </w:t>
      </w:r>
      <w:r w:rsidRPr="00CD7ACA">
        <w:rPr>
          <w:rFonts w:ascii="Times New Roman" w:hAnsi="Times New Roman" w:cs="Times New Roman"/>
          <w:i/>
          <w:sz w:val="20"/>
        </w:rPr>
        <w:t>2016-17</w:t>
      </w:r>
      <w:r w:rsidRPr="00CD7ACA">
        <w:rPr>
          <w:rFonts w:ascii="Times New Roman" w:hAnsi="Times New Roman" w:cs="Times New Roman"/>
          <w:sz w:val="20"/>
        </w:rPr>
        <w:t xml:space="preserve"> </w:t>
      </w:r>
      <w:r w:rsidRPr="00CD7ACA">
        <w:rPr>
          <w:rFonts w:ascii="Times New Roman" w:hAnsi="Times New Roman" w:cs="Times New Roman"/>
          <w:i/>
          <w:sz w:val="20"/>
        </w:rPr>
        <w:t>Trade and Assistance Review</w:t>
      </w:r>
      <w:r w:rsidRPr="00CD7ACA">
        <w:rPr>
          <w:rFonts w:ascii="Times New Roman" w:hAnsi="Times New Roman" w:cs="Times New Roman"/>
          <w:sz w:val="20"/>
        </w:rPr>
        <w:t>, &lt;</w:t>
      </w:r>
      <w:hyperlink r:id="rId3" w:history="1">
        <w:r w:rsidRPr="00CD7ACA">
          <w:rPr>
            <w:rStyle w:val="Hyperlink"/>
            <w:rFonts w:ascii="Times New Roman" w:hAnsi="Times New Roman" w:cs="Times New Roman"/>
            <w:sz w:val="20"/>
          </w:rPr>
          <w:t>https://www.pc.gov.au/research/ongoing/trade-assistance/2016-17/trade-assistance-review-2016-17.pdf</w:t>
        </w:r>
      </w:hyperlink>
      <w:r w:rsidRPr="00CD7ACA">
        <w:rPr>
          <w:rStyle w:val="Hyperlink"/>
          <w:rFonts w:ascii="Times New Roman" w:hAnsi="Times New Roman" w:cs="Times New Roman"/>
          <w:sz w:val="20"/>
        </w:rPr>
        <w:t>&gt;.</w:t>
      </w:r>
      <w:r w:rsidRPr="00CD7ACA">
        <w:rPr>
          <w:rFonts w:ascii="Times New Roman" w:hAnsi="Times New Roman" w:cs="Times New Roman"/>
          <w:sz w:val="20"/>
        </w:rPr>
        <w:t xml:space="preserve"> </w:t>
      </w:r>
    </w:p>
  </w:footnote>
  <w:footnote w:id="27">
    <w:p w14:paraId="4E5179C5" w14:textId="77777777" w:rsidR="001733D6" w:rsidRPr="00CD7ACA" w:rsidRDefault="001733D6" w:rsidP="005A5FA5">
      <w:pPr>
        <w:pStyle w:val="FootnoteText"/>
        <w:spacing w:after="0"/>
        <w:rPr>
          <w:rFonts w:ascii="Times New Roman" w:hAnsi="Times New Roman" w:cs="Times New Roman"/>
          <w:i/>
          <w:sz w:val="20"/>
        </w:rPr>
      </w:pPr>
      <w:r w:rsidRPr="00CD7ACA">
        <w:rPr>
          <w:rStyle w:val="FootnoteReference"/>
          <w:rFonts w:ascii="Times New Roman" w:hAnsi="Times New Roman" w:cs="Times New Roman"/>
          <w:sz w:val="20"/>
        </w:rPr>
        <w:footnoteRef/>
      </w:r>
      <w:r w:rsidRPr="00CD7ACA">
        <w:rPr>
          <w:rFonts w:ascii="Times New Roman" w:hAnsi="Times New Roman" w:cs="Times New Roman"/>
          <w:sz w:val="20"/>
        </w:rPr>
        <w:t xml:space="preserve"> Parliamentary Library 2010, </w:t>
      </w:r>
      <w:r w:rsidRPr="00CD7ACA">
        <w:rPr>
          <w:rFonts w:ascii="Times New Roman" w:hAnsi="Times New Roman" w:cs="Times New Roman"/>
          <w:i/>
          <w:sz w:val="20"/>
        </w:rPr>
        <w:t xml:space="preserve">Alcohol taxation reform: considerations and options,                                             </w:t>
      </w:r>
    </w:p>
    <w:p w14:paraId="26B9656B" w14:textId="77777777" w:rsidR="001733D6" w:rsidRPr="00CD7ACA" w:rsidRDefault="001733D6" w:rsidP="005A5FA5">
      <w:pPr>
        <w:pStyle w:val="FootnoteText"/>
        <w:spacing w:after="0"/>
        <w:rPr>
          <w:rFonts w:ascii="Times New Roman" w:hAnsi="Times New Roman" w:cs="Times New Roman"/>
          <w:sz w:val="20"/>
          <w:lang w:val="en-US"/>
        </w:rPr>
      </w:pPr>
      <w:r w:rsidRPr="00CD7ACA">
        <w:rPr>
          <w:rFonts w:ascii="Times New Roman" w:hAnsi="Times New Roman" w:cs="Times New Roman"/>
          <w:sz w:val="20"/>
        </w:rPr>
        <w:t>&lt;</w:t>
      </w:r>
      <w:hyperlink r:id="rId4" w:history="1">
        <w:r w:rsidRPr="00CD7ACA">
          <w:rPr>
            <w:rStyle w:val="Hyperlink"/>
            <w:rFonts w:ascii="Times New Roman" w:hAnsi="Times New Roman" w:cs="Times New Roman"/>
            <w:sz w:val="20"/>
          </w:rPr>
          <w:t>https://www.aph.gov.au/binaries/library/pubs/rp/2009-10/10rp11.pdf</w:t>
        </w:r>
      </w:hyperlink>
      <w:r w:rsidRPr="00CD7ACA">
        <w:rPr>
          <w:rStyle w:val="Hyperlink"/>
          <w:rFonts w:ascii="Times New Roman" w:hAnsi="Times New Roman" w:cs="Times New Roman"/>
          <w:sz w:val="20"/>
        </w:rPr>
        <w:t xml:space="preserve">&gt;. </w:t>
      </w:r>
    </w:p>
  </w:footnote>
  <w:footnote w:id="28">
    <w:p w14:paraId="31746E19" w14:textId="77777777" w:rsidR="001733D6" w:rsidRPr="00CD7ACA" w:rsidRDefault="001733D6" w:rsidP="005A5FA5">
      <w:pPr>
        <w:pStyle w:val="FootnoteText"/>
        <w:spacing w:after="0"/>
        <w:rPr>
          <w:rFonts w:ascii="Times New Roman" w:hAnsi="Times New Roman" w:cs="Times New Roman"/>
          <w:sz w:val="20"/>
          <w:lang w:val="en-US"/>
        </w:rPr>
      </w:pPr>
      <w:r w:rsidRPr="00CD7ACA">
        <w:rPr>
          <w:rStyle w:val="FootnoteReference"/>
          <w:rFonts w:ascii="Times New Roman" w:hAnsi="Times New Roman" w:cs="Times New Roman"/>
          <w:sz w:val="20"/>
        </w:rPr>
        <w:footnoteRef/>
      </w:r>
      <w:r w:rsidRPr="00CD7ACA">
        <w:rPr>
          <w:rFonts w:ascii="Times New Roman" w:hAnsi="Times New Roman" w:cs="Times New Roman"/>
          <w:sz w:val="20"/>
        </w:rPr>
        <w:t xml:space="preserve"> Twenty-First Century Communications and Video Accessibility Act of 2010, available at &lt;</w:t>
      </w:r>
      <w:hyperlink r:id="rId5" w:history="1">
        <w:r w:rsidRPr="00CD7ACA">
          <w:rPr>
            <w:rStyle w:val="Hyperlink"/>
            <w:rFonts w:ascii="Times New Roman" w:hAnsi="Times New Roman" w:cs="Times New Roman"/>
            <w:sz w:val="20"/>
          </w:rPr>
          <w:t>https://www.gpo.gov/fdsys/pkg/BILLS-111s3304enr/pdf/BILLS-111s3304enr.pdf</w:t>
        </w:r>
      </w:hyperlink>
      <w:r w:rsidRPr="00CD7ACA">
        <w:rPr>
          <w:rFonts w:ascii="Times New Roman" w:hAnsi="Times New Roman" w:cs="Times New Roman"/>
          <w:sz w:val="20"/>
        </w:rP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906F1" w14:textId="77777777" w:rsidR="00391844" w:rsidRDefault="00391844" w:rsidP="00DD0AEA">
    <w:pPr>
      <w:pStyle w:val="Header"/>
      <w:jc w:val="right"/>
    </w:pPr>
    <w:r>
      <w:rPr>
        <w:noProof/>
        <w:lang w:eastAsia="en-AU"/>
      </w:rPr>
      <w:drawing>
        <wp:inline distT="0" distB="0" distL="0" distR="0" wp14:anchorId="11B56D96" wp14:editId="7839DE0B">
          <wp:extent cx="678787" cy="296066"/>
          <wp:effectExtent l="0" t="0" r="7620" b="8890"/>
          <wp:docPr id="1" name="Picture 1" descr="ACCAN_logo_BLACK_viewing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CAN_logo_BLACK_viewing_on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108" cy="295334"/>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5F527" w14:textId="77777777" w:rsidR="00391844" w:rsidRDefault="00391844" w:rsidP="00DD0AEA">
    <w:pPr>
      <w:pStyle w:val="Header"/>
      <w:jc w:val="center"/>
    </w:pPr>
    <w:r>
      <w:rPr>
        <w:noProof/>
        <w:lang w:eastAsia="en-AU"/>
      </w:rPr>
      <w:drawing>
        <wp:inline distT="0" distB="0" distL="0" distR="0" wp14:anchorId="5F0841EF" wp14:editId="5AD643EA">
          <wp:extent cx="3057525" cy="1581150"/>
          <wp:effectExtent l="0" t="0" r="0" b="0"/>
          <wp:docPr id="6" name="Picture 13" descr="ACCAN_logo_BLUE_viewing_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CAN_logo_BLUE_viewing_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581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6E215D6"/>
    <w:lvl w:ilvl="0" w:tplc="00000001">
      <w:start w:val="1"/>
      <w:numFmt w:val="bullet"/>
      <w:lvlText w:val="•"/>
      <w:lvlJc w:val="left"/>
      <w:pPr>
        <w:ind w:left="940" w:hanging="360"/>
      </w:pPr>
    </w:lvl>
    <w:lvl w:ilvl="1" w:tplc="FFFFFFFF">
      <w:numFmt w:val="decimal"/>
      <w:lvlText w:val=""/>
      <w:lvlJc w:val="left"/>
    </w:lvl>
    <w:lvl w:ilvl="2" w:tplc="0C090001">
      <w:start w:val="1"/>
      <w:numFmt w:val="bullet"/>
      <w:lvlText w:val=""/>
      <w:lvlJc w:val="left"/>
      <w:pPr>
        <w:ind w:left="72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7467C9"/>
    <w:multiLevelType w:val="hybridMultilevel"/>
    <w:tmpl w:val="104EDEA8"/>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FE358B"/>
    <w:multiLevelType w:val="hybridMultilevel"/>
    <w:tmpl w:val="8E7EF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46C58"/>
    <w:multiLevelType w:val="hybridMultilevel"/>
    <w:tmpl w:val="53AEC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C194578"/>
    <w:multiLevelType w:val="hybridMultilevel"/>
    <w:tmpl w:val="F5B2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14AAA"/>
    <w:multiLevelType w:val="hybridMultilevel"/>
    <w:tmpl w:val="34E21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FF84406"/>
    <w:multiLevelType w:val="hybridMultilevel"/>
    <w:tmpl w:val="9CC23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41476EE"/>
    <w:multiLevelType w:val="hybridMultilevel"/>
    <w:tmpl w:val="94168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41802AC"/>
    <w:multiLevelType w:val="hybridMultilevel"/>
    <w:tmpl w:val="7318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BF5D11"/>
    <w:multiLevelType w:val="hybridMultilevel"/>
    <w:tmpl w:val="30C2F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6C25646"/>
    <w:multiLevelType w:val="hybridMultilevel"/>
    <w:tmpl w:val="01CE7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7D31FA4"/>
    <w:multiLevelType w:val="hybridMultilevel"/>
    <w:tmpl w:val="2E247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946CC8"/>
    <w:multiLevelType w:val="hybridMultilevel"/>
    <w:tmpl w:val="11A8D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0BE4247"/>
    <w:multiLevelType w:val="multilevel"/>
    <w:tmpl w:val="D8A8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0733DF"/>
    <w:multiLevelType w:val="multilevel"/>
    <w:tmpl w:val="7EC8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AB25AC"/>
    <w:multiLevelType w:val="hybridMultilevel"/>
    <w:tmpl w:val="3A84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CD6056"/>
    <w:multiLevelType w:val="hybridMultilevel"/>
    <w:tmpl w:val="9D601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153DF0"/>
    <w:multiLevelType w:val="hybridMultilevel"/>
    <w:tmpl w:val="C64CF112"/>
    <w:lvl w:ilvl="0" w:tplc="E63C4C88">
      <w:start w:val="1"/>
      <w:numFmt w:val="decimal"/>
      <w:lvlText w:val="%1)"/>
      <w:lvlJc w:val="left"/>
      <w:pPr>
        <w:ind w:left="720" w:hanging="360"/>
      </w:pPr>
      <w:rPr>
        <w:rFonts w:ascii="Times New Roman" w:eastAsia="Arial" w:hAnsi="Times New Roman" w:cs="Times New Roman"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7036C6"/>
    <w:multiLevelType w:val="hybridMultilevel"/>
    <w:tmpl w:val="34DE8D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2C4F0862"/>
    <w:multiLevelType w:val="multilevel"/>
    <w:tmpl w:val="6AFEEB4C"/>
    <w:styleLink w:val="Bullets"/>
    <w:lvl w:ilvl="0">
      <w:start w:val="1"/>
      <w:numFmt w:val="bullet"/>
      <w:pStyle w:val="Bulletlist1"/>
      <w:lvlText w:val=""/>
      <w:lvlJc w:val="left"/>
      <w:pPr>
        <w:ind w:left="851" w:hanging="284"/>
      </w:pPr>
      <w:rPr>
        <w:rFonts w:ascii="Symbol" w:hAnsi="Symbol" w:hint="default"/>
      </w:rPr>
    </w:lvl>
    <w:lvl w:ilvl="1">
      <w:start w:val="1"/>
      <w:numFmt w:val="bullet"/>
      <w:pStyle w:val="Bulletlist2"/>
      <w:lvlText w:val=""/>
      <w:lvlJc w:val="left"/>
      <w:pPr>
        <w:ind w:left="1418" w:hanging="284"/>
      </w:pPr>
      <w:rPr>
        <w:rFonts w:ascii="Symbol" w:hAnsi="Symbol" w:hint="default"/>
      </w:rPr>
    </w:lvl>
    <w:lvl w:ilvl="2">
      <w:start w:val="1"/>
      <w:numFmt w:val="bullet"/>
      <w:pStyle w:val="Bulletlist3"/>
      <w:lvlText w:val=""/>
      <w:lvlJc w:val="left"/>
      <w:pPr>
        <w:ind w:left="1985" w:hanging="284"/>
      </w:pPr>
      <w:rPr>
        <w:rFonts w:ascii="Symbol" w:hAnsi="Symbol" w:hint="default"/>
        <w:color w:val="auto"/>
      </w:rPr>
    </w:lvl>
    <w:lvl w:ilvl="3">
      <w:start w:val="1"/>
      <w:numFmt w:val="bullet"/>
      <w:lvlText w:val=""/>
      <w:lvlJc w:val="left"/>
      <w:pPr>
        <w:ind w:left="2552" w:hanging="284"/>
      </w:pPr>
      <w:rPr>
        <w:rFonts w:ascii="Symbol" w:hAnsi="Symbol" w:hint="default"/>
      </w:rPr>
    </w:lvl>
    <w:lvl w:ilvl="4">
      <w:start w:val="1"/>
      <w:numFmt w:val="bullet"/>
      <w:lvlText w:val=""/>
      <w:lvlJc w:val="left"/>
      <w:pPr>
        <w:ind w:left="3119" w:hanging="284"/>
      </w:pPr>
      <w:rPr>
        <w:rFonts w:ascii="Symbol" w:hAnsi="Symbol" w:hint="default"/>
      </w:rPr>
    </w:lvl>
    <w:lvl w:ilvl="5">
      <w:start w:val="1"/>
      <w:numFmt w:val="bullet"/>
      <w:lvlText w:val=""/>
      <w:lvlJc w:val="left"/>
      <w:pPr>
        <w:ind w:left="3686" w:hanging="284"/>
      </w:pPr>
      <w:rPr>
        <w:rFonts w:ascii="Symbol" w:hAnsi="Symbol" w:hint="default"/>
      </w:rPr>
    </w:lvl>
    <w:lvl w:ilvl="6">
      <w:start w:val="1"/>
      <w:numFmt w:val="bullet"/>
      <w:lvlText w:val=""/>
      <w:lvlJc w:val="left"/>
      <w:pPr>
        <w:ind w:left="4253" w:hanging="284"/>
      </w:pPr>
      <w:rPr>
        <w:rFonts w:ascii="Symbol" w:hAnsi="Symbol" w:hint="default"/>
      </w:rPr>
    </w:lvl>
    <w:lvl w:ilvl="7">
      <w:start w:val="1"/>
      <w:numFmt w:val="bullet"/>
      <w:lvlText w:val=""/>
      <w:lvlJc w:val="left"/>
      <w:pPr>
        <w:ind w:left="4820" w:hanging="284"/>
      </w:pPr>
      <w:rPr>
        <w:rFonts w:ascii="Symbol" w:hAnsi="Symbol" w:hint="default"/>
      </w:rPr>
    </w:lvl>
    <w:lvl w:ilvl="8">
      <w:start w:val="1"/>
      <w:numFmt w:val="bullet"/>
      <w:lvlText w:val=""/>
      <w:lvlJc w:val="left"/>
      <w:pPr>
        <w:ind w:left="5387" w:hanging="284"/>
      </w:pPr>
      <w:rPr>
        <w:rFonts w:ascii="Symbol" w:hAnsi="Symbol" w:hint="default"/>
      </w:rPr>
    </w:lvl>
  </w:abstractNum>
  <w:abstractNum w:abstractNumId="20">
    <w:nsid w:val="2D345394"/>
    <w:multiLevelType w:val="hybridMultilevel"/>
    <w:tmpl w:val="19EE0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E6B723A"/>
    <w:multiLevelType w:val="hybridMultilevel"/>
    <w:tmpl w:val="635A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F41087"/>
    <w:multiLevelType w:val="hybridMultilevel"/>
    <w:tmpl w:val="6C38F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1FE1D99"/>
    <w:multiLevelType w:val="hybridMultilevel"/>
    <w:tmpl w:val="A6FA6B6A"/>
    <w:lvl w:ilvl="0" w:tplc="4E187674">
      <w:numFmt w:val="bullet"/>
      <w:lvlText w:val="-"/>
      <w:lvlJc w:val="left"/>
      <w:pPr>
        <w:ind w:left="720" w:hanging="360"/>
      </w:pPr>
      <w:rPr>
        <w:rFonts w:ascii="Times New Roman" w:eastAsia="Arial Unicode MS"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4BF37D8"/>
    <w:multiLevelType w:val="multilevel"/>
    <w:tmpl w:val="288A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F41370"/>
    <w:multiLevelType w:val="multilevel"/>
    <w:tmpl w:val="F2FC669E"/>
    <w:styleLink w:val="Recommendations"/>
    <w:lvl w:ilvl="0">
      <w:start w:val="1"/>
      <w:numFmt w:val="decimal"/>
      <w:pStyle w:val="Recommendation"/>
      <w:lvlText w:val="Recommendation %1:"/>
      <w:lvlJc w:val="left"/>
      <w:pPr>
        <w:ind w:left="851" w:firstLine="0"/>
      </w:pPr>
      <w:rPr>
        <w:rFonts w:hint="default"/>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6">
    <w:nsid w:val="36D43418"/>
    <w:multiLevelType w:val="hybridMultilevel"/>
    <w:tmpl w:val="119A83DC"/>
    <w:lvl w:ilvl="0" w:tplc="BB08A3DE">
      <w:start w:val="2"/>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A311C56"/>
    <w:multiLevelType w:val="hybridMultilevel"/>
    <w:tmpl w:val="93A0D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B87749B"/>
    <w:multiLevelType w:val="hybridMultilevel"/>
    <w:tmpl w:val="55DA0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6160AAE"/>
    <w:multiLevelType w:val="hybridMultilevel"/>
    <w:tmpl w:val="DD328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3C1ADA"/>
    <w:multiLevelType w:val="hybridMultilevel"/>
    <w:tmpl w:val="CD3AE25C"/>
    <w:lvl w:ilvl="0" w:tplc="54A0E324">
      <w:start w:val="15"/>
      <w:numFmt w:val="bullet"/>
      <w:lvlText w:val="-"/>
      <w:lvlJc w:val="left"/>
      <w:pPr>
        <w:ind w:left="720" w:hanging="360"/>
      </w:pPr>
      <w:rPr>
        <w:rFonts w:ascii="Times New Roman" w:eastAsia="Arial Unicode MS"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E857923"/>
    <w:multiLevelType w:val="multilevel"/>
    <w:tmpl w:val="989E8E90"/>
    <w:styleLink w:val="Appendices"/>
    <w:lvl w:ilvl="0">
      <w:start w:val="1"/>
      <w:numFmt w:val="upperLetter"/>
      <w:pStyle w:val="Appendixheading1"/>
      <w:lvlText w:val="Appendix %1."/>
      <w:lvlJc w:val="left"/>
      <w:pPr>
        <w:ind w:left="0" w:firstLine="0"/>
      </w:pPr>
      <w:rPr>
        <w:rFonts w:hint="default"/>
      </w:rPr>
    </w:lvl>
    <w:lvl w:ilvl="1">
      <w:start w:val="1"/>
      <w:numFmt w:val="lowerRoman"/>
      <w:pStyle w:val="Appendixheading2"/>
      <w:lvlText w:val="%1.%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nsid w:val="4F425D4E"/>
    <w:multiLevelType w:val="hybridMultilevel"/>
    <w:tmpl w:val="8E587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0AC16E7"/>
    <w:multiLevelType w:val="hybridMultilevel"/>
    <w:tmpl w:val="8BF84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A467144"/>
    <w:multiLevelType w:val="multilevel"/>
    <w:tmpl w:val="989E8E90"/>
    <w:numStyleLink w:val="Appendices"/>
  </w:abstractNum>
  <w:abstractNum w:abstractNumId="35">
    <w:nsid w:val="61745E70"/>
    <w:multiLevelType w:val="hybridMultilevel"/>
    <w:tmpl w:val="5664C494"/>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6">
    <w:nsid w:val="652333BE"/>
    <w:multiLevelType w:val="hybridMultilevel"/>
    <w:tmpl w:val="7C4C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B6417A"/>
    <w:multiLevelType w:val="multilevel"/>
    <w:tmpl w:val="63E2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CD6231"/>
    <w:multiLevelType w:val="multilevel"/>
    <w:tmpl w:val="F2FC669E"/>
    <w:numStyleLink w:val="Recommendations"/>
  </w:abstractNum>
  <w:abstractNum w:abstractNumId="39">
    <w:nsid w:val="699C4ADA"/>
    <w:multiLevelType w:val="hybridMultilevel"/>
    <w:tmpl w:val="B3D4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8820CD"/>
    <w:multiLevelType w:val="multilevel"/>
    <w:tmpl w:val="3B72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9366F4"/>
    <w:multiLevelType w:val="hybridMultilevel"/>
    <w:tmpl w:val="F116A3EC"/>
    <w:lvl w:ilvl="0" w:tplc="54A0E324">
      <w:numFmt w:val="bullet"/>
      <w:lvlText w:val="-"/>
      <w:lvlJc w:val="left"/>
      <w:pPr>
        <w:ind w:left="720" w:hanging="360"/>
      </w:pPr>
      <w:rPr>
        <w:rFonts w:ascii="Times New Roman" w:eastAsia="Arial Unicode MS"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AE81A98"/>
    <w:multiLevelType w:val="multilevel"/>
    <w:tmpl w:val="EE98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AA0FE4"/>
    <w:multiLevelType w:val="multilevel"/>
    <w:tmpl w:val="E2F45A98"/>
    <w:styleLink w:val="Blockquotebullets"/>
    <w:lvl w:ilvl="0">
      <w:start w:val="1"/>
      <w:numFmt w:val="bullet"/>
      <w:pStyle w:val="Blockquotebulletlist1"/>
      <w:lvlText w:val=""/>
      <w:lvlJc w:val="left"/>
      <w:pPr>
        <w:ind w:left="1701" w:hanging="283"/>
      </w:pPr>
      <w:rPr>
        <w:rFonts w:ascii="Symbol" w:hAnsi="Symbol"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4">
    <w:nsid w:val="6F222B64"/>
    <w:multiLevelType w:val="multilevel"/>
    <w:tmpl w:val="D086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FF45ED"/>
    <w:multiLevelType w:val="multilevel"/>
    <w:tmpl w:val="A7920A6E"/>
    <w:styleLink w:val="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46">
    <w:nsid w:val="79CE3444"/>
    <w:multiLevelType w:val="multilevel"/>
    <w:tmpl w:val="A04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19"/>
  </w:num>
  <w:num w:numId="3">
    <w:abstractNumId w:val="31"/>
  </w:num>
  <w:num w:numId="4">
    <w:abstractNumId w:val="34"/>
  </w:num>
  <w:num w:numId="5">
    <w:abstractNumId w:val="43"/>
  </w:num>
  <w:num w:numId="6">
    <w:abstractNumId w:val="25"/>
  </w:num>
  <w:num w:numId="7">
    <w:abstractNumId w:val="38"/>
  </w:num>
  <w:num w:numId="8">
    <w:abstractNumId w:val="36"/>
  </w:num>
  <w:num w:numId="9">
    <w:abstractNumId w:val="16"/>
  </w:num>
  <w:num w:numId="10">
    <w:abstractNumId w:val="21"/>
  </w:num>
  <w:num w:numId="11">
    <w:abstractNumId w:val="28"/>
  </w:num>
  <w:num w:numId="12">
    <w:abstractNumId w:val="41"/>
  </w:num>
  <w:num w:numId="13">
    <w:abstractNumId w:val="30"/>
  </w:num>
  <w:num w:numId="14">
    <w:abstractNumId w:val="12"/>
  </w:num>
  <w:num w:numId="15">
    <w:abstractNumId w:val="23"/>
  </w:num>
  <w:num w:numId="16">
    <w:abstractNumId w:val="4"/>
  </w:num>
  <w:num w:numId="17">
    <w:abstractNumId w:val="39"/>
  </w:num>
  <w:num w:numId="18">
    <w:abstractNumId w:val="11"/>
  </w:num>
  <w:num w:numId="19">
    <w:abstractNumId w:val="8"/>
  </w:num>
  <w:num w:numId="20">
    <w:abstractNumId w:val="44"/>
  </w:num>
  <w:num w:numId="21">
    <w:abstractNumId w:val="46"/>
  </w:num>
  <w:num w:numId="22">
    <w:abstractNumId w:val="14"/>
  </w:num>
  <w:num w:numId="23">
    <w:abstractNumId w:val="13"/>
  </w:num>
  <w:num w:numId="24">
    <w:abstractNumId w:val="40"/>
  </w:num>
  <w:num w:numId="25">
    <w:abstractNumId w:val="42"/>
  </w:num>
  <w:num w:numId="26">
    <w:abstractNumId w:val="24"/>
  </w:num>
  <w:num w:numId="27">
    <w:abstractNumId w:val="6"/>
  </w:num>
  <w:num w:numId="28">
    <w:abstractNumId w:val="22"/>
  </w:num>
  <w:num w:numId="29">
    <w:abstractNumId w:val="26"/>
  </w:num>
  <w:num w:numId="30">
    <w:abstractNumId w:val="0"/>
  </w:num>
  <w:num w:numId="31">
    <w:abstractNumId w:val="7"/>
  </w:num>
  <w:num w:numId="32">
    <w:abstractNumId w:val="5"/>
  </w:num>
  <w:num w:numId="33">
    <w:abstractNumId w:val="18"/>
  </w:num>
  <w:num w:numId="34">
    <w:abstractNumId w:val="37"/>
  </w:num>
  <w:num w:numId="35">
    <w:abstractNumId w:val="27"/>
  </w:num>
  <w:num w:numId="36">
    <w:abstractNumId w:val="33"/>
  </w:num>
  <w:num w:numId="37">
    <w:abstractNumId w:val="29"/>
  </w:num>
  <w:num w:numId="38">
    <w:abstractNumId w:val="17"/>
  </w:num>
  <w:num w:numId="39">
    <w:abstractNumId w:val="15"/>
  </w:num>
  <w:num w:numId="40">
    <w:abstractNumId w:val="10"/>
  </w:num>
  <w:num w:numId="41">
    <w:abstractNumId w:val="20"/>
  </w:num>
  <w:num w:numId="42">
    <w:abstractNumId w:val="9"/>
  </w:num>
  <w:num w:numId="43">
    <w:abstractNumId w:val="2"/>
  </w:num>
  <w:num w:numId="44">
    <w:abstractNumId w:val="32"/>
  </w:num>
  <w:num w:numId="45">
    <w:abstractNumId w:val="1"/>
  </w:num>
  <w:num w:numId="46">
    <w:abstractNumId w:val="35"/>
  </w:num>
  <w:num w:numId="4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AEA"/>
    <w:rsid w:val="00032E44"/>
    <w:rsid w:val="00047C4C"/>
    <w:rsid w:val="00050415"/>
    <w:rsid w:val="0005203F"/>
    <w:rsid w:val="00052715"/>
    <w:rsid w:val="00053372"/>
    <w:rsid w:val="0005789D"/>
    <w:rsid w:val="00075513"/>
    <w:rsid w:val="000815BF"/>
    <w:rsid w:val="000829A4"/>
    <w:rsid w:val="00083B65"/>
    <w:rsid w:val="000942B4"/>
    <w:rsid w:val="000A0869"/>
    <w:rsid w:val="000A4631"/>
    <w:rsid w:val="000B6D89"/>
    <w:rsid w:val="000C1A10"/>
    <w:rsid w:val="000C3A19"/>
    <w:rsid w:val="000C5669"/>
    <w:rsid w:val="000D1583"/>
    <w:rsid w:val="000D3FF2"/>
    <w:rsid w:val="000F0968"/>
    <w:rsid w:val="000F2D1A"/>
    <w:rsid w:val="001046A7"/>
    <w:rsid w:val="00124BEA"/>
    <w:rsid w:val="00135531"/>
    <w:rsid w:val="001406DE"/>
    <w:rsid w:val="0014799F"/>
    <w:rsid w:val="00156C4E"/>
    <w:rsid w:val="0015711E"/>
    <w:rsid w:val="0016019F"/>
    <w:rsid w:val="001631F9"/>
    <w:rsid w:val="001642FC"/>
    <w:rsid w:val="001733D6"/>
    <w:rsid w:val="00191654"/>
    <w:rsid w:val="001A07D5"/>
    <w:rsid w:val="001A4D40"/>
    <w:rsid w:val="001D013D"/>
    <w:rsid w:val="001D4982"/>
    <w:rsid w:val="001D75E9"/>
    <w:rsid w:val="00262BB6"/>
    <w:rsid w:val="0027251F"/>
    <w:rsid w:val="00281477"/>
    <w:rsid w:val="00291DC3"/>
    <w:rsid w:val="002A4E12"/>
    <w:rsid w:val="002B5915"/>
    <w:rsid w:val="002D1919"/>
    <w:rsid w:val="002E3324"/>
    <w:rsid w:val="002E7814"/>
    <w:rsid w:val="002F17A4"/>
    <w:rsid w:val="002F2505"/>
    <w:rsid w:val="002F30F2"/>
    <w:rsid w:val="002F5DD5"/>
    <w:rsid w:val="002F6374"/>
    <w:rsid w:val="00300F91"/>
    <w:rsid w:val="00302984"/>
    <w:rsid w:val="003033DC"/>
    <w:rsid w:val="00307C70"/>
    <w:rsid w:val="00317198"/>
    <w:rsid w:val="00317553"/>
    <w:rsid w:val="00317C84"/>
    <w:rsid w:val="00347430"/>
    <w:rsid w:val="0035238B"/>
    <w:rsid w:val="003526D8"/>
    <w:rsid w:val="0036054F"/>
    <w:rsid w:val="00371C05"/>
    <w:rsid w:val="00372EC9"/>
    <w:rsid w:val="003869F6"/>
    <w:rsid w:val="00386B0E"/>
    <w:rsid w:val="00391844"/>
    <w:rsid w:val="00395E39"/>
    <w:rsid w:val="00396863"/>
    <w:rsid w:val="003A17FE"/>
    <w:rsid w:val="003B0615"/>
    <w:rsid w:val="003B4AE8"/>
    <w:rsid w:val="003B64C9"/>
    <w:rsid w:val="003E52E5"/>
    <w:rsid w:val="003F61C0"/>
    <w:rsid w:val="003F6A64"/>
    <w:rsid w:val="0041154E"/>
    <w:rsid w:val="0042295D"/>
    <w:rsid w:val="004248E0"/>
    <w:rsid w:val="00426D68"/>
    <w:rsid w:val="00430FD6"/>
    <w:rsid w:val="00436F21"/>
    <w:rsid w:val="004455FD"/>
    <w:rsid w:val="00474825"/>
    <w:rsid w:val="00483AA0"/>
    <w:rsid w:val="004866AA"/>
    <w:rsid w:val="004A3DD6"/>
    <w:rsid w:val="004A77F4"/>
    <w:rsid w:val="004A7C96"/>
    <w:rsid w:val="004B60A7"/>
    <w:rsid w:val="004C408B"/>
    <w:rsid w:val="004C51FD"/>
    <w:rsid w:val="004D4EA3"/>
    <w:rsid w:val="004E48F9"/>
    <w:rsid w:val="00500D47"/>
    <w:rsid w:val="00507F69"/>
    <w:rsid w:val="005150BB"/>
    <w:rsid w:val="005236B7"/>
    <w:rsid w:val="0052644F"/>
    <w:rsid w:val="00533F7A"/>
    <w:rsid w:val="00542464"/>
    <w:rsid w:val="0054310C"/>
    <w:rsid w:val="0054458A"/>
    <w:rsid w:val="00551219"/>
    <w:rsid w:val="00566EFC"/>
    <w:rsid w:val="005707BC"/>
    <w:rsid w:val="005737BF"/>
    <w:rsid w:val="00580956"/>
    <w:rsid w:val="005816E2"/>
    <w:rsid w:val="00592E86"/>
    <w:rsid w:val="00597F69"/>
    <w:rsid w:val="005A508A"/>
    <w:rsid w:val="005A5FA5"/>
    <w:rsid w:val="005B0404"/>
    <w:rsid w:val="005B4D70"/>
    <w:rsid w:val="005D3925"/>
    <w:rsid w:val="005D4AF9"/>
    <w:rsid w:val="005E195D"/>
    <w:rsid w:val="005E2AD4"/>
    <w:rsid w:val="005F7415"/>
    <w:rsid w:val="00601BCD"/>
    <w:rsid w:val="00611038"/>
    <w:rsid w:val="00611841"/>
    <w:rsid w:val="00620C53"/>
    <w:rsid w:val="00630FCB"/>
    <w:rsid w:val="0063441F"/>
    <w:rsid w:val="00651D68"/>
    <w:rsid w:val="006536A2"/>
    <w:rsid w:val="00655AEB"/>
    <w:rsid w:val="00657C9E"/>
    <w:rsid w:val="006606B9"/>
    <w:rsid w:val="00670C73"/>
    <w:rsid w:val="006710A5"/>
    <w:rsid w:val="0067690F"/>
    <w:rsid w:val="00695640"/>
    <w:rsid w:val="0069795C"/>
    <w:rsid w:val="006A7BD2"/>
    <w:rsid w:val="006B7425"/>
    <w:rsid w:val="006C5BE4"/>
    <w:rsid w:val="006D16F4"/>
    <w:rsid w:val="006D2BA4"/>
    <w:rsid w:val="006D77A3"/>
    <w:rsid w:val="006E1A38"/>
    <w:rsid w:val="006E5223"/>
    <w:rsid w:val="006E6135"/>
    <w:rsid w:val="00702C4A"/>
    <w:rsid w:val="00703DB4"/>
    <w:rsid w:val="00706031"/>
    <w:rsid w:val="00712631"/>
    <w:rsid w:val="007169ED"/>
    <w:rsid w:val="00722612"/>
    <w:rsid w:val="007231B8"/>
    <w:rsid w:val="00747D06"/>
    <w:rsid w:val="00750739"/>
    <w:rsid w:val="00750B37"/>
    <w:rsid w:val="00751675"/>
    <w:rsid w:val="00752E0B"/>
    <w:rsid w:val="007823B3"/>
    <w:rsid w:val="00791220"/>
    <w:rsid w:val="00791AA7"/>
    <w:rsid w:val="007B1BAB"/>
    <w:rsid w:val="007B6E48"/>
    <w:rsid w:val="007D2955"/>
    <w:rsid w:val="007D7592"/>
    <w:rsid w:val="007E088E"/>
    <w:rsid w:val="007E323D"/>
    <w:rsid w:val="0080104B"/>
    <w:rsid w:val="008107D2"/>
    <w:rsid w:val="00812B9D"/>
    <w:rsid w:val="008351F0"/>
    <w:rsid w:val="00847E40"/>
    <w:rsid w:val="00852655"/>
    <w:rsid w:val="00863214"/>
    <w:rsid w:val="0086491C"/>
    <w:rsid w:val="0087255F"/>
    <w:rsid w:val="0087445C"/>
    <w:rsid w:val="008866B1"/>
    <w:rsid w:val="008A1A6E"/>
    <w:rsid w:val="008A5297"/>
    <w:rsid w:val="008B052E"/>
    <w:rsid w:val="008B41B6"/>
    <w:rsid w:val="008E3788"/>
    <w:rsid w:val="008E54CD"/>
    <w:rsid w:val="008E5BF7"/>
    <w:rsid w:val="008F08F4"/>
    <w:rsid w:val="009102D8"/>
    <w:rsid w:val="0092260B"/>
    <w:rsid w:val="00930E2F"/>
    <w:rsid w:val="009363A7"/>
    <w:rsid w:val="00943D3D"/>
    <w:rsid w:val="00960762"/>
    <w:rsid w:val="00975048"/>
    <w:rsid w:val="00977B88"/>
    <w:rsid w:val="00980F3D"/>
    <w:rsid w:val="009858FA"/>
    <w:rsid w:val="00986DDC"/>
    <w:rsid w:val="00995607"/>
    <w:rsid w:val="009A38C3"/>
    <w:rsid w:val="009A5964"/>
    <w:rsid w:val="009C0322"/>
    <w:rsid w:val="009D60CB"/>
    <w:rsid w:val="009E10F5"/>
    <w:rsid w:val="009F09A2"/>
    <w:rsid w:val="009F1F06"/>
    <w:rsid w:val="00A01CD4"/>
    <w:rsid w:val="00A1393F"/>
    <w:rsid w:val="00A1591B"/>
    <w:rsid w:val="00A21FF4"/>
    <w:rsid w:val="00A45E2F"/>
    <w:rsid w:val="00A4624C"/>
    <w:rsid w:val="00A53BD2"/>
    <w:rsid w:val="00A54451"/>
    <w:rsid w:val="00A56935"/>
    <w:rsid w:val="00A70302"/>
    <w:rsid w:val="00A75C47"/>
    <w:rsid w:val="00A82CEE"/>
    <w:rsid w:val="00A90B10"/>
    <w:rsid w:val="00A92EA0"/>
    <w:rsid w:val="00A94DE5"/>
    <w:rsid w:val="00AB0203"/>
    <w:rsid w:val="00AB3205"/>
    <w:rsid w:val="00AF26F6"/>
    <w:rsid w:val="00AF65E0"/>
    <w:rsid w:val="00B000A4"/>
    <w:rsid w:val="00B03091"/>
    <w:rsid w:val="00B07795"/>
    <w:rsid w:val="00B30E00"/>
    <w:rsid w:val="00B365FE"/>
    <w:rsid w:val="00B37536"/>
    <w:rsid w:val="00B37AA4"/>
    <w:rsid w:val="00B37E77"/>
    <w:rsid w:val="00B46ED9"/>
    <w:rsid w:val="00B51CEE"/>
    <w:rsid w:val="00B56B64"/>
    <w:rsid w:val="00B63CF9"/>
    <w:rsid w:val="00B667C0"/>
    <w:rsid w:val="00B71A00"/>
    <w:rsid w:val="00B8671D"/>
    <w:rsid w:val="00B8693B"/>
    <w:rsid w:val="00B928B0"/>
    <w:rsid w:val="00BA0227"/>
    <w:rsid w:val="00BA20FC"/>
    <w:rsid w:val="00BD0ED6"/>
    <w:rsid w:val="00BD3554"/>
    <w:rsid w:val="00BE0917"/>
    <w:rsid w:val="00BF19D4"/>
    <w:rsid w:val="00BF1B19"/>
    <w:rsid w:val="00C07280"/>
    <w:rsid w:val="00C1309D"/>
    <w:rsid w:val="00C2025A"/>
    <w:rsid w:val="00C252D0"/>
    <w:rsid w:val="00C26CDC"/>
    <w:rsid w:val="00C26F9C"/>
    <w:rsid w:val="00C34FB1"/>
    <w:rsid w:val="00C4109F"/>
    <w:rsid w:val="00C42202"/>
    <w:rsid w:val="00C42256"/>
    <w:rsid w:val="00C42747"/>
    <w:rsid w:val="00C4287A"/>
    <w:rsid w:val="00C43FC4"/>
    <w:rsid w:val="00C52B69"/>
    <w:rsid w:val="00C54D0C"/>
    <w:rsid w:val="00C66C04"/>
    <w:rsid w:val="00C70434"/>
    <w:rsid w:val="00C773DC"/>
    <w:rsid w:val="00C8288C"/>
    <w:rsid w:val="00C906B2"/>
    <w:rsid w:val="00CB710B"/>
    <w:rsid w:val="00CD07BF"/>
    <w:rsid w:val="00CD3F0A"/>
    <w:rsid w:val="00CD6F3A"/>
    <w:rsid w:val="00CD7ACA"/>
    <w:rsid w:val="00D05DFA"/>
    <w:rsid w:val="00D06813"/>
    <w:rsid w:val="00D13916"/>
    <w:rsid w:val="00D25949"/>
    <w:rsid w:val="00D2727D"/>
    <w:rsid w:val="00D3062B"/>
    <w:rsid w:val="00D309C5"/>
    <w:rsid w:val="00D42624"/>
    <w:rsid w:val="00D6188E"/>
    <w:rsid w:val="00D634B3"/>
    <w:rsid w:val="00D655E6"/>
    <w:rsid w:val="00D7021A"/>
    <w:rsid w:val="00D75D02"/>
    <w:rsid w:val="00D80353"/>
    <w:rsid w:val="00D8601E"/>
    <w:rsid w:val="00D930D7"/>
    <w:rsid w:val="00DA28A3"/>
    <w:rsid w:val="00DD0AEA"/>
    <w:rsid w:val="00DE101B"/>
    <w:rsid w:val="00DE2EA8"/>
    <w:rsid w:val="00DE6EBC"/>
    <w:rsid w:val="00DF501F"/>
    <w:rsid w:val="00E17798"/>
    <w:rsid w:val="00E24DD6"/>
    <w:rsid w:val="00E31026"/>
    <w:rsid w:val="00E31BAF"/>
    <w:rsid w:val="00E355F8"/>
    <w:rsid w:val="00E41AF9"/>
    <w:rsid w:val="00E46883"/>
    <w:rsid w:val="00E5172A"/>
    <w:rsid w:val="00E55864"/>
    <w:rsid w:val="00E55987"/>
    <w:rsid w:val="00E601B9"/>
    <w:rsid w:val="00E63F31"/>
    <w:rsid w:val="00E647A5"/>
    <w:rsid w:val="00E8408A"/>
    <w:rsid w:val="00EA4F39"/>
    <w:rsid w:val="00EC0B59"/>
    <w:rsid w:val="00EC2D63"/>
    <w:rsid w:val="00EC7CF6"/>
    <w:rsid w:val="00EF2ACC"/>
    <w:rsid w:val="00EF3CE0"/>
    <w:rsid w:val="00F02E7A"/>
    <w:rsid w:val="00F11281"/>
    <w:rsid w:val="00F14F4F"/>
    <w:rsid w:val="00F32824"/>
    <w:rsid w:val="00F32CC9"/>
    <w:rsid w:val="00F35284"/>
    <w:rsid w:val="00F4372D"/>
    <w:rsid w:val="00F4493E"/>
    <w:rsid w:val="00F46A22"/>
    <w:rsid w:val="00F536E7"/>
    <w:rsid w:val="00F6090A"/>
    <w:rsid w:val="00F624C3"/>
    <w:rsid w:val="00F63B78"/>
    <w:rsid w:val="00F667A7"/>
    <w:rsid w:val="00F750DB"/>
    <w:rsid w:val="00F818F0"/>
    <w:rsid w:val="00F81D7F"/>
    <w:rsid w:val="00F90F17"/>
    <w:rsid w:val="00FA1963"/>
    <w:rsid w:val="00FB38A8"/>
    <w:rsid w:val="00FB69EB"/>
    <w:rsid w:val="00FC0972"/>
    <w:rsid w:val="00FC4230"/>
    <w:rsid w:val="00FE343D"/>
    <w:rsid w:val="00FF3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2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DD0AEA"/>
    <w:pPr>
      <w:keepNext/>
      <w:keepLines/>
      <w:pageBreakBefore/>
      <w:numPr>
        <w:numId w:val="1"/>
      </w:numPr>
      <w:spacing w:before="100" w:beforeAutospacing="1" w:after="240" w:line="240" w:lineRule="auto"/>
      <w:outlineLvl w:val="0"/>
    </w:pPr>
    <w:rPr>
      <w:rFonts w:ascii="Calibri" w:eastAsiaTheme="majorEastAsia" w:hAnsi="Calibri" w:cstheme="majorBidi"/>
      <w:bCs/>
      <w:sz w:val="48"/>
      <w:szCs w:val="28"/>
      <w:lang w:val="en-AU"/>
    </w:rPr>
  </w:style>
  <w:style w:type="paragraph" w:styleId="Heading2">
    <w:name w:val="heading 2"/>
    <w:next w:val="Normal"/>
    <w:link w:val="Heading2Char"/>
    <w:qFormat/>
    <w:rsid w:val="00DD0AEA"/>
    <w:pPr>
      <w:keepNext/>
      <w:numPr>
        <w:ilvl w:val="1"/>
        <w:numId w:val="1"/>
      </w:numPr>
      <w:spacing w:before="100" w:beforeAutospacing="1" w:after="240" w:line="240" w:lineRule="auto"/>
      <w:outlineLvl w:val="1"/>
    </w:pPr>
    <w:rPr>
      <w:rFonts w:ascii="Calibri" w:eastAsia="Times New Roman" w:hAnsi="Calibri" w:cs="Times New Roman"/>
      <w:bCs/>
      <w:iCs/>
      <w:sz w:val="32"/>
      <w:szCs w:val="24"/>
      <w:lang w:val="en-AU"/>
    </w:rPr>
  </w:style>
  <w:style w:type="paragraph" w:styleId="Heading3">
    <w:name w:val="heading 3"/>
    <w:next w:val="Normal"/>
    <w:link w:val="Heading3Char"/>
    <w:qFormat/>
    <w:rsid w:val="00DD0AEA"/>
    <w:pPr>
      <w:keepNext/>
      <w:numPr>
        <w:ilvl w:val="2"/>
        <w:numId w:val="1"/>
      </w:numPr>
      <w:spacing w:before="100" w:beforeAutospacing="1" w:after="240" w:line="240" w:lineRule="auto"/>
      <w:outlineLvl w:val="2"/>
    </w:pPr>
    <w:rPr>
      <w:rFonts w:ascii="Calibri" w:eastAsia="Times New Roman" w:hAnsi="Calibri" w:cs="Times New Roman"/>
      <w:bCs/>
      <w:iCs/>
      <w:sz w:val="28"/>
      <w:szCs w:val="24"/>
      <w:lang w:val="en-AU"/>
    </w:rPr>
  </w:style>
  <w:style w:type="paragraph" w:styleId="Heading4">
    <w:name w:val="heading 4"/>
    <w:next w:val="Normal"/>
    <w:link w:val="Heading4Char"/>
    <w:uiPriority w:val="9"/>
    <w:unhideWhenUsed/>
    <w:qFormat/>
    <w:rsid w:val="00DD0AEA"/>
    <w:pPr>
      <w:keepNext/>
      <w:keepLines/>
      <w:spacing w:before="100" w:beforeAutospacing="1" w:after="240" w:line="240" w:lineRule="auto"/>
      <w:outlineLvl w:val="3"/>
    </w:pPr>
    <w:rPr>
      <w:rFonts w:ascii="Calibri" w:eastAsiaTheme="majorEastAsia" w:hAnsi="Calibri" w:cstheme="majorBidi"/>
      <w:b/>
      <w:bCs/>
      <w:i/>
      <w:iCs/>
      <w:sz w:val="24"/>
      <w:lang w:val="en-AU"/>
    </w:rPr>
  </w:style>
  <w:style w:type="paragraph" w:styleId="Heading5">
    <w:name w:val="heading 5"/>
    <w:next w:val="Normal"/>
    <w:link w:val="Heading5Char"/>
    <w:uiPriority w:val="9"/>
    <w:unhideWhenUsed/>
    <w:qFormat/>
    <w:rsid w:val="00DD0AEA"/>
    <w:pPr>
      <w:keepNext/>
      <w:keepLines/>
      <w:spacing w:after="0" w:line="240" w:lineRule="auto"/>
      <w:outlineLvl w:val="4"/>
    </w:pPr>
    <w:rPr>
      <w:rFonts w:ascii="Calibri" w:eastAsiaTheme="majorEastAsia" w:hAnsi="Calibri" w:cstheme="majorBidi"/>
      <w:sz w:val="23"/>
      <w:u w:val="single"/>
      <w:lang w:val="en-AU"/>
    </w:rPr>
  </w:style>
  <w:style w:type="paragraph" w:styleId="Heading6">
    <w:name w:val="heading 6"/>
    <w:next w:val="Normal"/>
    <w:link w:val="Heading6Char"/>
    <w:uiPriority w:val="9"/>
    <w:unhideWhenUsed/>
    <w:qFormat/>
    <w:rsid w:val="00DD0AEA"/>
    <w:pPr>
      <w:keepNext/>
      <w:keepLines/>
      <w:spacing w:before="200" w:after="0" w:line="240" w:lineRule="auto"/>
      <w:outlineLvl w:val="5"/>
    </w:pPr>
    <w:rPr>
      <w:rFonts w:ascii="Calibri" w:eastAsiaTheme="majorEastAsia" w:hAnsi="Calibri" w:cstheme="majorBidi"/>
      <w:i/>
      <w:iCs/>
      <w:sz w:val="23"/>
      <w:lang w:val="en-AU"/>
    </w:rPr>
  </w:style>
  <w:style w:type="paragraph" w:styleId="Heading7">
    <w:name w:val="heading 7"/>
    <w:next w:val="Normal"/>
    <w:link w:val="Heading7Char"/>
    <w:uiPriority w:val="9"/>
    <w:semiHidden/>
    <w:unhideWhenUsed/>
    <w:rsid w:val="00DD0AEA"/>
    <w:pPr>
      <w:keepNext/>
      <w:keepLines/>
      <w:spacing w:before="200" w:after="0" w:line="240" w:lineRule="auto"/>
      <w:outlineLvl w:val="6"/>
    </w:pPr>
    <w:rPr>
      <w:rFonts w:asciiTheme="majorHAnsi" w:eastAsiaTheme="majorEastAsia" w:hAnsiTheme="majorHAnsi" w:cstheme="majorBidi"/>
      <w:i/>
      <w:iCs/>
      <w:color w:val="404040" w:themeColor="text1" w:themeTint="BF"/>
      <w:sz w:val="23"/>
      <w:lang w:val="en-AU" w:eastAsia="en-AU"/>
    </w:rPr>
  </w:style>
  <w:style w:type="paragraph" w:styleId="Heading8">
    <w:name w:val="heading 8"/>
    <w:basedOn w:val="Normal"/>
    <w:next w:val="Normal"/>
    <w:link w:val="Heading8Char"/>
    <w:uiPriority w:val="9"/>
    <w:semiHidden/>
    <w:unhideWhenUsed/>
    <w:qFormat/>
    <w:rsid w:val="00DD0AEA"/>
    <w:pPr>
      <w:keepNext/>
      <w:keepLines/>
      <w:spacing w:before="200" w:beforeAutospacing="1" w:after="0" w:afterAutospacing="1" w:line="240" w:lineRule="auto"/>
      <w:jc w:val="both"/>
      <w:outlineLvl w:val="7"/>
    </w:pPr>
    <w:rPr>
      <w:rFonts w:asciiTheme="majorHAnsi" w:eastAsiaTheme="majorEastAsia" w:hAnsiTheme="majorHAnsi" w:cstheme="majorBidi"/>
      <w:color w:val="404040" w:themeColor="text1" w:themeTint="BF"/>
      <w:sz w:val="20"/>
      <w:szCs w:val="20"/>
      <w:lang w:val="en-AU" w:eastAsia="en-AU"/>
    </w:rPr>
  </w:style>
  <w:style w:type="paragraph" w:styleId="Heading9">
    <w:name w:val="heading 9"/>
    <w:basedOn w:val="Normal"/>
    <w:next w:val="Normal"/>
    <w:link w:val="Heading9Char"/>
    <w:uiPriority w:val="9"/>
    <w:semiHidden/>
    <w:unhideWhenUsed/>
    <w:qFormat/>
    <w:rsid w:val="00DD0AEA"/>
    <w:pPr>
      <w:keepNext/>
      <w:keepLines/>
      <w:spacing w:before="200" w:beforeAutospacing="1" w:after="0" w:afterAutospacing="1" w:line="240" w:lineRule="auto"/>
      <w:jc w:val="both"/>
      <w:outlineLvl w:val="8"/>
    </w:pPr>
    <w:rPr>
      <w:rFonts w:asciiTheme="majorHAnsi" w:eastAsiaTheme="majorEastAsia" w:hAnsiTheme="majorHAnsi" w:cstheme="majorBidi"/>
      <w:i/>
      <w:iCs/>
      <w:color w:val="404040" w:themeColor="text1" w:themeTint="BF"/>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AEA"/>
    <w:rPr>
      <w:rFonts w:ascii="Calibri" w:eastAsiaTheme="majorEastAsia" w:hAnsi="Calibri" w:cstheme="majorBidi"/>
      <w:bCs/>
      <w:sz w:val="48"/>
      <w:szCs w:val="28"/>
      <w:lang w:val="en-AU"/>
    </w:rPr>
  </w:style>
  <w:style w:type="character" w:customStyle="1" w:styleId="Heading2Char">
    <w:name w:val="Heading 2 Char"/>
    <w:basedOn w:val="DefaultParagraphFont"/>
    <w:link w:val="Heading2"/>
    <w:rsid w:val="00DD0AEA"/>
    <w:rPr>
      <w:rFonts w:ascii="Calibri" w:eastAsia="Times New Roman" w:hAnsi="Calibri" w:cs="Times New Roman"/>
      <w:bCs/>
      <w:iCs/>
      <w:sz w:val="32"/>
      <w:szCs w:val="24"/>
      <w:lang w:val="en-AU"/>
    </w:rPr>
  </w:style>
  <w:style w:type="character" w:customStyle="1" w:styleId="Heading3Char">
    <w:name w:val="Heading 3 Char"/>
    <w:basedOn w:val="DefaultParagraphFont"/>
    <w:link w:val="Heading3"/>
    <w:rsid w:val="00DD0AEA"/>
    <w:rPr>
      <w:rFonts w:ascii="Calibri" w:eastAsia="Times New Roman" w:hAnsi="Calibri" w:cs="Times New Roman"/>
      <w:bCs/>
      <w:iCs/>
      <w:sz w:val="28"/>
      <w:szCs w:val="24"/>
      <w:lang w:val="en-AU"/>
    </w:rPr>
  </w:style>
  <w:style w:type="character" w:customStyle="1" w:styleId="Heading4Char">
    <w:name w:val="Heading 4 Char"/>
    <w:basedOn w:val="DefaultParagraphFont"/>
    <w:link w:val="Heading4"/>
    <w:uiPriority w:val="9"/>
    <w:rsid w:val="00DD0AEA"/>
    <w:rPr>
      <w:rFonts w:ascii="Calibri" w:eastAsiaTheme="majorEastAsia" w:hAnsi="Calibri" w:cstheme="majorBidi"/>
      <w:b/>
      <w:bCs/>
      <w:i/>
      <w:iCs/>
      <w:sz w:val="24"/>
      <w:lang w:val="en-AU"/>
    </w:rPr>
  </w:style>
  <w:style w:type="character" w:customStyle="1" w:styleId="Heading5Char">
    <w:name w:val="Heading 5 Char"/>
    <w:basedOn w:val="DefaultParagraphFont"/>
    <w:link w:val="Heading5"/>
    <w:uiPriority w:val="9"/>
    <w:rsid w:val="00DD0AEA"/>
    <w:rPr>
      <w:rFonts w:ascii="Calibri" w:eastAsiaTheme="majorEastAsia" w:hAnsi="Calibri" w:cstheme="majorBidi"/>
      <w:sz w:val="23"/>
      <w:u w:val="single"/>
      <w:lang w:val="en-AU"/>
    </w:rPr>
  </w:style>
  <w:style w:type="character" w:customStyle="1" w:styleId="Heading6Char">
    <w:name w:val="Heading 6 Char"/>
    <w:basedOn w:val="DefaultParagraphFont"/>
    <w:link w:val="Heading6"/>
    <w:uiPriority w:val="9"/>
    <w:rsid w:val="00DD0AEA"/>
    <w:rPr>
      <w:rFonts w:ascii="Calibri" w:eastAsiaTheme="majorEastAsia" w:hAnsi="Calibri" w:cstheme="majorBidi"/>
      <w:i/>
      <w:iCs/>
      <w:sz w:val="23"/>
      <w:lang w:val="en-AU"/>
    </w:rPr>
  </w:style>
  <w:style w:type="character" w:customStyle="1" w:styleId="Heading7Char">
    <w:name w:val="Heading 7 Char"/>
    <w:basedOn w:val="DefaultParagraphFont"/>
    <w:link w:val="Heading7"/>
    <w:uiPriority w:val="9"/>
    <w:semiHidden/>
    <w:rsid w:val="00DD0AEA"/>
    <w:rPr>
      <w:rFonts w:asciiTheme="majorHAnsi" w:eastAsiaTheme="majorEastAsia" w:hAnsiTheme="majorHAnsi" w:cstheme="majorBidi"/>
      <w:i/>
      <w:iCs/>
      <w:color w:val="404040" w:themeColor="text1" w:themeTint="BF"/>
      <w:sz w:val="23"/>
      <w:lang w:val="en-AU" w:eastAsia="en-AU"/>
    </w:rPr>
  </w:style>
  <w:style w:type="character" w:customStyle="1" w:styleId="Heading8Char">
    <w:name w:val="Heading 8 Char"/>
    <w:basedOn w:val="DefaultParagraphFont"/>
    <w:link w:val="Heading8"/>
    <w:uiPriority w:val="9"/>
    <w:semiHidden/>
    <w:rsid w:val="00DD0AEA"/>
    <w:rPr>
      <w:rFonts w:asciiTheme="majorHAnsi" w:eastAsiaTheme="majorEastAsia" w:hAnsiTheme="majorHAnsi" w:cstheme="majorBidi"/>
      <w:color w:val="404040" w:themeColor="text1" w:themeTint="BF"/>
      <w:sz w:val="20"/>
      <w:szCs w:val="20"/>
      <w:lang w:val="en-AU" w:eastAsia="en-AU"/>
    </w:rPr>
  </w:style>
  <w:style w:type="character" w:customStyle="1" w:styleId="Heading9Char">
    <w:name w:val="Heading 9 Char"/>
    <w:basedOn w:val="DefaultParagraphFont"/>
    <w:link w:val="Heading9"/>
    <w:uiPriority w:val="9"/>
    <w:semiHidden/>
    <w:rsid w:val="00DD0AEA"/>
    <w:rPr>
      <w:rFonts w:asciiTheme="majorHAnsi" w:eastAsiaTheme="majorEastAsia" w:hAnsiTheme="majorHAnsi" w:cstheme="majorBidi"/>
      <w:i/>
      <w:iCs/>
      <w:color w:val="404040" w:themeColor="text1" w:themeTint="BF"/>
      <w:sz w:val="20"/>
      <w:szCs w:val="20"/>
      <w:lang w:val="en-AU" w:eastAsia="en-AU"/>
    </w:rPr>
  </w:style>
  <w:style w:type="numbering" w:customStyle="1" w:styleId="NoList1">
    <w:name w:val="No List1"/>
    <w:next w:val="NoList"/>
    <w:uiPriority w:val="99"/>
    <w:semiHidden/>
    <w:unhideWhenUsed/>
    <w:rsid w:val="00DD0AEA"/>
  </w:style>
  <w:style w:type="paragraph" w:customStyle="1" w:styleId="Normal0">
    <w:name w:val="[Normal]"/>
    <w:uiPriority w:val="99"/>
    <w:rsid w:val="00DD0AEA"/>
    <w:pPr>
      <w:widowControl w:val="0"/>
      <w:autoSpaceDE w:val="0"/>
      <w:autoSpaceDN w:val="0"/>
      <w:adjustRightInd w:val="0"/>
      <w:spacing w:after="0" w:line="240" w:lineRule="auto"/>
    </w:pPr>
    <w:rPr>
      <w:rFonts w:ascii="Arial" w:hAnsi="Arial" w:cs="Arial"/>
      <w:sz w:val="24"/>
      <w:szCs w:val="24"/>
      <w:lang w:val="en-AU"/>
    </w:rPr>
  </w:style>
  <w:style w:type="character" w:customStyle="1" w:styleId="DHSText10ptChar">
    <w:name w:val="DHS Text 10pt Char"/>
    <w:uiPriority w:val="99"/>
    <w:rsid w:val="00DD0AEA"/>
    <w:rPr>
      <w:rFonts w:ascii="Verdana" w:hAnsi="Verdana"/>
      <w:lang w:val="en-AU" w:eastAsia="en-US"/>
    </w:rPr>
  </w:style>
  <w:style w:type="character" w:customStyle="1" w:styleId="notranslate">
    <w:name w:val="notranslate"/>
    <w:basedOn w:val="DefaultParagraphFont"/>
    <w:rsid w:val="00DD0AEA"/>
  </w:style>
  <w:style w:type="paragraph" w:customStyle="1" w:styleId="LineLast">
    <w:name w:val="Line Last"/>
    <w:basedOn w:val="Normal"/>
    <w:rsid w:val="00DD0AEA"/>
    <w:pPr>
      <w:tabs>
        <w:tab w:val="left" w:leader="underscore" w:pos="8640"/>
      </w:tabs>
      <w:spacing w:before="60" w:beforeAutospacing="1" w:after="360" w:afterAutospacing="1" w:line="240" w:lineRule="auto"/>
      <w:jc w:val="both"/>
    </w:pPr>
    <w:rPr>
      <w:rFonts w:ascii="Tahoma" w:eastAsia="Times New Roman" w:hAnsi="Tahoma" w:cs="Times New Roman"/>
      <w:sz w:val="20"/>
      <w:szCs w:val="24"/>
      <w:lang w:val="en-AU"/>
    </w:rPr>
  </w:style>
  <w:style w:type="paragraph" w:customStyle="1" w:styleId="Line">
    <w:name w:val="Line"/>
    <w:basedOn w:val="Normal"/>
    <w:rsid w:val="00DD0AEA"/>
    <w:pPr>
      <w:tabs>
        <w:tab w:val="left" w:leader="underscore" w:pos="8640"/>
      </w:tabs>
      <w:spacing w:before="60" w:beforeAutospacing="1" w:after="100" w:afterAutospacing="1" w:line="240" w:lineRule="auto"/>
      <w:jc w:val="both"/>
    </w:pPr>
    <w:rPr>
      <w:rFonts w:ascii="Tahoma" w:eastAsia="Times New Roman" w:hAnsi="Tahoma" w:cs="Times New Roman"/>
      <w:sz w:val="20"/>
      <w:szCs w:val="24"/>
      <w:lang w:val="en-AU"/>
    </w:rPr>
  </w:style>
  <w:style w:type="paragraph" w:customStyle="1" w:styleId="Thankyou">
    <w:name w:val="Thankyou"/>
    <w:basedOn w:val="Normal"/>
    <w:rsid w:val="00DD0AEA"/>
    <w:pPr>
      <w:keepNext/>
      <w:spacing w:before="100" w:beforeAutospacing="1" w:after="100" w:afterAutospacing="1" w:line="240" w:lineRule="auto"/>
      <w:jc w:val="center"/>
    </w:pPr>
    <w:rPr>
      <w:rFonts w:ascii="Tahoma" w:eastAsia="Times New Roman" w:hAnsi="Tahoma" w:cs="Times New Roman"/>
      <w:sz w:val="20"/>
      <w:szCs w:val="24"/>
      <w:lang w:val="en-AU"/>
    </w:rPr>
  </w:style>
  <w:style w:type="character" w:customStyle="1" w:styleId="maintitle">
    <w:name w:val="maintitle"/>
    <w:basedOn w:val="DefaultParagraphFont"/>
    <w:rsid w:val="00DD0AEA"/>
  </w:style>
  <w:style w:type="paragraph" w:customStyle="1" w:styleId="Tablecell">
    <w:name w:val="Table cell"/>
    <w:rsid w:val="00DD0AEA"/>
    <w:pPr>
      <w:keepLines/>
      <w:suppressAutoHyphens/>
      <w:spacing w:before="40" w:after="40" w:line="240" w:lineRule="auto"/>
    </w:pPr>
    <w:rPr>
      <w:rFonts w:ascii="Arial" w:eastAsia="Times New Roman" w:hAnsi="Arial" w:cs="Arial"/>
      <w:sz w:val="16"/>
      <w:szCs w:val="20"/>
      <w:lang w:val="en-AU"/>
    </w:rPr>
  </w:style>
  <w:style w:type="paragraph" w:styleId="Header">
    <w:name w:val="header"/>
    <w:link w:val="HeaderChar"/>
    <w:uiPriority w:val="99"/>
    <w:unhideWhenUsed/>
    <w:rsid w:val="00DD0AEA"/>
    <w:pPr>
      <w:tabs>
        <w:tab w:val="center" w:pos="4513"/>
        <w:tab w:val="right" w:pos="9026"/>
      </w:tabs>
      <w:spacing w:after="240" w:line="240" w:lineRule="auto"/>
    </w:pPr>
    <w:rPr>
      <w:rFonts w:ascii="Calibri" w:hAnsi="Calibri"/>
      <w:sz w:val="23"/>
      <w:lang w:val="en-AU"/>
    </w:rPr>
  </w:style>
  <w:style w:type="character" w:customStyle="1" w:styleId="HeaderChar">
    <w:name w:val="Header Char"/>
    <w:basedOn w:val="DefaultParagraphFont"/>
    <w:link w:val="Header"/>
    <w:uiPriority w:val="99"/>
    <w:rsid w:val="00DD0AEA"/>
    <w:rPr>
      <w:rFonts w:ascii="Calibri" w:hAnsi="Calibri"/>
      <w:sz w:val="23"/>
      <w:lang w:val="en-AU"/>
    </w:rPr>
  </w:style>
  <w:style w:type="paragraph" w:styleId="TOC1">
    <w:name w:val="toc 1"/>
    <w:basedOn w:val="Normal"/>
    <w:next w:val="Normal"/>
    <w:autoRedefine/>
    <w:uiPriority w:val="39"/>
    <w:unhideWhenUsed/>
    <w:qFormat/>
    <w:rsid w:val="00DD0AEA"/>
    <w:pPr>
      <w:tabs>
        <w:tab w:val="left" w:pos="440"/>
        <w:tab w:val="right" w:leader="dot" w:pos="9016"/>
      </w:tabs>
      <w:spacing w:before="120" w:after="120" w:line="240" w:lineRule="auto"/>
      <w:jc w:val="both"/>
    </w:pPr>
    <w:rPr>
      <w:rFonts w:ascii="Calibri" w:eastAsiaTheme="minorEastAsia" w:hAnsi="Calibri"/>
      <w:sz w:val="24"/>
      <w:lang w:val="en-AU" w:eastAsia="en-AU"/>
    </w:rPr>
  </w:style>
  <w:style w:type="paragraph" w:styleId="TOC2">
    <w:name w:val="toc 2"/>
    <w:basedOn w:val="Normal"/>
    <w:next w:val="Normal"/>
    <w:autoRedefine/>
    <w:uiPriority w:val="39"/>
    <w:unhideWhenUsed/>
    <w:qFormat/>
    <w:rsid w:val="00DD0AEA"/>
    <w:pPr>
      <w:tabs>
        <w:tab w:val="left" w:pos="880"/>
        <w:tab w:val="right" w:leader="dot" w:pos="9016"/>
      </w:tabs>
      <w:spacing w:before="120" w:after="120" w:line="240" w:lineRule="auto"/>
      <w:ind w:left="232"/>
      <w:jc w:val="both"/>
    </w:pPr>
    <w:rPr>
      <w:rFonts w:ascii="Calibri" w:eastAsiaTheme="minorEastAsia" w:hAnsi="Calibri"/>
      <w:noProof/>
      <w:sz w:val="24"/>
      <w:lang w:val="en-AU" w:eastAsia="en-AU"/>
    </w:rPr>
  </w:style>
  <w:style w:type="paragraph" w:styleId="TOC3">
    <w:name w:val="toc 3"/>
    <w:basedOn w:val="Normal"/>
    <w:next w:val="Normal"/>
    <w:autoRedefine/>
    <w:uiPriority w:val="39"/>
    <w:unhideWhenUsed/>
    <w:qFormat/>
    <w:rsid w:val="00DD0AEA"/>
    <w:pPr>
      <w:tabs>
        <w:tab w:val="left" w:pos="1320"/>
        <w:tab w:val="right" w:leader="dot" w:pos="9016"/>
      </w:tabs>
      <w:spacing w:before="120" w:after="120" w:line="240" w:lineRule="auto"/>
      <w:ind w:left="459"/>
      <w:jc w:val="both"/>
    </w:pPr>
    <w:rPr>
      <w:rFonts w:ascii="Calibri" w:eastAsiaTheme="minorEastAsia" w:hAnsi="Calibri"/>
      <w:noProof/>
      <w:sz w:val="24"/>
      <w:lang w:val="en-AU" w:eastAsia="en-AU"/>
    </w:rPr>
  </w:style>
  <w:style w:type="numbering" w:customStyle="1" w:styleId="Appendices">
    <w:name w:val="Appendices"/>
    <w:uiPriority w:val="99"/>
    <w:rsid w:val="00DD0AEA"/>
    <w:pPr>
      <w:numPr>
        <w:numId w:val="3"/>
      </w:numPr>
    </w:pPr>
  </w:style>
  <w:style w:type="paragraph" w:styleId="FootnoteText">
    <w:name w:val="footnote text"/>
    <w:link w:val="FootnoteTextChar"/>
    <w:uiPriority w:val="99"/>
    <w:unhideWhenUsed/>
    <w:rsid w:val="00DD0AEA"/>
    <w:pPr>
      <w:spacing w:after="120" w:line="240" w:lineRule="auto"/>
    </w:pPr>
    <w:rPr>
      <w:rFonts w:ascii="Calibri" w:hAnsi="Calibri"/>
      <w:sz w:val="18"/>
      <w:szCs w:val="20"/>
      <w:lang w:val="en-AU"/>
    </w:rPr>
  </w:style>
  <w:style w:type="character" w:customStyle="1" w:styleId="FootnoteTextChar">
    <w:name w:val="Footnote Text Char"/>
    <w:basedOn w:val="DefaultParagraphFont"/>
    <w:link w:val="FootnoteText"/>
    <w:uiPriority w:val="99"/>
    <w:rsid w:val="00DD0AEA"/>
    <w:rPr>
      <w:rFonts w:ascii="Calibri" w:hAnsi="Calibri"/>
      <w:sz w:val="18"/>
      <w:szCs w:val="20"/>
      <w:lang w:val="en-AU"/>
    </w:rPr>
  </w:style>
  <w:style w:type="paragraph" w:styleId="CommentText">
    <w:name w:val="annotation text"/>
    <w:basedOn w:val="Normal"/>
    <w:link w:val="CommentTextChar"/>
    <w:uiPriority w:val="99"/>
    <w:unhideWhenUsed/>
    <w:rsid w:val="00DD0AEA"/>
    <w:pPr>
      <w:spacing w:before="100" w:beforeAutospacing="1" w:after="100" w:afterAutospacing="1" w:line="240" w:lineRule="auto"/>
      <w:jc w:val="both"/>
    </w:pPr>
    <w:rPr>
      <w:rFonts w:ascii="Calibri" w:hAnsi="Calibri"/>
      <w:sz w:val="20"/>
      <w:szCs w:val="20"/>
      <w:lang w:val="en-AU"/>
    </w:rPr>
  </w:style>
  <w:style w:type="character" w:customStyle="1" w:styleId="CommentTextChar">
    <w:name w:val="Comment Text Char"/>
    <w:basedOn w:val="DefaultParagraphFont"/>
    <w:link w:val="CommentText"/>
    <w:uiPriority w:val="99"/>
    <w:rsid w:val="00DD0AEA"/>
    <w:rPr>
      <w:rFonts w:ascii="Calibri" w:hAnsi="Calibri"/>
      <w:sz w:val="20"/>
      <w:szCs w:val="20"/>
      <w:lang w:val="en-AU"/>
    </w:rPr>
  </w:style>
  <w:style w:type="paragraph" w:styleId="Footer">
    <w:name w:val="footer"/>
    <w:basedOn w:val="Normal"/>
    <w:link w:val="FooterChar"/>
    <w:uiPriority w:val="99"/>
    <w:unhideWhenUsed/>
    <w:rsid w:val="00DD0AEA"/>
    <w:pPr>
      <w:tabs>
        <w:tab w:val="center" w:pos="4513"/>
        <w:tab w:val="right" w:pos="9026"/>
      </w:tabs>
      <w:spacing w:before="100" w:beforeAutospacing="1" w:after="100" w:afterAutospacing="1" w:line="240" w:lineRule="auto"/>
      <w:ind w:left="8505"/>
      <w:jc w:val="both"/>
    </w:pPr>
    <w:rPr>
      <w:rFonts w:ascii="Calibri" w:hAnsi="Calibri"/>
      <w:sz w:val="24"/>
      <w:lang w:val="en-AU"/>
    </w:rPr>
  </w:style>
  <w:style w:type="character" w:customStyle="1" w:styleId="FooterChar">
    <w:name w:val="Footer Char"/>
    <w:basedOn w:val="DefaultParagraphFont"/>
    <w:link w:val="Footer"/>
    <w:uiPriority w:val="99"/>
    <w:rsid w:val="00DD0AEA"/>
    <w:rPr>
      <w:rFonts w:ascii="Calibri" w:hAnsi="Calibri"/>
      <w:sz w:val="24"/>
      <w:lang w:val="en-AU"/>
    </w:rPr>
  </w:style>
  <w:style w:type="paragraph" w:styleId="Caption">
    <w:name w:val="caption"/>
    <w:basedOn w:val="Normal"/>
    <w:next w:val="Normal"/>
    <w:uiPriority w:val="35"/>
    <w:unhideWhenUsed/>
    <w:rsid w:val="00DD0AEA"/>
    <w:pPr>
      <w:spacing w:before="100" w:beforeAutospacing="1" w:after="100" w:afterAutospacing="1" w:line="240" w:lineRule="auto"/>
      <w:jc w:val="both"/>
    </w:pPr>
    <w:rPr>
      <w:rFonts w:ascii="Calibri" w:hAnsi="Calibri"/>
      <w:b/>
      <w:bCs/>
      <w:color w:val="4F81BD" w:themeColor="accent1"/>
      <w:sz w:val="18"/>
      <w:szCs w:val="18"/>
      <w:lang w:val="en-AU"/>
    </w:rPr>
  </w:style>
  <w:style w:type="character" w:styleId="FootnoteReference">
    <w:name w:val="footnote reference"/>
    <w:basedOn w:val="DefaultParagraphFont"/>
    <w:uiPriority w:val="99"/>
    <w:unhideWhenUsed/>
    <w:rsid w:val="00DD0AEA"/>
    <w:rPr>
      <w:vertAlign w:val="superscript"/>
    </w:rPr>
  </w:style>
  <w:style w:type="character" w:styleId="CommentReference">
    <w:name w:val="annotation reference"/>
    <w:basedOn w:val="DefaultParagraphFont"/>
    <w:uiPriority w:val="99"/>
    <w:semiHidden/>
    <w:unhideWhenUsed/>
    <w:rsid w:val="00DD0AEA"/>
    <w:rPr>
      <w:sz w:val="16"/>
      <w:szCs w:val="16"/>
    </w:rPr>
  </w:style>
  <w:style w:type="character" w:styleId="EndnoteReference">
    <w:name w:val="endnote reference"/>
    <w:basedOn w:val="DefaultParagraphFont"/>
    <w:uiPriority w:val="99"/>
    <w:semiHidden/>
    <w:unhideWhenUsed/>
    <w:rsid w:val="00DD0AEA"/>
    <w:rPr>
      <w:vertAlign w:val="superscript"/>
    </w:rPr>
  </w:style>
  <w:style w:type="paragraph" w:styleId="EndnoteText">
    <w:name w:val="endnote text"/>
    <w:basedOn w:val="Normal"/>
    <w:link w:val="EndnoteTextChar"/>
    <w:uiPriority w:val="99"/>
    <w:semiHidden/>
    <w:unhideWhenUsed/>
    <w:rsid w:val="00DD0AEA"/>
    <w:pPr>
      <w:spacing w:before="100" w:beforeAutospacing="1" w:after="100" w:afterAutospacing="1" w:line="240" w:lineRule="auto"/>
      <w:jc w:val="both"/>
    </w:pPr>
    <w:rPr>
      <w:rFonts w:ascii="Calibri" w:hAnsi="Calibri"/>
      <w:sz w:val="20"/>
      <w:szCs w:val="20"/>
      <w:lang w:val="en-GB"/>
    </w:rPr>
  </w:style>
  <w:style w:type="character" w:customStyle="1" w:styleId="EndnoteTextChar">
    <w:name w:val="Endnote Text Char"/>
    <w:basedOn w:val="DefaultParagraphFont"/>
    <w:link w:val="EndnoteText"/>
    <w:uiPriority w:val="99"/>
    <w:semiHidden/>
    <w:rsid w:val="00DD0AEA"/>
    <w:rPr>
      <w:rFonts w:ascii="Calibri" w:hAnsi="Calibri"/>
      <w:sz w:val="20"/>
      <w:szCs w:val="20"/>
      <w:lang w:val="en-GB"/>
    </w:rPr>
  </w:style>
  <w:style w:type="paragraph" w:styleId="Title">
    <w:name w:val="Title"/>
    <w:aliases w:val="Submission"/>
    <w:next w:val="Normal"/>
    <w:link w:val="TitleChar"/>
    <w:uiPriority w:val="10"/>
    <w:qFormat/>
    <w:rsid w:val="00DD0AEA"/>
    <w:pPr>
      <w:spacing w:before="2040" w:after="120" w:line="240" w:lineRule="auto"/>
      <w:contextualSpacing/>
      <w:jc w:val="center"/>
    </w:pPr>
    <w:rPr>
      <w:rFonts w:ascii="Calibri" w:eastAsiaTheme="majorEastAsia" w:hAnsi="Calibri" w:cstheme="majorBidi"/>
      <w:b/>
      <w:spacing w:val="5"/>
      <w:kern w:val="28"/>
      <w:sz w:val="52"/>
      <w:szCs w:val="52"/>
      <w:lang w:val="en-AU"/>
    </w:rPr>
  </w:style>
  <w:style w:type="character" w:customStyle="1" w:styleId="TitleChar">
    <w:name w:val="Title Char"/>
    <w:aliases w:val="Submission Char"/>
    <w:basedOn w:val="DefaultParagraphFont"/>
    <w:link w:val="Title"/>
    <w:uiPriority w:val="10"/>
    <w:rsid w:val="00DD0AEA"/>
    <w:rPr>
      <w:rFonts w:ascii="Calibri" w:eastAsiaTheme="majorEastAsia" w:hAnsi="Calibri" w:cstheme="majorBidi"/>
      <w:b/>
      <w:spacing w:val="5"/>
      <w:kern w:val="28"/>
      <w:sz w:val="52"/>
      <w:szCs w:val="52"/>
      <w:lang w:val="en-AU"/>
    </w:rPr>
  </w:style>
  <w:style w:type="paragraph" w:styleId="BodyText">
    <w:name w:val="Body Text"/>
    <w:basedOn w:val="Normal"/>
    <w:link w:val="BodyTextChar"/>
    <w:rsid w:val="00DD0AEA"/>
    <w:pPr>
      <w:spacing w:before="100" w:beforeAutospacing="1" w:after="100" w:afterAutospacing="1" w:line="240" w:lineRule="auto"/>
      <w:jc w:val="both"/>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DD0AEA"/>
    <w:rPr>
      <w:rFonts w:ascii="Times New Roman" w:eastAsia="Times New Roman" w:hAnsi="Times New Roman" w:cs="Times New Roman"/>
      <w:sz w:val="24"/>
      <w:szCs w:val="24"/>
      <w:lang w:val="en-AU"/>
    </w:rPr>
  </w:style>
  <w:style w:type="character" w:styleId="Hyperlink">
    <w:name w:val="Hyperlink"/>
    <w:basedOn w:val="DefaultParagraphFont"/>
    <w:uiPriority w:val="99"/>
    <w:unhideWhenUsed/>
    <w:rsid w:val="00DD0AEA"/>
    <w:rPr>
      <w:color w:val="0000FF" w:themeColor="hyperlink"/>
      <w:u w:val="single"/>
    </w:rPr>
  </w:style>
  <w:style w:type="character" w:styleId="Strong">
    <w:name w:val="Strong"/>
    <w:basedOn w:val="DefaultParagraphFont"/>
    <w:uiPriority w:val="22"/>
    <w:rsid w:val="00DD0AEA"/>
    <w:rPr>
      <w:b/>
      <w:bCs/>
    </w:rPr>
  </w:style>
  <w:style w:type="paragraph" w:styleId="NormalWeb">
    <w:name w:val="Normal (Web)"/>
    <w:basedOn w:val="Normal"/>
    <w:uiPriority w:val="99"/>
    <w:semiHidden/>
    <w:unhideWhenUsed/>
    <w:rsid w:val="00DD0AEA"/>
    <w:pPr>
      <w:spacing w:before="140" w:beforeAutospacing="1" w:after="140" w:afterAutospacing="1" w:line="240" w:lineRule="auto"/>
      <w:jc w:val="both"/>
    </w:pPr>
    <w:rPr>
      <w:rFonts w:ascii="Trebuchet MS" w:eastAsia="Times New Roman" w:hAnsi="Trebuchet MS" w:cs="Times New Roman"/>
      <w:sz w:val="24"/>
      <w:szCs w:val="24"/>
      <w:lang w:val="en-AU" w:eastAsia="en-AU"/>
    </w:rPr>
  </w:style>
  <w:style w:type="paragraph" w:styleId="CommentSubject">
    <w:name w:val="annotation subject"/>
    <w:basedOn w:val="CommentText"/>
    <w:next w:val="CommentText"/>
    <w:link w:val="CommentSubjectChar"/>
    <w:uiPriority w:val="99"/>
    <w:semiHidden/>
    <w:unhideWhenUsed/>
    <w:rsid w:val="00DD0AEA"/>
    <w:rPr>
      <w:b/>
      <w:bCs/>
    </w:rPr>
  </w:style>
  <w:style w:type="character" w:customStyle="1" w:styleId="CommentSubjectChar">
    <w:name w:val="Comment Subject Char"/>
    <w:basedOn w:val="CommentTextChar"/>
    <w:link w:val="CommentSubject"/>
    <w:uiPriority w:val="99"/>
    <w:semiHidden/>
    <w:rsid w:val="00DD0AEA"/>
    <w:rPr>
      <w:rFonts w:ascii="Calibri" w:hAnsi="Calibri"/>
      <w:b/>
      <w:bCs/>
      <w:sz w:val="20"/>
      <w:szCs w:val="20"/>
      <w:lang w:val="en-AU"/>
    </w:rPr>
  </w:style>
  <w:style w:type="paragraph" w:styleId="BalloonText">
    <w:name w:val="Balloon Text"/>
    <w:basedOn w:val="Normal"/>
    <w:link w:val="BalloonTextChar"/>
    <w:uiPriority w:val="99"/>
    <w:semiHidden/>
    <w:unhideWhenUsed/>
    <w:rsid w:val="00DD0AEA"/>
    <w:pPr>
      <w:spacing w:before="100" w:beforeAutospacing="1" w:after="100" w:afterAutospacing="1" w:line="240" w:lineRule="auto"/>
      <w:jc w:val="both"/>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DD0AEA"/>
    <w:rPr>
      <w:rFonts w:ascii="Tahoma" w:hAnsi="Tahoma" w:cs="Tahoma"/>
      <w:sz w:val="16"/>
      <w:szCs w:val="16"/>
      <w:lang w:val="en-GB"/>
    </w:rPr>
  </w:style>
  <w:style w:type="table" w:styleId="TableGrid">
    <w:name w:val="Table Grid"/>
    <w:basedOn w:val="TableNormal"/>
    <w:uiPriority w:val="59"/>
    <w:rsid w:val="00DD0AEA"/>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AEA"/>
    <w:pPr>
      <w:spacing w:before="100" w:beforeAutospacing="1" w:after="100" w:afterAutospacing="1" w:line="240" w:lineRule="auto"/>
      <w:ind w:left="720"/>
      <w:contextualSpacing/>
      <w:jc w:val="both"/>
    </w:pPr>
    <w:rPr>
      <w:rFonts w:ascii="Calibri" w:hAnsi="Calibri"/>
      <w:sz w:val="24"/>
      <w:lang w:val="en-AU"/>
    </w:rPr>
  </w:style>
  <w:style w:type="paragraph" w:styleId="TOCHeading">
    <w:name w:val="TOC Heading"/>
    <w:basedOn w:val="Heading1"/>
    <w:next w:val="Normal"/>
    <w:uiPriority w:val="39"/>
    <w:unhideWhenUsed/>
    <w:qFormat/>
    <w:rsid w:val="00DD0AEA"/>
    <w:pPr>
      <w:numPr>
        <w:numId w:val="0"/>
      </w:numPr>
      <w:spacing w:line="276" w:lineRule="auto"/>
      <w:outlineLvl w:val="9"/>
    </w:pPr>
  </w:style>
  <w:style w:type="character" w:styleId="FollowedHyperlink">
    <w:name w:val="FollowedHyperlink"/>
    <w:basedOn w:val="DefaultParagraphFont"/>
    <w:uiPriority w:val="99"/>
    <w:semiHidden/>
    <w:unhideWhenUsed/>
    <w:rsid w:val="00DD0AEA"/>
    <w:rPr>
      <w:color w:val="800080" w:themeColor="followedHyperlink"/>
      <w:u w:val="single"/>
    </w:rPr>
  </w:style>
  <w:style w:type="paragraph" w:styleId="NoSpacing">
    <w:name w:val="No Spacing"/>
    <w:uiPriority w:val="1"/>
    <w:rsid w:val="00DD0AEA"/>
    <w:pPr>
      <w:spacing w:after="0" w:line="240" w:lineRule="auto"/>
    </w:pPr>
    <w:rPr>
      <w:rFonts w:ascii="Calibri" w:eastAsiaTheme="minorEastAsia" w:hAnsi="Calibri"/>
      <w:sz w:val="23"/>
      <w:lang w:val="en-AU" w:eastAsia="en-AU"/>
    </w:rPr>
  </w:style>
  <w:style w:type="paragraph" w:customStyle="1" w:styleId="About">
    <w:name w:val="About"/>
    <w:basedOn w:val="Normal"/>
    <w:link w:val="AboutChar"/>
    <w:qFormat/>
    <w:rsid w:val="00DD0AEA"/>
    <w:pPr>
      <w:spacing w:before="100" w:beforeAutospacing="1" w:after="100" w:afterAutospacing="1" w:line="240" w:lineRule="auto"/>
      <w:jc w:val="both"/>
    </w:pPr>
    <w:rPr>
      <w:rFonts w:ascii="Calibri" w:eastAsiaTheme="minorEastAsia" w:hAnsi="Calibri"/>
      <w:b/>
      <w:sz w:val="24"/>
      <w:lang w:val="en-AU" w:eastAsia="en-AU"/>
    </w:rPr>
  </w:style>
  <w:style w:type="table" w:customStyle="1" w:styleId="ACCANtable">
    <w:name w:val="ACCAN table"/>
    <w:basedOn w:val="TableNormal"/>
    <w:uiPriority w:val="99"/>
    <w:rsid w:val="00DD0AEA"/>
    <w:pPr>
      <w:spacing w:after="0" w:line="240" w:lineRule="auto"/>
    </w:pPr>
    <w:rPr>
      <w:lang w:val="en-AU"/>
    </w:rPr>
    <w:tblPr>
      <w:jc w:val="center"/>
      <w:tblBorders>
        <w:top w:val="single" w:sz="4" w:space="0" w:color="44C8F5"/>
        <w:bottom w:val="single" w:sz="4" w:space="0" w:color="44C8F5"/>
        <w:insideH w:val="single" w:sz="4" w:space="0" w:color="44C8F5"/>
      </w:tblBorders>
      <w:tblCellMar>
        <w:top w:w="108" w:type="dxa"/>
        <w:bottom w:w="108" w:type="dxa"/>
      </w:tblCellMar>
    </w:tblPr>
    <w:trPr>
      <w:jc w:val="center"/>
    </w:trPr>
    <w:tblStylePr w:type="firstRow">
      <w:pPr>
        <w:jc w:val="left"/>
      </w:pPr>
      <w:rPr>
        <w:rFonts w:asciiTheme="minorHAnsi" w:hAnsiTheme="minorHAnsi"/>
        <w:b/>
        <w:color w:val="auto"/>
        <w:sz w:val="22"/>
      </w:rPr>
      <w:tblPr/>
      <w:tcPr>
        <w:shd w:val="clear" w:color="auto" w:fill="44C8F5"/>
      </w:tcPr>
    </w:tblStylePr>
    <w:tblStylePr w:type="lastRow">
      <w:pPr>
        <w:jc w:val="left"/>
      </w:pPr>
    </w:tblStylePr>
  </w:style>
  <w:style w:type="character" w:customStyle="1" w:styleId="AboutChar">
    <w:name w:val="About Char"/>
    <w:basedOn w:val="DefaultParagraphFont"/>
    <w:link w:val="About"/>
    <w:rsid w:val="00DD0AEA"/>
    <w:rPr>
      <w:rFonts w:ascii="Calibri" w:eastAsiaTheme="minorEastAsia" w:hAnsi="Calibri"/>
      <w:b/>
      <w:sz w:val="24"/>
      <w:lang w:val="en-AU" w:eastAsia="en-AU"/>
    </w:rPr>
  </w:style>
  <w:style w:type="paragraph" w:styleId="Subtitle">
    <w:name w:val="Subtitle"/>
    <w:next w:val="Normal"/>
    <w:link w:val="SubtitleChar"/>
    <w:uiPriority w:val="11"/>
    <w:rsid w:val="00DD0AEA"/>
    <w:pPr>
      <w:spacing w:before="360" w:after="360" w:line="240" w:lineRule="auto"/>
      <w:jc w:val="center"/>
    </w:pPr>
    <w:rPr>
      <w:rFonts w:ascii="Calibri" w:eastAsiaTheme="minorEastAsia" w:hAnsi="Calibri"/>
      <w:sz w:val="32"/>
      <w:szCs w:val="32"/>
      <w:lang w:val="en-AU"/>
    </w:rPr>
  </w:style>
  <w:style w:type="character" w:customStyle="1" w:styleId="SubtitleChar">
    <w:name w:val="Subtitle Char"/>
    <w:basedOn w:val="DefaultParagraphFont"/>
    <w:link w:val="Subtitle"/>
    <w:uiPriority w:val="11"/>
    <w:rsid w:val="00DD0AEA"/>
    <w:rPr>
      <w:rFonts w:ascii="Calibri" w:eastAsiaTheme="minorEastAsia" w:hAnsi="Calibri"/>
      <w:sz w:val="32"/>
      <w:szCs w:val="32"/>
      <w:lang w:val="en-AU"/>
    </w:rPr>
  </w:style>
  <w:style w:type="paragraph" w:customStyle="1" w:styleId="Recommendation">
    <w:name w:val="Recommendation"/>
    <w:basedOn w:val="Normal"/>
    <w:link w:val="RecommendationChar"/>
    <w:qFormat/>
    <w:rsid w:val="00DD0AEA"/>
    <w:pPr>
      <w:numPr>
        <w:numId w:val="7"/>
      </w:numPr>
      <w:pBdr>
        <w:top w:val="single" w:sz="8" w:space="6" w:color="44C8F5"/>
        <w:left w:val="single" w:sz="8" w:space="5" w:color="44C8F5"/>
        <w:bottom w:val="single" w:sz="8" w:space="6" w:color="44C8F5"/>
        <w:right w:val="single" w:sz="8" w:space="5" w:color="44C8F5"/>
      </w:pBdr>
      <w:spacing w:before="100" w:beforeAutospacing="1" w:after="100" w:afterAutospacing="1" w:line="240" w:lineRule="auto"/>
      <w:ind w:right="851"/>
      <w:jc w:val="both"/>
    </w:pPr>
    <w:rPr>
      <w:rFonts w:ascii="Calibri" w:eastAsiaTheme="minorEastAsia" w:hAnsi="Calibri"/>
      <w:sz w:val="24"/>
      <w:lang w:val="en-AU"/>
    </w:rPr>
  </w:style>
  <w:style w:type="table" w:styleId="LightShading-Accent1">
    <w:name w:val="Light Shading Accent 1"/>
    <w:basedOn w:val="TableNormal"/>
    <w:uiPriority w:val="60"/>
    <w:rsid w:val="00DD0AEA"/>
    <w:pPr>
      <w:spacing w:after="0" w:line="240" w:lineRule="auto"/>
    </w:pPr>
    <w:rPr>
      <w:color w:val="365F91" w:themeColor="accent1" w:themeShade="BF"/>
      <w:lang w:val="en-A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RecommendationChar">
    <w:name w:val="Recommendation Char"/>
    <w:basedOn w:val="DefaultParagraphFont"/>
    <w:link w:val="Recommendation"/>
    <w:rsid w:val="00DD0AEA"/>
    <w:rPr>
      <w:rFonts w:ascii="Calibri" w:eastAsiaTheme="minorEastAsia" w:hAnsi="Calibri"/>
      <w:sz w:val="24"/>
      <w:lang w:val="en-AU"/>
    </w:rPr>
  </w:style>
  <w:style w:type="paragraph" w:customStyle="1" w:styleId="Blockquote">
    <w:name w:val="Blockquote"/>
    <w:basedOn w:val="Normal"/>
    <w:link w:val="BlockquoteChar"/>
    <w:qFormat/>
    <w:rsid w:val="00DD0AEA"/>
    <w:pPr>
      <w:spacing w:before="100" w:beforeAutospacing="1" w:after="100" w:afterAutospacing="1" w:line="240" w:lineRule="auto"/>
      <w:ind w:left="851" w:right="851"/>
      <w:jc w:val="both"/>
    </w:pPr>
    <w:rPr>
      <w:rFonts w:ascii="Calibri" w:eastAsiaTheme="minorEastAsia" w:hAnsi="Calibri"/>
      <w:sz w:val="24"/>
      <w:lang w:val="en-AU"/>
    </w:rPr>
  </w:style>
  <w:style w:type="character" w:customStyle="1" w:styleId="BlockquoteChar">
    <w:name w:val="Blockquote Char"/>
    <w:basedOn w:val="DefaultParagraphFont"/>
    <w:link w:val="Blockquote"/>
    <w:rsid w:val="00DD0AEA"/>
    <w:rPr>
      <w:rFonts w:ascii="Calibri" w:eastAsiaTheme="minorEastAsia" w:hAnsi="Calibri"/>
      <w:sz w:val="24"/>
      <w:lang w:val="en-AU"/>
    </w:rPr>
  </w:style>
  <w:style w:type="numbering" w:customStyle="1" w:styleId="Headings">
    <w:name w:val="Headings"/>
    <w:uiPriority w:val="99"/>
    <w:rsid w:val="00DD0AEA"/>
    <w:pPr>
      <w:numPr>
        <w:numId w:val="1"/>
      </w:numPr>
    </w:pPr>
  </w:style>
  <w:style w:type="numbering" w:customStyle="1" w:styleId="Bullets">
    <w:name w:val="Bullets"/>
    <w:uiPriority w:val="99"/>
    <w:rsid w:val="00DD0AEA"/>
    <w:pPr>
      <w:numPr>
        <w:numId w:val="2"/>
      </w:numPr>
    </w:pPr>
  </w:style>
  <w:style w:type="paragraph" w:customStyle="1" w:styleId="Bulletlist1">
    <w:name w:val="Bullet list 1"/>
    <w:basedOn w:val="Normal"/>
    <w:link w:val="Bulletlist1Char"/>
    <w:qFormat/>
    <w:rsid w:val="00DD0AEA"/>
    <w:pPr>
      <w:numPr>
        <w:numId w:val="2"/>
      </w:numPr>
      <w:spacing w:before="100" w:beforeAutospacing="1" w:after="100" w:afterAutospacing="1" w:line="240" w:lineRule="auto"/>
      <w:jc w:val="both"/>
    </w:pPr>
    <w:rPr>
      <w:rFonts w:ascii="Calibri" w:eastAsiaTheme="minorEastAsia" w:hAnsi="Calibri"/>
      <w:sz w:val="24"/>
      <w:lang w:val="en-AU" w:eastAsia="en-AU"/>
    </w:rPr>
  </w:style>
  <w:style w:type="paragraph" w:customStyle="1" w:styleId="Bulletlist2">
    <w:name w:val="Bullet list 2"/>
    <w:basedOn w:val="Bulletlist1"/>
    <w:link w:val="Bulletlist2Char"/>
    <w:qFormat/>
    <w:rsid w:val="00DD0AEA"/>
    <w:pPr>
      <w:numPr>
        <w:ilvl w:val="1"/>
      </w:numPr>
    </w:pPr>
  </w:style>
  <w:style w:type="character" w:customStyle="1" w:styleId="Bulletlist1Char">
    <w:name w:val="Bullet list 1 Char"/>
    <w:basedOn w:val="DefaultParagraphFont"/>
    <w:link w:val="Bulletlist1"/>
    <w:rsid w:val="00DD0AEA"/>
    <w:rPr>
      <w:rFonts w:ascii="Calibri" w:eastAsiaTheme="minorEastAsia" w:hAnsi="Calibri"/>
      <w:sz w:val="24"/>
      <w:lang w:val="en-AU" w:eastAsia="en-AU"/>
    </w:rPr>
  </w:style>
  <w:style w:type="paragraph" w:customStyle="1" w:styleId="Bulletlist3">
    <w:name w:val="Bullet list 3"/>
    <w:basedOn w:val="Bulletlist2"/>
    <w:link w:val="Bulletlist3Char"/>
    <w:qFormat/>
    <w:rsid w:val="00DD0AEA"/>
    <w:pPr>
      <w:numPr>
        <w:ilvl w:val="2"/>
      </w:numPr>
    </w:pPr>
  </w:style>
  <w:style w:type="character" w:customStyle="1" w:styleId="Bulletlist2Char">
    <w:name w:val="Bullet list 2 Char"/>
    <w:basedOn w:val="Bulletlist1Char"/>
    <w:link w:val="Bulletlist2"/>
    <w:rsid w:val="00DD0AEA"/>
    <w:rPr>
      <w:rFonts w:ascii="Calibri" w:eastAsiaTheme="minorEastAsia" w:hAnsi="Calibri"/>
      <w:sz w:val="24"/>
      <w:lang w:val="en-AU" w:eastAsia="en-AU"/>
    </w:rPr>
  </w:style>
  <w:style w:type="character" w:customStyle="1" w:styleId="Bulletlist3Char">
    <w:name w:val="Bullet list 3 Char"/>
    <w:basedOn w:val="Bulletlist2Char"/>
    <w:link w:val="Bulletlist3"/>
    <w:rsid w:val="00DD0AEA"/>
    <w:rPr>
      <w:rFonts w:ascii="Calibri" w:eastAsiaTheme="minorEastAsia" w:hAnsi="Calibri"/>
      <w:sz w:val="24"/>
      <w:lang w:val="en-AU" w:eastAsia="en-AU"/>
    </w:rPr>
  </w:style>
  <w:style w:type="paragraph" w:customStyle="1" w:styleId="Footerpage1">
    <w:name w:val="Footer page 1"/>
    <w:rsid w:val="00DD0AEA"/>
    <w:pPr>
      <w:spacing w:line="240" w:lineRule="auto"/>
      <w:ind w:left="-754"/>
      <w:contextualSpacing/>
    </w:pPr>
    <w:rPr>
      <w:sz w:val="20"/>
      <w:szCs w:val="20"/>
      <w:lang w:val="en-AU"/>
    </w:rPr>
  </w:style>
  <w:style w:type="paragraph" w:customStyle="1" w:styleId="Celltext">
    <w:name w:val="Cell text"/>
    <w:basedOn w:val="Normal"/>
    <w:qFormat/>
    <w:rsid w:val="00DD0AEA"/>
    <w:pPr>
      <w:spacing w:before="100" w:beforeAutospacing="1" w:after="100" w:afterAutospacing="1" w:line="240" w:lineRule="auto"/>
      <w:contextualSpacing/>
      <w:jc w:val="both"/>
    </w:pPr>
    <w:rPr>
      <w:rFonts w:ascii="Calibri" w:eastAsiaTheme="minorEastAsia" w:hAnsi="Calibri"/>
      <w:sz w:val="20"/>
      <w:lang w:val="en-AU" w:eastAsia="en-AU"/>
    </w:rPr>
  </w:style>
  <w:style w:type="paragraph" w:customStyle="1" w:styleId="Appendixheading1">
    <w:name w:val="Appendix heading 1"/>
    <w:basedOn w:val="Heading1"/>
    <w:next w:val="Normal"/>
    <w:link w:val="Appendixheading1Char"/>
    <w:qFormat/>
    <w:rsid w:val="00DD0AEA"/>
    <w:pPr>
      <w:numPr>
        <w:numId w:val="4"/>
      </w:numPr>
    </w:pPr>
  </w:style>
  <w:style w:type="character" w:customStyle="1" w:styleId="Appendixheading1Char">
    <w:name w:val="Appendix heading 1 Char"/>
    <w:basedOn w:val="Heading1Char"/>
    <w:link w:val="Appendixheading1"/>
    <w:rsid w:val="00DD0AEA"/>
    <w:rPr>
      <w:rFonts w:ascii="Calibri" w:eastAsiaTheme="majorEastAsia" w:hAnsi="Calibri" w:cstheme="majorBidi"/>
      <w:bCs/>
      <w:sz w:val="48"/>
      <w:szCs w:val="28"/>
      <w:lang w:val="en-AU"/>
    </w:rPr>
  </w:style>
  <w:style w:type="paragraph" w:customStyle="1" w:styleId="Appendixheading2">
    <w:name w:val="Appendix heading 2"/>
    <w:basedOn w:val="Heading2"/>
    <w:next w:val="Normal"/>
    <w:link w:val="Appendixheading2Char"/>
    <w:qFormat/>
    <w:rsid w:val="00DD0AEA"/>
    <w:pPr>
      <w:numPr>
        <w:numId w:val="4"/>
      </w:numPr>
    </w:pPr>
    <w:rPr>
      <w:b/>
    </w:rPr>
  </w:style>
  <w:style w:type="character" w:customStyle="1" w:styleId="Appendixheading2Char">
    <w:name w:val="Appendix heading 2 Char"/>
    <w:basedOn w:val="Heading2Char"/>
    <w:link w:val="Appendixheading2"/>
    <w:rsid w:val="00DD0AEA"/>
    <w:rPr>
      <w:rFonts w:ascii="Calibri" w:eastAsia="Times New Roman" w:hAnsi="Calibri" w:cs="Times New Roman"/>
      <w:b/>
      <w:bCs/>
      <w:iCs/>
      <w:sz w:val="32"/>
      <w:szCs w:val="24"/>
      <w:lang w:val="en-AU"/>
    </w:rPr>
  </w:style>
  <w:style w:type="paragraph" w:customStyle="1" w:styleId="Appendixheading3">
    <w:name w:val="Appendix heading 3"/>
    <w:basedOn w:val="Heading3"/>
    <w:next w:val="Normal"/>
    <w:link w:val="Appendixheading3Char"/>
    <w:qFormat/>
    <w:rsid w:val="00DD0AEA"/>
    <w:pPr>
      <w:numPr>
        <w:ilvl w:val="0"/>
        <w:numId w:val="0"/>
      </w:numPr>
    </w:pPr>
    <w:rPr>
      <w:b/>
      <w:sz w:val="24"/>
    </w:rPr>
  </w:style>
  <w:style w:type="character" w:customStyle="1" w:styleId="Appendixheading3Char">
    <w:name w:val="Appendix heading 3 Char"/>
    <w:basedOn w:val="Heading3Char"/>
    <w:link w:val="Appendixheading3"/>
    <w:rsid w:val="00DD0AEA"/>
    <w:rPr>
      <w:rFonts w:ascii="Calibri" w:eastAsia="Times New Roman" w:hAnsi="Calibri" w:cs="Times New Roman"/>
      <w:b/>
      <w:bCs/>
      <w:iCs/>
      <w:sz w:val="24"/>
      <w:szCs w:val="24"/>
      <w:lang w:val="en-AU"/>
    </w:rPr>
  </w:style>
  <w:style w:type="paragraph" w:customStyle="1" w:styleId="Blockquote2">
    <w:name w:val="Blockquote 2"/>
    <w:basedOn w:val="Blockquote"/>
    <w:link w:val="Blockquote2Char"/>
    <w:qFormat/>
    <w:rsid w:val="00DD0AEA"/>
    <w:pPr>
      <w:ind w:left="1418"/>
      <w:contextualSpacing/>
    </w:pPr>
  </w:style>
  <w:style w:type="character" w:customStyle="1" w:styleId="Blockquote2Char">
    <w:name w:val="Blockquote 2 Char"/>
    <w:basedOn w:val="BlockquoteChar"/>
    <w:link w:val="Blockquote2"/>
    <w:rsid w:val="00DD0AEA"/>
    <w:rPr>
      <w:rFonts w:ascii="Calibri" w:eastAsiaTheme="minorEastAsia" w:hAnsi="Calibri"/>
      <w:sz w:val="24"/>
      <w:lang w:val="en-AU"/>
    </w:rPr>
  </w:style>
  <w:style w:type="paragraph" w:customStyle="1" w:styleId="Blockquote3">
    <w:name w:val="Blockquote 3"/>
    <w:basedOn w:val="Blockquote"/>
    <w:link w:val="Blockquote3Char"/>
    <w:qFormat/>
    <w:rsid w:val="00DD0AEA"/>
    <w:pPr>
      <w:ind w:left="1985"/>
      <w:contextualSpacing/>
    </w:pPr>
  </w:style>
  <w:style w:type="character" w:customStyle="1" w:styleId="Blockquote3Char">
    <w:name w:val="Blockquote 3 Char"/>
    <w:basedOn w:val="BlockquoteChar"/>
    <w:link w:val="Blockquote3"/>
    <w:rsid w:val="00DD0AEA"/>
    <w:rPr>
      <w:rFonts w:ascii="Calibri" w:eastAsiaTheme="minorEastAsia" w:hAnsi="Calibri"/>
      <w:sz w:val="24"/>
      <w:lang w:val="en-AU"/>
    </w:rPr>
  </w:style>
  <w:style w:type="paragraph" w:customStyle="1" w:styleId="Blockquotebulletlist1">
    <w:name w:val="Blockquote bullet list 1"/>
    <w:basedOn w:val="Blockquote"/>
    <w:link w:val="Blockquotebulletlist1Char"/>
    <w:qFormat/>
    <w:rsid w:val="00DD0AEA"/>
    <w:pPr>
      <w:numPr>
        <w:numId w:val="5"/>
      </w:numPr>
    </w:pPr>
  </w:style>
  <w:style w:type="character" w:customStyle="1" w:styleId="Blockquotebulletlist1Char">
    <w:name w:val="Blockquote bullet list 1 Char"/>
    <w:basedOn w:val="BlockquoteChar"/>
    <w:link w:val="Blockquotebulletlist1"/>
    <w:rsid w:val="00DD0AEA"/>
    <w:rPr>
      <w:rFonts w:ascii="Calibri" w:eastAsiaTheme="minorEastAsia" w:hAnsi="Calibri"/>
      <w:sz w:val="24"/>
      <w:lang w:val="en-AU"/>
    </w:rPr>
  </w:style>
  <w:style w:type="numbering" w:customStyle="1" w:styleId="Blockquotebullets">
    <w:name w:val="Blockquote bullets"/>
    <w:uiPriority w:val="99"/>
    <w:rsid w:val="00DD0AEA"/>
    <w:pPr>
      <w:numPr>
        <w:numId w:val="5"/>
      </w:numPr>
    </w:pPr>
  </w:style>
  <w:style w:type="paragraph" w:customStyle="1" w:styleId="Casestudyheading">
    <w:name w:val="Case study heading"/>
    <w:basedOn w:val="Normal"/>
    <w:next w:val="Normal"/>
    <w:link w:val="CasestudyheadingChar"/>
    <w:qFormat/>
    <w:rsid w:val="00DD0AEA"/>
    <w:pPr>
      <w:keepNext/>
      <w:spacing w:before="100" w:beforeAutospacing="1" w:after="100" w:afterAutospacing="1" w:line="240" w:lineRule="auto"/>
      <w:ind w:left="851" w:right="851"/>
      <w:jc w:val="both"/>
    </w:pPr>
    <w:rPr>
      <w:rFonts w:ascii="Calibri" w:eastAsiaTheme="minorEastAsia" w:hAnsi="Calibri"/>
      <w:b/>
      <w:sz w:val="24"/>
      <w:lang w:val="en-AU"/>
    </w:rPr>
  </w:style>
  <w:style w:type="character" w:customStyle="1" w:styleId="CasestudyheadingChar">
    <w:name w:val="Case study heading Char"/>
    <w:basedOn w:val="DefaultParagraphFont"/>
    <w:link w:val="Casestudyheading"/>
    <w:rsid w:val="00DD0AEA"/>
    <w:rPr>
      <w:rFonts w:ascii="Calibri" w:eastAsiaTheme="minorEastAsia" w:hAnsi="Calibri"/>
      <w:b/>
      <w:sz w:val="24"/>
      <w:lang w:val="en-AU"/>
    </w:rPr>
  </w:style>
  <w:style w:type="paragraph" w:customStyle="1" w:styleId="Casestudy">
    <w:name w:val="Case study"/>
    <w:basedOn w:val="Casestudyheading"/>
    <w:link w:val="CasestudyChar"/>
    <w:qFormat/>
    <w:rsid w:val="00DD0AEA"/>
    <w:pPr>
      <w:keepNext w:val="0"/>
    </w:pPr>
    <w:rPr>
      <w:b w:val="0"/>
    </w:rPr>
  </w:style>
  <w:style w:type="character" w:customStyle="1" w:styleId="CasestudyChar">
    <w:name w:val="Case study Char"/>
    <w:basedOn w:val="CasestudyheadingChar"/>
    <w:link w:val="Casestudy"/>
    <w:rsid w:val="00DD0AEA"/>
    <w:rPr>
      <w:rFonts w:ascii="Calibri" w:eastAsiaTheme="minorEastAsia" w:hAnsi="Calibri"/>
      <w:b w:val="0"/>
      <w:sz w:val="24"/>
      <w:lang w:val="en-AU"/>
    </w:rPr>
  </w:style>
  <w:style w:type="paragraph" w:customStyle="1" w:styleId="Casestudyquote">
    <w:name w:val="Case study quote"/>
    <w:basedOn w:val="Casestudy"/>
    <w:link w:val="CasestudyquoteChar"/>
    <w:qFormat/>
    <w:rsid w:val="00DD0AEA"/>
    <w:pPr>
      <w:ind w:left="1418" w:right="1418"/>
    </w:pPr>
  </w:style>
  <w:style w:type="character" w:customStyle="1" w:styleId="CasestudyquoteChar">
    <w:name w:val="Case study quote Char"/>
    <w:basedOn w:val="CasestudyChar"/>
    <w:link w:val="Casestudyquote"/>
    <w:rsid w:val="00DD0AEA"/>
    <w:rPr>
      <w:rFonts w:ascii="Calibri" w:eastAsiaTheme="minorEastAsia" w:hAnsi="Calibri"/>
      <w:b w:val="0"/>
      <w:sz w:val="24"/>
      <w:lang w:val="en-AU"/>
    </w:rPr>
  </w:style>
  <w:style w:type="numbering" w:customStyle="1" w:styleId="Recommendations">
    <w:name w:val="Recommendations"/>
    <w:uiPriority w:val="99"/>
    <w:rsid w:val="00DD0AEA"/>
    <w:pPr>
      <w:numPr>
        <w:numId w:val="6"/>
      </w:numPr>
    </w:pPr>
  </w:style>
  <w:style w:type="character" w:customStyle="1" w:styleId="FootnoteReference1">
    <w:name w:val="Footnote Reference1"/>
    <w:basedOn w:val="DefaultParagraphFont"/>
    <w:rsid w:val="00DD0AEA"/>
    <w:rPr>
      <w:vertAlign w:val="superscript"/>
    </w:rPr>
  </w:style>
  <w:style w:type="character" w:customStyle="1" w:styleId="FootnoteCharacters">
    <w:name w:val="Footnote Characters"/>
    <w:rsid w:val="00DD0AEA"/>
  </w:style>
  <w:style w:type="paragraph" w:customStyle="1" w:styleId="FootnoteText1">
    <w:name w:val="Footnote Text1"/>
    <w:rsid w:val="00DD0AEA"/>
    <w:pPr>
      <w:suppressAutoHyphens/>
      <w:spacing w:after="120" w:line="240" w:lineRule="auto"/>
    </w:pPr>
    <w:rPr>
      <w:rFonts w:ascii="Calibri" w:eastAsia="Arial Unicode MS" w:hAnsi="Calibri" w:cs="Arial Unicode MS"/>
      <w:kern w:val="1"/>
      <w:sz w:val="18"/>
      <w:szCs w:val="20"/>
      <w:lang w:val="en-IE" w:eastAsia="hi-IN" w:bidi="hi-IN"/>
    </w:rPr>
  </w:style>
  <w:style w:type="paragraph" w:customStyle="1" w:styleId="Caption1">
    <w:name w:val="Caption1"/>
    <w:basedOn w:val="Normal"/>
    <w:rsid w:val="00DD0AEA"/>
    <w:pPr>
      <w:suppressAutoHyphens/>
      <w:spacing w:before="28" w:after="28" w:line="240" w:lineRule="auto"/>
      <w:jc w:val="both"/>
    </w:pPr>
    <w:rPr>
      <w:rFonts w:ascii="Calibri" w:eastAsia="Arial Unicode MS" w:hAnsi="Calibri" w:cs="Calibri"/>
      <w:b/>
      <w:bCs/>
      <w:color w:val="4F81BD"/>
      <w:kern w:val="1"/>
      <w:sz w:val="18"/>
      <w:szCs w:val="18"/>
      <w:lang w:val="en-IE" w:eastAsia="hi-IN" w:bidi="hi-IN"/>
    </w:rPr>
  </w:style>
  <w:style w:type="paragraph" w:styleId="TOC4">
    <w:name w:val="toc 4"/>
    <w:basedOn w:val="Normal"/>
    <w:next w:val="Normal"/>
    <w:autoRedefine/>
    <w:uiPriority w:val="39"/>
    <w:unhideWhenUsed/>
    <w:rsid w:val="00DD0AEA"/>
    <w:pPr>
      <w:spacing w:after="100"/>
      <w:ind w:left="660"/>
    </w:pPr>
    <w:rPr>
      <w:rFonts w:eastAsiaTheme="minorEastAsia"/>
      <w:lang w:val="en-AU" w:eastAsia="en-AU"/>
    </w:rPr>
  </w:style>
  <w:style w:type="paragraph" w:styleId="TOC5">
    <w:name w:val="toc 5"/>
    <w:basedOn w:val="Normal"/>
    <w:next w:val="Normal"/>
    <w:autoRedefine/>
    <w:uiPriority w:val="39"/>
    <w:unhideWhenUsed/>
    <w:rsid w:val="00DD0AEA"/>
    <w:pPr>
      <w:spacing w:after="100"/>
      <w:ind w:left="880"/>
    </w:pPr>
    <w:rPr>
      <w:rFonts w:eastAsiaTheme="minorEastAsia"/>
      <w:lang w:val="en-AU" w:eastAsia="en-AU"/>
    </w:rPr>
  </w:style>
  <w:style w:type="paragraph" w:styleId="TOC6">
    <w:name w:val="toc 6"/>
    <w:basedOn w:val="Normal"/>
    <w:next w:val="Normal"/>
    <w:autoRedefine/>
    <w:uiPriority w:val="39"/>
    <w:unhideWhenUsed/>
    <w:rsid w:val="00DD0AEA"/>
    <w:pPr>
      <w:spacing w:after="100"/>
      <w:ind w:left="1100"/>
    </w:pPr>
    <w:rPr>
      <w:rFonts w:eastAsiaTheme="minorEastAsia"/>
      <w:lang w:val="en-AU" w:eastAsia="en-AU"/>
    </w:rPr>
  </w:style>
  <w:style w:type="paragraph" w:styleId="TOC7">
    <w:name w:val="toc 7"/>
    <w:basedOn w:val="Normal"/>
    <w:next w:val="Normal"/>
    <w:autoRedefine/>
    <w:uiPriority w:val="39"/>
    <w:unhideWhenUsed/>
    <w:rsid w:val="00DD0AEA"/>
    <w:pPr>
      <w:spacing w:after="100"/>
      <w:ind w:left="1320"/>
    </w:pPr>
    <w:rPr>
      <w:rFonts w:eastAsiaTheme="minorEastAsia"/>
      <w:lang w:val="en-AU" w:eastAsia="en-AU"/>
    </w:rPr>
  </w:style>
  <w:style w:type="paragraph" w:styleId="TOC8">
    <w:name w:val="toc 8"/>
    <w:basedOn w:val="Normal"/>
    <w:next w:val="Normal"/>
    <w:autoRedefine/>
    <w:uiPriority w:val="39"/>
    <w:unhideWhenUsed/>
    <w:rsid w:val="00DD0AEA"/>
    <w:pPr>
      <w:spacing w:after="100"/>
      <w:ind w:left="1540"/>
    </w:pPr>
    <w:rPr>
      <w:rFonts w:eastAsiaTheme="minorEastAsia"/>
      <w:lang w:val="en-AU" w:eastAsia="en-AU"/>
    </w:rPr>
  </w:style>
  <w:style w:type="paragraph" w:styleId="TOC9">
    <w:name w:val="toc 9"/>
    <w:basedOn w:val="Normal"/>
    <w:next w:val="Normal"/>
    <w:autoRedefine/>
    <w:uiPriority w:val="39"/>
    <w:unhideWhenUsed/>
    <w:rsid w:val="00DD0AEA"/>
    <w:pPr>
      <w:spacing w:after="100"/>
      <w:ind w:left="1760"/>
    </w:pPr>
    <w:rPr>
      <w:rFonts w:eastAsiaTheme="minorEastAsia"/>
      <w:lang w:val="en-AU" w:eastAsia="en-AU"/>
    </w:rPr>
  </w:style>
  <w:style w:type="paragraph" w:styleId="Bibliography">
    <w:name w:val="Bibliography"/>
    <w:basedOn w:val="Normal"/>
    <w:next w:val="Normal"/>
    <w:uiPriority w:val="37"/>
    <w:unhideWhenUsed/>
    <w:rsid w:val="00DD0AEA"/>
    <w:pPr>
      <w:spacing w:before="100" w:beforeAutospacing="1" w:after="240" w:afterAutospacing="1" w:line="240" w:lineRule="auto"/>
      <w:ind w:left="720" w:hanging="720"/>
      <w:jc w:val="both"/>
    </w:pPr>
    <w:rPr>
      <w:rFonts w:ascii="Calibri" w:eastAsiaTheme="minorEastAsia" w:hAnsi="Calibri"/>
      <w:sz w:val="24"/>
      <w:lang w:val="en-AU" w:eastAsia="en-AU"/>
    </w:rPr>
  </w:style>
  <w:style w:type="paragraph" w:styleId="Revision">
    <w:name w:val="Revision"/>
    <w:hidden/>
    <w:uiPriority w:val="99"/>
    <w:semiHidden/>
    <w:rsid w:val="00DD0AEA"/>
    <w:pPr>
      <w:spacing w:after="0" w:line="240" w:lineRule="auto"/>
    </w:pPr>
    <w:rPr>
      <w:rFonts w:ascii="Calibri" w:eastAsiaTheme="minorEastAsia" w:hAnsi="Calibri"/>
      <w:sz w:val="24"/>
      <w:lang w:val="en-AU" w:eastAsia="en-AU"/>
    </w:rPr>
  </w:style>
  <w:style w:type="table" w:styleId="LightShading-Accent3">
    <w:name w:val="Light Shading Accent 3"/>
    <w:basedOn w:val="TableNormal"/>
    <w:uiPriority w:val="60"/>
    <w:rsid w:val="00DD0AEA"/>
    <w:pPr>
      <w:spacing w:after="0" w:line="240" w:lineRule="auto"/>
    </w:pPr>
    <w:rPr>
      <w:color w:val="76923C" w:themeColor="accent3" w:themeShade="BF"/>
      <w:lang w:val="en-AU"/>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rsid w:val="00DD0AEA"/>
    <w:pPr>
      <w:spacing w:after="0" w:line="240" w:lineRule="auto"/>
    </w:pPr>
    <w:rPr>
      <w:lang w:val="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DD0AEA"/>
    <w:pPr>
      <w:spacing w:after="0" w:line="240" w:lineRule="auto"/>
    </w:pPr>
    <w:rPr>
      <w:lang w:val="en-AU"/>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DD0AEA"/>
    <w:pPr>
      <w:keepNext/>
      <w:keepLines/>
      <w:pageBreakBefore/>
      <w:numPr>
        <w:numId w:val="1"/>
      </w:numPr>
      <w:spacing w:before="100" w:beforeAutospacing="1" w:after="240" w:line="240" w:lineRule="auto"/>
      <w:outlineLvl w:val="0"/>
    </w:pPr>
    <w:rPr>
      <w:rFonts w:ascii="Calibri" w:eastAsiaTheme="majorEastAsia" w:hAnsi="Calibri" w:cstheme="majorBidi"/>
      <w:bCs/>
      <w:sz w:val="48"/>
      <w:szCs w:val="28"/>
      <w:lang w:val="en-AU"/>
    </w:rPr>
  </w:style>
  <w:style w:type="paragraph" w:styleId="Heading2">
    <w:name w:val="heading 2"/>
    <w:next w:val="Normal"/>
    <w:link w:val="Heading2Char"/>
    <w:qFormat/>
    <w:rsid w:val="00DD0AEA"/>
    <w:pPr>
      <w:keepNext/>
      <w:numPr>
        <w:ilvl w:val="1"/>
        <w:numId w:val="1"/>
      </w:numPr>
      <w:spacing w:before="100" w:beforeAutospacing="1" w:after="240" w:line="240" w:lineRule="auto"/>
      <w:outlineLvl w:val="1"/>
    </w:pPr>
    <w:rPr>
      <w:rFonts w:ascii="Calibri" w:eastAsia="Times New Roman" w:hAnsi="Calibri" w:cs="Times New Roman"/>
      <w:bCs/>
      <w:iCs/>
      <w:sz w:val="32"/>
      <w:szCs w:val="24"/>
      <w:lang w:val="en-AU"/>
    </w:rPr>
  </w:style>
  <w:style w:type="paragraph" w:styleId="Heading3">
    <w:name w:val="heading 3"/>
    <w:next w:val="Normal"/>
    <w:link w:val="Heading3Char"/>
    <w:qFormat/>
    <w:rsid w:val="00DD0AEA"/>
    <w:pPr>
      <w:keepNext/>
      <w:numPr>
        <w:ilvl w:val="2"/>
        <w:numId w:val="1"/>
      </w:numPr>
      <w:spacing w:before="100" w:beforeAutospacing="1" w:after="240" w:line="240" w:lineRule="auto"/>
      <w:outlineLvl w:val="2"/>
    </w:pPr>
    <w:rPr>
      <w:rFonts w:ascii="Calibri" w:eastAsia="Times New Roman" w:hAnsi="Calibri" w:cs="Times New Roman"/>
      <w:bCs/>
      <w:iCs/>
      <w:sz w:val="28"/>
      <w:szCs w:val="24"/>
      <w:lang w:val="en-AU"/>
    </w:rPr>
  </w:style>
  <w:style w:type="paragraph" w:styleId="Heading4">
    <w:name w:val="heading 4"/>
    <w:next w:val="Normal"/>
    <w:link w:val="Heading4Char"/>
    <w:uiPriority w:val="9"/>
    <w:unhideWhenUsed/>
    <w:qFormat/>
    <w:rsid w:val="00DD0AEA"/>
    <w:pPr>
      <w:keepNext/>
      <w:keepLines/>
      <w:spacing w:before="100" w:beforeAutospacing="1" w:after="240" w:line="240" w:lineRule="auto"/>
      <w:outlineLvl w:val="3"/>
    </w:pPr>
    <w:rPr>
      <w:rFonts w:ascii="Calibri" w:eastAsiaTheme="majorEastAsia" w:hAnsi="Calibri" w:cstheme="majorBidi"/>
      <w:b/>
      <w:bCs/>
      <w:i/>
      <w:iCs/>
      <w:sz w:val="24"/>
      <w:lang w:val="en-AU"/>
    </w:rPr>
  </w:style>
  <w:style w:type="paragraph" w:styleId="Heading5">
    <w:name w:val="heading 5"/>
    <w:next w:val="Normal"/>
    <w:link w:val="Heading5Char"/>
    <w:uiPriority w:val="9"/>
    <w:unhideWhenUsed/>
    <w:qFormat/>
    <w:rsid w:val="00DD0AEA"/>
    <w:pPr>
      <w:keepNext/>
      <w:keepLines/>
      <w:spacing w:after="0" w:line="240" w:lineRule="auto"/>
      <w:outlineLvl w:val="4"/>
    </w:pPr>
    <w:rPr>
      <w:rFonts w:ascii="Calibri" w:eastAsiaTheme="majorEastAsia" w:hAnsi="Calibri" w:cstheme="majorBidi"/>
      <w:sz w:val="23"/>
      <w:u w:val="single"/>
      <w:lang w:val="en-AU"/>
    </w:rPr>
  </w:style>
  <w:style w:type="paragraph" w:styleId="Heading6">
    <w:name w:val="heading 6"/>
    <w:next w:val="Normal"/>
    <w:link w:val="Heading6Char"/>
    <w:uiPriority w:val="9"/>
    <w:unhideWhenUsed/>
    <w:qFormat/>
    <w:rsid w:val="00DD0AEA"/>
    <w:pPr>
      <w:keepNext/>
      <w:keepLines/>
      <w:spacing w:before="200" w:after="0" w:line="240" w:lineRule="auto"/>
      <w:outlineLvl w:val="5"/>
    </w:pPr>
    <w:rPr>
      <w:rFonts w:ascii="Calibri" w:eastAsiaTheme="majorEastAsia" w:hAnsi="Calibri" w:cstheme="majorBidi"/>
      <w:i/>
      <w:iCs/>
      <w:sz w:val="23"/>
      <w:lang w:val="en-AU"/>
    </w:rPr>
  </w:style>
  <w:style w:type="paragraph" w:styleId="Heading7">
    <w:name w:val="heading 7"/>
    <w:next w:val="Normal"/>
    <w:link w:val="Heading7Char"/>
    <w:uiPriority w:val="9"/>
    <w:semiHidden/>
    <w:unhideWhenUsed/>
    <w:rsid w:val="00DD0AEA"/>
    <w:pPr>
      <w:keepNext/>
      <w:keepLines/>
      <w:spacing w:before="200" w:after="0" w:line="240" w:lineRule="auto"/>
      <w:outlineLvl w:val="6"/>
    </w:pPr>
    <w:rPr>
      <w:rFonts w:asciiTheme="majorHAnsi" w:eastAsiaTheme="majorEastAsia" w:hAnsiTheme="majorHAnsi" w:cstheme="majorBidi"/>
      <w:i/>
      <w:iCs/>
      <w:color w:val="404040" w:themeColor="text1" w:themeTint="BF"/>
      <w:sz w:val="23"/>
      <w:lang w:val="en-AU" w:eastAsia="en-AU"/>
    </w:rPr>
  </w:style>
  <w:style w:type="paragraph" w:styleId="Heading8">
    <w:name w:val="heading 8"/>
    <w:basedOn w:val="Normal"/>
    <w:next w:val="Normal"/>
    <w:link w:val="Heading8Char"/>
    <w:uiPriority w:val="9"/>
    <w:semiHidden/>
    <w:unhideWhenUsed/>
    <w:qFormat/>
    <w:rsid w:val="00DD0AEA"/>
    <w:pPr>
      <w:keepNext/>
      <w:keepLines/>
      <w:spacing w:before="200" w:beforeAutospacing="1" w:after="0" w:afterAutospacing="1" w:line="240" w:lineRule="auto"/>
      <w:jc w:val="both"/>
      <w:outlineLvl w:val="7"/>
    </w:pPr>
    <w:rPr>
      <w:rFonts w:asciiTheme="majorHAnsi" w:eastAsiaTheme="majorEastAsia" w:hAnsiTheme="majorHAnsi" w:cstheme="majorBidi"/>
      <w:color w:val="404040" w:themeColor="text1" w:themeTint="BF"/>
      <w:sz w:val="20"/>
      <w:szCs w:val="20"/>
      <w:lang w:val="en-AU" w:eastAsia="en-AU"/>
    </w:rPr>
  </w:style>
  <w:style w:type="paragraph" w:styleId="Heading9">
    <w:name w:val="heading 9"/>
    <w:basedOn w:val="Normal"/>
    <w:next w:val="Normal"/>
    <w:link w:val="Heading9Char"/>
    <w:uiPriority w:val="9"/>
    <w:semiHidden/>
    <w:unhideWhenUsed/>
    <w:qFormat/>
    <w:rsid w:val="00DD0AEA"/>
    <w:pPr>
      <w:keepNext/>
      <w:keepLines/>
      <w:spacing w:before="200" w:beforeAutospacing="1" w:after="0" w:afterAutospacing="1" w:line="240" w:lineRule="auto"/>
      <w:jc w:val="both"/>
      <w:outlineLvl w:val="8"/>
    </w:pPr>
    <w:rPr>
      <w:rFonts w:asciiTheme="majorHAnsi" w:eastAsiaTheme="majorEastAsia" w:hAnsiTheme="majorHAnsi" w:cstheme="majorBidi"/>
      <w:i/>
      <w:iCs/>
      <w:color w:val="404040" w:themeColor="text1" w:themeTint="BF"/>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AEA"/>
    <w:rPr>
      <w:rFonts w:ascii="Calibri" w:eastAsiaTheme="majorEastAsia" w:hAnsi="Calibri" w:cstheme="majorBidi"/>
      <w:bCs/>
      <w:sz w:val="48"/>
      <w:szCs w:val="28"/>
      <w:lang w:val="en-AU"/>
    </w:rPr>
  </w:style>
  <w:style w:type="character" w:customStyle="1" w:styleId="Heading2Char">
    <w:name w:val="Heading 2 Char"/>
    <w:basedOn w:val="DefaultParagraphFont"/>
    <w:link w:val="Heading2"/>
    <w:rsid w:val="00DD0AEA"/>
    <w:rPr>
      <w:rFonts w:ascii="Calibri" w:eastAsia="Times New Roman" w:hAnsi="Calibri" w:cs="Times New Roman"/>
      <w:bCs/>
      <w:iCs/>
      <w:sz w:val="32"/>
      <w:szCs w:val="24"/>
      <w:lang w:val="en-AU"/>
    </w:rPr>
  </w:style>
  <w:style w:type="character" w:customStyle="1" w:styleId="Heading3Char">
    <w:name w:val="Heading 3 Char"/>
    <w:basedOn w:val="DefaultParagraphFont"/>
    <w:link w:val="Heading3"/>
    <w:rsid w:val="00DD0AEA"/>
    <w:rPr>
      <w:rFonts w:ascii="Calibri" w:eastAsia="Times New Roman" w:hAnsi="Calibri" w:cs="Times New Roman"/>
      <w:bCs/>
      <w:iCs/>
      <w:sz w:val="28"/>
      <w:szCs w:val="24"/>
      <w:lang w:val="en-AU"/>
    </w:rPr>
  </w:style>
  <w:style w:type="character" w:customStyle="1" w:styleId="Heading4Char">
    <w:name w:val="Heading 4 Char"/>
    <w:basedOn w:val="DefaultParagraphFont"/>
    <w:link w:val="Heading4"/>
    <w:uiPriority w:val="9"/>
    <w:rsid w:val="00DD0AEA"/>
    <w:rPr>
      <w:rFonts w:ascii="Calibri" w:eastAsiaTheme="majorEastAsia" w:hAnsi="Calibri" w:cstheme="majorBidi"/>
      <w:b/>
      <w:bCs/>
      <w:i/>
      <w:iCs/>
      <w:sz w:val="24"/>
      <w:lang w:val="en-AU"/>
    </w:rPr>
  </w:style>
  <w:style w:type="character" w:customStyle="1" w:styleId="Heading5Char">
    <w:name w:val="Heading 5 Char"/>
    <w:basedOn w:val="DefaultParagraphFont"/>
    <w:link w:val="Heading5"/>
    <w:uiPriority w:val="9"/>
    <w:rsid w:val="00DD0AEA"/>
    <w:rPr>
      <w:rFonts w:ascii="Calibri" w:eastAsiaTheme="majorEastAsia" w:hAnsi="Calibri" w:cstheme="majorBidi"/>
      <w:sz w:val="23"/>
      <w:u w:val="single"/>
      <w:lang w:val="en-AU"/>
    </w:rPr>
  </w:style>
  <w:style w:type="character" w:customStyle="1" w:styleId="Heading6Char">
    <w:name w:val="Heading 6 Char"/>
    <w:basedOn w:val="DefaultParagraphFont"/>
    <w:link w:val="Heading6"/>
    <w:uiPriority w:val="9"/>
    <w:rsid w:val="00DD0AEA"/>
    <w:rPr>
      <w:rFonts w:ascii="Calibri" w:eastAsiaTheme="majorEastAsia" w:hAnsi="Calibri" w:cstheme="majorBidi"/>
      <w:i/>
      <w:iCs/>
      <w:sz w:val="23"/>
      <w:lang w:val="en-AU"/>
    </w:rPr>
  </w:style>
  <w:style w:type="character" w:customStyle="1" w:styleId="Heading7Char">
    <w:name w:val="Heading 7 Char"/>
    <w:basedOn w:val="DefaultParagraphFont"/>
    <w:link w:val="Heading7"/>
    <w:uiPriority w:val="9"/>
    <w:semiHidden/>
    <w:rsid w:val="00DD0AEA"/>
    <w:rPr>
      <w:rFonts w:asciiTheme="majorHAnsi" w:eastAsiaTheme="majorEastAsia" w:hAnsiTheme="majorHAnsi" w:cstheme="majorBidi"/>
      <w:i/>
      <w:iCs/>
      <w:color w:val="404040" w:themeColor="text1" w:themeTint="BF"/>
      <w:sz w:val="23"/>
      <w:lang w:val="en-AU" w:eastAsia="en-AU"/>
    </w:rPr>
  </w:style>
  <w:style w:type="character" w:customStyle="1" w:styleId="Heading8Char">
    <w:name w:val="Heading 8 Char"/>
    <w:basedOn w:val="DefaultParagraphFont"/>
    <w:link w:val="Heading8"/>
    <w:uiPriority w:val="9"/>
    <w:semiHidden/>
    <w:rsid w:val="00DD0AEA"/>
    <w:rPr>
      <w:rFonts w:asciiTheme="majorHAnsi" w:eastAsiaTheme="majorEastAsia" w:hAnsiTheme="majorHAnsi" w:cstheme="majorBidi"/>
      <w:color w:val="404040" w:themeColor="text1" w:themeTint="BF"/>
      <w:sz w:val="20"/>
      <w:szCs w:val="20"/>
      <w:lang w:val="en-AU" w:eastAsia="en-AU"/>
    </w:rPr>
  </w:style>
  <w:style w:type="character" w:customStyle="1" w:styleId="Heading9Char">
    <w:name w:val="Heading 9 Char"/>
    <w:basedOn w:val="DefaultParagraphFont"/>
    <w:link w:val="Heading9"/>
    <w:uiPriority w:val="9"/>
    <w:semiHidden/>
    <w:rsid w:val="00DD0AEA"/>
    <w:rPr>
      <w:rFonts w:asciiTheme="majorHAnsi" w:eastAsiaTheme="majorEastAsia" w:hAnsiTheme="majorHAnsi" w:cstheme="majorBidi"/>
      <w:i/>
      <w:iCs/>
      <w:color w:val="404040" w:themeColor="text1" w:themeTint="BF"/>
      <w:sz w:val="20"/>
      <w:szCs w:val="20"/>
      <w:lang w:val="en-AU" w:eastAsia="en-AU"/>
    </w:rPr>
  </w:style>
  <w:style w:type="numbering" w:customStyle="1" w:styleId="NoList1">
    <w:name w:val="No List1"/>
    <w:next w:val="NoList"/>
    <w:uiPriority w:val="99"/>
    <w:semiHidden/>
    <w:unhideWhenUsed/>
    <w:rsid w:val="00DD0AEA"/>
  </w:style>
  <w:style w:type="paragraph" w:customStyle="1" w:styleId="Normal0">
    <w:name w:val="[Normal]"/>
    <w:uiPriority w:val="99"/>
    <w:rsid w:val="00DD0AEA"/>
    <w:pPr>
      <w:widowControl w:val="0"/>
      <w:autoSpaceDE w:val="0"/>
      <w:autoSpaceDN w:val="0"/>
      <w:adjustRightInd w:val="0"/>
      <w:spacing w:after="0" w:line="240" w:lineRule="auto"/>
    </w:pPr>
    <w:rPr>
      <w:rFonts w:ascii="Arial" w:hAnsi="Arial" w:cs="Arial"/>
      <w:sz w:val="24"/>
      <w:szCs w:val="24"/>
      <w:lang w:val="en-AU"/>
    </w:rPr>
  </w:style>
  <w:style w:type="character" w:customStyle="1" w:styleId="DHSText10ptChar">
    <w:name w:val="DHS Text 10pt Char"/>
    <w:uiPriority w:val="99"/>
    <w:rsid w:val="00DD0AEA"/>
    <w:rPr>
      <w:rFonts w:ascii="Verdana" w:hAnsi="Verdana"/>
      <w:lang w:val="en-AU" w:eastAsia="en-US"/>
    </w:rPr>
  </w:style>
  <w:style w:type="character" w:customStyle="1" w:styleId="notranslate">
    <w:name w:val="notranslate"/>
    <w:basedOn w:val="DefaultParagraphFont"/>
    <w:rsid w:val="00DD0AEA"/>
  </w:style>
  <w:style w:type="paragraph" w:customStyle="1" w:styleId="LineLast">
    <w:name w:val="Line Last"/>
    <w:basedOn w:val="Normal"/>
    <w:rsid w:val="00DD0AEA"/>
    <w:pPr>
      <w:tabs>
        <w:tab w:val="left" w:leader="underscore" w:pos="8640"/>
      </w:tabs>
      <w:spacing w:before="60" w:beforeAutospacing="1" w:after="360" w:afterAutospacing="1" w:line="240" w:lineRule="auto"/>
      <w:jc w:val="both"/>
    </w:pPr>
    <w:rPr>
      <w:rFonts w:ascii="Tahoma" w:eastAsia="Times New Roman" w:hAnsi="Tahoma" w:cs="Times New Roman"/>
      <w:sz w:val="20"/>
      <w:szCs w:val="24"/>
      <w:lang w:val="en-AU"/>
    </w:rPr>
  </w:style>
  <w:style w:type="paragraph" w:customStyle="1" w:styleId="Line">
    <w:name w:val="Line"/>
    <w:basedOn w:val="Normal"/>
    <w:rsid w:val="00DD0AEA"/>
    <w:pPr>
      <w:tabs>
        <w:tab w:val="left" w:leader="underscore" w:pos="8640"/>
      </w:tabs>
      <w:spacing w:before="60" w:beforeAutospacing="1" w:after="100" w:afterAutospacing="1" w:line="240" w:lineRule="auto"/>
      <w:jc w:val="both"/>
    </w:pPr>
    <w:rPr>
      <w:rFonts w:ascii="Tahoma" w:eastAsia="Times New Roman" w:hAnsi="Tahoma" w:cs="Times New Roman"/>
      <w:sz w:val="20"/>
      <w:szCs w:val="24"/>
      <w:lang w:val="en-AU"/>
    </w:rPr>
  </w:style>
  <w:style w:type="paragraph" w:customStyle="1" w:styleId="Thankyou">
    <w:name w:val="Thankyou"/>
    <w:basedOn w:val="Normal"/>
    <w:rsid w:val="00DD0AEA"/>
    <w:pPr>
      <w:keepNext/>
      <w:spacing w:before="100" w:beforeAutospacing="1" w:after="100" w:afterAutospacing="1" w:line="240" w:lineRule="auto"/>
      <w:jc w:val="center"/>
    </w:pPr>
    <w:rPr>
      <w:rFonts w:ascii="Tahoma" w:eastAsia="Times New Roman" w:hAnsi="Tahoma" w:cs="Times New Roman"/>
      <w:sz w:val="20"/>
      <w:szCs w:val="24"/>
      <w:lang w:val="en-AU"/>
    </w:rPr>
  </w:style>
  <w:style w:type="character" w:customStyle="1" w:styleId="maintitle">
    <w:name w:val="maintitle"/>
    <w:basedOn w:val="DefaultParagraphFont"/>
    <w:rsid w:val="00DD0AEA"/>
  </w:style>
  <w:style w:type="paragraph" w:customStyle="1" w:styleId="Tablecell">
    <w:name w:val="Table cell"/>
    <w:rsid w:val="00DD0AEA"/>
    <w:pPr>
      <w:keepLines/>
      <w:suppressAutoHyphens/>
      <w:spacing w:before="40" w:after="40" w:line="240" w:lineRule="auto"/>
    </w:pPr>
    <w:rPr>
      <w:rFonts w:ascii="Arial" w:eastAsia="Times New Roman" w:hAnsi="Arial" w:cs="Arial"/>
      <w:sz w:val="16"/>
      <w:szCs w:val="20"/>
      <w:lang w:val="en-AU"/>
    </w:rPr>
  </w:style>
  <w:style w:type="paragraph" w:styleId="Header">
    <w:name w:val="header"/>
    <w:link w:val="HeaderChar"/>
    <w:uiPriority w:val="99"/>
    <w:unhideWhenUsed/>
    <w:rsid w:val="00DD0AEA"/>
    <w:pPr>
      <w:tabs>
        <w:tab w:val="center" w:pos="4513"/>
        <w:tab w:val="right" w:pos="9026"/>
      </w:tabs>
      <w:spacing w:after="240" w:line="240" w:lineRule="auto"/>
    </w:pPr>
    <w:rPr>
      <w:rFonts w:ascii="Calibri" w:hAnsi="Calibri"/>
      <w:sz w:val="23"/>
      <w:lang w:val="en-AU"/>
    </w:rPr>
  </w:style>
  <w:style w:type="character" w:customStyle="1" w:styleId="HeaderChar">
    <w:name w:val="Header Char"/>
    <w:basedOn w:val="DefaultParagraphFont"/>
    <w:link w:val="Header"/>
    <w:uiPriority w:val="99"/>
    <w:rsid w:val="00DD0AEA"/>
    <w:rPr>
      <w:rFonts w:ascii="Calibri" w:hAnsi="Calibri"/>
      <w:sz w:val="23"/>
      <w:lang w:val="en-AU"/>
    </w:rPr>
  </w:style>
  <w:style w:type="paragraph" w:styleId="TOC1">
    <w:name w:val="toc 1"/>
    <w:basedOn w:val="Normal"/>
    <w:next w:val="Normal"/>
    <w:autoRedefine/>
    <w:uiPriority w:val="39"/>
    <w:unhideWhenUsed/>
    <w:qFormat/>
    <w:rsid w:val="00DD0AEA"/>
    <w:pPr>
      <w:tabs>
        <w:tab w:val="left" w:pos="440"/>
        <w:tab w:val="right" w:leader="dot" w:pos="9016"/>
      </w:tabs>
      <w:spacing w:before="120" w:after="120" w:line="240" w:lineRule="auto"/>
      <w:jc w:val="both"/>
    </w:pPr>
    <w:rPr>
      <w:rFonts w:ascii="Calibri" w:eastAsiaTheme="minorEastAsia" w:hAnsi="Calibri"/>
      <w:sz w:val="24"/>
      <w:lang w:val="en-AU" w:eastAsia="en-AU"/>
    </w:rPr>
  </w:style>
  <w:style w:type="paragraph" w:styleId="TOC2">
    <w:name w:val="toc 2"/>
    <w:basedOn w:val="Normal"/>
    <w:next w:val="Normal"/>
    <w:autoRedefine/>
    <w:uiPriority w:val="39"/>
    <w:unhideWhenUsed/>
    <w:qFormat/>
    <w:rsid w:val="00DD0AEA"/>
    <w:pPr>
      <w:tabs>
        <w:tab w:val="left" w:pos="880"/>
        <w:tab w:val="right" w:leader="dot" w:pos="9016"/>
      </w:tabs>
      <w:spacing w:before="120" w:after="120" w:line="240" w:lineRule="auto"/>
      <w:ind w:left="232"/>
      <w:jc w:val="both"/>
    </w:pPr>
    <w:rPr>
      <w:rFonts w:ascii="Calibri" w:eastAsiaTheme="minorEastAsia" w:hAnsi="Calibri"/>
      <w:noProof/>
      <w:sz w:val="24"/>
      <w:lang w:val="en-AU" w:eastAsia="en-AU"/>
    </w:rPr>
  </w:style>
  <w:style w:type="paragraph" w:styleId="TOC3">
    <w:name w:val="toc 3"/>
    <w:basedOn w:val="Normal"/>
    <w:next w:val="Normal"/>
    <w:autoRedefine/>
    <w:uiPriority w:val="39"/>
    <w:unhideWhenUsed/>
    <w:qFormat/>
    <w:rsid w:val="00DD0AEA"/>
    <w:pPr>
      <w:tabs>
        <w:tab w:val="left" w:pos="1320"/>
        <w:tab w:val="right" w:leader="dot" w:pos="9016"/>
      </w:tabs>
      <w:spacing w:before="120" w:after="120" w:line="240" w:lineRule="auto"/>
      <w:ind w:left="459"/>
      <w:jc w:val="both"/>
    </w:pPr>
    <w:rPr>
      <w:rFonts w:ascii="Calibri" w:eastAsiaTheme="minorEastAsia" w:hAnsi="Calibri"/>
      <w:noProof/>
      <w:sz w:val="24"/>
      <w:lang w:val="en-AU" w:eastAsia="en-AU"/>
    </w:rPr>
  </w:style>
  <w:style w:type="numbering" w:customStyle="1" w:styleId="Appendices">
    <w:name w:val="Appendices"/>
    <w:uiPriority w:val="99"/>
    <w:rsid w:val="00DD0AEA"/>
    <w:pPr>
      <w:numPr>
        <w:numId w:val="3"/>
      </w:numPr>
    </w:pPr>
  </w:style>
  <w:style w:type="paragraph" w:styleId="FootnoteText">
    <w:name w:val="footnote text"/>
    <w:link w:val="FootnoteTextChar"/>
    <w:uiPriority w:val="99"/>
    <w:unhideWhenUsed/>
    <w:rsid w:val="00DD0AEA"/>
    <w:pPr>
      <w:spacing w:after="120" w:line="240" w:lineRule="auto"/>
    </w:pPr>
    <w:rPr>
      <w:rFonts w:ascii="Calibri" w:hAnsi="Calibri"/>
      <w:sz w:val="18"/>
      <w:szCs w:val="20"/>
      <w:lang w:val="en-AU"/>
    </w:rPr>
  </w:style>
  <w:style w:type="character" w:customStyle="1" w:styleId="FootnoteTextChar">
    <w:name w:val="Footnote Text Char"/>
    <w:basedOn w:val="DefaultParagraphFont"/>
    <w:link w:val="FootnoteText"/>
    <w:uiPriority w:val="99"/>
    <w:rsid w:val="00DD0AEA"/>
    <w:rPr>
      <w:rFonts w:ascii="Calibri" w:hAnsi="Calibri"/>
      <w:sz w:val="18"/>
      <w:szCs w:val="20"/>
      <w:lang w:val="en-AU"/>
    </w:rPr>
  </w:style>
  <w:style w:type="paragraph" w:styleId="CommentText">
    <w:name w:val="annotation text"/>
    <w:basedOn w:val="Normal"/>
    <w:link w:val="CommentTextChar"/>
    <w:uiPriority w:val="99"/>
    <w:unhideWhenUsed/>
    <w:rsid w:val="00DD0AEA"/>
    <w:pPr>
      <w:spacing w:before="100" w:beforeAutospacing="1" w:after="100" w:afterAutospacing="1" w:line="240" w:lineRule="auto"/>
      <w:jc w:val="both"/>
    </w:pPr>
    <w:rPr>
      <w:rFonts w:ascii="Calibri" w:hAnsi="Calibri"/>
      <w:sz w:val="20"/>
      <w:szCs w:val="20"/>
      <w:lang w:val="en-AU"/>
    </w:rPr>
  </w:style>
  <w:style w:type="character" w:customStyle="1" w:styleId="CommentTextChar">
    <w:name w:val="Comment Text Char"/>
    <w:basedOn w:val="DefaultParagraphFont"/>
    <w:link w:val="CommentText"/>
    <w:uiPriority w:val="99"/>
    <w:rsid w:val="00DD0AEA"/>
    <w:rPr>
      <w:rFonts w:ascii="Calibri" w:hAnsi="Calibri"/>
      <w:sz w:val="20"/>
      <w:szCs w:val="20"/>
      <w:lang w:val="en-AU"/>
    </w:rPr>
  </w:style>
  <w:style w:type="paragraph" w:styleId="Footer">
    <w:name w:val="footer"/>
    <w:basedOn w:val="Normal"/>
    <w:link w:val="FooterChar"/>
    <w:uiPriority w:val="99"/>
    <w:unhideWhenUsed/>
    <w:rsid w:val="00DD0AEA"/>
    <w:pPr>
      <w:tabs>
        <w:tab w:val="center" w:pos="4513"/>
        <w:tab w:val="right" w:pos="9026"/>
      </w:tabs>
      <w:spacing w:before="100" w:beforeAutospacing="1" w:after="100" w:afterAutospacing="1" w:line="240" w:lineRule="auto"/>
      <w:ind w:left="8505"/>
      <w:jc w:val="both"/>
    </w:pPr>
    <w:rPr>
      <w:rFonts w:ascii="Calibri" w:hAnsi="Calibri"/>
      <w:sz w:val="24"/>
      <w:lang w:val="en-AU"/>
    </w:rPr>
  </w:style>
  <w:style w:type="character" w:customStyle="1" w:styleId="FooterChar">
    <w:name w:val="Footer Char"/>
    <w:basedOn w:val="DefaultParagraphFont"/>
    <w:link w:val="Footer"/>
    <w:uiPriority w:val="99"/>
    <w:rsid w:val="00DD0AEA"/>
    <w:rPr>
      <w:rFonts w:ascii="Calibri" w:hAnsi="Calibri"/>
      <w:sz w:val="24"/>
      <w:lang w:val="en-AU"/>
    </w:rPr>
  </w:style>
  <w:style w:type="paragraph" w:styleId="Caption">
    <w:name w:val="caption"/>
    <w:basedOn w:val="Normal"/>
    <w:next w:val="Normal"/>
    <w:uiPriority w:val="35"/>
    <w:unhideWhenUsed/>
    <w:rsid w:val="00DD0AEA"/>
    <w:pPr>
      <w:spacing w:before="100" w:beforeAutospacing="1" w:after="100" w:afterAutospacing="1" w:line="240" w:lineRule="auto"/>
      <w:jc w:val="both"/>
    </w:pPr>
    <w:rPr>
      <w:rFonts w:ascii="Calibri" w:hAnsi="Calibri"/>
      <w:b/>
      <w:bCs/>
      <w:color w:val="4F81BD" w:themeColor="accent1"/>
      <w:sz w:val="18"/>
      <w:szCs w:val="18"/>
      <w:lang w:val="en-AU"/>
    </w:rPr>
  </w:style>
  <w:style w:type="character" w:styleId="FootnoteReference">
    <w:name w:val="footnote reference"/>
    <w:basedOn w:val="DefaultParagraphFont"/>
    <w:uiPriority w:val="99"/>
    <w:unhideWhenUsed/>
    <w:rsid w:val="00DD0AEA"/>
    <w:rPr>
      <w:vertAlign w:val="superscript"/>
    </w:rPr>
  </w:style>
  <w:style w:type="character" w:styleId="CommentReference">
    <w:name w:val="annotation reference"/>
    <w:basedOn w:val="DefaultParagraphFont"/>
    <w:uiPriority w:val="99"/>
    <w:semiHidden/>
    <w:unhideWhenUsed/>
    <w:rsid w:val="00DD0AEA"/>
    <w:rPr>
      <w:sz w:val="16"/>
      <w:szCs w:val="16"/>
    </w:rPr>
  </w:style>
  <w:style w:type="character" w:styleId="EndnoteReference">
    <w:name w:val="endnote reference"/>
    <w:basedOn w:val="DefaultParagraphFont"/>
    <w:uiPriority w:val="99"/>
    <w:semiHidden/>
    <w:unhideWhenUsed/>
    <w:rsid w:val="00DD0AEA"/>
    <w:rPr>
      <w:vertAlign w:val="superscript"/>
    </w:rPr>
  </w:style>
  <w:style w:type="paragraph" w:styleId="EndnoteText">
    <w:name w:val="endnote text"/>
    <w:basedOn w:val="Normal"/>
    <w:link w:val="EndnoteTextChar"/>
    <w:uiPriority w:val="99"/>
    <w:semiHidden/>
    <w:unhideWhenUsed/>
    <w:rsid w:val="00DD0AEA"/>
    <w:pPr>
      <w:spacing w:before="100" w:beforeAutospacing="1" w:after="100" w:afterAutospacing="1" w:line="240" w:lineRule="auto"/>
      <w:jc w:val="both"/>
    </w:pPr>
    <w:rPr>
      <w:rFonts w:ascii="Calibri" w:hAnsi="Calibri"/>
      <w:sz w:val="20"/>
      <w:szCs w:val="20"/>
      <w:lang w:val="en-GB"/>
    </w:rPr>
  </w:style>
  <w:style w:type="character" w:customStyle="1" w:styleId="EndnoteTextChar">
    <w:name w:val="Endnote Text Char"/>
    <w:basedOn w:val="DefaultParagraphFont"/>
    <w:link w:val="EndnoteText"/>
    <w:uiPriority w:val="99"/>
    <w:semiHidden/>
    <w:rsid w:val="00DD0AEA"/>
    <w:rPr>
      <w:rFonts w:ascii="Calibri" w:hAnsi="Calibri"/>
      <w:sz w:val="20"/>
      <w:szCs w:val="20"/>
      <w:lang w:val="en-GB"/>
    </w:rPr>
  </w:style>
  <w:style w:type="paragraph" w:styleId="Title">
    <w:name w:val="Title"/>
    <w:aliases w:val="Submission"/>
    <w:next w:val="Normal"/>
    <w:link w:val="TitleChar"/>
    <w:uiPriority w:val="10"/>
    <w:qFormat/>
    <w:rsid w:val="00DD0AEA"/>
    <w:pPr>
      <w:spacing w:before="2040" w:after="120" w:line="240" w:lineRule="auto"/>
      <w:contextualSpacing/>
      <w:jc w:val="center"/>
    </w:pPr>
    <w:rPr>
      <w:rFonts w:ascii="Calibri" w:eastAsiaTheme="majorEastAsia" w:hAnsi="Calibri" w:cstheme="majorBidi"/>
      <w:b/>
      <w:spacing w:val="5"/>
      <w:kern w:val="28"/>
      <w:sz w:val="52"/>
      <w:szCs w:val="52"/>
      <w:lang w:val="en-AU"/>
    </w:rPr>
  </w:style>
  <w:style w:type="character" w:customStyle="1" w:styleId="TitleChar">
    <w:name w:val="Title Char"/>
    <w:aliases w:val="Submission Char"/>
    <w:basedOn w:val="DefaultParagraphFont"/>
    <w:link w:val="Title"/>
    <w:uiPriority w:val="10"/>
    <w:rsid w:val="00DD0AEA"/>
    <w:rPr>
      <w:rFonts w:ascii="Calibri" w:eastAsiaTheme="majorEastAsia" w:hAnsi="Calibri" w:cstheme="majorBidi"/>
      <w:b/>
      <w:spacing w:val="5"/>
      <w:kern w:val="28"/>
      <w:sz w:val="52"/>
      <w:szCs w:val="52"/>
      <w:lang w:val="en-AU"/>
    </w:rPr>
  </w:style>
  <w:style w:type="paragraph" w:styleId="BodyText">
    <w:name w:val="Body Text"/>
    <w:basedOn w:val="Normal"/>
    <w:link w:val="BodyTextChar"/>
    <w:rsid w:val="00DD0AEA"/>
    <w:pPr>
      <w:spacing w:before="100" w:beforeAutospacing="1" w:after="100" w:afterAutospacing="1" w:line="240" w:lineRule="auto"/>
      <w:jc w:val="both"/>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DD0AEA"/>
    <w:rPr>
      <w:rFonts w:ascii="Times New Roman" w:eastAsia="Times New Roman" w:hAnsi="Times New Roman" w:cs="Times New Roman"/>
      <w:sz w:val="24"/>
      <w:szCs w:val="24"/>
      <w:lang w:val="en-AU"/>
    </w:rPr>
  </w:style>
  <w:style w:type="character" w:styleId="Hyperlink">
    <w:name w:val="Hyperlink"/>
    <w:basedOn w:val="DefaultParagraphFont"/>
    <w:uiPriority w:val="99"/>
    <w:unhideWhenUsed/>
    <w:rsid w:val="00DD0AEA"/>
    <w:rPr>
      <w:color w:val="0000FF" w:themeColor="hyperlink"/>
      <w:u w:val="single"/>
    </w:rPr>
  </w:style>
  <w:style w:type="character" w:styleId="Strong">
    <w:name w:val="Strong"/>
    <w:basedOn w:val="DefaultParagraphFont"/>
    <w:uiPriority w:val="22"/>
    <w:rsid w:val="00DD0AEA"/>
    <w:rPr>
      <w:b/>
      <w:bCs/>
    </w:rPr>
  </w:style>
  <w:style w:type="paragraph" w:styleId="NormalWeb">
    <w:name w:val="Normal (Web)"/>
    <w:basedOn w:val="Normal"/>
    <w:uiPriority w:val="99"/>
    <w:semiHidden/>
    <w:unhideWhenUsed/>
    <w:rsid w:val="00DD0AEA"/>
    <w:pPr>
      <w:spacing w:before="140" w:beforeAutospacing="1" w:after="140" w:afterAutospacing="1" w:line="240" w:lineRule="auto"/>
      <w:jc w:val="both"/>
    </w:pPr>
    <w:rPr>
      <w:rFonts w:ascii="Trebuchet MS" w:eastAsia="Times New Roman" w:hAnsi="Trebuchet MS" w:cs="Times New Roman"/>
      <w:sz w:val="24"/>
      <w:szCs w:val="24"/>
      <w:lang w:val="en-AU" w:eastAsia="en-AU"/>
    </w:rPr>
  </w:style>
  <w:style w:type="paragraph" w:styleId="CommentSubject">
    <w:name w:val="annotation subject"/>
    <w:basedOn w:val="CommentText"/>
    <w:next w:val="CommentText"/>
    <w:link w:val="CommentSubjectChar"/>
    <w:uiPriority w:val="99"/>
    <w:semiHidden/>
    <w:unhideWhenUsed/>
    <w:rsid w:val="00DD0AEA"/>
    <w:rPr>
      <w:b/>
      <w:bCs/>
    </w:rPr>
  </w:style>
  <w:style w:type="character" w:customStyle="1" w:styleId="CommentSubjectChar">
    <w:name w:val="Comment Subject Char"/>
    <w:basedOn w:val="CommentTextChar"/>
    <w:link w:val="CommentSubject"/>
    <w:uiPriority w:val="99"/>
    <w:semiHidden/>
    <w:rsid w:val="00DD0AEA"/>
    <w:rPr>
      <w:rFonts w:ascii="Calibri" w:hAnsi="Calibri"/>
      <w:b/>
      <w:bCs/>
      <w:sz w:val="20"/>
      <w:szCs w:val="20"/>
      <w:lang w:val="en-AU"/>
    </w:rPr>
  </w:style>
  <w:style w:type="paragraph" w:styleId="BalloonText">
    <w:name w:val="Balloon Text"/>
    <w:basedOn w:val="Normal"/>
    <w:link w:val="BalloonTextChar"/>
    <w:uiPriority w:val="99"/>
    <w:semiHidden/>
    <w:unhideWhenUsed/>
    <w:rsid w:val="00DD0AEA"/>
    <w:pPr>
      <w:spacing w:before="100" w:beforeAutospacing="1" w:after="100" w:afterAutospacing="1" w:line="240" w:lineRule="auto"/>
      <w:jc w:val="both"/>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DD0AEA"/>
    <w:rPr>
      <w:rFonts w:ascii="Tahoma" w:hAnsi="Tahoma" w:cs="Tahoma"/>
      <w:sz w:val="16"/>
      <w:szCs w:val="16"/>
      <w:lang w:val="en-GB"/>
    </w:rPr>
  </w:style>
  <w:style w:type="table" w:styleId="TableGrid">
    <w:name w:val="Table Grid"/>
    <w:basedOn w:val="TableNormal"/>
    <w:uiPriority w:val="59"/>
    <w:rsid w:val="00DD0AEA"/>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AEA"/>
    <w:pPr>
      <w:spacing w:before="100" w:beforeAutospacing="1" w:after="100" w:afterAutospacing="1" w:line="240" w:lineRule="auto"/>
      <w:ind w:left="720"/>
      <w:contextualSpacing/>
      <w:jc w:val="both"/>
    </w:pPr>
    <w:rPr>
      <w:rFonts w:ascii="Calibri" w:hAnsi="Calibri"/>
      <w:sz w:val="24"/>
      <w:lang w:val="en-AU"/>
    </w:rPr>
  </w:style>
  <w:style w:type="paragraph" w:styleId="TOCHeading">
    <w:name w:val="TOC Heading"/>
    <w:basedOn w:val="Heading1"/>
    <w:next w:val="Normal"/>
    <w:uiPriority w:val="39"/>
    <w:unhideWhenUsed/>
    <w:qFormat/>
    <w:rsid w:val="00DD0AEA"/>
    <w:pPr>
      <w:numPr>
        <w:numId w:val="0"/>
      </w:numPr>
      <w:spacing w:line="276" w:lineRule="auto"/>
      <w:outlineLvl w:val="9"/>
    </w:pPr>
  </w:style>
  <w:style w:type="character" w:styleId="FollowedHyperlink">
    <w:name w:val="FollowedHyperlink"/>
    <w:basedOn w:val="DefaultParagraphFont"/>
    <w:uiPriority w:val="99"/>
    <w:semiHidden/>
    <w:unhideWhenUsed/>
    <w:rsid w:val="00DD0AEA"/>
    <w:rPr>
      <w:color w:val="800080" w:themeColor="followedHyperlink"/>
      <w:u w:val="single"/>
    </w:rPr>
  </w:style>
  <w:style w:type="paragraph" w:styleId="NoSpacing">
    <w:name w:val="No Spacing"/>
    <w:uiPriority w:val="1"/>
    <w:rsid w:val="00DD0AEA"/>
    <w:pPr>
      <w:spacing w:after="0" w:line="240" w:lineRule="auto"/>
    </w:pPr>
    <w:rPr>
      <w:rFonts w:ascii="Calibri" w:eastAsiaTheme="minorEastAsia" w:hAnsi="Calibri"/>
      <w:sz w:val="23"/>
      <w:lang w:val="en-AU" w:eastAsia="en-AU"/>
    </w:rPr>
  </w:style>
  <w:style w:type="paragraph" w:customStyle="1" w:styleId="About">
    <w:name w:val="About"/>
    <w:basedOn w:val="Normal"/>
    <w:link w:val="AboutChar"/>
    <w:qFormat/>
    <w:rsid w:val="00DD0AEA"/>
    <w:pPr>
      <w:spacing w:before="100" w:beforeAutospacing="1" w:after="100" w:afterAutospacing="1" w:line="240" w:lineRule="auto"/>
      <w:jc w:val="both"/>
    </w:pPr>
    <w:rPr>
      <w:rFonts w:ascii="Calibri" w:eastAsiaTheme="minorEastAsia" w:hAnsi="Calibri"/>
      <w:b/>
      <w:sz w:val="24"/>
      <w:lang w:val="en-AU" w:eastAsia="en-AU"/>
    </w:rPr>
  </w:style>
  <w:style w:type="table" w:customStyle="1" w:styleId="ACCANtable">
    <w:name w:val="ACCAN table"/>
    <w:basedOn w:val="TableNormal"/>
    <w:uiPriority w:val="99"/>
    <w:rsid w:val="00DD0AEA"/>
    <w:pPr>
      <w:spacing w:after="0" w:line="240" w:lineRule="auto"/>
    </w:pPr>
    <w:rPr>
      <w:lang w:val="en-AU"/>
    </w:rPr>
    <w:tblPr>
      <w:jc w:val="center"/>
      <w:tblBorders>
        <w:top w:val="single" w:sz="4" w:space="0" w:color="44C8F5"/>
        <w:bottom w:val="single" w:sz="4" w:space="0" w:color="44C8F5"/>
        <w:insideH w:val="single" w:sz="4" w:space="0" w:color="44C8F5"/>
      </w:tblBorders>
      <w:tblCellMar>
        <w:top w:w="108" w:type="dxa"/>
        <w:bottom w:w="108" w:type="dxa"/>
      </w:tblCellMar>
    </w:tblPr>
    <w:trPr>
      <w:jc w:val="center"/>
    </w:trPr>
    <w:tblStylePr w:type="firstRow">
      <w:pPr>
        <w:jc w:val="left"/>
      </w:pPr>
      <w:rPr>
        <w:rFonts w:asciiTheme="minorHAnsi" w:hAnsiTheme="minorHAnsi"/>
        <w:b/>
        <w:color w:val="auto"/>
        <w:sz w:val="22"/>
      </w:rPr>
      <w:tblPr/>
      <w:tcPr>
        <w:shd w:val="clear" w:color="auto" w:fill="44C8F5"/>
      </w:tcPr>
    </w:tblStylePr>
    <w:tblStylePr w:type="lastRow">
      <w:pPr>
        <w:jc w:val="left"/>
      </w:pPr>
    </w:tblStylePr>
  </w:style>
  <w:style w:type="character" w:customStyle="1" w:styleId="AboutChar">
    <w:name w:val="About Char"/>
    <w:basedOn w:val="DefaultParagraphFont"/>
    <w:link w:val="About"/>
    <w:rsid w:val="00DD0AEA"/>
    <w:rPr>
      <w:rFonts w:ascii="Calibri" w:eastAsiaTheme="minorEastAsia" w:hAnsi="Calibri"/>
      <w:b/>
      <w:sz w:val="24"/>
      <w:lang w:val="en-AU" w:eastAsia="en-AU"/>
    </w:rPr>
  </w:style>
  <w:style w:type="paragraph" w:styleId="Subtitle">
    <w:name w:val="Subtitle"/>
    <w:next w:val="Normal"/>
    <w:link w:val="SubtitleChar"/>
    <w:uiPriority w:val="11"/>
    <w:rsid w:val="00DD0AEA"/>
    <w:pPr>
      <w:spacing w:before="360" w:after="360" w:line="240" w:lineRule="auto"/>
      <w:jc w:val="center"/>
    </w:pPr>
    <w:rPr>
      <w:rFonts w:ascii="Calibri" w:eastAsiaTheme="minorEastAsia" w:hAnsi="Calibri"/>
      <w:sz w:val="32"/>
      <w:szCs w:val="32"/>
      <w:lang w:val="en-AU"/>
    </w:rPr>
  </w:style>
  <w:style w:type="character" w:customStyle="1" w:styleId="SubtitleChar">
    <w:name w:val="Subtitle Char"/>
    <w:basedOn w:val="DefaultParagraphFont"/>
    <w:link w:val="Subtitle"/>
    <w:uiPriority w:val="11"/>
    <w:rsid w:val="00DD0AEA"/>
    <w:rPr>
      <w:rFonts w:ascii="Calibri" w:eastAsiaTheme="minorEastAsia" w:hAnsi="Calibri"/>
      <w:sz w:val="32"/>
      <w:szCs w:val="32"/>
      <w:lang w:val="en-AU"/>
    </w:rPr>
  </w:style>
  <w:style w:type="paragraph" w:customStyle="1" w:styleId="Recommendation">
    <w:name w:val="Recommendation"/>
    <w:basedOn w:val="Normal"/>
    <w:link w:val="RecommendationChar"/>
    <w:qFormat/>
    <w:rsid w:val="00DD0AEA"/>
    <w:pPr>
      <w:numPr>
        <w:numId w:val="7"/>
      </w:numPr>
      <w:pBdr>
        <w:top w:val="single" w:sz="8" w:space="6" w:color="44C8F5"/>
        <w:left w:val="single" w:sz="8" w:space="5" w:color="44C8F5"/>
        <w:bottom w:val="single" w:sz="8" w:space="6" w:color="44C8F5"/>
        <w:right w:val="single" w:sz="8" w:space="5" w:color="44C8F5"/>
      </w:pBdr>
      <w:spacing w:before="100" w:beforeAutospacing="1" w:after="100" w:afterAutospacing="1" w:line="240" w:lineRule="auto"/>
      <w:ind w:right="851"/>
      <w:jc w:val="both"/>
    </w:pPr>
    <w:rPr>
      <w:rFonts w:ascii="Calibri" w:eastAsiaTheme="minorEastAsia" w:hAnsi="Calibri"/>
      <w:sz w:val="24"/>
      <w:lang w:val="en-AU"/>
    </w:rPr>
  </w:style>
  <w:style w:type="table" w:styleId="LightShading-Accent1">
    <w:name w:val="Light Shading Accent 1"/>
    <w:basedOn w:val="TableNormal"/>
    <w:uiPriority w:val="60"/>
    <w:rsid w:val="00DD0AEA"/>
    <w:pPr>
      <w:spacing w:after="0" w:line="240" w:lineRule="auto"/>
    </w:pPr>
    <w:rPr>
      <w:color w:val="365F91" w:themeColor="accent1" w:themeShade="BF"/>
      <w:lang w:val="en-A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RecommendationChar">
    <w:name w:val="Recommendation Char"/>
    <w:basedOn w:val="DefaultParagraphFont"/>
    <w:link w:val="Recommendation"/>
    <w:rsid w:val="00DD0AEA"/>
    <w:rPr>
      <w:rFonts w:ascii="Calibri" w:eastAsiaTheme="minorEastAsia" w:hAnsi="Calibri"/>
      <w:sz w:val="24"/>
      <w:lang w:val="en-AU"/>
    </w:rPr>
  </w:style>
  <w:style w:type="paragraph" w:customStyle="1" w:styleId="Blockquote">
    <w:name w:val="Blockquote"/>
    <w:basedOn w:val="Normal"/>
    <w:link w:val="BlockquoteChar"/>
    <w:qFormat/>
    <w:rsid w:val="00DD0AEA"/>
    <w:pPr>
      <w:spacing w:before="100" w:beforeAutospacing="1" w:after="100" w:afterAutospacing="1" w:line="240" w:lineRule="auto"/>
      <w:ind w:left="851" w:right="851"/>
      <w:jc w:val="both"/>
    </w:pPr>
    <w:rPr>
      <w:rFonts w:ascii="Calibri" w:eastAsiaTheme="minorEastAsia" w:hAnsi="Calibri"/>
      <w:sz w:val="24"/>
      <w:lang w:val="en-AU"/>
    </w:rPr>
  </w:style>
  <w:style w:type="character" w:customStyle="1" w:styleId="BlockquoteChar">
    <w:name w:val="Blockquote Char"/>
    <w:basedOn w:val="DefaultParagraphFont"/>
    <w:link w:val="Blockquote"/>
    <w:rsid w:val="00DD0AEA"/>
    <w:rPr>
      <w:rFonts w:ascii="Calibri" w:eastAsiaTheme="minorEastAsia" w:hAnsi="Calibri"/>
      <w:sz w:val="24"/>
      <w:lang w:val="en-AU"/>
    </w:rPr>
  </w:style>
  <w:style w:type="numbering" w:customStyle="1" w:styleId="Headings">
    <w:name w:val="Headings"/>
    <w:uiPriority w:val="99"/>
    <w:rsid w:val="00DD0AEA"/>
    <w:pPr>
      <w:numPr>
        <w:numId w:val="1"/>
      </w:numPr>
    </w:pPr>
  </w:style>
  <w:style w:type="numbering" w:customStyle="1" w:styleId="Bullets">
    <w:name w:val="Bullets"/>
    <w:uiPriority w:val="99"/>
    <w:rsid w:val="00DD0AEA"/>
    <w:pPr>
      <w:numPr>
        <w:numId w:val="2"/>
      </w:numPr>
    </w:pPr>
  </w:style>
  <w:style w:type="paragraph" w:customStyle="1" w:styleId="Bulletlist1">
    <w:name w:val="Bullet list 1"/>
    <w:basedOn w:val="Normal"/>
    <w:link w:val="Bulletlist1Char"/>
    <w:qFormat/>
    <w:rsid w:val="00DD0AEA"/>
    <w:pPr>
      <w:numPr>
        <w:numId w:val="2"/>
      </w:numPr>
      <w:spacing w:before="100" w:beforeAutospacing="1" w:after="100" w:afterAutospacing="1" w:line="240" w:lineRule="auto"/>
      <w:jc w:val="both"/>
    </w:pPr>
    <w:rPr>
      <w:rFonts w:ascii="Calibri" w:eastAsiaTheme="minorEastAsia" w:hAnsi="Calibri"/>
      <w:sz w:val="24"/>
      <w:lang w:val="en-AU" w:eastAsia="en-AU"/>
    </w:rPr>
  </w:style>
  <w:style w:type="paragraph" w:customStyle="1" w:styleId="Bulletlist2">
    <w:name w:val="Bullet list 2"/>
    <w:basedOn w:val="Bulletlist1"/>
    <w:link w:val="Bulletlist2Char"/>
    <w:qFormat/>
    <w:rsid w:val="00DD0AEA"/>
    <w:pPr>
      <w:numPr>
        <w:ilvl w:val="1"/>
      </w:numPr>
    </w:pPr>
  </w:style>
  <w:style w:type="character" w:customStyle="1" w:styleId="Bulletlist1Char">
    <w:name w:val="Bullet list 1 Char"/>
    <w:basedOn w:val="DefaultParagraphFont"/>
    <w:link w:val="Bulletlist1"/>
    <w:rsid w:val="00DD0AEA"/>
    <w:rPr>
      <w:rFonts w:ascii="Calibri" w:eastAsiaTheme="minorEastAsia" w:hAnsi="Calibri"/>
      <w:sz w:val="24"/>
      <w:lang w:val="en-AU" w:eastAsia="en-AU"/>
    </w:rPr>
  </w:style>
  <w:style w:type="paragraph" w:customStyle="1" w:styleId="Bulletlist3">
    <w:name w:val="Bullet list 3"/>
    <w:basedOn w:val="Bulletlist2"/>
    <w:link w:val="Bulletlist3Char"/>
    <w:qFormat/>
    <w:rsid w:val="00DD0AEA"/>
    <w:pPr>
      <w:numPr>
        <w:ilvl w:val="2"/>
      </w:numPr>
    </w:pPr>
  </w:style>
  <w:style w:type="character" w:customStyle="1" w:styleId="Bulletlist2Char">
    <w:name w:val="Bullet list 2 Char"/>
    <w:basedOn w:val="Bulletlist1Char"/>
    <w:link w:val="Bulletlist2"/>
    <w:rsid w:val="00DD0AEA"/>
    <w:rPr>
      <w:rFonts w:ascii="Calibri" w:eastAsiaTheme="minorEastAsia" w:hAnsi="Calibri"/>
      <w:sz w:val="24"/>
      <w:lang w:val="en-AU" w:eastAsia="en-AU"/>
    </w:rPr>
  </w:style>
  <w:style w:type="character" w:customStyle="1" w:styleId="Bulletlist3Char">
    <w:name w:val="Bullet list 3 Char"/>
    <w:basedOn w:val="Bulletlist2Char"/>
    <w:link w:val="Bulletlist3"/>
    <w:rsid w:val="00DD0AEA"/>
    <w:rPr>
      <w:rFonts w:ascii="Calibri" w:eastAsiaTheme="minorEastAsia" w:hAnsi="Calibri"/>
      <w:sz w:val="24"/>
      <w:lang w:val="en-AU" w:eastAsia="en-AU"/>
    </w:rPr>
  </w:style>
  <w:style w:type="paragraph" w:customStyle="1" w:styleId="Footerpage1">
    <w:name w:val="Footer page 1"/>
    <w:rsid w:val="00DD0AEA"/>
    <w:pPr>
      <w:spacing w:line="240" w:lineRule="auto"/>
      <w:ind w:left="-754"/>
      <w:contextualSpacing/>
    </w:pPr>
    <w:rPr>
      <w:sz w:val="20"/>
      <w:szCs w:val="20"/>
      <w:lang w:val="en-AU"/>
    </w:rPr>
  </w:style>
  <w:style w:type="paragraph" w:customStyle="1" w:styleId="Celltext">
    <w:name w:val="Cell text"/>
    <w:basedOn w:val="Normal"/>
    <w:qFormat/>
    <w:rsid w:val="00DD0AEA"/>
    <w:pPr>
      <w:spacing w:before="100" w:beforeAutospacing="1" w:after="100" w:afterAutospacing="1" w:line="240" w:lineRule="auto"/>
      <w:contextualSpacing/>
      <w:jc w:val="both"/>
    </w:pPr>
    <w:rPr>
      <w:rFonts w:ascii="Calibri" w:eastAsiaTheme="minorEastAsia" w:hAnsi="Calibri"/>
      <w:sz w:val="20"/>
      <w:lang w:val="en-AU" w:eastAsia="en-AU"/>
    </w:rPr>
  </w:style>
  <w:style w:type="paragraph" w:customStyle="1" w:styleId="Appendixheading1">
    <w:name w:val="Appendix heading 1"/>
    <w:basedOn w:val="Heading1"/>
    <w:next w:val="Normal"/>
    <w:link w:val="Appendixheading1Char"/>
    <w:qFormat/>
    <w:rsid w:val="00DD0AEA"/>
    <w:pPr>
      <w:numPr>
        <w:numId w:val="4"/>
      </w:numPr>
    </w:pPr>
  </w:style>
  <w:style w:type="character" w:customStyle="1" w:styleId="Appendixheading1Char">
    <w:name w:val="Appendix heading 1 Char"/>
    <w:basedOn w:val="Heading1Char"/>
    <w:link w:val="Appendixheading1"/>
    <w:rsid w:val="00DD0AEA"/>
    <w:rPr>
      <w:rFonts w:ascii="Calibri" w:eastAsiaTheme="majorEastAsia" w:hAnsi="Calibri" w:cstheme="majorBidi"/>
      <w:bCs/>
      <w:sz w:val="48"/>
      <w:szCs w:val="28"/>
      <w:lang w:val="en-AU"/>
    </w:rPr>
  </w:style>
  <w:style w:type="paragraph" w:customStyle="1" w:styleId="Appendixheading2">
    <w:name w:val="Appendix heading 2"/>
    <w:basedOn w:val="Heading2"/>
    <w:next w:val="Normal"/>
    <w:link w:val="Appendixheading2Char"/>
    <w:qFormat/>
    <w:rsid w:val="00DD0AEA"/>
    <w:pPr>
      <w:numPr>
        <w:numId w:val="4"/>
      </w:numPr>
    </w:pPr>
    <w:rPr>
      <w:b/>
    </w:rPr>
  </w:style>
  <w:style w:type="character" w:customStyle="1" w:styleId="Appendixheading2Char">
    <w:name w:val="Appendix heading 2 Char"/>
    <w:basedOn w:val="Heading2Char"/>
    <w:link w:val="Appendixheading2"/>
    <w:rsid w:val="00DD0AEA"/>
    <w:rPr>
      <w:rFonts w:ascii="Calibri" w:eastAsia="Times New Roman" w:hAnsi="Calibri" w:cs="Times New Roman"/>
      <w:b/>
      <w:bCs/>
      <w:iCs/>
      <w:sz w:val="32"/>
      <w:szCs w:val="24"/>
      <w:lang w:val="en-AU"/>
    </w:rPr>
  </w:style>
  <w:style w:type="paragraph" w:customStyle="1" w:styleId="Appendixheading3">
    <w:name w:val="Appendix heading 3"/>
    <w:basedOn w:val="Heading3"/>
    <w:next w:val="Normal"/>
    <w:link w:val="Appendixheading3Char"/>
    <w:qFormat/>
    <w:rsid w:val="00DD0AEA"/>
    <w:pPr>
      <w:numPr>
        <w:ilvl w:val="0"/>
        <w:numId w:val="0"/>
      </w:numPr>
    </w:pPr>
    <w:rPr>
      <w:b/>
      <w:sz w:val="24"/>
    </w:rPr>
  </w:style>
  <w:style w:type="character" w:customStyle="1" w:styleId="Appendixheading3Char">
    <w:name w:val="Appendix heading 3 Char"/>
    <w:basedOn w:val="Heading3Char"/>
    <w:link w:val="Appendixheading3"/>
    <w:rsid w:val="00DD0AEA"/>
    <w:rPr>
      <w:rFonts w:ascii="Calibri" w:eastAsia="Times New Roman" w:hAnsi="Calibri" w:cs="Times New Roman"/>
      <w:b/>
      <w:bCs/>
      <w:iCs/>
      <w:sz w:val="24"/>
      <w:szCs w:val="24"/>
      <w:lang w:val="en-AU"/>
    </w:rPr>
  </w:style>
  <w:style w:type="paragraph" w:customStyle="1" w:styleId="Blockquote2">
    <w:name w:val="Blockquote 2"/>
    <w:basedOn w:val="Blockquote"/>
    <w:link w:val="Blockquote2Char"/>
    <w:qFormat/>
    <w:rsid w:val="00DD0AEA"/>
    <w:pPr>
      <w:ind w:left="1418"/>
      <w:contextualSpacing/>
    </w:pPr>
  </w:style>
  <w:style w:type="character" w:customStyle="1" w:styleId="Blockquote2Char">
    <w:name w:val="Blockquote 2 Char"/>
    <w:basedOn w:val="BlockquoteChar"/>
    <w:link w:val="Blockquote2"/>
    <w:rsid w:val="00DD0AEA"/>
    <w:rPr>
      <w:rFonts w:ascii="Calibri" w:eastAsiaTheme="minorEastAsia" w:hAnsi="Calibri"/>
      <w:sz w:val="24"/>
      <w:lang w:val="en-AU"/>
    </w:rPr>
  </w:style>
  <w:style w:type="paragraph" w:customStyle="1" w:styleId="Blockquote3">
    <w:name w:val="Blockquote 3"/>
    <w:basedOn w:val="Blockquote"/>
    <w:link w:val="Blockquote3Char"/>
    <w:qFormat/>
    <w:rsid w:val="00DD0AEA"/>
    <w:pPr>
      <w:ind w:left="1985"/>
      <w:contextualSpacing/>
    </w:pPr>
  </w:style>
  <w:style w:type="character" w:customStyle="1" w:styleId="Blockquote3Char">
    <w:name w:val="Blockquote 3 Char"/>
    <w:basedOn w:val="BlockquoteChar"/>
    <w:link w:val="Blockquote3"/>
    <w:rsid w:val="00DD0AEA"/>
    <w:rPr>
      <w:rFonts w:ascii="Calibri" w:eastAsiaTheme="minorEastAsia" w:hAnsi="Calibri"/>
      <w:sz w:val="24"/>
      <w:lang w:val="en-AU"/>
    </w:rPr>
  </w:style>
  <w:style w:type="paragraph" w:customStyle="1" w:styleId="Blockquotebulletlist1">
    <w:name w:val="Blockquote bullet list 1"/>
    <w:basedOn w:val="Blockquote"/>
    <w:link w:val="Blockquotebulletlist1Char"/>
    <w:qFormat/>
    <w:rsid w:val="00DD0AEA"/>
    <w:pPr>
      <w:numPr>
        <w:numId w:val="5"/>
      </w:numPr>
    </w:pPr>
  </w:style>
  <w:style w:type="character" w:customStyle="1" w:styleId="Blockquotebulletlist1Char">
    <w:name w:val="Blockquote bullet list 1 Char"/>
    <w:basedOn w:val="BlockquoteChar"/>
    <w:link w:val="Blockquotebulletlist1"/>
    <w:rsid w:val="00DD0AEA"/>
    <w:rPr>
      <w:rFonts w:ascii="Calibri" w:eastAsiaTheme="minorEastAsia" w:hAnsi="Calibri"/>
      <w:sz w:val="24"/>
      <w:lang w:val="en-AU"/>
    </w:rPr>
  </w:style>
  <w:style w:type="numbering" w:customStyle="1" w:styleId="Blockquotebullets">
    <w:name w:val="Blockquote bullets"/>
    <w:uiPriority w:val="99"/>
    <w:rsid w:val="00DD0AEA"/>
    <w:pPr>
      <w:numPr>
        <w:numId w:val="5"/>
      </w:numPr>
    </w:pPr>
  </w:style>
  <w:style w:type="paragraph" w:customStyle="1" w:styleId="Casestudyheading">
    <w:name w:val="Case study heading"/>
    <w:basedOn w:val="Normal"/>
    <w:next w:val="Normal"/>
    <w:link w:val="CasestudyheadingChar"/>
    <w:qFormat/>
    <w:rsid w:val="00DD0AEA"/>
    <w:pPr>
      <w:keepNext/>
      <w:spacing w:before="100" w:beforeAutospacing="1" w:after="100" w:afterAutospacing="1" w:line="240" w:lineRule="auto"/>
      <w:ind w:left="851" w:right="851"/>
      <w:jc w:val="both"/>
    </w:pPr>
    <w:rPr>
      <w:rFonts w:ascii="Calibri" w:eastAsiaTheme="minorEastAsia" w:hAnsi="Calibri"/>
      <w:b/>
      <w:sz w:val="24"/>
      <w:lang w:val="en-AU"/>
    </w:rPr>
  </w:style>
  <w:style w:type="character" w:customStyle="1" w:styleId="CasestudyheadingChar">
    <w:name w:val="Case study heading Char"/>
    <w:basedOn w:val="DefaultParagraphFont"/>
    <w:link w:val="Casestudyheading"/>
    <w:rsid w:val="00DD0AEA"/>
    <w:rPr>
      <w:rFonts w:ascii="Calibri" w:eastAsiaTheme="minorEastAsia" w:hAnsi="Calibri"/>
      <w:b/>
      <w:sz w:val="24"/>
      <w:lang w:val="en-AU"/>
    </w:rPr>
  </w:style>
  <w:style w:type="paragraph" w:customStyle="1" w:styleId="Casestudy">
    <w:name w:val="Case study"/>
    <w:basedOn w:val="Casestudyheading"/>
    <w:link w:val="CasestudyChar"/>
    <w:qFormat/>
    <w:rsid w:val="00DD0AEA"/>
    <w:pPr>
      <w:keepNext w:val="0"/>
    </w:pPr>
    <w:rPr>
      <w:b w:val="0"/>
    </w:rPr>
  </w:style>
  <w:style w:type="character" w:customStyle="1" w:styleId="CasestudyChar">
    <w:name w:val="Case study Char"/>
    <w:basedOn w:val="CasestudyheadingChar"/>
    <w:link w:val="Casestudy"/>
    <w:rsid w:val="00DD0AEA"/>
    <w:rPr>
      <w:rFonts w:ascii="Calibri" w:eastAsiaTheme="minorEastAsia" w:hAnsi="Calibri"/>
      <w:b w:val="0"/>
      <w:sz w:val="24"/>
      <w:lang w:val="en-AU"/>
    </w:rPr>
  </w:style>
  <w:style w:type="paragraph" w:customStyle="1" w:styleId="Casestudyquote">
    <w:name w:val="Case study quote"/>
    <w:basedOn w:val="Casestudy"/>
    <w:link w:val="CasestudyquoteChar"/>
    <w:qFormat/>
    <w:rsid w:val="00DD0AEA"/>
    <w:pPr>
      <w:ind w:left="1418" w:right="1418"/>
    </w:pPr>
  </w:style>
  <w:style w:type="character" w:customStyle="1" w:styleId="CasestudyquoteChar">
    <w:name w:val="Case study quote Char"/>
    <w:basedOn w:val="CasestudyChar"/>
    <w:link w:val="Casestudyquote"/>
    <w:rsid w:val="00DD0AEA"/>
    <w:rPr>
      <w:rFonts w:ascii="Calibri" w:eastAsiaTheme="minorEastAsia" w:hAnsi="Calibri"/>
      <w:b w:val="0"/>
      <w:sz w:val="24"/>
      <w:lang w:val="en-AU"/>
    </w:rPr>
  </w:style>
  <w:style w:type="numbering" w:customStyle="1" w:styleId="Recommendations">
    <w:name w:val="Recommendations"/>
    <w:uiPriority w:val="99"/>
    <w:rsid w:val="00DD0AEA"/>
    <w:pPr>
      <w:numPr>
        <w:numId w:val="6"/>
      </w:numPr>
    </w:pPr>
  </w:style>
  <w:style w:type="character" w:customStyle="1" w:styleId="FootnoteReference1">
    <w:name w:val="Footnote Reference1"/>
    <w:basedOn w:val="DefaultParagraphFont"/>
    <w:rsid w:val="00DD0AEA"/>
    <w:rPr>
      <w:vertAlign w:val="superscript"/>
    </w:rPr>
  </w:style>
  <w:style w:type="character" w:customStyle="1" w:styleId="FootnoteCharacters">
    <w:name w:val="Footnote Characters"/>
    <w:rsid w:val="00DD0AEA"/>
  </w:style>
  <w:style w:type="paragraph" w:customStyle="1" w:styleId="FootnoteText1">
    <w:name w:val="Footnote Text1"/>
    <w:rsid w:val="00DD0AEA"/>
    <w:pPr>
      <w:suppressAutoHyphens/>
      <w:spacing w:after="120" w:line="240" w:lineRule="auto"/>
    </w:pPr>
    <w:rPr>
      <w:rFonts w:ascii="Calibri" w:eastAsia="Arial Unicode MS" w:hAnsi="Calibri" w:cs="Arial Unicode MS"/>
      <w:kern w:val="1"/>
      <w:sz w:val="18"/>
      <w:szCs w:val="20"/>
      <w:lang w:val="en-IE" w:eastAsia="hi-IN" w:bidi="hi-IN"/>
    </w:rPr>
  </w:style>
  <w:style w:type="paragraph" w:customStyle="1" w:styleId="Caption1">
    <w:name w:val="Caption1"/>
    <w:basedOn w:val="Normal"/>
    <w:rsid w:val="00DD0AEA"/>
    <w:pPr>
      <w:suppressAutoHyphens/>
      <w:spacing w:before="28" w:after="28" w:line="240" w:lineRule="auto"/>
      <w:jc w:val="both"/>
    </w:pPr>
    <w:rPr>
      <w:rFonts w:ascii="Calibri" w:eastAsia="Arial Unicode MS" w:hAnsi="Calibri" w:cs="Calibri"/>
      <w:b/>
      <w:bCs/>
      <w:color w:val="4F81BD"/>
      <w:kern w:val="1"/>
      <w:sz w:val="18"/>
      <w:szCs w:val="18"/>
      <w:lang w:val="en-IE" w:eastAsia="hi-IN" w:bidi="hi-IN"/>
    </w:rPr>
  </w:style>
  <w:style w:type="paragraph" w:styleId="TOC4">
    <w:name w:val="toc 4"/>
    <w:basedOn w:val="Normal"/>
    <w:next w:val="Normal"/>
    <w:autoRedefine/>
    <w:uiPriority w:val="39"/>
    <w:unhideWhenUsed/>
    <w:rsid w:val="00DD0AEA"/>
    <w:pPr>
      <w:spacing w:after="100"/>
      <w:ind w:left="660"/>
    </w:pPr>
    <w:rPr>
      <w:rFonts w:eastAsiaTheme="minorEastAsia"/>
      <w:lang w:val="en-AU" w:eastAsia="en-AU"/>
    </w:rPr>
  </w:style>
  <w:style w:type="paragraph" w:styleId="TOC5">
    <w:name w:val="toc 5"/>
    <w:basedOn w:val="Normal"/>
    <w:next w:val="Normal"/>
    <w:autoRedefine/>
    <w:uiPriority w:val="39"/>
    <w:unhideWhenUsed/>
    <w:rsid w:val="00DD0AEA"/>
    <w:pPr>
      <w:spacing w:after="100"/>
      <w:ind w:left="880"/>
    </w:pPr>
    <w:rPr>
      <w:rFonts w:eastAsiaTheme="minorEastAsia"/>
      <w:lang w:val="en-AU" w:eastAsia="en-AU"/>
    </w:rPr>
  </w:style>
  <w:style w:type="paragraph" w:styleId="TOC6">
    <w:name w:val="toc 6"/>
    <w:basedOn w:val="Normal"/>
    <w:next w:val="Normal"/>
    <w:autoRedefine/>
    <w:uiPriority w:val="39"/>
    <w:unhideWhenUsed/>
    <w:rsid w:val="00DD0AEA"/>
    <w:pPr>
      <w:spacing w:after="100"/>
      <w:ind w:left="1100"/>
    </w:pPr>
    <w:rPr>
      <w:rFonts w:eastAsiaTheme="minorEastAsia"/>
      <w:lang w:val="en-AU" w:eastAsia="en-AU"/>
    </w:rPr>
  </w:style>
  <w:style w:type="paragraph" w:styleId="TOC7">
    <w:name w:val="toc 7"/>
    <w:basedOn w:val="Normal"/>
    <w:next w:val="Normal"/>
    <w:autoRedefine/>
    <w:uiPriority w:val="39"/>
    <w:unhideWhenUsed/>
    <w:rsid w:val="00DD0AEA"/>
    <w:pPr>
      <w:spacing w:after="100"/>
      <w:ind w:left="1320"/>
    </w:pPr>
    <w:rPr>
      <w:rFonts w:eastAsiaTheme="minorEastAsia"/>
      <w:lang w:val="en-AU" w:eastAsia="en-AU"/>
    </w:rPr>
  </w:style>
  <w:style w:type="paragraph" w:styleId="TOC8">
    <w:name w:val="toc 8"/>
    <w:basedOn w:val="Normal"/>
    <w:next w:val="Normal"/>
    <w:autoRedefine/>
    <w:uiPriority w:val="39"/>
    <w:unhideWhenUsed/>
    <w:rsid w:val="00DD0AEA"/>
    <w:pPr>
      <w:spacing w:after="100"/>
      <w:ind w:left="1540"/>
    </w:pPr>
    <w:rPr>
      <w:rFonts w:eastAsiaTheme="minorEastAsia"/>
      <w:lang w:val="en-AU" w:eastAsia="en-AU"/>
    </w:rPr>
  </w:style>
  <w:style w:type="paragraph" w:styleId="TOC9">
    <w:name w:val="toc 9"/>
    <w:basedOn w:val="Normal"/>
    <w:next w:val="Normal"/>
    <w:autoRedefine/>
    <w:uiPriority w:val="39"/>
    <w:unhideWhenUsed/>
    <w:rsid w:val="00DD0AEA"/>
    <w:pPr>
      <w:spacing w:after="100"/>
      <w:ind w:left="1760"/>
    </w:pPr>
    <w:rPr>
      <w:rFonts w:eastAsiaTheme="minorEastAsia"/>
      <w:lang w:val="en-AU" w:eastAsia="en-AU"/>
    </w:rPr>
  </w:style>
  <w:style w:type="paragraph" w:styleId="Bibliography">
    <w:name w:val="Bibliography"/>
    <w:basedOn w:val="Normal"/>
    <w:next w:val="Normal"/>
    <w:uiPriority w:val="37"/>
    <w:unhideWhenUsed/>
    <w:rsid w:val="00DD0AEA"/>
    <w:pPr>
      <w:spacing w:before="100" w:beforeAutospacing="1" w:after="240" w:afterAutospacing="1" w:line="240" w:lineRule="auto"/>
      <w:ind w:left="720" w:hanging="720"/>
      <w:jc w:val="both"/>
    </w:pPr>
    <w:rPr>
      <w:rFonts w:ascii="Calibri" w:eastAsiaTheme="minorEastAsia" w:hAnsi="Calibri"/>
      <w:sz w:val="24"/>
      <w:lang w:val="en-AU" w:eastAsia="en-AU"/>
    </w:rPr>
  </w:style>
  <w:style w:type="paragraph" w:styleId="Revision">
    <w:name w:val="Revision"/>
    <w:hidden/>
    <w:uiPriority w:val="99"/>
    <w:semiHidden/>
    <w:rsid w:val="00DD0AEA"/>
    <w:pPr>
      <w:spacing w:after="0" w:line="240" w:lineRule="auto"/>
    </w:pPr>
    <w:rPr>
      <w:rFonts w:ascii="Calibri" w:eastAsiaTheme="minorEastAsia" w:hAnsi="Calibri"/>
      <w:sz w:val="24"/>
      <w:lang w:val="en-AU" w:eastAsia="en-AU"/>
    </w:rPr>
  </w:style>
  <w:style w:type="table" w:styleId="LightShading-Accent3">
    <w:name w:val="Light Shading Accent 3"/>
    <w:basedOn w:val="TableNormal"/>
    <w:uiPriority w:val="60"/>
    <w:rsid w:val="00DD0AEA"/>
    <w:pPr>
      <w:spacing w:after="0" w:line="240" w:lineRule="auto"/>
    </w:pPr>
    <w:rPr>
      <w:color w:val="76923C" w:themeColor="accent3" w:themeShade="BF"/>
      <w:lang w:val="en-AU"/>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rsid w:val="00DD0AEA"/>
    <w:pPr>
      <w:spacing w:after="0" w:line="240" w:lineRule="auto"/>
    </w:pPr>
    <w:rPr>
      <w:lang w:val="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DD0AEA"/>
    <w:pPr>
      <w:spacing w:after="0" w:line="240" w:lineRule="auto"/>
    </w:pPr>
    <w:rPr>
      <w:lang w:val="en-AU"/>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mailto:info@accan.org.au" TargetMode="External"/><Relationship Id="rId23" Type="http://schemas.microsoft.com/office/2011/relationships/people" Target="people.xml"/><Relationship Id="rId10" Type="http://schemas.microsoft.com/office/2007/relationships/stylesWithEffects" Target="stylesWithEffects.xml"/><Relationship Id="rId19" Type="http://schemas.openxmlformats.org/officeDocument/2006/relationships/footer" Target="footer2.xml"/><Relationship Id="rId22" Type="http://schemas.microsoft.com/office/2016/09/relationships/commentsIds" Target="commentsIds.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pc.gov.au/research/ongoing/trade-assistance/2016-17/trade-assistance-review-2016-17.pdf" TargetMode="External"/><Relationship Id="rId2" Type="http://schemas.openxmlformats.org/officeDocument/2006/relationships/hyperlink" Target="http://www.ideas.org.au/telecom/category" TargetMode="External"/><Relationship Id="rId1" Type="http://schemas.openxmlformats.org/officeDocument/2006/relationships/hyperlink" Target="http://accan.org.au/hot-issues/1511-accan-s-analysis-of-nbn-co-s-recently-announced-pricing-changes" TargetMode="External"/><Relationship Id="rId5" Type="http://schemas.openxmlformats.org/officeDocument/2006/relationships/hyperlink" Target="https://www.gpo.gov/fdsys/pkg/BILLS-111s3304enr/pdf/BILLS-111s3304enr.pdf" TargetMode="External"/><Relationship Id="rId4" Type="http://schemas.openxmlformats.org/officeDocument/2006/relationships/hyperlink" Target="https://www.aph.gov.au/binaries/library/pubs/rp/2009-10/10rp1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927" ma:contentTypeDescription="" ma:contentTypeScope="" ma:versionID="fe07e9850183902da89560eea46850c3">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3</Value>
    </TaxCatchAll>
    <_dlc_DocId xmlns="0f563589-9cf9-4143-b1eb-fb0534803d38">2019MINS-957875958-336</_dlc_DocId>
    <_dlc_DocIdUrl xmlns="0f563589-9cf9-4143-b1eb-fb0534803d38">
      <Url>http://tweb/sites/mins/activity/prebudget/_layouts/15/DocIdRedir.aspx?ID=2019MINS-957875958-336</Url>
      <Description>2019MINS-957875958-336</Description>
    </_dlc_DocIdUrl>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ED467-3626-4E21-956C-5023C8FC9B7A}"/>
</file>

<file path=customXml/itemProps2.xml><?xml version="1.0" encoding="utf-8"?>
<ds:datastoreItem xmlns:ds="http://schemas.openxmlformats.org/officeDocument/2006/customXml" ds:itemID="{15E2D5A5-CD52-4DB0-9439-AA9D271909DB}"/>
</file>

<file path=customXml/itemProps3.xml><?xml version="1.0" encoding="utf-8"?>
<ds:datastoreItem xmlns:ds="http://schemas.openxmlformats.org/officeDocument/2006/customXml" ds:itemID="{667C061E-60D1-4966-A82D-EFEF4C4ECACD}"/>
</file>

<file path=customXml/itemProps4.xml><?xml version="1.0" encoding="utf-8"?>
<ds:datastoreItem xmlns:ds="http://schemas.openxmlformats.org/officeDocument/2006/customXml" ds:itemID="{58ED3BEB-42E4-4310-BF01-F9B18356FC83}">
  <ds:schemaRefs>
    <ds:schemaRef ds:uri="office.server.policy"/>
  </ds:schemaRefs>
</ds:datastoreItem>
</file>

<file path=customXml/itemProps5.xml><?xml version="1.0" encoding="utf-8"?>
<ds:datastoreItem xmlns:ds="http://schemas.openxmlformats.org/officeDocument/2006/customXml" ds:itemID="{FD034DF3-55EF-42B7-8226-0115E676B229}">
  <ds:schemaRefs>
    <ds:schemaRef ds:uri="http://schemas.microsoft.com/sharepoint/v3/contenttype/forms"/>
  </ds:schemaRefs>
</ds:datastoreItem>
</file>

<file path=customXml/itemProps6.xml><?xml version="1.0" encoding="utf-8"?>
<ds:datastoreItem xmlns:ds="http://schemas.openxmlformats.org/officeDocument/2006/customXml" ds:itemID="{12CA087F-30FE-4B8F-8102-BECC09FE34CF}">
  <ds:schemaRefs>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 ds:uri="http://schemas.microsoft.com/sharepoint/v4"/>
    <ds:schemaRef ds:uri="0f563589-9cf9-4143-b1eb-fb0534803d38"/>
    <ds:schemaRef ds:uri="e544e5cc-ab70-42e1-849e-1a0f8bb1f4ef"/>
    <ds:schemaRef ds:uri="http://schemas.microsoft.com/sharepoint/v3"/>
    <ds:schemaRef ds:uri="http://schemas.microsoft.com/office/2006/metadata/properties"/>
  </ds:schemaRefs>
</ds:datastoreItem>
</file>

<file path=customXml/itemProps7.xml><?xml version="1.0" encoding="utf-8"?>
<ds:datastoreItem xmlns:ds="http://schemas.openxmlformats.org/officeDocument/2006/customXml" ds:itemID="{F7C6DABE-3A27-4D3E-A53D-2C82A0CC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5089</Words>
  <Characters>29010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34031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Downing</dc:creator>
  <cp:lastModifiedBy>Mcavoy, Emma</cp:lastModifiedBy>
  <cp:revision>2</cp:revision>
  <cp:lastPrinted>2019-01-18T06:56:00Z</cp:lastPrinted>
  <dcterms:created xsi:type="dcterms:W3CDTF">2019-02-05T03:04:00Z</dcterms:created>
  <dcterms:modified xsi:type="dcterms:W3CDTF">2019-02-05T03:04:00Z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zotero-version="5.0.59"&gt;&lt;session id="faKGqY5r"/&gt;&lt;style id="http://www.zotero.org/styles/harvard-university-of-technology-sydney" hasBibliography="1" bibliographyStyleHasBeenSet="1"/&gt;&lt;prefs&gt;&lt;pref name="fieldType" value="Field"/&gt;&lt;pref</vt:lpwstr>
  </property>
  <property fmtid="{D5CDD505-2E9C-101B-9397-08002B2CF9AE}" pid="3" name="ZOTERO_PREF_2">
    <vt:lpwstr> name="automaticJournalAbbreviations" value="true"/&gt;&lt;/prefs&gt;&lt;/data&gt;</vt:lpwstr>
  </property>
  <property fmtid="{D5CDD505-2E9C-101B-9397-08002B2CF9AE}" pid="4" name="ContentTypeId">
    <vt:lpwstr>0x010100C1F664D0940F85469AA434981483399000F4DE3D0581DC214CAE2C0C5F81A0F4A1</vt:lpwstr>
  </property>
  <property fmtid="{D5CDD505-2E9C-101B-9397-08002B2CF9AE}" pid="5" name="TSYRecordClass">
    <vt:lpwstr>3;#TSY RA-8730 - Retain as national archives|77f958b9-774b-411f-8853-551bb899336c</vt:lpwstr>
  </property>
  <property fmtid="{D5CDD505-2E9C-101B-9397-08002B2CF9AE}" pid="6" name="_dlc_DocIdItemGuid">
    <vt:lpwstr>85050104-957f-4744-aad6-5e3afc73d254</vt:lpwstr>
  </property>
</Properties>
</file>