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CBCEA" w14:textId="77777777" w:rsidR="0048130F" w:rsidRDefault="0048130F" w:rsidP="0048130F">
      <w:pPr>
        <w:spacing w:before="100" w:beforeAutospacing="1" w:after="100" w:afterAutospacing="1"/>
      </w:pPr>
      <w:bookmarkStart w:id="0" w:name="_GoBack"/>
      <w:bookmarkEnd w:id="0"/>
      <w:r>
        <w:rPr>
          <w:b/>
          <w:bCs/>
          <w:sz w:val="28"/>
          <w:szCs w:val="28"/>
        </w:rPr>
        <w:t>General Manager</w:t>
      </w:r>
    </w:p>
    <w:p w14:paraId="38383067" w14:textId="77777777" w:rsidR="0048130F" w:rsidRDefault="0048130F" w:rsidP="0048130F">
      <w:pPr>
        <w:spacing w:before="100" w:beforeAutospacing="1" w:after="100" w:afterAutospacing="1"/>
      </w:pPr>
      <w:r>
        <w:rPr>
          <w:b/>
          <w:bCs/>
          <w:sz w:val="28"/>
          <w:szCs w:val="28"/>
        </w:rPr>
        <w:t>Market and Competition Policy Division</w:t>
      </w:r>
    </w:p>
    <w:p w14:paraId="5EA5BFA0" w14:textId="77777777" w:rsidR="0048130F" w:rsidRDefault="0048130F" w:rsidP="0048130F">
      <w:pPr>
        <w:spacing w:before="100" w:beforeAutospacing="1" w:after="100" w:afterAutospacing="1"/>
      </w:pPr>
      <w:r>
        <w:rPr>
          <w:b/>
          <w:bCs/>
          <w:sz w:val="28"/>
          <w:szCs w:val="28"/>
        </w:rPr>
        <w:t>The Treasury</w:t>
      </w:r>
    </w:p>
    <w:p w14:paraId="17B53FA9" w14:textId="77777777" w:rsidR="0048130F" w:rsidRDefault="0048130F" w:rsidP="0048130F">
      <w:pPr>
        <w:spacing w:before="100" w:beforeAutospacing="1" w:after="100" w:afterAutospacing="1"/>
      </w:pPr>
      <w:r>
        <w:rPr>
          <w:b/>
          <w:bCs/>
          <w:sz w:val="28"/>
          <w:szCs w:val="28"/>
        </w:rPr>
        <w:t>Langton Crescent</w:t>
      </w:r>
    </w:p>
    <w:p w14:paraId="1F57E467" w14:textId="77777777" w:rsidR="0048130F" w:rsidRDefault="0048130F" w:rsidP="0048130F">
      <w:pPr>
        <w:spacing w:before="100" w:beforeAutospacing="1" w:after="100" w:afterAutospacing="1"/>
      </w:pPr>
      <w:r>
        <w:rPr>
          <w:b/>
          <w:bCs/>
          <w:sz w:val="28"/>
          <w:szCs w:val="28"/>
        </w:rPr>
        <w:t>PARKES ACT 2600</w:t>
      </w:r>
    </w:p>
    <w:p w14:paraId="09E20B21" w14:textId="77777777" w:rsidR="0048130F" w:rsidRDefault="0048130F" w:rsidP="0048130F">
      <w:pPr>
        <w:spacing w:before="100" w:beforeAutospacing="1" w:after="100" w:afterAutospacing="1"/>
      </w:pPr>
      <w:r>
        <w:rPr>
          <w:b/>
          <w:bCs/>
          <w:sz w:val="28"/>
          <w:szCs w:val="28"/>
        </w:rPr>
        <w:t> </w:t>
      </w:r>
    </w:p>
    <w:p w14:paraId="3FD19DF2" w14:textId="77777777" w:rsidR="0048130F" w:rsidRDefault="0048130F" w:rsidP="0048130F">
      <w:pPr>
        <w:spacing w:before="100" w:beforeAutospacing="1" w:after="100" w:afterAutospacing="1"/>
      </w:pPr>
      <w:r>
        <w:rPr>
          <w:b/>
          <w:bCs/>
          <w:sz w:val="28"/>
          <w:szCs w:val="28"/>
        </w:rPr>
        <w:t>Consultation Title:  OPTIONS TO STRENGTHEN THE MISUSE OF</w:t>
      </w:r>
    </w:p>
    <w:p w14:paraId="67A52627" w14:textId="77777777" w:rsidR="0048130F" w:rsidRDefault="0048130F" w:rsidP="0048130F">
      <w:pPr>
        <w:spacing w:before="100" w:beforeAutospacing="1" w:after="100" w:afterAutospacing="1"/>
      </w:pPr>
      <w:r>
        <w:rPr>
          <w:b/>
          <w:bCs/>
          <w:sz w:val="28"/>
          <w:szCs w:val="28"/>
        </w:rPr>
        <w:t>                                    MARKET POWER LAW</w:t>
      </w:r>
    </w:p>
    <w:p w14:paraId="45B58CD2" w14:textId="77777777" w:rsidR="0048130F" w:rsidRDefault="0048130F" w:rsidP="0048130F">
      <w:pPr>
        <w:spacing w:before="100" w:beforeAutospacing="1" w:after="100" w:afterAutospacing="1"/>
      </w:pPr>
      <w:r>
        <w:rPr>
          <w:b/>
          <w:bCs/>
          <w:sz w:val="28"/>
          <w:szCs w:val="28"/>
        </w:rPr>
        <w:t> </w:t>
      </w:r>
    </w:p>
    <w:p w14:paraId="60E82848" w14:textId="77777777" w:rsidR="0048130F" w:rsidRDefault="0048130F" w:rsidP="0048130F">
      <w:pPr>
        <w:spacing w:before="100" w:beforeAutospacing="1" w:after="100" w:afterAutospacing="1"/>
      </w:pPr>
      <w:r>
        <w:rPr>
          <w:b/>
          <w:bCs/>
          <w:sz w:val="28"/>
          <w:szCs w:val="28"/>
        </w:rPr>
        <w:t xml:space="preserve">Submitted by:  Mr. </w:t>
      </w:r>
      <w:proofErr w:type="spellStart"/>
      <w:r>
        <w:rPr>
          <w:b/>
          <w:bCs/>
          <w:sz w:val="28"/>
          <w:szCs w:val="28"/>
        </w:rPr>
        <w:t>Kirit</w:t>
      </w:r>
      <w:proofErr w:type="spellEnd"/>
      <w:r>
        <w:rPr>
          <w:b/>
          <w:bCs/>
          <w:sz w:val="28"/>
          <w:szCs w:val="28"/>
        </w:rPr>
        <w:t xml:space="preserve">  </w:t>
      </w:r>
      <w:proofErr w:type="spellStart"/>
      <w:r>
        <w:rPr>
          <w:b/>
          <w:bCs/>
          <w:sz w:val="28"/>
          <w:szCs w:val="28"/>
        </w:rPr>
        <w:t>Ruparelia</w:t>
      </w:r>
      <w:proofErr w:type="spellEnd"/>
    </w:p>
    <w:p w14:paraId="455E43BF" w14:textId="77777777" w:rsidR="0048130F" w:rsidRDefault="0048130F" w:rsidP="0048130F">
      <w:pPr>
        <w:spacing w:before="100" w:beforeAutospacing="1" w:after="100" w:afterAutospacing="1"/>
      </w:pPr>
      <w:r>
        <w:rPr>
          <w:b/>
          <w:bCs/>
          <w:sz w:val="28"/>
          <w:szCs w:val="28"/>
        </w:rPr>
        <w:t>Submitted on behalf of Company:</w:t>
      </w:r>
    </w:p>
    <w:p w14:paraId="4C59DE50" w14:textId="77777777" w:rsidR="0048130F" w:rsidRDefault="0048130F" w:rsidP="0048130F">
      <w:pPr>
        <w:spacing w:before="100" w:beforeAutospacing="1" w:after="100" w:afterAutospacing="1"/>
      </w:pPr>
      <w:r>
        <w:rPr>
          <w:b/>
          <w:bCs/>
          <w:sz w:val="28"/>
          <w:szCs w:val="28"/>
        </w:rPr>
        <w:t>                            Australia Marketing Pty Limited</w:t>
      </w:r>
    </w:p>
    <w:p w14:paraId="2EB27A6E" w14:textId="77777777" w:rsidR="0048130F" w:rsidRDefault="0048130F" w:rsidP="0048130F">
      <w:pPr>
        <w:spacing w:before="100" w:beforeAutospacing="1" w:after="100" w:afterAutospacing="1"/>
      </w:pPr>
      <w:r>
        <w:rPr>
          <w:b/>
          <w:bCs/>
          <w:sz w:val="28"/>
          <w:szCs w:val="28"/>
        </w:rPr>
        <w:t>                            P O Box  208</w:t>
      </w:r>
    </w:p>
    <w:p w14:paraId="100F9FDC" w14:textId="77777777" w:rsidR="0048130F" w:rsidRDefault="0048130F" w:rsidP="0048130F">
      <w:pPr>
        <w:spacing w:before="100" w:beforeAutospacing="1" w:after="100" w:afterAutospacing="1"/>
      </w:pPr>
      <w:r>
        <w:rPr>
          <w:b/>
          <w:bCs/>
          <w:sz w:val="28"/>
          <w:szCs w:val="28"/>
        </w:rPr>
        <w:t>                            Lindfield NSW 2070</w:t>
      </w:r>
    </w:p>
    <w:p w14:paraId="427482DA" w14:textId="77777777" w:rsidR="0048130F" w:rsidRDefault="0048130F" w:rsidP="0048130F">
      <w:pPr>
        <w:spacing w:before="100" w:beforeAutospacing="1" w:after="100" w:afterAutospacing="1"/>
      </w:pPr>
      <w:r>
        <w:rPr>
          <w:b/>
          <w:bCs/>
          <w:sz w:val="28"/>
          <w:szCs w:val="28"/>
        </w:rPr>
        <w:t> </w:t>
      </w:r>
    </w:p>
    <w:p w14:paraId="0ACCCD6D" w14:textId="77777777" w:rsidR="0048130F" w:rsidRDefault="0048130F" w:rsidP="0048130F">
      <w:pPr>
        <w:spacing w:before="100" w:beforeAutospacing="1" w:after="100" w:afterAutospacing="1"/>
      </w:pPr>
      <w:r>
        <w:rPr>
          <w:b/>
          <w:bCs/>
          <w:sz w:val="32"/>
          <w:szCs w:val="32"/>
        </w:rPr>
        <w:t xml:space="preserve">Email:                </w:t>
      </w:r>
      <w:proofErr w:type="spellStart"/>
      <w:r>
        <w:rPr>
          <w:b/>
          <w:bCs/>
          <w:sz w:val="32"/>
          <w:szCs w:val="32"/>
        </w:rPr>
        <w:t>ruparelia.kirit</w:t>
      </w:r>
      <w:proofErr w:type="spellEnd"/>
      <w:r>
        <w:rPr>
          <w:b/>
          <w:bCs/>
          <w:sz w:val="32"/>
          <w:szCs w:val="32"/>
        </w:rPr>
        <w:t xml:space="preserve"> @</w:t>
      </w:r>
      <w:hyperlink r:id="rId10" w:history="1">
        <w:r>
          <w:rPr>
            <w:rStyle w:val="Hyperlink"/>
            <w:b/>
            <w:bCs/>
            <w:sz w:val="32"/>
            <w:szCs w:val="32"/>
          </w:rPr>
          <w:t>gmail.com</w:t>
        </w:r>
      </w:hyperlink>
    </w:p>
    <w:p w14:paraId="6DF1751C" w14:textId="77777777" w:rsidR="0048130F" w:rsidRDefault="0048130F" w:rsidP="0048130F">
      <w:pPr>
        <w:spacing w:before="100" w:beforeAutospacing="1" w:after="100" w:afterAutospacing="1"/>
      </w:pPr>
      <w:r>
        <w:rPr>
          <w:b/>
          <w:bCs/>
          <w:sz w:val="32"/>
          <w:szCs w:val="32"/>
        </w:rPr>
        <w:t> </w:t>
      </w:r>
    </w:p>
    <w:p w14:paraId="63269AF2" w14:textId="77777777" w:rsidR="0048130F" w:rsidRDefault="0048130F" w:rsidP="0048130F">
      <w:pPr>
        <w:spacing w:before="100" w:beforeAutospacing="1" w:after="100" w:afterAutospacing="1"/>
      </w:pPr>
      <w:r>
        <w:rPr>
          <w:b/>
          <w:bCs/>
          <w:sz w:val="28"/>
          <w:szCs w:val="28"/>
        </w:rPr>
        <w:t>Australia Marketing Pty Limited welcomes the opportunity to submit comments to the above Consultation Paper.</w:t>
      </w:r>
    </w:p>
    <w:p w14:paraId="5B1325C8" w14:textId="77777777" w:rsidR="0048130F" w:rsidRDefault="0048130F" w:rsidP="0048130F">
      <w:pPr>
        <w:spacing w:before="100" w:beforeAutospacing="1" w:after="100" w:afterAutospacing="1"/>
      </w:pPr>
      <w:r>
        <w:rPr>
          <w:b/>
          <w:bCs/>
          <w:sz w:val="28"/>
          <w:szCs w:val="28"/>
        </w:rPr>
        <w:t> </w:t>
      </w:r>
    </w:p>
    <w:p w14:paraId="089D4AC4" w14:textId="77777777" w:rsidR="0048130F" w:rsidRDefault="0048130F" w:rsidP="0048130F">
      <w:pPr>
        <w:spacing w:before="100" w:beforeAutospacing="1" w:after="100" w:afterAutospacing="1"/>
      </w:pPr>
      <w:r>
        <w:rPr>
          <w:b/>
          <w:bCs/>
          <w:sz w:val="28"/>
          <w:szCs w:val="28"/>
        </w:rPr>
        <w:t>The Government recognises that the dealings between small and large businesses can be affected by an imbalance and misuse of market power.</w:t>
      </w:r>
    </w:p>
    <w:p w14:paraId="154A0444" w14:textId="77777777" w:rsidR="0048130F" w:rsidRDefault="0048130F" w:rsidP="0048130F">
      <w:pPr>
        <w:spacing w:before="100" w:beforeAutospacing="1" w:after="100" w:afterAutospacing="1"/>
      </w:pPr>
      <w:r>
        <w:rPr>
          <w:b/>
          <w:bCs/>
          <w:sz w:val="28"/>
          <w:szCs w:val="28"/>
        </w:rPr>
        <w:t>Effective misuse of market power provisions have been the subject of debate in Australia for over 40 years and are one of the few countries that does not have a “fit for purpose misuse of market power provisions.”</w:t>
      </w:r>
    </w:p>
    <w:p w14:paraId="53926DFB" w14:textId="77777777" w:rsidR="0048130F" w:rsidRDefault="0048130F" w:rsidP="0048130F">
      <w:pPr>
        <w:spacing w:before="100" w:beforeAutospacing="1" w:after="100" w:afterAutospacing="1"/>
      </w:pPr>
      <w:r>
        <w:rPr>
          <w:b/>
          <w:bCs/>
          <w:sz w:val="28"/>
          <w:szCs w:val="28"/>
        </w:rPr>
        <w:lastRenderedPageBreak/>
        <w:t>Australia has over 2 million small businesses and collectively they employ over 4.5 million Australians. An effects test would assist in levelling the playing field for small business. Australia needs to ensure there are safeguards in place to ensure that market power is not abused by exclusionary behaviour by large businesses and small businesses are given equal opportunity to compete.</w:t>
      </w:r>
    </w:p>
    <w:p w14:paraId="339228C0" w14:textId="77777777" w:rsidR="0048130F" w:rsidRDefault="0048130F" w:rsidP="0048130F">
      <w:pPr>
        <w:spacing w:before="100" w:beforeAutospacing="1" w:after="100" w:afterAutospacing="1"/>
      </w:pPr>
      <w:r>
        <w:rPr>
          <w:b/>
          <w:bCs/>
          <w:sz w:val="28"/>
          <w:szCs w:val="28"/>
        </w:rPr>
        <w:t>Harper Review was the most comprehensive review of Australia’s competition policy in recent decades. The majority submissions related to misuse of market power provisions in the Australian Competition and Consumer Act 2010, and it unambiguously recommended the introduction of an effects test to better protect unfair use of market power.</w:t>
      </w:r>
    </w:p>
    <w:p w14:paraId="09321D2D" w14:textId="77777777" w:rsidR="0048130F" w:rsidRDefault="0048130F" w:rsidP="0048130F">
      <w:pPr>
        <w:spacing w:before="100" w:beforeAutospacing="1" w:after="100" w:afterAutospacing="1"/>
      </w:pPr>
      <w:r>
        <w:rPr>
          <w:b/>
          <w:bCs/>
          <w:sz w:val="28"/>
          <w:szCs w:val="28"/>
        </w:rPr>
        <w:t>Australia needs competition law that is fit for purpose.</w:t>
      </w:r>
    </w:p>
    <w:p w14:paraId="62960F80" w14:textId="77777777" w:rsidR="0048130F" w:rsidRDefault="0048130F" w:rsidP="0048130F">
      <w:pPr>
        <w:spacing w:before="100" w:beforeAutospacing="1" w:after="100" w:afterAutospacing="1"/>
      </w:pPr>
      <w:r>
        <w:rPr>
          <w:b/>
          <w:bCs/>
          <w:sz w:val="28"/>
          <w:szCs w:val="28"/>
        </w:rPr>
        <w:t>The current misuse of market power provisions in section 46 of </w:t>
      </w:r>
    </w:p>
    <w:p w14:paraId="31DD9EA2" w14:textId="77777777" w:rsidR="0048130F" w:rsidRDefault="0048130F" w:rsidP="0048130F">
      <w:pPr>
        <w:spacing w:before="100" w:beforeAutospacing="1" w:after="100" w:afterAutospacing="1"/>
      </w:pPr>
      <w:r>
        <w:rPr>
          <w:b/>
          <w:bCs/>
          <w:sz w:val="28"/>
          <w:szCs w:val="28"/>
        </w:rPr>
        <w:t>Competition and Consumer Act 2010 are deficient.</w:t>
      </w:r>
    </w:p>
    <w:p w14:paraId="1E1B6D5E" w14:textId="77777777" w:rsidR="0048130F" w:rsidRDefault="0048130F" w:rsidP="0048130F">
      <w:pPr>
        <w:spacing w:before="100" w:beforeAutospacing="1" w:after="100" w:afterAutospacing="1"/>
      </w:pPr>
    </w:p>
    <w:p w14:paraId="1D3F71B0" w14:textId="77777777" w:rsidR="0048130F" w:rsidRDefault="0048130F" w:rsidP="0048130F">
      <w:pPr>
        <w:spacing w:before="100" w:beforeAutospacing="1" w:after="100" w:afterAutospacing="1"/>
      </w:pPr>
    </w:p>
    <w:p w14:paraId="25F92BCE" w14:textId="77777777" w:rsidR="0048130F" w:rsidRDefault="0048130F" w:rsidP="0048130F">
      <w:pPr>
        <w:spacing w:before="100" w:beforeAutospacing="1" w:after="100" w:afterAutospacing="1"/>
      </w:pPr>
    </w:p>
    <w:p w14:paraId="63124085" w14:textId="77777777" w:rsidR="0048130F" w:rsidRDefault="0048130F" w:rsidP="0048130F">
      <w:pPr>
        <w:spacing w:before="100" w:beforeAutospacing="1" w:after="100" w:afterAutospacing="1"/>
      </w:pPr>
    </w:p>
    <w:p w14:paraId="4E42217B" w14:textId="77777777" w:rsidR="0048130F" w:rsidRDefault="0048130F" w:rsidP="0048130F">
      <w:pPr>
        <w:spacing w:before="100" w:beforeAutospacing="1" w:after="100" w:afterAutospacing="1"/>
      </w:pPr>
    </w:p>
    <w:p w14:paraId="5A0B4C7D" w14:textId="77777777" w:rsidR="0048130F" w:rsidRDefault="0048130F" w:rsidP="0048130F">
      <w:pPr>
        <w:spacing w:before="100" w:beforeAutospacing="1" w:after="100" w:afterAutospacing="1"/>
      </w:pPr>
      <w:r>
        <w:rPr>
          <w:b/>
          <w:bCs/>
          <w:sz w:val="28"/>
          <w:szCs w:val="28"/>
        </w:rPr>
        <w:t>Competition and Consumer Act 2010 are deficient.</w:t>
      </w:r>
    </w:p>
    <w:p w14:paraId="7E824B52" w14:textId="77777777" w:rsidR="00DC7A10" w:rsidRDefault="00DC7A10"/>
    <w:sectPr w:rsidR="00DC7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0F"/>
    <w:rsid w:val="0048130F"/>
    <w:rsid w:val="00833B55"/>
    <w:rsid w:val="00BD2BA8"/>
    <w:rsid w:val="00D83155"/>
    <w:rsid w:val="00DC7A10"/>
    <w:rsid w:val="00DD2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0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3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0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gmail.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2015MG-133-10921</_dlc_DocId>
    <_dlc_DocIdUrl xmlns="d4dd4adf-ddb3-46a3-8d7c-fab3fb2a6bc7">
      <Url>http://tweb/sites/mg/sbccpd/_layouts/15/DocIdRedir.aspx?ID=2015MG-133-10921</Url>
      <Description>2015MG-133-10921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AF401-3473-4B02-BB17-1CBC1DD2E667}">
  <ds:schemaRefs>
    <ds:schemaRef ds:uri="office.server.policy"/>
  </ds:schemaRefs>
</ds:datastoreItem>
</file>

<file path=customXml/itemProps2.xml><?xml version="1.0" encoding="utf-8"?>
<ds:datastoreItem xmlns:ds="http://schemas.openxmlformats.org/officeDocument/2006/customXml" ds:itemID="{D5BA66C4-8C1F-4F21-BF9A-55D64976FD05}">
  <ds:schemaRefs>
    <ds:schemaRef ds:uri="http://schemas.microsoft.com/sharepoint/events"/>
  </ds:schemaRefs>
</ds:datastoreItem>
</file>

<file path=customXml/itemProps3.xml><?xml version="1.0" encoding="utf-8"?>
<ds:datastoreItem xmlns:ds="http://schemas.openxmlformats.org/officeDocument/2006/customXml" ds:itemID="{406A187F-2F82-467B-B35B-CE545F61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F0799-7DC7-4FEF-B0FC-5992A779A4D4}">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sharepoint/v3"/>
    <ds:schemaRef ds:uri="http://schemas.microsoft.com/sharepoint/v4"/>
    <ds:schemaRef ds:uri="d4dd4adf-ddb3-46a3-8d7c-fab3fb2a6bc7"/>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5014F5B-274F-4567-99A0-63D602CF5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1478</Characters>
  <Application>Microsoft Office Word</Application>
  <DocSecurity>0</DocSecurity>
  <Lines>45</Lines>
  <Paragraphs>22</Paragraphs>
  <ScaleCrop>false</ScaleCrop>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Marketing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