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F3BAD" w14:textId="77777777" w:rsidR="00935C43" w:rsidRDefault="00935C43" w:rsidP="00DB37DE">
      <w:pPr>
        <w:autoSpaceDE w:val="0"/>
        <w:autoSpaceDN w:val="0"/>
        <w:adjustRightInd w:val="0"/>
        <w:spacing w:after="0" w:line="240" w:lineRule="auto"/>
        <w:rPr>
          <w:rFonts w:ascii="Arial" w:hAnsi="Arial" w:cs="Arial"/>
          <w:color w:val="0D0D0D"/>
        </w:rPr>
      </w:pPr>
      <w:bookmarkStart w:id="0" w:name="_GoBack"/>
      <w:bookmarkEnd w:id="0"/>
      <w:r>
        <w:rPr>
          <w:rFonts w:ascii="Arial" w:hAnsi="Arial" w:cs="Arial"/>
          <w:noProof/>
          <w:color w:val="0D0D0D"/>
          <w:lang w:eastAsia="en-AU"/>
        </w:rPr>
        <w:drawing>
          <wp:inline distT="0" distB="0" distL="0" distR="0" wp14:anchorId="208804EF" wp14:editId="1D320D95">
            <wp:extent cx="2238375" cy="1163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R Trademar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8763" cy="1169091"/>
                    </a:xfrm>
                    <a:prstGeom prst="rect">
                      <a:avLst/>
                    </a:prstGeom>
                  </pic:spPr>
                </pic:pic>
              </a:graphicData>
            </a:graphic>
          </wp:inline>
        </w:drawing>
      </w:r>
    </w:p>
    <w:p w14:paraId="317112D9" w14:textId="77777777" w:rsidR="00935C43" w:rsidRDefault="00935C43" w:rsidP="00DB37DE">
      <w:pPr>
        <w:autoSpaceDE w:val="0"/>
        <w:autoSpaceDN w:val="0"/>
        <w:adjustRightInd w:val="0"/>
        <w:spacing w:after="0" w:line="240" w:lineRule="auto"/>
        <w:rPr>
          <w:rFonts w:ascii="Arial" w:hAnsi="Arial" w:cs="Arial"/>
          <w:color w:val="0D0D0D"/>
        </w:rPr>
      </w:pPr>
    </w:p>
    <w:p w14:paraId="59ECCEBF" w14:textId="77777777" w:rsidR="00FF3AAA" w:rsidRDefault="00426940" w:rsidP="00DB37DE">
      <w:pPr>
        <w:autoSpaceDE w:val="0"/>
        <w:autoSpaceDN w:val="0"/>
        <w:adjustRightInd w:val="0"/>
        <w:spacing w:after="0" w:line="240" w:lineRule="auto"/>
        <w:rPr>
          <w:rFonts w:ascii="Arial" w:hAnsi="Arial" w:cs="Arial"/>
          <w:color w:val="0D0D0D"/>
        </w:rPr>
      </w:pPr>
      <w:r>
        <w:rPr>
          <w:rFonts w:ascii="Arial" w:hAnsi="Arial" w:cs="Arial"/>
          <w:color w:val="0D0D0D"/>
        </w:rPr>
        <w:t>Geographe Wine Industry Association</w:t>
      </w:r>
    </w:p>
    <w:p w14:paraId="6CC44CE7" w14:textId="77777777" w:rsidR="00426940" w:rsidRDefault="00337DCD" w:rsidP="00DB37DE">
      <w:pPr>
        <w:autoSpaceDE w:val="0"/>
        <w:autoSpaceDN w:val="0"/>
        <w:adjustRightInd w:val="0"/>
        <w:spacing w:after="0" w:line="240" w:lineRule="auto"/>
        <w:rPr>
          <w:rFonts w:ascii="Arial" w:hAnsi="Arial" w:cs="Arial"/>
          <w:color w:val="0D0D0D"/>
        </w:rPr>
      </w:pPr>
      <w:hyperlink r:id="rId13" w:history="1">
        <w:r w:rsidR="00426940" w:rsidRPr="007D435B">
          <w:rPr>
            <w:rStyle w:val="Hyperlink"/>
            <w:rFonts w:ascii="Arial" w:hAnsi="Arial" w:cs="Arial"/>
          </w:rPr>
          <w:t>www.geographewine.com.au</w:t>
        </w:r>
      </w:hyperlink>
    </w:p>
    <w:p w14:paraId="41C719C0" w14:textId="77777777" w:rsidR="00426940" w:rsidRDefault="00426940" w:rsidP="00DB37DE">
      <w:pPr>
        <w:autoSpaceDE w:val="0"/>
        <w:autoSpaceDN w:val="0"/>
        <w:adjustRightInd w:val="0"/>
        <w:spacing w:after="0" w:line="240" w:lineRule="auto"/>
        <w:rPr>
          <w:rFonts w:ascii="Arial" w:hAnsi="Arial" w:cs="Arial"/>
          <w:color w:val="0D0D0D"/>
        </w:rPr>
      </w:pPr>
      <w:r>
        <w:rPr>
          <w:rFonts w:ascii="Arial" w:hAnsi="Arial" w:cs="Arial"/>
          <w:color w:val="0D0D0D"/>
        </w:rPr>
        <w:t>PO Box 6026</w:t>
      </w:r>
    </w:p>
    <w:p w14:paraId="0E33C0E1" w14:textId="77777777" w:rsidR="00426940" w:rsidRDefault="00426940" w:rsidP="00DB37DE">
      <w:pPr>
        <w:autoSpaceDE w:val="0"/>
        <w:autoSpaceDN w:val="0"/>
        <w:adjustRightInd w:val="0"/>
        <w:spacing w:after="0" w:line="240" w:lineRule="auto"/>
        <w:rPr>
          <w:rFonts w:ascii="Arial" w:hAnsi="Arial" w:cs="Arial"/>
          <w:color w:val="0D0D0D"/>
        </w:rPr>
      </w:pPr>
      <w:r>
        <w:rPr>
          <w:rFonts w:ascii="Arial" w:hAnsi="Arial" w:cs="Arial"/>
          <w:color w:val="0D0D0D"/>
        </w:rPr>
        <w:t>Bunbury Western Australia 6231</w:t>
      </w:r>
    </w:p>
    <w:p w14:paraId="727B4151" w14:textId="77777777" w:rsidR="00426940" w:rsidRDefault="00337DCD" w:rsidP="00DB37DE">
      <w:pPr>
        <w:autoSpaceDE w:val="0"/>
        <w:autoSpaceDN w:val="0"/>
        <w:adjustRightInd w:val="0"/>
        <w:spacing w:after="0" w:line="240" w:lineRule="auto"/>
        <w:rPr>
          <w:rFonts w:ascii="Arial" w:hAnsi="Arial" w:cs="Arial"/>
          <w:color w:val="0D0D0D"/>
        </w:rPr>
      </w:pPr>
      <w:hyperlink r:id="rId14" w:history="1">
        <w:r w:rsidR="00426940" w:rsidRPr="007D435B">
          <w:rPr>
            <w:rStyle w:val="Hyperlink"/>
            <w:rFonts w:ascii="Arial" w:hAnsi="Arial" w:cs="Arial"/>
          </w:rPr>
          <w:t>president@geographewine.com.au</w:t>
        </w:r>
      </w:hyperlink>
    </w:p>
    <w:p w14:paraId="7D85A87F" w14:textId="77777777" w:rsidR="00426940" w:rsidRDefault="00426940" w:rsidP="00DB37DE">
      <w:pPr>
        <w:autoSpaceDE w:val="0"/>
        <w:autoSpaceDN w:val="0"/>
        <w:adjustRightInd w:val="0"/>
        <w:spacing w:after="0" w:line="240" w:lineRule="auto"/>
        <w:rPr>
          <w:rFonts w:ascii="Arial" w:hAnsi="Arial" w:cs="Arial"/>
          <w:color w:val="0D0D0D"/>
        </w:rPr>
      </w:pPr>
      <w:r>
        <w:rPr>
          <w:rFonts w:ascii="Arial" w:hAnsi="Arial" w:cs="Arial"/>
          <w:color w:val="0D0D0D"/>
        </w:rPr>
        <w:t xml:space="preserve">T 08 9733 </w:t>
      </w:r>
      <w:proofErr w:type="gramStart"/>
      <w:r>
        <w:rPr>
          <w:rFonts w:ascii="Arial" w:hAnsi="Arial" w:cs="Arial"/>
          <w:color w:val="0D0D0D"/>
        </w:rPr>
        <w:t>5166  |</w:t>
      </w:r>
      <w:proofErr w:type="gramEnd"/>
      <w:r>
        <w:rPr>
          <w:rFonts w:ascii="Arial" w:hAnsi="Arial" w:cs="Arial"/>
          <w:color w:val="0D0D0D"/>
        </w:rPr>
        <w:t xml:space="preserve">  M  0428 910 737</w:t>
      </w:r>
    </w:p>
    <w:p w14:paraId="0B9E1BE2" w14:textId="77777777" w:rsidR="00FF3AAA" w:rsidRDefault="00FF3AAA" w:rsidP="00FF3AAA">
      <w:pPr>
        <w:pStyle w:val="NoSpacing"/>
      </w:pPr>
    </w:p>
    <w:p w14:paraId="4BA05770" w14:textId="77777777" w:rsidR="00935C43" w:rsidRDefault="00935C43" w:rsidP="00FF3AAA">
      <w:pPr>
        <w:pStyle w:val="NoSpacing"/>
        <w:rPr>
          <w:b/>
          <w:sz w:val="24"/>
          <w:szCs w:val="24"/>
        </w:rPr>
      </w:pPr>
    </w:p>
    <w:p w14:paraId="61472F37" w14:textId="77777777" w:rsidR="00935C43" w:rsidRDefault="00935C43" w:rsidP="00FF3AAA">
      <w:pPr>
        <w:pStyle w:val="NoSpacing"/>
        <w:rPr>
          <w:b/>
          <w:sz w:val="24"/>
          <w:szCs w:val="24"/>
        </w:rPr>
      </w:pPr>
      <w:r>
        <w:rPr>
          <w:b/>
          <w:sz w:val="24"/>
          <w:szCs w:val="24"/>
        </w:rPr>
        <w:t>7 October 2016</w:t>
      </w:r>
    </w:p>
    <w:p w14:paraId="02EB2E6C" w14:textId="77777777" w:rsidR="00935C43" w:rsidRDefault="00935C43" w:rsidP="00FF3AAA">
      <w:pPr>
        <w:pStyle w:val="NoSpacing"/>
        <w:rPr>
          <w:b/>
          <w:sz w:val="24"/>
          <w:szCs w:val="24"/>
        </w:rPr>
      </w:pPr>
    </w:p>
    <w:p w14:paraId="136085C2" w14:textId="77777777" w:rsidR="008C23FA" w:rsidRDefault="00426940" w:rsidP="00FF3AAA">
      <w:pPr>
        <w:pStyle w:val="NoSpacing"/>
        <w:rPr>
          <w:b/>
          <w:sz w:val="24"/>
          <w:szCs w:val="24"/>
        </w:rPr>
      </w:pPr>
      <w:r>
        <w:rPr>
          <w:b/>
          <w:sz w:val="24"/>
          <w:szCs w:val="24"/>
        </w:rPr>
        <w:t>Attn: David Pullen</w:t>
      </w:r>
    </w:p>
    <w:p w14:paraId="78F81082" w14:textId="77777777" w:rsidR="00426940" w:rsidRDefault="00426940" w:rsidP="00FF3AAA">
      <w:pPr>
        <w:pStyle w:val="NoSpacing"/>
        <w:rPr>
          <w:b/>
          <w:sz w:val="24"/>
          <w:szCs w:val="24"/>
        </w:rPr>
      </w:pPr>
      <w:r>
        <w:rPr>
          <w:b/>
          <w:sz w:val="24"/>
          <w:szCs w:val="24"/>
        </w:rPr>
        <w:t>Federal Department of Treasury</w:t>
      </w:r>
    </w:p>
    <w:p w14:paraId="5F9E4270" w14:textId="77777777" w:rsidR="00426940" w:rsidRDefault="00426940" w:rsidP="00FF3AAA">
      <w:pPr>
        <w:pStyle w:val="NoSpacing"/>
        <w:rPr>
          <w:b/>
          <w:sz w:val="24"/>
          <w:szCs w:val="24"/>
        </w:rPr>
      </w:pPr>
    </w:p>
    <w:p w14:paraId="55679C3A" w14:textId="77777777" w:rsidR="00426940" w:rsidRDefault="00426940" w:rsidP="00FF3AAA">
      <w:pPr>
        <w:pStyle w:val="NoSpacing"/>
        <w:rPr>
          <w:b/>
          <w:sz w:val="24"/>
          <w:szCs w:val="24"/>
        </w:rPr>
      </w:pPr>
    </w:p>
    <w:p w14:paraId="02E1393C" w14:textId="77777777" w:rsidR="00426940" w:rsidRDefault="00426940" w:rsidP="00FF3AAA">
      <w:pPr>
        <w:pStyle w:val="NoSpacing"/>
        <w:rPr>
          <w:b/>
          <w:sz w:val="24"/>
          <w:szCs w:val="24"/>
        </w:rPr>
      </w:pPr>
      <w:r>
        <w:rPr>
          <w:b/>
          <w:sz w:val="24"/>
          <w:szCs w:val="24"/>
        </w:rPr>
        <w:t>Submission on behalf of the Geographe Wine Industry Association</w:t>
      </w:r>
    </w:p>
    <w:p w14:paraId="155D764F" w14:textId="77777777" w:rsidR="00426940" w:rsidRDefault="00426940" w:rsidP="00FF3AAA">
      <w:pPr>
        <w:pStyle w:val="NoSpacing"/>
        <w:rPr>
          <w:b/>
          <w:sz w:val="24"/>
          <w:szCs w:val="24"/>
        </w:rPr>
      </w:pPr>
    </w:p>
    <w:p w14:paraId="3D90816E" w14:textId="77777777" w:rsidR="00FF3AAA" w:rsidRPr="00A156B2" w:rsidRDefault="00FF3AAA" w:rsidP="00FF3AAA">
      <w:pPr>
        <w:pStyle w:val="NoSpacing"/>
        <w:rPr>
          <w:b/>
          <w:sz w:val="24"/>
          <w:szCs w:val="24"/>
        </w:rPr>
      </w:pPr>
      <w:r w:rsidRPr="00A156B2">
        <w:rPr>
          <w:b/>
          <w:sz w:val="24"/>
          <w:szCs w:val="24"/>
        </w:rPr>
        <w:t>WET Rebate reform – Position Paper by Wines of Western Australia</w:t>
      </w:r>
    </w:p>
    <w:p w14:paraId="6BC22370" w14:textId="77777777" w:rsidR="00FF3AAA" w:rsidRPr="00FF3AAA" w:rsidRDefault="00FF3AAA" w:rsidP="00FF3AAA">
      <w:pPr>
        <w:pStyle w:val="NoSpacing"/>
      </w:pPr>
    </w:p>
    <w:p w14:paraId="11D66EA9" w14:textId="77777777" w:rsidR="00FF3AAA" w:rsidRDefault="00FF3AAA" w:rsidP="008C23FA">
      <w:pPr>
        <w:pStyle w:val="NoSpacing"/>
        <w:jc w:val="both"/>
        <w:rPr>
          <w:rFonts w:cs="Arial"/>
        </w:rPr>
      </w:pPr>
      <w:r w:rsidRPr="00FF3AAA">
        <w:t>I write in support of the submission by Wines of Western Australia in re</w:t>
      </w:r>
      <w:r w:rsidR="00AE0A20">
        <w:t>s</w:t>
      </w:r>
      <w:r w:rsidRPr="00FF3AAA">
        <w:t>po</w:t>
      </w:r>
      <w:r w:rsidR="00AE0A20">
        <w:t>ns</w:t>
      </w:r>
      <w:r w:rsidRPr="00FF3AAA">
        <w:t>e to the Federal Government’s</w:t>
      </w:r>
      <w:r w:rsidRPr="00FF3AAA">
        <w:rPr>
          <w:rFonts w:cs="Arial"/>
        </w:rPr>
        <w:t xml:space="preserve"> </w:t>
      </w:r>
      <w:r w:rsidRPr="00AE0A20">
        <w:rPr>
          <w:rFonts w:cs="Arial"/>
          <w:i/>
        </w:rPr>
        <w:t>WET Rebate: Tightened Eligibility Implementation Paper</w:t>
      </w:r>
      <w:r>
        <w:rPr>
          <w:rFonts w:cs="Arial"/>
        </w:rPr>
        <w:t>. I note, and am grateful for</w:t>
      </w:r>
      <w:r w:rsidR="00AE0A20">
        <w:rPr>
          <w:rFonts w:cs="Arial"/>
        </w:rPr>
        <w:t>,</w:t>
      </w:r>
      <w:r>
        <w:rPr>
          <w:rFonts w:cs="Arial"/>
        </w:rPr>
        <w:t xml:space="preserve"> the opportunity to meet with and discuss this issue with Senator Anne </w:t>
      </w:r>
      <w:r w:rsidR="00AE0A20">
        <w:rPr>
          <w:rFonts w:cs="Arial"/>
        </w:rPr>
        <w:t>Ruston.</w:t>
      </w:r>
    </w:p>
    <w:p w14:paraId="6A5FFD51" w14:textId="77777777" w:rsidR="00AE0A20" w:rsidRDefault="00AE0A20" w:rsidP="008C23FA">
      <w:pPr>
        <w:pStyle w:val="NoSpacing"/>
        <w:jc w:val="both"/>
        <w:rPr>
          <w:rFonts w:cs="Arial"/>
        </w:rPr>
      </w:pPr>
    </w:p>
    <w:p w14:paraId="7F8607E7" w14:textId="77777777" w:rsidR="00AE0A20" w:rsidRPr="00FF3AAA" w:rsidRDefault="00AE0A20" w:rsidP="008C23FA">
      <w:pPr>
        <w:pStyle w:val="NoSpacing"/>
        <w:jc w:val="both"/>
      </w:pPr>
      <w:r>
        <w:rPr>
          <w:rFonts w:cs="Arial"/>
        </w:rPr>
        <w:t xml:space="preserve">The Geographe Wine region and its association of members is made up of </w:t>
      </w:r>
      <w:r w:rsidR="00A156B2">
        <w:rPr>
          <w:rFonts w:cs="Arial"/>
        </w:rPr>
        <w:t>mostly</w:t>
      </w:r>
      <w:r>
        <w:rPr>
          <w:rFonts w:cs="Arial"/>
        </w:rPr>
        <w:t xml:space="preserve"> small and boutique family owned and run businesses, which are an integral part of the wine and food tourism industry in the South West of Australia. It is increasingly recognised as a region of premium or super premium wines, consistent with the best of Australian producers. M</w:t>
      </w:r>
      <w:r w:rsidR="00A156B2">
        <w:rPr>
          <w:rFonts w:cs="Arial"/>
        </w:rPr>
        <w:t>any</w:t>
      </w:r>
      <w:r>
        <w:rPr>
          <w:rFonts w:cs="Arial"/>
        </w:rPr>
        <w:t xml:space="preserve"> producers are not able to support separate on-site processing, relying on small parcel contract</w:t>
      </w:r>
      <w:r w:rsidR="00A156B2">
        <w:rPr>
          <w:rFonts w:cs="Arial"/>
        </w:rPr>
        <w:t xml:space="preserve"> processing </w:t>
      </w:r>
      <w:r>
        <w:rPr>
          <w:rFonts w:cs="Arial"/>
        </w:rPr>
        <w:t xml:space="preserve">at </w:t>
      </w:r>
      <w:r w:rsidR="00A156B2">
        <w:rPr>
          <w:rFonts w:cs="Arial"/>
        </w:rPr>
        <w:t>neighbouring or other winery processing in the region.</w:t>
      </w:r>
    </w:p>
    <w:p w14:paraId="53EA364F" w14:textId="77777777" w:rsidR="00FF3AAA" w:rsidRPr="00FF3AAA" w:rsidRDefault="00FF3AAA" w:rsidP="008C23FA">
      <w:pPr>
        <w:pStyle w:val="NoSpacing"/>
        <w:jc w:val="both"/>
      </w:pPr>
    </w:p>
    <w:p w14:paraId="5B32453F" w14:textId="77777777" w:rsidR="00DB37DE" w:rsidRPr="00FF3AAA" w:rsidRDefault="00DB37DE" w:rsidP="008C23FA">
      <w:pPr>
        <w:pStyle w:val="NoSpacing"/>
        <w:jc w:val="both"/>
      </w:pPr>
      <w:r w:rsidRPr="00FF3AAA">
        <w:t xml:space="preserve">We support the policy objectives behind the changes, namely addressing integrity concerns, better targeting support, and tightening eligibility for the WET Rebate. </w:t>
      </w:r>
    </w:p>
    <w:p w14:paraId="329765D8" w14:textId="77777777" w:rsidR="00DB37DE" w:rsidRPr="00FF3AAA" w:rsidRDefault="00DB37DE" w:rsidP="008C23FA">
      <w:pPr>
        <w:pStyle w:val="NoSpacing"/>
        <w:jc w:val="both"/>
      </w:pPr>
    </w:p>
    <w:p w14:paraId="752ACEC8" w14:textId="77777777" w:rsidR="00DB37DE" w:rsidRPr="00FF3AAA" w:rsidRDefault="00DB37DE" w:rsidP="008C23FA">
      <w:pPr>
        <w:pStyle w:val="NoSpacing"/>
        <w:jc w:val="both"/>
      </w:pPr>
      <w:r w:rsidRPr="00FF3AAA">
        <w:t>However, we are very concerned about the direct and indirect consequences of the announced changes for regional growth and development, and regional communities</w:t>
      </w:r>
      <w:r w:rsidR="00A156B2">
        <w:t xml:space="preserve"> and the likely </w:t>
      </w:r>
      <w:r w:rsidRPr="00FF3AAA">
        <w:t>unintended consequences they will have</w:t>
      </w:r>
      <w:r w:rsidR="00A156B2">
        <w:t>, including</w:t>
      </w:r>
      <w:r w:rsidRPr="00FF3AAA">
        <w:t xml:space="preserve"> significant negative social and economic impacts in Australia’s regional communities </w:t>
      </w:r>
      <w:r w:rsidR="00A156B2">
        <w:t>like Geographe</w:t>
      </w:r>
      <w:r w:rsidRPr="00FF3AAA">
        <w:t xml:space="preserve">. </w:t>
      </w:r>
    </w:p>
    <w:p w14:paraId="064BBB28" w14:textId="77777777" w:rsidR="00DB37DE" w:rsidRPr="00FF3AAA" w:rsidRDefault="00DB37DE" w:rsidP="008C23FA">
      <w:pPr>
        <w:pStyle w:val="NoSpacing"/>
        <w:jc w:val="both"/>
      </w:pPr>
    </w:p>
    <w:p w14:paraId="2257A19C" w14:textId="77777777" w:rsidR="00DB37DE" w:rsidRPr="00FF3AAA" w:rsidRDefault="00DB37DE" w:rsidP="008C23FA">
      <w:pPr>
        <w:pStyle w:val="NoSpacing"/>
        <w:jc w:val="both"/>
      </w:pPr>
      <w:r w:rsidRPr="00FF3AAA">
        <w:t>WET as a value based tax places smaller fine wine producers at an enormous disadvantage</w:t>
      </w:r>
    </w:p>
    <w:p w14:paraId="16DF9A5E" w14:textId="77777777" w:rsidR="00DB37DE" w:rsidRPr="00FF3AAA" w:rsidRDefault="00DB37DE" w:rsidP="008C23FA">
      <w:pPr>
        <w:pStyle w:val="NoSpacing"/>
        <w:jc w:val="both"/>
      </w:pPr>
      <w:proofErr w:type="gramStart"/>
      <w:r w:rsidRPr="00FF3AAA">
        <w:t>relative</w:t>
      </w:r>
      <w:proofErr w:type="gramEnd"/>
      <w:r w:rsidRPr="00FF3AAA">
        <w:t xml:space="preserve"> to large producers, as it results in substantially higher tax being paid on high value</w:t>
      </w:r>
    </w:p>
    <w:p w14:paraId="1B31C092" w14:textId="77777777" w:rsidR="00DB37DE" w:rsidRPr="00FF3AAA" w:rsidRDefault="00DB37DE" w:rsidP="008C23FA">
      <w:pPr>
        <w:pStyle w:val="NoSpacing"/>
        <w:jc w:val="both"/>
      </w:pPr>
      <w:proofErr w:type="gramStart"/>
      <w:r w:rsidRPr="00FF3AAA">
        <w:t>fine</w:t>
      </w:r>
      <w:proofErr w:type="gramEnd"/>
      <w:r w:rsidRPr="00FF3AAA">
        <w:t xml:space="preserve"> wines relative to lower value wines. </w:t>
      </w:r>
    </w:p>
    <w:p w14:paraId="5EB57243" w14:textId="77777777" w:rsidR="00DB37DE" w:rsidRPr="00FF3AAA" w:rsidRDefault="00DB37DE" w:rsidP="008C23FA">
      <w:pPr>
        <w:pStyle w:val="NoSpacing"/>
        <w:jc w:val="both"/>
      </w:pPr>
    </w:p>
    <w:p w14:paraId="71ED4A48" w14:textId="77777777" w:rsidR="00DB37DE" w:rsidRPr="00FF3AAA" w:rsidRDefault="00DB37DE" w:rsidP="008C23FA">
      <w:pPr>
        <w:pStyle w:val="NoSpacing"/>
        <w:jc w:val="both"/>
      </w:pPr>
      <w:r w:rsidRPr="00FF3AAA">
        <w:t xml:space="preserve">The WET Rebate was introduced to support small and medium wine producers in regional and rural Australia with domestic sales, and to effectively exempt those wine producers from WET. </w:t>
      </w:r>
    </w:p>
    <w:p w14:paraId="3747931C" w14:textId="77777777" w:rsidR="00DB37DE" w:rsidRPr="00FF3AAA" w:rsidRDefault="00DB37DE" w:rsidP="008C23FA">
      <w:pPr>
        <w:pStyle w:val="NoSpacing"/>
        <w:jc w:val="both"/>
      </w:pPr>
    </w:p>
    <w:p w14:paraId="4FE362AD" w14:textId="77777777" w:rsidR="00DB37DE" w:rsidRPr="00FF3AAA" w:rsidRDefault="00DB37DE" w:rsidP="008C23FA">
      <w:pPr>
        <w:pStyle w:val="NoSpacing"/>
        <w:jc w:val="both"/>
      </w:pPr>
      <w:r w:rsidRPr="00FF3AAA">
        <w:t>The overall WET Rebate should not be cut for smaller producers until such time as the</w:t>
      </w:r>
    </w:p>
    <w:p w14:paraId="614D67F4" w14:textId="77777777" w:rsidR="00DB37DE" w:rsidRPr="00FF3AAA" w:rsidRDefault="00DB37DE" w:rsidP="008C23FA">
      <w:pPr>
        <w:pStyle w:val="NoSpacing"/>
        <w:jc w:val="both"/>
      </w:pPr>
      <w:proofErr w:type="gramStart"/>
      <w:r w:rsidRPr="00FF3AAA">
        <w:t>inequitable</w:t>
      </w:r>
      <w:proofErr w:type="gramEnd"/>
      <w:r w:rsidRPr="00FF3AAA">
        <w:t xml:space="preserve"> basis of wine taxation of wine is addressed. We support longer-term reform of</w:t>
      </w:r>
    </w:p>
    <w:p w14:paraId="7199E510" w14:textId="77777777" w:rsidR="00DB37DE" w:rsidRPr="00FF3AAA" w:rsidRDefault="00DB37DE" w:rsidP="008C23FA">
      <w:pPr>
        <w:pStyle w:val="NoSpacing"/>
        <w:jc w:val="both"/>
      </w:pPr>
      <w:proofErr w:type="gramStart"/>
      <w:r w:rsidRPr="00FF3AAA">
        <w:lastRenderedPageBreak/>
        <w:t>wine</w:t>
      </w:r>
      <w:proofErr w:type="gramEnd"/>
      <w:r w:rsidRPr="00FF3AAA">
        <w:t xml:space="preserve"> taxation to a system that is simpler and fairer. A tax based on the value of the product,</w:t>
      </w:r>
    </w:p>
    <w:p w14:paraId="37F58675" w14:textId="77777777" w:rsidR="00DB37DE" w:rsidRPr="00FF3AAA" w:rsidRDefault="00DB37DE" w:rsidP="008C23FA">
      <w:pPr>
        <w:pStyle w:val="NoSpacing"/>
        <w:jc w:val="both"/>
      </w:pPr>
      <w:proofErr w:type="gramStart"/>
      <w:r w:rsidRPr="00FF3AAA">
        <w:t>not</w:t>
      </w:r>
      <w:proofErr w:type="gramEnd"/>
      <w:r w:rsidRPr="00FF3AAA">
        <w:t xml:space="preserve"> the volume of its contents, is inequitable to fine wine regions.</w:t>
      </w:r>
    </w:p>
    <w:p w14:paraId="613402B4" w14:textId="77777777" w:rsidR="00DB37DE" w:rsidRPr="00FF3AAA" w:rsidRDefault="00DB37DE" w:rsidP="008C23FA">
      <w:pPr>
        <w:pStyle w:val="NoSpacing"/>
        <w:jc w:val="both"/>
      </w:pPr>
    </w:p>
    <w:p w14:paraId="2358A92E" w14:textId="77777777" w:rsidR="00FF3AAA" w:rsidRPr="00FF3AAA" w:rsidRDefault="00FF3AAA" w:rsidP="008C23FA">
      <w:pPr>
        <w:pStyle w:val="NoSpacing"/>
        <w:jc w:val="both"/>
      </w:pPr>
      <w:r w:rsidRPr="00FF3AAA">
        <w:t>We believe that:</w:t>
      </w:r>
    </w:p>
    <w:p w14:paraId="1B5F11DF" w14:textId="77777777" w:rsidR="00FF3AAA" w:rsidRPr="00FF3AAA" w:rsidRDefault="00FF3AAA" w:rsidP="008C23FA">
      <w:pPr>
        <w:pStyle w:val="NoSpacing"/>
        <w:jc w:val="both"/>
      </w:pPr>
    </w:p>
    <w:p w14:paraId="293D486B" w14:textId="77777777" w:rsidR="00DB37DE" w:rsidRDefault="00A156B2" w:rsidP="008C23FA">
      <w:pPr>
        <w:pStyle w:val="NoSpacing"/>
        <w:jc w:val="both"/>
      </w:pPr>
      <w:r>
        <w:t xml:space="preserve">1. </w:t>
      </w:r>
      <w:r w:rsidR="00FF3AAA" w:rsidRPr="00A156B2">
        <w:t>A</w:t>
      </w:r>
      <w:r w:rsidR="00DB37DE" w:rsidRPr="00A156B2">
        <w:t>ccess to the WET Rebate should be limited to packaged, branded wine</w:t>
      </w:r>
      <w:r>
        <w:t xml:space="preserve"> </w:t>
      </w:r>
      <w:r w:rsidR="00DB37DE" w:rsidRPr="00A156B2">
        <w:t>which is for sale to domestic customers, and bulk and unbranded wine should be excluded</w:t>
      </w:r>
      <w:r>
        <w:t xml:space="preserve"> </w:t>
      </w:r>
      <w:r w:rsidR="00DB37DE" w:rsidRPr="00A156B2">
        <w:t xml:space="preserve">from the WET Rebate. </w:t>
      </w:r>
    </w:p>
    <w:p w14:paraId="2F0FF163" w14:textId="77777777" w:rsidR="00A156B2" w:rsidRPr="00A156B2" w:rsidRDefault="00A156B2" w:rsidP="008C23FA">
      <w:pPr>
        <w:pStyle w:val="NoSpacing"/>
        <w:jc w:val="both"/>
      </w:pPr>
    </w:p>
    <w:p w14:paraId="11AC2581" w14:textId="77777777" w:rsidR="00DB37DE" w:rsidRPr="00A156B2" w:rsidRDefault="00A156B2" w:rsidP="008C23FA">
      <w:pPr>
        <w:pStyle w:val="NoSpacing"/>
        <w:jc w:val="both"/>
      </w:pPr>
      <w:r>
        <w:t xml:space="preserve">2. </w:t>
      </w:r>
      <w:r w:rsidR="00FF3AAA" w:rsidRPr="00A156B2">
        <w:t>T</w:t>
      </w:r>
      <w:r w:rsidR="00DB37DE" w:rsidRPr="00A156B2">
        <w:t>he current definition of producer (being an entity that manufactures the wine or</w:t>
      </w:r>
      <w:r>
        <w:t xml:space="preserve"> </w:t>
      </w:r>
      <w:r w:rsidR="00DB37DE" w:rsidRPr="00A156B2">
        <w:t>supplies to another entity the grapes, other fruit, vegetable or honey from which the wine</w:t>
      </w:r>
      <w:r>
        <w:t xml:space="preserve"> </w:t>
      </w:r>
      <w:r w:rsidR="00DB37DE" w:rsidRPr="00A156B2">
        <w:t>is manufactured)</w:t>
      </w:r>
      <w:r w:rsidR="00FF3AAA" w:rsidRPr="00A156B2">
        <w:t xml:space="preserve"> should be maintained</w:t>
      </w:r>
      <w:r w:rsidR="00DB37DE" w:rsidRPr="00A156B2">
        <w:t>, but add two important additional criteria; that an eligible producer must:</w:t>
      </w:r>
    </w:p>
    <w:p w14:paraId="142784BB" w14:textId="77777777" w:rsidR="00A156B2" w:rsidRDefault="00A156B2" w:rsidP="008C23FA">
      <w:pPr>
        <w:pStyle w:val="NoSpacing"/>
        <w:jc w:val="both"/>
      </w:pPr>
    </w:p>
    <w:p w14:paraId="4B1BBC9F" w14:textId="77777777" w:rsidR="00DB37DE" w:rsidRPr="00A156B2" w:rsidRDefault="00DB37DE" w:rsidP="008C23FA">
      <w:pPr>
        <w:pStyle w:val="NoSpacing"/>
        <w:jc w:val="both"/>
      </w:pPr>
      <w:r w:rsidRPr="00A156B2">
        <w:t xml:space="preserve">(a) </w:t>
      </w:r>
      <w:proofErr w:type="gramStart"/>
      <w:r w:rsidRPr="00A156B2">
        <w:t>operate</w:t>
      </w:r>
      <w:proofErr w:type="gramEnd"/>
      <w:r w:rsidRPr="00A156B2">
        <w:t xml:space="preserve"> from a place of business in a wine region; and</w:t>
      </w:r>
    </w:p>
    <w:p w14:paraId="021FEC91" w14:textId="77777777" w:rsidR="00A156B2" w:rsidRDefault="00A156B2" w:rsidP="008C23FA">
      <w:pPr>
        <w:pStyle w:val="NoSpacing"/>
        <w:jc w:val="both"/>
      </w:pPr>
    </w:p>
    <w:p w14:paraId="1DC3311F" w14:textId="77777777" w:rsidR="00DB37DE" w:rsidRPr="00A156B2" w:rsidRDefault="00DB37DE" w:rsidP="008C23FA">
      <w:pPr>
        <w:pStyle w:val="NoSpacing"/>
        <w:jc w:val="both"/>
      </w:pPr>
      <w:r w:rsidRPr="00A156B2">
        <w:t xml:space="preserve">(b) </w:t>
      </w:r>
      <w:proofErr w:type="gramStart"/>
      <w:r w:rsidRPr="00A156B2">
        <w:t>maintain</w:t>
      </w:r>
      <w:proofErr w:type="gramEnd"/>
      <w:r w:rsidRPr="00A156B2">
        <w:t xml:space="preserve"> ownership of the grapes from which such wine is made from the crusher to</w:t>
      </w:r>
    </w:p>
    <w:p w14:paraId="64403FD0" w14:textId="77777777" w:rsidR="00DB37DE" w:rsidRPr="00A156B2" w:rsidRDefault="00DB37DE" w:rsidP="008C23FA">
      <w:pPr>
        <w:pStyle w:val="NoSpacing"/>
        <w:jc w:val="both"/>
      </w:pPr>
      <w:proofErr w:type="gramStart"/>
      <w:r w:rsidRPr="00A156B2">
        <w:t>the</w:t>
      </w:r>
      <w:proofErr w:type="gramEnd"/>
      <w:r w:rsidRPr="00A156B2">
        <w:t xml:space="preserve"> finished bottled and branded product, allowing for up to 25% blending of third party</w:t>
      </w:r>
    </w:p>
    <w:p w14:paraId="0FDCFF55" w14:textId="77777777" w:rsidR="00DB37DE" w:rsidRPr="00A156B2" w:rsidRDefault="00DB37DE" w:rsidP="008C23FA">
      <w:pPr>
        <w:pStyle w:val="NoSpacing"/>
        <w:jc w:val="both"/>
      </w:pPr>
      <w:proofErr w:type="gramStart"/>
      <w:r w:rsidRPr="00A156B2">
        <w:t>product</w:t>
      </w:r>
      <w:proofErr w:type="gramEnd"/>
      <w:r w:rsidRPr="00A156B2">
        <w:t xml:space="preserve"> to tolerate seasonal and style influences.</w:t>
      </w:r>
    </w:p>
    <w:p w14:paraId="2C3C2185" w14:textId="77777777" w:rsidR="00A156B2" w:rsidRPr="00A156B2" w:rsidRDefault="00A156B2" w:rsidP="008C23FA">
      <w:pPr>
        <w:pStyle w:val="NoSpacing"/>
        <w:jc w:val="both"/>
      </w:pPr>
    </w:p>
    <w:p w14:paraId="19DEA34A" w14:textId="77777777" w:rsidR="00DB37DE" w:rsidRPr="00A156B2" w:rsidRDefault="00A156B2" w:rsidP="008C23FA">
      <w:pPr>
        <w:pStyle w:val="NoSpacing"/>
        <w:jc w:val="both"/>
      </w:pPr>
      <w:proofErr w:type="gramStart"/>
      <w:r>
        <w:t>3.T</w:t>
      </w:r>
      <w:r w:rsidR="00DB37DE" w:rsidRPr="00A156B2">
        <w:t>he</w:t>
      </w:r>
      <w:proofErr w:type="gramEnd"/>
      <w:r w:rsidR="00DB37DE" w:rsidRPr="00A156B2">
        <w:t xml:space="preserve"> overall rebate of $500,000 available on cellar door or direct sales </w:t>
      </w:r>
      <w:r w:rsidR="00FF3AAA" w:rsidRPr="00A156B2">
        <w:t xml:space="preserve">should be maintained </w:t>
      </w:r>
      <w:r w:rsidR="00DB37DE" w:rsidRPr="00A156B2">
        <w:t>and cap</w:t>
      </w:r>
      <w:r w:rsidR="00FF3AAA" w:rsidRPr="00A156B2">
        <w:t xml:space="preserve"> </w:t>
      </w:r>
      <w:r w:rsidR="00DB37DE" w:rsidRPr="00A156B2">
        <w:t>wholesale sales at $350,000, transitioned in over four years.</w:t>
      </w:r>
    </w:p>
    <w:p w14:paraId="0D2B1BA9" w14:textId="77777777" w:rsidR="00A156B2" w:rsidRDefault="00A156B2" w:rsidP="008C23FA">
      <w:pPr>
        <w:pStyle w:val="NoSpacing"/>
        <w:jc w:val="both"/>
      </w:pPr>
    </w:p>
    <w:p w14:paraId="49D0EAB3" w14:textId="77777777" w:rsidR="00DB37DE" w:rsidRPr="00A156B2" w:rsidRDefault="00A156B2" w:rsidP="008C23FA">
      <w:pPr>
        <w:pStyle w:val="NoSpacing"/>
        <w:jc w:val="both"/>
      </w:pPr>
      <w:r>
        <w:t>4.</w:t>
      </w:r>
      <w:r w:rsidR="008C23FA">
        <w:t xml:space="preserve"> T</w:t>
      </w:r>
      <w:r w:rsidR="00DB37DE" w:rsidRPr="00A156B2">
        <w:t xml:space="preserve">he Government </w:t>
      </w:r>
      <w:r w:rsidR="00FF3AAA" w:rsidRPr="00A156B2">
        <w:t xml:space="preserve">should </w:t>
      </w:r>
      <w:r w:rsidR="00DB37DE" w:rsidRPr="00A156B2">
        <w:t>consider restricting access to the WET Rebate to small</w:t>
      </w:r>
    </w:p>
    <w:p w14:paraId="6EC8B9BA" w14:textId="77777777" w:rsidR="00DB37DE" w:rsidRPr="00A156B2" w:rsidRDefault="00DB37DE" w:rsidP="008C23FA">
      <w:pPr>
        <w:pStyle w:val="NoSpacing"/>
        <w:jc w:val="both"/>
      </w:pPr>
      <w:proofErr w:type="gramStart"/>
      <w:r w:rsidRPr="00A156B2">
        <w:t>and</w:t>
      </w:r>
      <w:proofErr w:type="gramEnd"/>
      <w:r w:rsidRPr="00A156B2">
        <w:t xml:space="preserve"> medium wine producers. The WET Rebate was never intended to support significant</w:t>
      </w:r>
      <w:r w:rsidR="00A156B2" w:rsidRPr="00A156B2">
        <w:t xml:space="preserve"> </w:t>
      </w:r>
      <w:r w:rsidRPr="00A156B2">
        <w:t>scale of operation businesses in the Australian wine industry.</w:t>
      </w:r>
    </w:p>
    <w:p w14:paraId="258A1992" w14:textId="77777777" w:rsidR="00FF3AAA" w:rsidRPr="00FF3AAA" w:rsidRDefault="00FF3AAA" w:rsidP="008C23FA">
      <w:pPr>
        <w:pStyle w:val="NoSpacing"/>
        <w:jc w:val="both"/>
      </w:pPr>
    </w:p>
    <w:p w14:paraId="3E03B966" w14:textId="77777777" w:rsidR="00A156B2" w:rsidRDefault="00A156B2" w:rsidP="008C23FA">
      <w:pPr>
        <w:pStyle w:val="NoSpacing"/>
        <w:jc w:val="both"/>
      </w:pPr>
      <w:r>
        <w:t xml:space="preserve">On behalf of the Geographe Wine Industry Association I ask for your </w:t>
      </w:r>
      <w:r w:rsidR="00426940">
        <w:t>favourable consideration of</w:t>
      </w:r>
      <w:r>
        <w:t xml:space="preserve"> this important matter.</w:t>
      </w:r>
    </w:p>
    <w:p w14:paraId="2FEC6336" w14:textId="77777777" w:rsidR="00A156B2" w:rsidRDefault="00A156B2" w:rsidP="008C23FA">
      <w:pPr>
        <w:pStyle w:val="NoSpacing"/>
        <w:jc w:val="both"/>
      </w:pPr>
    </w:p>
    <w:p w14:paraId="1AA6CA56" w14:textId="77777777" w:rsidR="00A156B2" w:rsidRDefault="00A156B2" w:rsidP="008C23FA">
      <w:pPr>
        <w:pStyle w:val="NoSpacing"/>
        <w:jc w:val="both"/>
      </w:pPr>
      <w:r>
        <w:t>Yours sincerely</w:t>
      </w:r>
    </w:p>
    <w:p w14:paraId="0BAD162B" w14:textId="77777777" w:rsidR="00A156B2" w:rsidRDefault="0074775A" w:rsidP="008C23FA">
      <w:pPr>
        <w:pStyle w:val="NoSpacing"/>
        <w:jc w:val="both"/>
      </w:pPr>
      <w:r>
        <w:rPr>
          <w:noProof/>
          <w:lang w:eastAsia="en-AU"/>
        </w:rPr>
        <w:drawing>
          <wp:inline distT="0" distB="0" distL="0" distR="0" wp14:anchorId="243FCEEB" wp14:editId="3EF1D348">
            <wp:extent cx="2746699"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 signature.bmp"/>
                    <pic:cNvPicPr/>
                  </pic:nvPicPr>
                  <pic:blipFill>
                    <a:blip r:embed="rId15">
                      <a:extLst>
                        <a:ext uri="{28A0092B-C50C-407E-A947-70E740481C1C}">
                          <a14:useLocalDpi xmlns:a14="http://schemas.microsoft.com/office/drawing/2010/main" val="0"/>
                        </a:ext>
                      </a:extLst>
                    </a:blip>
                    <a:stretch>
                      <a:fillRect/>
                    </a:stretch>
                  </pic:blipFill>
                  <pic:spPr>
                    <a:xfrm>
                      <a:off x="0" y="0"/>
                      <a:ext cx="2749043" cy="857981"/>
                    </a:xfrm>
                    <a:prstGeom prst="rect">
                      <a:avLst/>
                    </a:prstGeom>
                  </pic:spPr>
                </pic:pic>
              </a:graphicData>
            </a:graphic>
          </wp:inline>
        </w:drawing>
      </w:r>
    </w:p>
    <w:p w14:paraId="0A3829B2" w14:textId="77777777" w:rsidR="00A156B2" w:rsidRDefault="00A156B2" w:rsidP="008C23FA">
      <w:pPr>
        <w:pStyle w:val="NoSpacing"/>
        <w:jc w:val="both"/>
      </w:pPr>
      <w:r>
        <w:t>Simon Holthouse</w:t>
      </w:r>
    </w:p>
    <w:p w14:paraId="27A43C60" w14:textId="77777777" w:rsidR="00FF3AAA" w:rsidRPr="00FF3AAA" w:rsidRDefault="00A156B2" w:rsidP="008C23FA">
      <w:pPr>
        <w:pStyle w:val="NoSpacing"/>
        <w:jc w:val="both"/>
      </w:pPr>
      <w:r>
        <w:t xml:space="preserve">President </w:t>
      </w:r>
    </w:p>
    <w:p w14:paraId="62ACF6E1" w14:textId="77777777" w:rsidR="008C23FA" w:rsidRPr="00FF3AAA" w:rsidRDefault="008C23FA">
      <w:pPr>
        <w:pStyle w:val="NoSpacing"/>
        <w:jc w:val="both"/>
      </w:pPr>
    </w:p>
    <w:sectPr w:rsidR="008C23FA" w:rsidRPr="00FF3AAA" w:rsidSect="00935C43">
      <w:pgSz w:w="11906" w:h="16838"/>
      <w:pgMar w:top="720" w:right="1440" w:bottom="1440"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0EDB"/>
    <w:multiLevelType w:val="hybridMultilevel"/>
    <w:tmpl w:val="4E7A2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3486DF2"/>
    <w:multiLevelType w:val="hybridMultilevel"/>
    <w:tmpl w:val="2F02BC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DE"/>
    <w:rsid w:val="00033A00"/>
    <w:rsid w:val="000F531D"/>
    <w:rsid w:val="00191110"/>
    <w:rsid w:val="002447DA"/>
    <w:rsid w:val="00337DCD"/>
    <w:rsid w:val="00426940"/>
    <w:rsid w:val="00454385"/>
    <w:rsid w:val="00622BB6"/>
    <w:rsid w:val="0074775A"/>
    <w:rsid w:val="00770D0E"/>
    <w:rsid w:val="008C23FA"/>
    <w:rsid w:val="00935C43"/>
    <w:rsid w:val="009E17D6"/>
    <w:rsid w:val="00A156B2"/>
    <w:rsid w:val="00A30BA7"/>
    <w:rsid w:val="00AE0A20"/>
    <w:rsid w:val="00B95FCC"/>
    <w:rsid w:val="00DB37DE"/>
    <w:rsid w:val="00E26D26"/>
    <w:rsid w:val="00FE0653"/>
    <w:rsid w:val="00FF3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AAA"/>
    <w:pPr>
      <w:ind w:left="720"/>
      <w:contextualSpacing/>
    </w:pPr>
  </w:style>
  <w:style w:type="paragraph" w:styleId="NoSpacing">
    <w:name w:val="No Spacing"/>
    <w:uiPriority w:val="1"/>
    <w:qFormat/>
    <w:rsid w:val="00FF3AAA"/>
    <w:pPr>
      <w:spacing w:after="0" w:line="240" w:lineRule="auto"/>
    </w:pPr>
  </w:style>
  <w:style w:type="paragraph" w:styleId="BalloonText">
    <w:name w:val="Balloon Text"/>
    <w:basedOn w:val="Normal"/>
    <w:link w:val="BalloonTextChar"/>
    <w:uiPriority w:val="99"/>
    <w:semiHidden/>
    <w:unhideWhenUsed/>
    <w:rsid w:val="00747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75A"/>
    <w:rPr>
      <w:rFonts w:ascii="Tahoma" w:hAnsi="Tahoma" w:cs="Tahoma"/>
      <w:sz w:val="16"/>
      <w:szCs w:val="16"/>
    </w:rPr>
  </w:style>
  <w:style w:type="character" w:styleId="Hyperlink">
    <w:name w:val="Hyperlink"/>
    <w:basedOn w:val="DefaultParagraphFont"/>
    <w:uiPriority w:val="99"/>
    <w:unhideWhenUsed/>
    <w:rsid w:val="002447D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AAA"/>
    <w:pPr>
      <w:ind w:left="720"/>
      <w:contextualSpacing/>
    </w:pPr>
  </w:style>
  <w:style w:type="paragraph" w:styleId="NoSpacing">
    <w:name w:val="No Spacing"/>
    <w:uiPriority w:val="1"/>
    <w:qFormat/>
    <w:rsid w:val="00FF3AAA"/>
    <w:pPr>
      <w:spacing w:after="0" w:line="240" w:lineRule="auto"/>
    </w:pPr>
  </w:style>
  <w:style w:type="paragraph" w:styleId="BalloonText">
    <w:name w:val="Balloon Text"/>
    <w:basedOn w:val="Normal"/>
    <w:link w:val="BalloonTextChar"/>
    <w:uiPriority w:val="99"/>
    <w:semiHidden/>
    <w:unhideWhenUsed/>
    <w:rsid w:val="00747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75A"/>
    <w:rPr>
      <w:rFonts w:ascii="Tahoma" w:hAnsi="Tahoma" w:cs="Tahoma"/>
      <w:sz w:val="16"/>
      <w:szCs w:val="16"/>
    </w:rPr>
  </w:style>
  <w:style w:type="character" w:styleId="Hyperlink">
    <w:name w:val="Hyperlink"/>
    <w:basedOn w:val="DefaultParagraphFont"/>
    <w:uiPriority w:val="99"/>
    <w:unhideWhenUsed/>
    <w:rsid w:val="002447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eographewine.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resident@geographew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2016RG-284-213</_dlc_DocId>
    <_dlc_DocIdUrl xmlns="9f7bc583-7cbe-45b9-a2bd-8bbb6543b37e">
      <Url>http://tweb/sites/rg/iitd/alcoh/_layouts/15/DocIdRedir.aspx?ID=2016RG-284-213</Url>
      <Description>2016RG-284-213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23F7-2035-4677-9FA8-E4F262D4E624}"/>
</file>

<file path=customXml/itemProps2.xml><?xml version="1.0" encoding="utf-8"?>
<ds:datastoreItem xmlns:ds="http://schemas.openxmlformats.org/officeDocument/2006/customXml" ds:itemID="{52334459-B862-473C-9B76-2A3498177000}"/>
</file>

<file path=customXml/itemProps3.xml><?xml version="1.0" encoding="utf-8"?>
<ds:datastoreItem xmlns:ds="http://schemas.openxmlformats.org/officeDocument/2006/customXml" ds:itemID="{E2C39A36-DD15-424D-97BC-72A2F4254861}"/>
</file>

<file path=customXml/itemProps4.xml><?xml version="1.0" encoding="utf-8"?>
<ds:datastoreItem xmlns:ds="http://schemas.openxmlformats.org/officeDocument/2006/customXml" ds:itemID="{D7589327-D8C5-41CD-922C-26E5E938ECDE}"/>
</file>

<file path=customXml/itemProps5.xml><?xml version="1.0" encoding="utf-8"?>
<ds:datastoreItem xmlns:ds="http://schemas.openxmlformats.org/officeDocument/2006/customXml" ds:itemID="{4329B01A-515F-4033-BA82-DA1C2AED34F8}"/>
</file>

<file path=customXml/itemProps6.xml><?xml version="1.0" encoding="utf-8"?>
<ds:datastoreItem xmlns:ds="http://schemas.openxmlformats.org/officeDocument/2006/customXml" ds:itemID="{4F0FDFA3-E981-48AE-834A-BBEB0A54F0C9}"/>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O'Rourke, L-J</cp:lastModifiedBy>
  <cp:revision>2</cp:revision>
  <cp:lastPrinted>2016-10-07T05:05:00Z</cp:lastPrinted>
  <dcterms:created xsi:type="dcterms:W3CDTF">2016-10-10T04:51:00Z</dcterms:created>
  <dcterms:modified xsi:type="dcterms:W3CDTF">2016-10-10T04:51:00Z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207f0251-9789-4860-a92a-41ec7c5ccc24</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{207f0251-9789-4860-a92a-41ec7c5ccc24}</vt:lpwstr>
  </property>
  <property fmtid="{D5CDD505-2E9C-101B-9397-08002B2CF9AE}" pid="9" name="RecordPoint_ActiveItemWebId">
    <vt:lpwstr>{321685ce-0414-4cb5-ba5e-9e54c6ae1071}</vt:lpwstr>
  </property>
  <property fmtid="{D5CDD505-2E9C-101B-9397-08002B2CF9AE}" pid="10" name="RecordPoint_RecordNumberSubmitted">
    <vt:lpwstr>R0001121004</vt:lpwstr>
  </property>
  <property fmtid="{D5CDD505-2E9C-101B-9397-08002B2CF9AE}" pid="11" name="RecordPoint_SubmissionCompleted">
    <vt:lpwstr>2016-10-10T15:56:48.5222974+11:00</vt:lpwstr>
  </property>
</Properties>
</file>