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581D1" w14:textId="77777777" w:rsidR="00F109D4" w:rsidRPr="00BD6C46" w:rsidRDefault="00F109D4" w:rsidP="00647BB7">
      <w:pPr>
        <w:pStyle w:val="Heading1"/>
        <w:spacing w:after="360"/>
        <w:rPr>
          <w:rFonts w:ascii="Times New Roman" w:hAnsi="Times New Roman"/>
          <w:u w:val="none"/>
        </w:rPr>
      </w:pPr>
      <w:bookmarkStart w:id="0" w:name="_GoBack"/>
      <w:bookmarkEnd w:id="0"/>
      <w:r w:rsidRPr="00BD6C46">
        <w:rPr>
          <w:rFonts w:ascii="Times New Roman" w:hAnsi="Times New Roman"/>
          <w:u w:val="none"/>
        </w:rPr>
        <w:t>EXPLANATORY STATEMENT</w:t>
      </w:r>
    </w:p>
    <w:p w14:paraId="00821163" w14:textId="77777777" w:rsidR="007662C7" w:rsidRPr="00BD6C46" w:rsidRDefault="00F109D4" w:rsidP="003E1CE3">
      <w:pPr>
        <w:pStyle w:val="Heading2"/>
        <w:jc w:val="center"/>
      </w:pPr>
      <w:r w:rsidRPr="00BD6C46">
        <w:t xml:space="preserve">Issued by authority of the </w:t>
      </w:r>
      <w:r w:rsidR="004A5E8F" w:rsidRPr="00BD6C46">
        <w:t>Minister for Revenue and Finanial Services</w:t>
      </w:r>
    </w:p>
    <w:p w14:paraId="18E1AA01" w14:textId="77777777" w:rsidR="00F109D4" w:rsidRPr="00BD6C46" w:rsidRDefault="007062A6" w:rsidP="00AA1689">
      <w:pPr>
        <w:spacing w:before="0" w:after="240"/>
        <w:jc w:val="center"/>
        <w:rPr>
          <w:i/>
        </w:rPr>
      </w:pPr>
      <w:r w:rsidRPr="00BD6C46">
        <w:rPr>
          <w:i/>
        </w:rPr>
        <w:t>Superannuation Industry (Supervision) Act 1993</w:t>
      </w:r>
    </w:p>
    <w:p w14:paraId="2443B432" w14:textId="77777777" w:rsidR="00F109D4" w:rsidRPr="00BD6C46" w:rsidRDefault="001B52ED" w:rsidP="00AA1689">
      <w:pPr>
        <w:tabs>
          <w:tab w:val="left" w:pos="1418"/>
        </w:tabs>
        <w:spacing w:before="0" w:after="240"/>
        <w:jc w:val="center"/>
        <w:rPr>
          <w:i/>
        </w:rPr>
      </w:pPr>
      <w:r w:rsidRPr="00BD6C46">
        <w:rPr>
          <w:i/>
        </w:rPr>
        <w:t>Treasury Laws Amendment (2018 Measures No. #) Regulations</w:t>
      </w:r>
      <w:r w:rsidR="007062A6" w:rsidRPr="00BD6C46">
        <w:rPr>
          <w:i/>
        </w:rPr>
        <w:t xml:space="preserve"> 2018</w:t>
      </w:r>
    </w:p>
    <w:p w14:paraId="54649A3F" w14:textId="77777777" w:rsidR="00F109D4" w:rsidRPr="00BD6C46" w:rsidRDefault="007246B5" w:rsidP="00647BB7">
      <w:pPr>
        <w:spacing w:before="240"/>
      </w:pPr>
      <w:r w:rsidRPr="00BD6C46">
        <w:t xml:space="preserve">Section 353 of the </w:t>
      </w:r>
      <w:r w:rsidR="008D778C" w:rsidRPr="00BD6C46">
        <w:rPr>
          <w:i/>
        </w:rPr>
        <w:t>Superannuation Industry (Supervision) Act 1993</w:t>
      </w:r>
      <w:r w:rsidR="008D778C" w:rsidRPr="00BD6C46">
        <w:t xml:space="preserve"> (the SIS Act)</w:t>
      </w:r>
      <w:r w:rsidRPr="00BD6C46">
        <w:t xml:space="preserve"> provides that the Governor</w:t>
      </w:r>
      <w:r w:rsidRPr="00BD6C46">
        <w:noBreakHyphen/>
        <w:t>General may make regulations prescribing matters required or permitted by the Act to be prescribed, or necessary or convenient to be prescribed, for carrying out or giving effect to the Act.</w:t>
      </w:r>
      <w:r w:rsidR="008D778C" w:rsidRPr="00BD6C46">
        <w:t xml:space="preserve"> Section</w:t>
      </w:r>
      <w:r w:rsidR="00BB42EB" w:rsidRPr="00BD6C46">
        <w:t>s</w:t>
      </w:r>
      <w:r w:rsidR="008D778C" w:rsidRPr="00BD6C46">
        <w:t xml:space="preserve"> 34K and 34Z of the SIS Act provide </w:t>
      </w:r>
      <w:r w:rsidR="001B52ED" w:rsidRPr="00BD6C46">
        <w:t xml:space="preserve">that the regulations make provision for superannuation data and </w:t>
      </w:r>
      <w:r w:rsidR="008D778C" w:rsidRPr="00BD6C46">
        <w:t>payment matters</w:t>
      </w:r>
      <w:r w:rsidR="001B52ED" w:rsidRPr="00BD6C46">
        <w:t xml:space="preserve"> and </w:t>
      </w:r>
      <w:r w:rsidR="00BB42EB" w:rsidRPr="00BD6C46">
        <w:t xml:space="preserve">may also </w:t>
      </w:r>
      <w:r w:rsidR="001B52ED" w:rsidRPr="00BD6C46">
        <w:t xml:space="preserve">prescribe matters </w:t>
      </w:r>
      <w:r w:rsidR="00852B62" w:rsidRPr="00BD6C46">
        <w:t xml:space="preserve">in </w:t>
      </w:r>
      <w:r w:rsidR="001B52ED" w:rsidRPr="00BD6C46">
        <w:t>relation to the provision of information to the Commissioner of Taxation (the Commissioner)</w:t>
      </w:r>
      <w:r w:rsidR="008D778C" w:rsidRPr="00BD6C46">
        <w:t>.</w:t>
      </w:r>
    </w:p>
    <w:p w14:paraId="327E4E4C" w14:textId="77777777" w:rsidR="007246B5" w:rsidRPr="00BD6C46" w:rsidRDefault="007246B5" w:rsidP="009A7962">
      <w:pPr>
        <w:spacing w:before="0"/>
      </w:pPr>
      <w:r w:rsidRPr="00BD6C46">
        <w:t>The SIS Act</w:t>
      </w:r>
      <w:r w:rsidR="00AE4C81" w:rsidRPr="00BD6C46">
        <w:t xml:space="preserve"> </w:t>
      </w:r>
      <w:r w:rsidRPr="00BD6C46">
        <w:t>provides for the prudent management of superannuation funds, approved deposit funds and pooled superannuation trusts</w:t>
      </w:r>
      <w:r w:rsidR="009A7962" w:rsidRPr="00BD6C46">
        <w:t xml:space="preserve">. This specifically includes </w:t>
      </w:r>
      <w:r w:rsidR="00BB42EB" w:rsidRPr="00BD6C46">
        <w:t xml:space="preserve">mandating the use of a </w:t>
      </w:r>
      <w:r w:rsidR="009A7962" w:rsidRPr="00BD6C46">
        <w:t xml:space="preserve">prescribed electronic data and payment system </w:t>
      </w:r>
      <w:r w:rsidR="00BB42EB" w:rsidRPr="00BD6C46">
        <w:t>as well as</w:t>
      </w:r>
      <w:r w:rsidR="009A7962" w:rsidRPr="00BD6C46">
        <w:t xml:space="preserve"> </w:t>
      </w:r>
      <w:r w:rsidRPr="00BD6C46">
        <w:t xml:space="preserve">supervision by the Australian Prudential Regulation Authority, the Australian Securities and Investments Commission and the Commissioner. </w:t>
      </w:r>
    </w:p>
    <w:p w14:paraId="328E8EF4" w14:textId="77777777" w:rsidR="00737527" w:rsidRPr="00BD6C46" w:rsidRDefault="00737527" w:rsidP="00737527">
      <w:pPr>
        <w:spacing w:before="240"/>
      </w:pPr>
      <w:r w:rsidRPr="00BD6C46">
        <w:t xml:space="preserve">The </w:t>
      </w:r>
      <w:r w:rsidRPr="00BD6C46">
        <w:rPr>
          <w:i/>
        </w:rPr>
        <w:t>Superannuation Industry (Supervision) Regulations 1994</w:t>
      </w:r>
      <w:r w:rsidRPr="00BD6C46">
        <w:t xml:space="preserve"> </w:t>
      </w:r>
      <w:r w:rsidR="001B52ED" w:rsidRPr="00BD6C46">
        <w:t>(</w:t>
      </w:r>
      <w:r w:rsidR="00820B96" w:rsidRPr="00BD6C46">
        <w:t>SIS</w:t>
      </w:r>
      <w:r w:rsidR="001B52ED" w:rsidRPr="00BD6C46">
        <w:t>R</w:t>
      </w:r>
      <w:r w:rsidR="00820B96" w:rsidRPr="00BD6C46">
        <w:t xml:space="preserve"> 1994</w:t>
      </w:r>
      <w:r w:rsidR="001B52ED" w:rsidRPr="00BD6C46">
        <w:t xml:space="preserve">) </w:t>
      </w:r>
      <w:r w:rsidRPr="00BD6C46">
        <w:t xml:space="preserve">generally requires all superannuation funds, other than </w:t>
      </w:r>
      <w:r w:rsidR="00190AB5" w:rsidRPr="00BD6C46">
        <w:t>self managed superannuation funds (SMSFs),</w:t>
      </w:r>
      <w:r w:rsidRPr="00BD6C46">
        <w:t xml:space="preserve"> to provide data to regulators and transfer payments between funds using the secure electronic payment and data verification system known as SuperStream.</w:t>
      </w:r>
    </w:p>
    <w:p w14:paraId="220EFC36" w14:textId="7C5B925F" w:rsidR="00F109D4" w:rsidRPr="00BD6C46" w:rsidRDefault="006C53D0" w:rsidP="00647BB7">
      <w:pPr>
        <w:spacing w:before="240"/>
      </w:pPr>
      <w:r w:rsidRPr="00BD6C46">
        <w:t xml:space="preserve">The </w:t>
      </w:r>
      <w:r w:rsidR="001B52ED" w:rsidRPr="00BD6C46">
        <w:t xml:space="preserve">principal </w:t>
      </w:r>
      <w:r w:rsidRPr="00BD6C46">
        <w:t xml:space="preserve">purpose of the </w:t>
      </w:r>
      <w:r w:rsidR="001B52ED" w:rsidRPr="00BD6C46">
        <w:rPr>
          <w:i/>
        </w:rPr>
        <w:t xml:space="preserve">Treasury Laws Amendment (2018 Measures No. #) Regulations 2018 </w:t>
      </w:r>
      <w:r w:rsidR="001B52ED" w:rsidRPr="00BD6C46">
        <w:t xml:space="preserve">(the Regulations) </w:t>
      </w:r>
      <w:r w:rsidRPr="00BD6C46">
        <w:t xml:space="preserve">is to amend the </w:t>
      </w:r>
      <w:r w:rsidR="00820B96" w:rsidRPr="00BD6C46">
        <w:t>SISR 1994</w:t>
      </w:r>
      <w:r w:rsidR="00EF0A9C" w:rsidRPr="00BD6C46">
        <w:t xml:space="preserve"> </w:t>
      </w:r>
      <w:r w:rsidRPr="00BD6C46">
        <w:t xml:space="preserve">to extend the operation of </w:t>
      </w:r>
      <w:r w:rsidR="00737527" w:rsidRPr="00BD6C46">
        <w:t xml:space="preserve">SuperStream </w:t>
      </w:r>
      <w:r w:rsidRPr="00BD6C46">
        <w:t xml:space="preserve">to </w:t>
      </w:r>
      <w:r w:rsidR="00D53BA7" w:rsidRPr="00BD6C46">
        <w:t xml:space="preserve">cover </w:t>
      </w:r>
      <w:r w:rsidR="00190AB5" w:rsidRPr="00BD6C46">
        <w:t>SMSFs</w:t>
      </w:r>
      <w:r w:rsidRPr="00BD6C46">
        <w:t xml:space="preserve">. </w:t>
      </w:r>
      <w:r w:rsidR="001B52ED" w:rsidRPr="00BD6C46">
        <w:t xml:space="preserve">The </w:t>
      </w:r>
      <w:r w:rsidR="00820B96" w:rsidRPr="00BD6C46">
        <w:t>R</w:t>
      </w:r>
      <w:r w:rsidR="001B52ED" w:rsidRPr="00BD6C46">
        <w:t xml:space="preserve">egulations also make some minor changes to simplify and update </w:t>
      </w:r>
      <w:r w:rsidR="00820B96" w:rsidRPr="00BD6C46">
        <w:t>SIS</w:t>
      </w:r>
      <w:r w:rsidR="001B52ED" w:rsidRPr="00BD6C46">
        <w:t>R</w:t>
      </w:r>
      <w:r w:rsidR="00820B96" w:rsidRPr="00BD6C46">
        <w:t> 1994</w:t>
      </w:r>
      <w:r w:rsidR="001B52ED" w:rsidRPr="00BD6C46">
        <w:t xml:space="preserve">. </w:t>
      </w:r>
    </w:p>
    <w:p w14:paraId="33EE67BA" w14:textId="7524334B" w:rsidR="006C53D0" w:rsidRPr="00BD6C46" w:rsidRDefault="001030DD" w:rsidP="009D7B03">
      <w:pPr>
        <w:spacing w:before="240"/>
      </w:pPr>
      <w:r w:rsidRPr="00BD6C46">
        <w:t xml:space="preserve">The amendments made by Schedule 1 to the Regulations </w:t>
      </w:r>
      <w:r w:rsidR="004503C4" w:rsidRPr="00BD6C46">
        <w:t xml:space="preserve">commence </w:t>
      </w:r>
      <w:r w:rsidR="001B52ED" w:rsidRPr="00BD6C46">
        <w:t>on or</w:t>
      </w:r>
      <w:r w:rsidRPr="00BD6C46">
        <w:t xml:space="preserve"> after 30</w:t>
      </w:r>
      <w:r w:rsidR="001B52ED" w:rsidRPr="00BD6C46">
        <w:t> </w:t>
      </w:r>
      <w:r w:rsidRPr="00BD6C46">
        <w:t>November 2019</w:t>
      </w:r>
      <w:r w:rsidR="00D53BA7" w:rsidRPr="00BD6C46">
        <w:t>.</w:t>
      </w:r>
      <w:r w:rsidR="004503C4" w:rsidRPr="00BD6C46">
        <w:t xml:space="preserve"> </w:t>
      </w:r>
      <w:r w:rsidR="00D53BA7" w:rsidRPr="00BD6C46">
        <w:t>S</w:t>
      </w:r>
      <w:r w:rsidR="00BB42EB" w:rsidRPr="00BD6C46">
        <w:t>elf</w:t>
      </w:r>
      <w:r w:rsidR="00BD2B00">
        <w:t> </w:t>
      </w:r>
      <w:r w:rsidR="00BB42EB" w:rsidRPr="00BD6C46">
        <w:t xml:space="preserve">managed superannuation funds will not be required to do anything in relation to SuperStream </w:t>
      </w:r>
      <w:r w:rsidR="001B52ED" w:rsidRPr="00BD6C46">
        <w:t>before that date.</w:t>
      </w:r>
    </w:p>
    <w:p w14:paraId="5C0E28AE" w14:textId="77777777" w:rsidR="001030DD" w:rsidRPr="00BD6C46" w:rsidRDefault="001030DD" w:rsidP="00647BB7">
      <w:pPr>
        <w:spacing w:before="240"/>
      </w:pPr>
      <w:r w:rsidRPr="00BD6C46">
        <w:t xml:space="preserve">The amendments made by Schedule 2 to the Regulations </w:t>
      </w:r>
      <w:r w:rsidR="004503C4" w:rsidRPr="00BD6C46">
        <w:t xml:space="preserve">commence from the day after registration and </w:t>
      </w:r>
      <w:r w:rsidRPr="00BD6C46">
        <w:t>apply to transfer</w:t>
      </w:r>
      <w:r w:rsidR="008D778C" w:rsidRPr="00BD6C46">
        <w:t>s</w:t>
      </w:r>
      <w:r w:rsidRPr="00BD6C46">
        <w:t xml:space="preserve"> </w:t>
      </w:r>
      <w:r w:rsidR="008D778C" w:rsidRPr="00BD6C46">
        <w:t>and rollovers</w:t>
      </w:r>
      <w:r w:rsidRPr="00BD6C46">
        <w:t xml:space="preserve"> that </w:t>
      </w:r>
      <w:r w:rsidR="00AE4C81" w:rsidRPr="00BD6C46">
        <w:t xml:space="preserve">are requested </w:t>
      </w:r>
      <w:r w:rsidRPr="00BD6C46">
        <w:t>on or after 30</w:t>
      </w:r>
      <w:r w:rsidR="004503C4" w:rsidRPr="00BD6C46">
        <w:t> </w:t>
      </w:r>
      <w:r w:rsidRPr="00BD6C46">
        <w:t>November 2019</w:t>
      </w:r>
      <w:r w:rsidR="00AE4C81" w:rsidRPr="00BD6C46">
        <w:t>.</w:t>
      </w:r>
    </w:p>
    <w:p w14:paraId="263B7A72" w14:textId="77777777" w:rsidR="00BB42EB" w:rsidRPr="00BD6C46" w:rsidRDefault="00BB42EB" w:rsidP="00647BB7">
      <w:pPr>
        <w:spacing w:before="240"/>
      </w:pPr>
      <w:r w:rsidRPr="00BD6C46">
        <w:t xml:space="preserve">The amendments made by Schedule 3 to the Regulations provide the application and transitions rules for Schedules 1 and 2. </w:t>
      </w:r>
    </w:p>
    <w:p w14:paraId="52D53C15" w14:textId="77777777" w:rsidR="00C37E05" w:rsidRPr="00BD6C46" w:rsidRDefault="00C11DEE" w:rsidP="00647BB7">
      <w:pPr>
        <w:spacing w:before="240"/>
        <w:rPr>
          <w:u w:val="single"/>
        </w:rPr>
      </w:pPr>
      <w:r w:rsidRPr="00BD6C46">
        <w:t xml:space="preserve">Details of the Regulations are set out in the </w:t>
      </w:r>
      <w:r w:rsidRPr="00BD6C46">
        <w:rPr>
          <w:u w:val="single"/>
        </w:rPr>
        <w:t>Attachment</w:t>
      </w:r>
      <w:r w:rsidR="009D7B03" w:rsidRPr="00BD6C46">
        <w:rPr>
          <w:u w:val="single"/>
        </w:rPr>
        <w:t>.</w:t>
      </w:r>
    </w:p>
    <w:p w14:paraId="596ED535" w14:textId="77777777" w:rsidR="00C11DEE" w:rsidRPr="00BD6C46" w:rsidRDefault="00C11DEE" w:rsidP="00647BB7">
      <w:pPr>
        <w:spacing w:before="240"/>
      </w:pPr>
      <w:r w:rsidRPr="00BD6C46">
        <w:t xml:space="preserve">The </w:t>
      </w:r>
      <w:r w:rsidR="00AE4C81" w:rsidRPr="00BD6C46">
        <w:t xml:space="preserve">SIS </w:t>
      </w:r>
      <w:r w:rsidRPr="00BD6C46">
        <w:t>Act does not specify any conditions that need to be met before the power to make the Regulations may be exercised.</w:t>
      </w:r>
    </w:p>
    <w:p w14:paraId="0BF63B75" w14:textId="77777777" w:rsidR="009D7B03" w:rsidRPr="00BD6C46" w:rsidRDefault="009D7B03" w:rsidP="00647BB7">
      <w:pPr>
        <w:spacing w:before="240"/>
      </w:pPr>
      <w:r w:rsidRPr="00BD6C46">
        <w:t xml:space="preserve">The Regulations are a legislative instrument for the purposes of the </w:t>
      </w:r>
      <w:r w:rsidRPr="00BD6C46">
        <w:rPr>
          <w:i/>
        </w:rPr>
        <w:t>Legislation Act 2003</w:t>
      </w:r>
      <w:r w:rsidRPr="00BD6C46">
        <w:t>.</w:t>
      </w:r>
    </w:p>
    <w:p w14:paraId="0E1001D6" w14:textId="77777777" w:rsidR="009D7B03" w:rsidRPr="00BD6C46" w:rsidRDefault="009D7B03" w:rsidP="00206286">
      <w:pPr>
        <w:spacing w:before="0" w:after="0"/>
        <w:jc w:val="right"/>
        <w:rPr>
          <w:b/>
          <w:u w:val="single"/>
        </w:rPr>
      </w:pPr>
      <w:r w:rsidRPr="00BD6C46">
        <w:rPr>
          <w:b/>
          <w:u w:val="single"/>
        </w:rPr>
        <w:lastRenderedPageBreak/>
        <w:t>ATTACHMENT</w:t>
      </w:r>
    </w:p>
    <w:p w14:paraId="17232990" w14:textId="77777777" w:rsidR="009143A0" w:rsidRPr="00BD6C46" w:rsidRDefault="009D7B03" w:rsidP="009D7B03">
      <w:pPr>
        <w:spacing w:before="240"/>
        <w:rPr>
          <w:b/>
          <w:u w:val="single"/>
        </w:rPr>
      </w:pPr>
      <w:r w:rsidRPr="00BD6C46">
        <w:rPr>
          <w:b/>
          <w:u w:val="single"/>
        </w:rPr>
        <w:t xml:space="preserve">Details of the proposed </w:t>
      </w:r>
      <w:r w:rsidR="00820B96" w:rsidRPr="00BD6C46">
        <w:rPr>
          <w:b/>
          <w:i/>
          <w:u w:val="single"/>
        </w:rPr>
        <w:t>Treasury Laws Amendment (2018 Measures No. #) Regulations 2018</w:t>
      </w:r>
    </w:p>
    <w:p w14:paraId="3AFE4358" w14:textId="77777777" w:rsidR="00206286" w:rsidRPr="00BD6C46" w:rsidRDefault="00206286" w:rsidP="00206286">
      <w:pPr>
        <w:spacing w:before="240"/>
      </w:pPr>
      <w:r w:rsidRPr="00BD6C46">
        <w:t xml:space="preserve">This Attachment sets out further details of the </w:t>
      </w:r>
      <w:r w:rsidR="00820B96" w:rsidRPr="00BD6C46">
        <w:rPr>
          <w:i/>
        </w:rPr>
        <w:t>Treasury Laws Amendment (2018 Measures No. #) Regulations 2018</w:t>
      </w:r>
      <w:r w:rsidRPr="00BD6C46">
        <w:t xml:space="preserve">. </w:t>
      </w:r>
    </w:p>
    <w:p w14:paraId="476A4C21" w14:textId="77777777" w:rsidR="00206286" w:rsidRPr="00BD6C46" w:rsidRDefault="00206286" w:rsidP="00206286">
      <w:pPr>
        <w:spacing w:before="240"/>
        <w:rPr>
          <w:u w:val="single"/>
        </w:rPr>
      </w:pPr>
      <w:r w:rsidRPr="00BD6C46">
        <w:rPr>
          <w:u w:val="single"/>
        </w:rPr>
        <w:t xml:space="preserve">Section 1 – Name </w:t>
      </w:r>
    </w:p>
    <w:p w14:paraId="53F75A90" w14:textId="77777777" w:rsidR="00206286" w:rsidRPr="00BD6C46" w:rsidRDefault="00206286" w:rsidP="00206286">
      <w:pPr>
        <w:spacing w:before="240"/>
      </w:pPr>
      <w:r w:rsidRPr="00BD6C46">
        <w:t xml:space="preserve">This section specifies the name of the Regulations </w:t>
      </w:r>
      <w:r w:rsidR="00190AB5" w:rsidRPr="00BD6C46">
        <w:t>i</w:t>
      </w:r>
      <w:r w:rsidRPr="00BD6C46">
        <w:t xml:space="preserve">s the </w:t>
      </w:r>
      <w:r w:rsidR="00820B96" w:rsidRPr="00BD6C46">
        <w:rPr>
          <w:i/>
        </w:rPr>
        <w:t>Treasury Laws Amendment (2018 Measures No. #) Regulations 2018</w:t>
      </w:r>
      <w:r w:rsidRPr="00BD6C46">
        <w:t>.</w:t>
      </w:r>
    </w:p>
    <w:p w14:paraId="535A3894" w14:textId="77777777" w:rsidR="00206286" w:rsidRPr="00BD6C46" w:rsidRDefault="00206286" w:rsidP="00206286">
      <w:pPr>
        <w:spacing w:before="240"/>
        <w:rPr>
          <w:u w:val="single"/>
        </w:rPr>
      </w:pPr>
      <w:r w:rsidRPr="00BD6C46">
        <w:rPr>
          <w:u w:val="single"/>
        </w:rPr>
        <w:t>Section 2 – Commencement</w:t>
      </w:r>
    </w:p>
    <w:p w14:paraId="47395FAE" w14:textId="77777777" w:rsidR="00206286" w:rsidRPr="00BD6C46" w:rsidRDefault="003C3069" w:rsidP="00206286">
      <w:pPr>
        <w:spacing w:before="240"/>
      </w:pPr>
      <w:r w:rsidRPr="00BD6C46">
        <w:t>This section prescribes that the Regulations, other than Schedule 1, commence the day after the Regulations are registered.</w:t>
      </w:r>
    </w:p>
    <w:p w14:paraId="7F186ED9" w14:textId="77777777" w:rsidR="003C3069" w:rsidRPr="00BD6C46" w:rsidRDefault="003C3069" w:rsidP="00206286">
      <w:pPr>
        <w:spacing w:before="240"/>
      </w:pPr>
      <w:r w:rsidRPr="00BD6C46">
        <w:t>Schedule 1 commences on 30 November 2019.</w:t>
      </w:r>
    </w:p>
    <w:p w14:paraId="67617676" w14:textId="77777777" w:rsidR="00206286" w:rsidRPr="00BD6C46" w:rsidRDefault="00206286" w:rsidP="00206286">
      <w:pPr>
        <w:spacing w:before="240"/>
        <w:rPr>
          <w:u w:val="single"/>
        </w:rPr>
      </w:pPr>
      <w:r w:rsidRPr="00BD6C46">
        <w:rPr>
          <w:u w:val="single"/>
        </w:rPr>
        <w:t>Section 3 – Authority</w:t>
      </w:r>
    </w:p>
    <w:p w14:paraId="210A81D5" w14:textId="77777777" w:rsidR="00206286" w:rsidRPr="00BD6C46" w:rsidRDefault="00206286" w:rsidP="00206286">
      <w:pPr>
        <w:spacing w:before="240"/>
      </w:pPr>
      <w:r w:rsidRPr="00BD6C46">
        <w:t xml:space="preserve">This section provides that the Regulations are made under the </w:t>
      </w:r>
      <w:r w:rsidRPr="00BD6C46">
        <w:rPr>
          <w:i/>
        </w:rPr>
        <w:t xml:space="preserve">Superannuation </w:t>
      </w:r>
      <w:r w:rsidR="004F03EF" w:rsidRPr="00BD6C46">
        <w:rPr>
          <w:i/>
        </w:rPr>
        <w:t>Industry (Supervision) Act 1993</w:t>
      </w:r>
      <w:r w:rsidRPr="00BD6C46">
        <w:t xml:space="preserve"> (the </w:t>
      </w:r>
      <w:r w:rsidR="00AE4C81" w:rsidRPr="00BD6C46">
        <w:t xml:space="preserve">SIS </w:t>
      </w:r>
      <w:r w:rsidRPr="00BD6C46">
        <w:t>Act).</w:t>
      </w:r>
    </w:p>
    <w:p w14:paraId="2B23909D" w14:textId="77777777" w:rsidR="00206286" w:rsidRPr="00BD6C46" w:rsidRDefault="00206286" w:rsidP="00206286">
      <w:pPr>
        <w:spacing w:before="240"/>
        <w:rPr>
          <w:u w:val="single"/>
        </w:rPr>
      </w:pPr>
      <w:r w:rsidRPr="00BD6C46">
        <w:rPr>
          <w:u w:val="single"/>
        </w:rPr>
        <w:t>Section 4 – Schedules</w:t>
      </w:r>
    </w:p>
    <w:p w14:paraId="0E6F8E69" w14:textId="77777777" w:rsidR="00206286" w:rsidRPr="00BD6C46" w:rsidRDefault="00206286" w:rsidP="00206286">
      <w:pPr>
        <w:spacing w:before="240"/>
      </w:pPr>
      <w:r w:rsidRPr="00BD6C46">
        <w:t>This section provides that each instrument identified in a Schedule to the Regulations is amended or repealed in accordance with these Regulations.</w:t>
      </w:r>
    </w:p>
    <w:p w14:paraId="68B70E89" w14:textId="08D0CCD8" w:rsidR="00206286" w:rsidRPr="00BD6C46" w:rsidRDefault="00206286" w:rsidP="00206286">
      <w:pPr>
        <w:spacing w:before="240"/>
        <w:rPr>
          <w:u w:val="single"/>
        </w:rPr>
      </w:pPr>
      <w:r w:rsidRPr="00BD6C46">
        <w:rPr>
          <w:u w:val="single"/>
        </w:rPr>
        <w:t>Schedule 1 – Applying Part 3B to self managed superannuation funds</w:t>
      </w:r>
      <w:r w:rsidR="00737527" w:rsidRPr="00BD6C46">
        <w:rPr>
          <w:u w:val="single"/>
        </w:rPr>
        <w:t xml:space="preserve"> etc</w:t>
      </w:r>
      <w:r w:rsidR="00BD2B00">
        <w:rPr>
          <w:u w:val="single"/>
        </w:rPr>
        <w:t>.</w:t>
      </w:r>
    </w:p>
    <w:p w14:paraId="51B5870B" w14:textId="77777777" w:rsidR="00EF0A9C" w:rsidRPr="00BD6C46" w:rsidRDefault="00EF0A9C" w:rsidP="008D778C">
      <w:pPr>
        <w:spacing w:before="240"/>
      </w:pPr>
      <w:r w:rsidRPr="00BD6C46">
        <w:t xml:space="preserve">Schedule 1 amends </w:t>
      </w:r>
      <w:r w:rsidR="00AB7247" w:rsidRPr="00BD6C46">
        <w:t xml:space="preserve">Part 3B of </w:t>
      </w:r>
      <w:r w:rsidRPr="00BD6C46">
        <w:t xml:space="preserve">the </w:t>
      </w:r>
      <w:r w:rsidRPr="00BD6C46">
        <w:rPr>
          <w:i/>
        </w:rPr>
        <w:t>Superannuation Ind</w:t>
      </w:r>
      <w:r w:rsidR="00DE7D5E" w:rsidRPr="00BD6C46">
        <w:rPr>
          <w:i/>
        </w:rPr>
        <w:t>ustry (Supervision) Regulations </w:t>
      </w:r>
      <w:r w:rsidRPr="00BD6C46">
        <w:rPr>
          <w:i/>
        </w:rPr>
        <w:t xml:space="preserve">1994 </w:t>
      </w:r>
      <w:r w:rsidRPr="00BD6C46">
        <w:t xml:space="preserve">(SISR 1994) to extend </w:t>
      </w:r>
      <w:r w:rsidR="00AB7247" w:rsidRPr="00BD6C46">
        <w:t xml:space="preserve">its </w:t>
      </w:r>
      <w:r w:rsidRPr="00BD6C46">
        <w:t xml:space="preserve">operation to </w:t>
      </w:r>
      <w:r w:rsidR="00BB42EB" w:rsidRPr="00BD6C46">
        <w:t>cover</w:t>
      </w:r>
      <w:r w:rsidRPr="00BD6C46">
        <w:t xml:space="preserve"> SMSFs.</w:t>
      </w:r>
    </w:p>
    <w:p w14:paraId="3C0A92B4" w14:textId="77777777" w:rsidR="00624069" w:rsidRPr="00BD6C46" w:rsidRDefault="00624069" w:rsidP="008D778C">
      <w:pPr>
        <w:spacing w:before="240"/>
      </w:pPr>
      <w:r w:rsidRPr="00BD6C46">
        <w:t>The Commissioner of Taxation</w:t>
      </w:r>
      <w:r w:rsidR="00B04B38" w:rsidRPr="00BD6C46">
        <w:t xml:space="preserve"> (Commissioner)</w:t>
      </w:r>
      <w:r w:rsidRPr="00BD6C46">
        <w:t xml:space="preserve"> is required to keep a</w:t>
      </w:r>
      <w:r w:rsidR="00ED5DC5" w:rsidRPr="00BD6C46">
        <w:t xml:space="preserve"> central register containing </w:t>
      </w:r>
      <w:r w:rsidR="0028435D" w:rsidRPr="00BD6C46">
        <w:t xml:space="preserve">SuperStream </w:t>
      </w:r>
      <w:r w:rsidR="00ED5DC5" w:rsidRPr="00BD6C46">
        <w:t>information</w:t>
      </w:r>
      <w:r w:rsidR="004503C4" w:rsidRPr="00BD6C46">
        <w:t>,</w:t>
      </w:r>
      <w:r w:rsidR="00ED5DC5" w:rsidRPr="00BD6C46">
        <w:t xml:space="preserve"> including the bank details and an internet protocol address for prescribed eligible superannuation entities. The Commissioner</w:t>
      </w:r>
      <w:r w:rsidRPr="00BD6C46">
        <w:t xml:space="preserve"> may make this information available to entities that must comply with the data and payment regulations and standards</w:t>
      </w:r>
      <w:r w:rsidR="00ED5DC5" w:rsidRPr="00BD6C46">
        <w:t xml:space="preserve"> to ensure that payments and transmissions of data are sent to the correct destination. </w:t>
      </w:r>
      <w:r w:rsidR="00EF0A9C" w:rsidRPr="00BD6C46">
        <w:t>Part</w:t>
      </w:r>
      <w:r w:rsidR="005D6C54" w:rsidRPr="00BD6C46">
        <w:t> </w:t>
      </w:r>
      <w:r w:rsidR="00EF0A9C" w:rsidRPr="00BD6C46">
        <w:t xml:space="preserve">3B of </w:t>
      </w:r>
      <w:r w:rsidR="008D778C" w:rsidRPr="00BD6C46">
        <w:t>SISR</w:t>
      </w:r>
      <w:r w:rsidR="00EF0A9C" w:rsidRPr="00BD6C46">
        <w:t xml:space="preserve"> 1994 </w:t>
      </w:r>
      <w:r w:rsidR="00180417" w:rsidRPr="00BD6C46">
        <w:t>outlines</w:t>
      </w:r>
      <w:r w:rsidRPr="00BD6C46">
        <w:t xml:space="preserve"> </w:t>
      </w:r>
      <w:r w:rsidR="00EF0A9C" w:rsidRPr="00BD6C46">
        <w:t xml:space="preserve">the </w:t>
      </w:r>
      <w:r w:rsidRPr="00BD6C46">
        <w:t xml:space="preserve">information </w:t>
      </w:r>
      <w:r w:rsidR="00EF0A9C" w:rsidRPr="00BD6C46">
        <w:t xml:space="preserve">that </w:t>
      </w:r>
      <w:r w:rsidRPr="00BD6C46">
        <w:t xml:space="preserve">is required to be </w:t>
      </w:r>
      <w:r w:rsidR="00DC0580" w:rsidRPr="00BD6C46">
        <w:t>provided</w:t>
      </w:r>
      <w:r w:rsidRPr="00BD6C46">
        <w:t xml:space="preserve"> to the Commissioner and </w:t>
      </w:r>
      <w:r w:rsidR="00180417" w:rsidRPr="00BD6C46">
        <w:t>the manner and timing for its provision.</w:t>
      </w:r>
    </w:p>
    <w:p w14:paraId="7CAAD7D5" w14:textId="77777777" w:rsidR="00AB7247" w:rsidRPr="00BD6C46" w:rsidRDefault="00AB7247" w:rsidP="00624069">
      <w:pPr>
        <w:spacing w:before="240"/>
        <w:rPr>
          <w:b/>
        </w:rPr>
      </w:pPr>
      <w:r w:rsidRPr="00BD6C46">
        <w:rPr>
          <w:b/>
        </w:rPr>
        <w:t>Item</w:t>
      </w:r>
      <w:r w:rsidR="0028435D" w:rsidRPr="00BD6C46">
        <w:rPr>
          <w:b/>
        </w:rPr>
        <w:t>s</w:t>
      </w:r>
      <w:r w:rsidRPr="00BD6C46">
        <w:rPr>
          <w:b/>
        </w:rPr>
        <w:t xml:space="preserve"> 1</w:t>
      </w:r>
      <w:r w:rsidR="0028435D" w:rsidRPr="00BD6C46">
        <w:rPr>
          <w:b/>
        </w:rPr>
        <w:t xml:space="preserve"> and 2</w:t>
      </w:r>
    </w:p>
    <w:p w14:paraId="4126FB6B" w14:textId="690A7856" w:rsidR="00180417" w:rsidRPr="00BD6C46" w:rsidRDefault="004503C4" w:rsidP="00624069">
      <w:pPr>
        <w:spacing w:before="240"/>
      </w:pPr>
      <w:r w:rsidRPr="00BD6C46">
        <w:t>I</w:t>
      </w:r>
      <w:r w:rsidR="00EE4761" w:rsidRPr="00BD6C46">
        <w:t xml:space="preserve">tems 1 and 2 </w:t>
      </w:r>
      <w:r w:rsidRPr="00BD6C46">
        <w:t xml:space="preserve">operate to </w:t>
      </w:r>
      <w:r w:rsidR="00EE4761" w:rsidRPr="00BD6C46">
        <w:t xml:space="preserve">make </w:t>
      </w:r>
      <w:r w:rsidR="004F03EF" w:rsidRPr="00BD6C46">
        <w:t>all eligible superannuation entities</w:t>
      </w:r>
      <w:r w:rsidR="0028435D" w:rsidRPr="00BD6C46">
        <w:t xml:space="preserve"> prescribed</w:t>
      </w:r>
      <w:r w:rsidR="00EE4761" w:rsidRPr="00BD6C46">
        <w:t xml:space="preserve"> superannuation entities</w:t>
      </w:r>
      <w:r w:rsidR="00BB3A18" w:rsidRPr="00BD6C46">
        <w:t xml:space="preserve">. </w:t>
      </w:r>
      <w:r w:rsidR="00B04B38" w:rsidRPr="00BD6C46">
        <w:t xml:space="preserve">Extending the </w:t>
      </w:r>
      <w:r w:rsidR="00613F7E" w:rsidRPr="00BD6C46">
        <w:t xml:space="preserve">class of </w:t>
      </w:r>
      <w:r w:rsidR="00B04B38" w:rsidRPr="00BD6C46">
        <w:t>prescribed</w:t>
      </w:r>
      <w:r w:rsidR="00613F7E" w:rsidRPr="00BD6C46">
        <w:t xml:space="preserve"> eligible superannuation entities </w:t>
      </w:r>
      <w:r w:rsidR="00B04B38" w:rsidRPr="00BD6C46">
        <w:t xml:space="preserve">ensures that </w:t>
      </w:r>
      <w:r w:rsidR="00AE4C81" w:rsidRPr="00BD6C46">
        <w:t>SMSFs are subject to</w:t>
      </w:r>
      <w:r w:rsidR="00D53BA7" w:rsidRPr="00BD6C46">
        <w:t xml:space="preserve"> requirements in</w:t>
      </w:r>
      <w:r w:rsidR="00AE4C81" w:rsidRPr="00BD6C46">
        <w:t xml:space="preserve"> </w:t>
      </w:r>
      <w:r w:rsidR="00613F7E" w:rsidRPr="00BD6C46">
        <w:t>section 34Z</w:t>
      </w:r>
      <w:r w:rsidR="00BC684A" w:rsidRPr="00BD6C46">
        <w:t xml:space="preserve"> </w:t>
      </w:r>
      <w:r w:rsidR="00613F7E" w:rsidRPr="00BD6C46">
        <w:t xml:space="preserve">of </w:t>
      </w:r>
      <w:r w:rsidR="00B04B38" w:rsidRPr="00BD6C46">
        <w:t xml:space="preserve">the </w:t>
      </w:r>
      <w:r w:rsidR="00613F7E" w:rsidRPr="00BD6C46">
        <w:t xml:space="preserve">SIS Act and the </w:t>
      </w:r>
      <w:r w:rsidR="00A77CB3" w:rsidRPr="00BD6C46">
        <w:t xml:space="preserve">regulations in Part 3B of SISR </w:t>
      </w:r>
      <w:r w:rsidR="00DE7D5E" w:rsidRPr="00BD6C46">
        <w:t>1994</w:t>
      </w:r>
      <w:r w:rsidR="00BC684A" w:rsidRPr="00BD6C46">
        <w:t xml:space="preserve">. </w:t>
      </w:r>
    </w:p>
    <w:p w14:paraId="0F880713" w14:textId="77777777" w:rsidR="00EE4761" w:rsidRPr="00BD6C46" w:rsidRDefault="00EE4761" w:rsidP="00BC684A">
      <w:pPr>
        <w:spacing w:before="240"/>
      </w:pPr>
    </w:p>
    <w:p w14:paraId="70841727" w14:textId="77777777" w:rsidR="00BC684A" w:rsidRPr="00BD6C46" w:rsidRDefault="00BC684A" w:rsidP="00BC684A">
      <w:pPr>
        <w:spacing w:before="240"/>
      </w:pPr>
      <w:r w:rsidRPr="00BD6C46">
        <w:lastRenderedPageBreak/>
        <w:t>Under these amendments, SMSFs enter the SuperStream system and may be required to provide the Commissioner with:</w:t>
      </w:r>
    </w:p>
    <w:p w14:paraId="1679164D" w14:textId="7FE8233E" w:rsidR="00BC684A" w:rsidRPr="00BD6C46" w:rsidRDefault="00BC684A" w:rsidP="00BC684A">
      <w:pPr>
        <w:pStyle w:val="Bullet"/>
      </w:pPr>
      <w:r w:rsidRPr="00BD6C46">
        <w:t>a unique superannuation identifier</w:t>
      </w:r>
      <w:r w:rsidR="002904DA">
        <w:t xml:space="preserve"> (which is likely to be their ABN)</w:t>
      </w:r>
      <w:r w:rsidRPr="00BD6C46">
        <w:t xml:space="preserve">; </w:t>
      </w:r>
    </w:p>
    <w:p w14:paraId="3E594770" w14:textId="77777777" w:rsidR="00BC684A" w:rsidRPr="00BD6C46" w:rsidRDefault="00BC684A" w:rsidP="00BC684A">
      <w:pPr>
        <w:pStyle w:val="Bullet"/>
      </w:pPr>
      <w:r w:rsidRPr="00BD6C46">
        <w:t xml:space="preserve">bank details that can receive electronic payments; and </w:t>
      </w:r>
    </w:p>
    <w:p w14:paraId="021667C3" w14:textId="77777777" w:rsidR="00BC684A" w:rsidRPr="00BD6C46" w:rsidRDefault="00BC684A" w:rsidP="00BC684A">
      <w:pPr>
        <w:pStyle w:val="Bullet"/>
      </w:pPr>
      <w:r w:rsidRPr="00BD6C46">
        <w:t>an internet protocol address or other digital address approved by the Commissioner that can facilitate SuperStream communication.</w:t>
      </w:r>
    </w:p>
    <w:p w14:paraId="30974FAD" w14:textId="1349128C" w:rsidR="00BC684A" w:rsidRPr="00BD6C46" w:rsidRDefault="00BC684A" w:rsidP="00BC684A">
      <w:pPr>
        <w:spacing w:before="240"/>
      </w:pPr>
      <w:r w:rsidRPr="00BD6C46">
        <w:t>Not all SMSFs currently have a unique superannuation identifier</w:t>
      </w:r>
      <w:r w:rsidR="002904DA">
        <w:t xml:space="preserve"> or internet protocol address</w:t>
      </w:r>
      <w:r w:rsidRPr="00BD6C46">
        <w:t>. In practice, an SMSF will only be required to obtain a</w:t>
      </w:r>
      <w:r w:rsidR="002904DA">
        <w:t>n</w:t>
      </w:r>
      <w:r w:rsidRPr="00BD6C46">
        <w:t xml:space="preserve"> identifier</w:t>
      </w:r>
      <w:r w:rsidR="002904DA">
        <w:t xml:space="preserve"> or address</w:t>
      </w:r>
      <w:r w:rsidRPr="00BD6C46">
        <w:t xml:space="preserve"> and provide it to the Commissioner if it receives a contribution, or a rollover or transfer of a members withdrawal benefit. If an SMSF never receives a contribution, rollover or transfer of a member</w:t>
      </w:r>
      <w:r w:rsidR="00BB42EB" w:rsidRPr="00BD6C46">
        <w:t>’</w:t>
      </w:r>
      <w:r w:rsidRPr="00BD6C46">
        <w:t>s withdrawal benefit, it is not required to provide the listed information to the Commissioner and consequently is not required to obtain a unique superannuation identifier.</w:t>
      </w:r>
    </w:p>
    <w:p w14:paraId="37D85D4B" w14:textId="77777777" w:rsidR="00DC0580" w:rsidRPr="00BD6C46" w:rsidRDefault="00613F7E" w:rsidP="00624069">
      <w:pPr>
        <w:spacing w:before="240"/>
        <w:rPr>
          <w:b/>
        </w:rPr>
      </w:pPr>
      <w:r w:rsidRPr="00BD6C46">
        <w:rPr>
          <w:b/>
        </w:rPr>
        <w:t>Item 3</w:t>
      </w:r>
    </w:p>
    <w:p w14:paraId="027FCEA2" w14:textId="77777777" w:rsidR="00B04B38" w:rsidRPr="00BD6C46" w:rsidRDefault="00B04B38" w:rsidP="00624069">
      <w:pPr>
        <w:spacing w:before="240"/>
      </w:pPr>
      <w:r w:rsidRPr="00BD6C46">
        <w:t xml:space="preserve">This </w:t>
      </w:r>
      <w:r w:rsidR="00BC684A" w:rsidRPr="00BD6C46">
        <w:t>item</w:t>
      </w:r>
      <w:r w:rsidRPr="00BD6C46">
        <w:t xml:space="preserve"> </w:t>
      </w:r>
      <w:r w:rsidR="00BC684A" w:rsidRPr="00BD6C46">
        <w:t xml:space="preserve">simplifies and </w:t>
      </w:r>
      <w:r w:rsidRPr="00BD6C46">
        <w:t xml:space="preserve">updates </w:t>
      </w:r>
      <w:r w:rsidR="00BC684A" w:rsidRPr="00BD6C46">
        <w:t xml:space="preserve">subregulation </w:t>
      </w:r>
      <w:r w:rsidR="00EE4761" w:rsidRPr="00BD6C46">
        <w:t>3B.0</w:t>
      </w:r>
      <w:r w:rsidR="00D53BA7" w:rsidRPr="00BD6C46">
        <w:t>3</w:t>
      </w:r>
      <w:r w:rsidR="00EE4761" w:rsidRPr="00BD6C46">
        <w:t>(4</w:t>
      </w:r>
      <w:r w:rsidR="00BC684A" w:rsidRPr="00BD6C46">
        <w:t xml:space="preserve">). </w:t>
      </w:r>
      <w:r w:rsidR="00EE4761" w:rsidRPr="00BD6C46">
        <w:t>I</w:t>
      </w:r>
      <w:r w:rsidR="00BC684A" w:rsidRPr="00BD6C46">
        <w:t xml:space="preserve">tem </w:t>
      </w:r>
      <w:r w:rsidR="00EE4761" w:rsidRPr="00BD6C46">
        <w:t xml:space="preserve">3 </w:t>
      </w:r>
      <w:r w:rsidR="00BC684A" w:rsidRPr="00BD6C46">
        <w:t xml:space="preserve">retains the requirement that </w:t>
      </w:r>
      <w:r w:rsidR="006B7A72" w:rsidRPr="00BD6C46">
        <w:t xml:space="preserve">information provided to the Commissioner in respect of a particular contribution, rollover, or transfer </w:t>
      </w:r>
      <w:r w:rsidR="00BC684A" w:rsidRPr="00BD6C46">
        <w:t xml:space="preserve">must be </w:t>
      </w:r>
      <w:r w:rsidR="006B7A72" w:rsidRPr="00BD6C46">
        <w:t xml:space="preserve">current at the time that </w:t>
      </w:r>
      <w:r w:rsidR="00BC684A" w:rsidRPr="00BD6C46">
        <w:t>the transaction occurs.</w:t>
      </w:r>
    </w:p>
    <w:p w14:paraId="7C26BBCB" w14:textId="77777777" w:rsidR="00BB3A18" w:rsidRPr="00BD6C46" w:rsidRDefault="006B7A72" w:rsidP="00624069">
      <w:pPr>
        <w:spacing w:before="240"/>
        <w:rPr>
          <w:b/>
        </w:rPr>
      </w:pPr>
      <w:r w:rsidRPr="00BD6C46">
        <w:rPr>
          <w:b/>
        </w:rPr>
        <w:t>Items</w:t>
      </w:r>
      <w:r w:rsidR="00613F7E" w:rsidRPr="00BD6C46">
        <w:rPr>
          <w:b/>
        </w:rPr>
        <w:t xml:space="preserve"> 4, 5 and 6</w:t>
      </w:r>
    </w:p>
    <w:p w14:paraId="74FF5B9F" w14:textId="77777777" w:rsidR="00EE4761" w:rsidRPr="00BD6C46" w:rsidRDefault="00EE4761" w:rsidP="00624069">
      <w:pPr>
        <w:spacing w:before="240"/>
      </w:pPr>
      <w:r w:rsidRPr="00BD6C46">
        <w:t>These items simplify and update subregulations 3B.03(5), (6) and (7).</w:t>
      </w:r>
    </w:p>
    <w:p w14:paraId="036AE3B8" w14:textId="77777777" w:rsidR="00EE4761" w:rsidRPr="00BD6C46" w:rsidRDefault="00982FF8" w:rsidP="00624069">
      <w:pPr>
        <w:spacing w:before="240"/>
      </w:pPr>
      <w:r w:rsidRPr="00BD6C46">
        <w:t>Trustee</w:t>
      </w:r>
      <w:r w:rsidR="007B52CE" w:rsidRPr="00BD6C46">
        <w:t>s</w:t>
      </w:r>
      <w:r w:rsidRPr="00BD6C46">
        <w:t xml:space="preserve"> of </w:t>
      </w:r>
      <w:r w:rsidR="007B52CE" w:rsidRPr="00BD6C46">
        <w:t xml:space="preserve">all </w:t>
      </w:r>
      <w:r w:rsidRPr="00BD6C46">
        <w:t>prescribed superannuation entit</w:t>
      </w:r>
      <w:r w:rsidR="007B52CE" w:rsidRPr="00BD6C46">
        <w:t>ies</w:t>
      </w:r>
      <w:r w:rsidRPr="00BD6C46">
        <w:t xml:space="preserve"> </w:t>
      </w:r>
      <w:r w:rsidR="00737527" w:rsidRPr="00BD6C46">
        <w:t>(</w:t>
      </w:r>
      <w:r w:rsidR="00EE4761" w:rsidRPr="00BD6C46">
        <w:t>which includes</w:t>
      </w:r>
      <w:r w:rsidR="00737527" w:rsidRPr="00BD6C46">
        <w:t xml:space="preserve"> SMSFs) </w:t>
      </w:r>
      <w:r w:rsidRPr="00BD6C46">
        <w:t xml:space="preserve">must provide the </w:t>
      </w:r>
      <w:r w:rsidR="006B7A72" w:rsidRPr="00BD6C46">
        <w:t xml:space="preserve">Commissioner </w:t>
      </w:r>
      <w:r w:rsidRPr="00BD6C46">
        <w:t xml:space="preserve">with </w:t>
      </w:r>
      <w:r w:rsidR="00737527" w:rsidRPr="00BD6C46">
        <w:t xml:space="preserve">electronic </w:t>
      </w:r>
      <w:r w:rsidRPr="00BD6C46">
        <w:t>banking and communication information that</w:t>
      </w:r>
      <w:r w:rsidR="004D7DAE" w:rsidRPr="00BD6C46">
        <w:t xml:space="preserve"> is relevant to process </w:t>
      </w:r>
      <w:r w:rsidRPr="00BD6C46">
        <w:t xml:space="preserve">a particular </w:t>
      </w:r>
      <w:r w:rsidR="006B7A72" w:rsidRPr="00BD6C46">
        <w:t xml:space="preserve">contribution, rollover or transfer </w:t>
      </w:r>
      <w:r w:rsidRPr="00BD6C46">
        <w:t xml:space="preserve">at least </w:t>
      </w:r>
      <w:r w:rsidR="006B7A72" w:rsidRPr="00BD6C46">
        <w:t>10</w:t>
      </w:r>
      <w:r w:rsidR="00EE4761" w:rsidRPr="00BD6C46">
        <w:t> </w:t>
      </w:r>
      <w:r w:rsidR="006B7A72" w:rsidRPr="00BD6C46">
        <w:t>business days before that transaction occurs.</w:t>
      </w:r>
      <w:r w:rsidR="00DA10FB" w:rsidRPr="00BD6C46">
        <w:t xml:space="preserve"> </w:t>
      </w:r>
    </w:p>
    <w:p w14:paraId="36AEAE2F" w14:textId="77777777" w:rsidR="00982FF8" w:rsidRPr="00BD6C46" w:rsidRDefault="00982FF8" w:rsidP="00624069">
      <w:pPr>
        <w:spacing w:before="240"/>
      </w:pPr>
      <w:r w:rsidRPr="00BD6C46">
        <w:t xml:space="preserve">Where information previously provided to the Commissioner by the </w:t>
      </w:r>
      <w:r w:rsidR="00737527" w:rsidRPr="00BD6C46">
        <w:t>t</w:t>
      </w:r>
      <w:r w:rsidRPr="00BD6C46">
        <w:t xml:space="preserve">rustee remains current, it is not necessary to resubmit the information </w:t>
      </w:r>
      <w:r w:rsidR="00AE4C81" w:rsidRPr="00BD6C46">
        <w:t xml:space="preserve">for </w:t>
      </w:r>
      <w:r w:rsidRPr="00BD6C46">
        <w:t xml:space="preserve">subsequent transactions. </w:t>
      </w:r>
    </w:p>
    <w:p w14:paraId="665D1E95" w14:textId="03CB1A80" w:rsidR="00206286" w:rsidRPr="00BD6C46" w:rsidRDefault="00206286" w:rsidP="00206286">
      <w:pPr>
        <w:spacing w:before="240"/>
        <w:rPr>
          <w:u w:val="single"/>
        </w:rPr>
      </w:pPr>
      <w:r w:rsidRPr="00BD6C46">
        <w:rPr>
          <w:u w:val="single"/>
        </w:rPr>
        <w:t xml:space="preserve">Schedule 2 – </w:t>
      </w:r>
      <w:r w:rsidR="003A4F54" w:rsidRPr="00BD6C46">
        <w:rPr>
          <w:u w:val="single"/>
        </w:rPr>
        <w:t>Applying Division 6.5 of Part 6 to self managed superannuation funds</w:t>
      </w:r>
      <w:r w:rsidR="00737527" w:rsidRPr="00BD6C46">
        <w:rPr>
          <w:u w:val="single"/>
        </w:rPr>
        <w:t xml:space="preserve"> etc</w:t>
      </w:r>
      <w:r w:rsidR="009165E1">
        <w:rPr>
          <w:u w:val="single"/>
        </w:rPr>
        <w:t>.</w:t>
      </w:r>
    </w:p>
    <w:p w14:paraId="1D6B2E58" w14:textId="77777777" w:rsidR="008B6468" w:rsidRPr="00BD6C46" w:rsidRDefault="008B6468" w:rsidP="008B6468">
      <w:pPr>
        <w:spacing w:before="240"/>
      </w:pPr>
      <w:r w:rsidRPr="00BD6C46">
        <w:t xml:space="preserve">Schedule 2 amends Division 6.5 of Part 6 of the SISR 1994 to extend its operation to </w:t>
      </w:r>
      <w:r w:rsidR="00BB42EB" w:rsidRPr="00BD6C46">
        <w:t>cover</w:t>
      </w:r>
      <w:r w:rsidRPr="00BD6C46">
        <w:t xml:space="preserve"> SMSFs.</w:t>
      </w:r>
    </w:p>
    <w:p w14:paraId="33DDB53E" w14:textId="77777777" w:rsidR="00AA4782" w:rsidRDefault="00DE4DEE" w:rsidP="00F3084A">
      <w:pPr>
        <w:pStyle w:val="base-text-paragraph"/>
        <w:ind w:left="0"/>
      </w:pPr>
      <w:r w:rsidRPr="00BD6C46">
        <w:t xml:space="preserve">Broadly speaking, </w:t>
      </w:r>
      <w:r w:rsidR="008B6468" w:rsidRPr="00BD6C46">
        <w:t xml:space="preserve">Division 6.5 </w:t>
      </w:r>
      <w:r w:rsidRPr="00BD6C46">
        <w:t xml:space="preserve">of Part 6 of the SISR prescribes which superannuation transactions are subject to the superannuation </w:t>
      </w:r>
      <w:r w:rsidR="00737527" w:rsidRPr="00BD6C46">
        <w:t xml:space="preserve">electronic </w:t>
      </w:r>
      <w:r w:rsidRPr="00BD6C46">
        <w:t xml:space="preserve">data and payment regulations </w:t>
      </w:r>
      <w:r w:rsidR="00AA4782" w:rsidRPr="00BD6C46">
        <w:t xml:space="preserve">and standards (SuperStream). It prescribes </w:t>
      </w:r>
      <w:r w:rsidRPr="00BD6C46">
        <w:t>what information is required to accompany a request for a rollover or transfer, a member registration and a contribution, and when that information must be validated. Prior to these amendments, Division 6.5 had very limited application to SMSFs.</w:t>
      </w:r>
      <w:r w:rsidR="00F3084A" w:rsidRPr="00BD6C46">
        <w:t xml:space="preserve"> </w:t>
      </w:r>
    </w:p>
    <w:p w14:paraId="6FA56E4D" w14:textId="1684BE61" w:rsidR="00C30B5E" w:rsidRDefault="00C30B5E" w:rsidP="00F3084A">
      <w:pPr>
        <w:pStyle w:val="base-text-paragraph"/>
        <w:ind w:left="0"/>
      </w:pPr>
    </w:p>
    <w:p w14:paraId="54DF531F" w14:textId="77777777" w:rsidR="00C30B5E" w:rsidRPr="00BD6C46" w:rsidRDefault="00C30B5E" w:rsidP="00F3084A">
      <w:pPr>
        <w:pStyle w:val="base-text-paragraph"/>
        <w:ind w:left="0"/>
      </w:pPr>
    </w:p>
    <w:p w14:paraId="5B7EEC1B" w14:textId="7A50FCD9" w:rsidR="00DE4DEE" w:rsidRPr="00BD6C46" w:rsidRDefault="00DE4DEE" w:rsidP="00DE4DEE">
      <w:pPr>
        <w:pStyle w:val="base-text-paragraph"/>
        <w:ind w:left="0"/>
        <w:rPr>
          <w:b/>
        </w:rPr>
      </w:pPr>
      <w:r w:rsidRPr="00BD6C46">
        <w:rPr>
          <w:b/>
        </w:rPr>
        <w:lastRenderedPageBreak/>
        <w:t>Items 1,</w:t>
      </w:r>
      <w:r w:rsidR="00F3084A" w:rsidRPr="00BD6C46">
        <w:rPr>
          <w:b/>
        </w:rPr>
        <w:t xml:space="preserve"> </w:t>
      </w:r>
      <w:r w:rsidRPr="00BD6C46">
        <w:rPr>
          <w:b/>
        </w:rPr>
        <w:t>2, 3,</w:t>
      </w:r>
      <w:r w:rsidR="00F3084A" w:rsidRPr="00BD6C46">
        <w:rPr>
          <w:b/>
        </w:rPr>
        <w:t xml:space="preserve"> 5</w:t>
      </w:r>
      <w:r w:rsidRPr="00BD6C46">
        <w:rPr>
          <w:b/>
        </w:rPr>
        <w:t xml:space="preserve"> and </w:t>
      </w:r>
      <w:r w:rsidR="00291442">
        <w:rPr>
          <w:b/>
        </w:rPr>
        <w:t>9</w:t>
      </w:r>
      <w:r w:rsidRPr="00BD6C46">
        <w:rPr>
          <w:b/>
        </w:rPr>
        <w:t xml:space="preserve"> </w:t>
      </w:r>
    </w:p>
    <w:p w14:paraId="2F34A6D2" w14:textId="77777777" w:rsidR="00DE4DEE" w:rsidRPr="00BD6C46" w:rsidRDefault="00F3084A" w:rsidP="00DE4DEE">
      <w:pPr>
        <w:pStyle w:val="base-text-paragraph"/>
        <w:ind w:left="0"/>
      </w:pPr>
      <w:r w:rsidRPr="00BD6C46">
        <w:t xml:space="preserve">These </w:t>
      </w:r>
      <w:r w:rsidR="00EE4761" w:rsidRPr="00BD6C46">
        <w:t>items</w:t>
      </w:r>
      <w:r w:rsidRPr="00BD6C46">
        <w:t xml:space="preserve"> remove the general exclusion of self managed superannuation funds from </w:t>
      </w:r>
      <w:r w:rsidR="00BB42EB" w:rsidRPr="00BD6C46">
        <w:t xml:space="preserve">the operation of </w:t>
      </w:r>
      <w:r w:rsidRPr="00BD6C46">
        <w:t>Division 6.5.</w:t>
      </w:r>
    </w:p>
    <w:p w14:paraId="11F0860E" w14:textId="77777777" w:rsidR="008B6468" w:rsidRPr="00BD6C46" w:rsidRDefault="00212865" w:rsidP="008B6468">
      <w:pPr>
        <w:pStyle w:val="base-text-paragraph"/>
        <w:ind w:left="0"/>
      </w:pPr>
      <w:r w:rsidRPr="00BD6C46">
        <w:t>The amendments ensure</w:t>
      </w:r>
      <w:r w:rsidR="00DA10FB" w:rsidRPr="00BD6C46">
        <w:t xml:space="preserve"> that</w:t>
      </w:r>
      <w:r w:rsidRPr="00BD6C46">
        <w:t xml:space="preserve"> a</w:t>
      </w:r>
      <w:r w:rsidR="008B6468" w:rsidRPr="00BD6C46">
        <w:t xml:space="preserve"> member </w:t>
      </w:r>
      <w:r w:rsidRPr="00BD6C46">
        <w:t>of a</w:t>
      </w:r>
      <w:r w:rsidR="00DA10FB" w:rsidRPr="00BD6C46">
        <w:t>n</w:t>
      </w:r>
      <w:r w:rsidRPr="00BD6C46">
        <w:t xml:space="preserve"> SMSF may </w:t>
      </w:r>
      <w:r w:rsidR="008B6468" w:rsidRPr="00BD6C46">
        <w:t xml:space="preserve">request to rollover their superannuation </w:t>
      </w:r>
      <w:r w:rsidR="0008651F" w:rsidRPr="00BD6C46">
        <w:t xml:space="preserve">benefit </w:t>
      </w:r>
      <w:r w:rsidR="008B6468" w:rsidRPr="00BD6C46">
        <w:t>(in whole or in part)</w:t>
      </w:r>
      <w:r w:rsidRPr="00BD6C46">
        <w:t xml:space="preserve"> and</w:t>
      </w:r>
      <w:r w:rsidR="008B6468" w:rsidRPr="00BD6C46">
        <w:t xml:space="preserve"> make th</w:t>
      </w:r>
      <w:r w:rsidRPr="00BD6C46">
        <w:t>at</w:t>
      </w:r>
      <w:r w:rsidR="008B6468" w:rsidRPr="00BD6C46">
        <w:t xml:space="preserve"> request to either the transferring fund or the receiving fund. </w:t>
      </w:r>
    </w:p>
    <w:p w14:paraId="535390AA" w14:textId="77777777" w:rsidR="008B6468" w:rsidRPr="00BD6C46" w:rsidRDefault="008B6468" w:rsidP="008B6468">
      <w:pPr>
        <w:pStyle w:val="base-text-paragraph"/>
        <w:ind w:left="0"/>
      </w:pPr>
      <w:r w:rsidRPr="00BD6C46">
        <w:t xml:space="preserve">Regulation 6.33E of SISR </w:t>
      </w:r>
      <w:r w:rsidR="00212865" w:rsidRPr="00BD6C46">
        <w:t xml:space="preserve">1994 still </w:t>
      </w:r>
      <w:r w:rsidRPr="00BD6C46">
        <w:t xml:space="preserve">applies to a superannuation fund when it receives a request to rollover to an SMSF. The regulation prescribes that the transferring fund must use an </w:t>
      </w:r>
      <w:r w:rsidRPr="00BD6C46">
        <w:rPr>
          <w:i/>
        </w:rPr>
        <w:t>electronic service</w:t>
      </w:r>
      <w:r w:rsidRPr="00BD6C46">
        <w:t xml:space="preserve"> to verify:</w:t>
      </w:r>
    </w:p>
    <w:p w14:paraId="47E1B1D5" w14:textId="77777777" w:rsidR="008B6468" w:rsidRPr="00BD6C46" w:rsidRDefault="008B6468" w:rsidP="00190AB5">
      <w:pPr>
        <w:pStyle w:val="Bullet"/>
      </w:pPr>
      <w:r w:rsidRPr="00BD6C46">
        <w:t xml:space="preserve">the ABN; </w:t>
      </w:r>
    </w:p>
    <w:p w14:paraId="38701DAF" w14:textId="77777777" w:rsidR="008B6468" w:rsidRPr="00BD6C46" w:rsidRDefault="008B6468" w:rsidP="00190AB5">
      <w:pPr>
        <w:pStyle w:val="Bullet"/>
      </w:pPr>
      <w:r w:rsidRPr="00BD6C46">
        <w:t xml:space="preserve">name and regulated status of the received superannuation fund; and </w:t>
      </w:r>
    </w:p>
    <w:p w14:paraId="402F8C3B" w14:textId="77777777" w:rsidR="008B6468" w:rsidRPr="00BD6C46" w:rsidRDefault="008B6468" w:rsidP="00190AB5">
      <w:pPr>
        <w:pStyle w:val="Bullet"/>
      </w:pPr>
      <w:r w:rsidRPr="00BD6C46">
        <w:t xml:space="preserve">the member is a member of receiving fund.  </w:t>
      </w:r>
    </w:p>
    <w:p w14:paraId="7B237C1C" w14:textId="77777777" w:rsidR="008B6468" w:rsidRPr="00BD6C46" w:rsidRDefault="00212865" w:rsidP="00206286">
      <w:pPr>
        <w:spacing w:before="240"/>
      </w:pPr>
      <w:r w:rsidRPr="00BD6C46">
        <w:t>Th</w:t>
      </w:r>
      <w:r w:rsidR="00BE6738" w:rsidRPr="00BD6C46">
        <w:t>ese</w:t>
      </w:r>
      <w:r w:rsidR="00737527" w:rsidRPr="00BD6C46">
        <w:t xml:space="preserve"> </w:t>
      </w:r>
      <w:r w:rsidRPr="00BD6C46">
        <w:t>additional requirement</w:t>
      </w:r>
      <w:r w:rsidR="00BE6738" w:rsidRPr="00BD6C46">
        <w:t>s</w:t>
      </w:r>
      <w:r w:rsidRPr="00BD6C46">
        <w:t xml:space="preserve"> </w:t>
      </w:r>
      <w:r w:rsidR="00BE6738" w:rsidRPr="00BD6C46">
        <w:t xml:space="preserve">continue to apply </w:t>
      </w:r>
      <w:r w:rsidR="00737527" w:rsidRPr="00BD6C46">
        <w:t xml:space="preserve">to verify the identity of </w:t>
      </w:r>
      <w:r w:rsidRPr="00BD6C46">
        <w:t>the member of the SMSF via the electronic service provided by the Commissioner</w:t>
      </w:r>
      <w:r w:rsidR="00737527" w:rsidRPr="00BD6C46">
        <w:t>. Th</w:t>
      </w:r>
      <w:r w:rsidR="00BE6738" w:rsidRPr="00BD6C46">
        <w:t>e</w:t>
      </w:r>
      <w:r w:rsidR="00737527" w:rsidRPr="00BD6C46">
        <w:t xml:space="preserve"> requirement</w:t>
      </w:r>
      <w:r w:rsidR="00BE6738" w:rsidRPr="00BD6C46">
        <w:t>s</w:t>
      </w:r>
      <w:r w:rsidR="00737527" w:rsidRPr="00BD6C46">
        <w:t xml:space="preserve"> ha</w:t>
      </w:r>
      <w:r w:rsidR="00BE6738" w:rsidRPr="00BD6C46">
        <w:t>ve</w:t>
      </w:r>
      <w:r w:rsidR="00737527" w:rsidRPr="00BD6C46">
        <w:t xml:space="preserve"> been retained to ensure the </w:t>
      </w:r>
      <w:r w:rsidRPr="00BD6C46">
        <w:t xml:space="preserve">integrity of the expanded SuperStream system. </w:t>
      </w:r>
    </w:p>
    <w:p w14:paraId="1B5D45B8" w14:textId="1A3D7EB4" w:rsidR="00624069" w:rsidRPr="00BD6C46" w:rsidRDefault="00A77CB3" w:rsidP="00624069">
      <w:pPr>
        <w:spacing w:before="240"/>
        <w:rPr>
          <w:b/>
        </w:rPr>
      </w:pPr>
      <w:r w:rsidRPr="00BD6C46">
        <w:rPr>
          <w:b/>
        </w:rPr>
        <w:t>Items 4,</w:t>
      </w:r>
      <w:r w:rsidR="00FC7439" w:rsidRPr="00BD6C46">
        <w:rPr>
          <w:b/>
        </w:rPr>
        <w:t xml:space="preserve"> </w:t>
      </w:r>
      <w:r w:rsidR="00F3084A" w:rsidRPr="00BD6C46">
        <w:rPr>
          <w:b/>
        </w:rPr>
        <w:t>6, 7,</w:t>
      </w:r>
      <w:r w:rsidR="00291442">
        <w:rPr>
          <w:b/>
        </w:rPr>
        <w:t xml:space="preserve"> 8, </w:t>
      </w:r>
      <w:r w:rsidR="00F3084A" w:rsidRPr="00BD6C46">
        <w:rPr>
          <w:b/>
        </w:rPr>
        <w:t>10,</w:t>
      </w:r>
      <w:r w:rsidRPr="00BD6C46">
        <w:rPr>
          <w:b/>
        </w:rPr>
        <w:t xml:space="preserve"> 11, 12,</w:t>
      </w:r>
      <w:r w:rsidR="00F3084A" w:rsidRPr="00BD6C46">
        <w:rPr>
          <w:b/>
        </w:rPr>
        <w:t xml:space="preserve"> </w:t>
      </w:r>
      <w:r w:rsidR="00F35A96">
        <w:rPr>
          <w:b/>
        </w:rPr>
        <w:t xml:space="preserve">13 </w:t>
      </w:r>
      <w:r w:rsidR="00F3084A" w:rsidRPr="00BD6C46">
        <w:rPr>
          <w:b/>
        </w:rPr>
        <w:t>and</w:t>
      </w:r>
      <w:r w:rsidRPr="00BD6C46">
        <w:rPr>
          <w:b/>
        </w:rPr>
        <w:t xml:space="preserve"> 1</w:t>
      </w:r>
      <w:r w:rsidR="00F35A96">
        <w:rPr>
          <w:b/>
        </w:rPr>
        <w:t>4</w:t>
      </w:r>
    </w:p>
    <w:p w14:paraId="64486DF2" w14:textId="4ED1DF97" w:rsidR="00DA10FB" w:rsidRPr="00BD6C46" w:rsidRDefault="00FC7439" w:rsidP="00624069">
      <w:pPr>
        <w:spacing w:before="240"/>
      </w:pPr>
      <w:r w:rsidRPr="00BD6C46">
        <w:t xml:space="preserve">As there is no longer a general distinction between the regulation of SMSFs and other eligible superannuation entities, there is no longer a need for </w:t>
      </w:r>
      <w:r w:rsidR="00DA10FB" w:rsidRPr="00BD6C46">
        <w:t>two distinct forms (</w:t>
      </w:r>
      <w:r w:rsidR="00BB42EB" w:rsidRPr="00BD6C46">
        <w:t>previously contained in S</w:t>
      </w:r>
      <w:r w:rsidR="00DA10FB" w:rsidRPr="00BD6C46">
        <w:t>chedule</w:t>
      </w:r>
      <w:r w:rsidR="00BB42EB" w:rsidRPr="00BD6C46">
        <w:t>s</w:t>
      </w:r>
      <w:r w:rsidR="00DA10FB" w:rsidRPr="00BD6C46">
        <w:t xml:space="preserve"> 2A and 2B</w:t>
      </w:r>
      <w:r w:rsidR="00BB42EB" w:rsidRPr="00BD6C46">
        <w:t xml:space="preserve"> to the SISR 1994</w:t>
      </w:r>
      <w:r w:rsidR="00DA10FB" w:rsidRPr="00BD6C46">
        <w:t xml:space="preserve">) to request </w:t>
      </w:r>
      <w:r w:rsidR="00737527" w:rsidRPr="00BD6C46">
        <w:t>a</w:t>
      </w:r>
      <w:r w:rsidR="00DA10FB" w:rsidRPr="00BD6C46">
        <w:t xml:space="preserve"> rollover or transfer. </w:t>
      </w:r>
      <w:r w:rsidRPr="00BD6C46">
        <w:t xml:space="preserve">The information that was previously provided in these forms will form the basis </w:t>
      </w:r>
      <w:r w:rsidR="00DA10FB" w:rsidRPr="00BD6C46">
        <w:t xml:space="preserve">of </w:t>
      </w:r>
      <w:r w:rsidRPr="00BD6C46">
        <w:t xml:space="preserve">a new approved form. </w:t>
      </w:r>
    </w:p>
    <w:p w14:paraId="49AECF67" w14:textId="7A8392BF" w:rsidR="00DA10FB" w:rsidRPr="00BD6C46" w:rsidRDefault="00DA10FB" w:rsidP="00624069">
      <w:pPr>
        <w:spacing w:before="240"/>
      </w:pPr>
      <w:r w:rsidRPr="00BD6C46">
        <w:t xml:space="preserve">These amendments </w:t>
      </w:r>
      <w:r w:rsidR="00190AB5" w:rsidRPr="00BD6C46">
        <w:t>repeal Schedule</w:t>
      </w:r>
      <w:r w:rsidR="00BB42EB" w:rsidRPr="00BD6C46">
        <w:t>s</w:t>
      </w:r>
      <w:r w:rsidR="00190AB5" w:rsidRPr="00BD6C46">
        <w:t xml:space="preserve"> 2A and 2B, replacing them with </w:t>
      </w:r>
      <w:r w:rsidR="0008651F" w:rsidRPr="00BD6C46">
        <w:t xml:space="preserve">form to be </w:t>
      </w:r>
      <w:r w:rsidR="00190AB5" w:rsidRPr="00BD6C46">
        <w:t xml:space="preserve">approved </w:t>
      </w:r>
      <w:r w:rsidR="0008651F" w:rsidRPr="00BD6C46">
        <w:t>by the Commissioner</w:t>
      </w:r>
      <w:r w:rsidR="00190AB5" w:rsidRPr="00BD6C46">
        <w:t>.</w:t>
      </w:r>
    </w:p>
    <w:p w14:paraId="5257913C" w14:textId="77777777" w:rsidR="0028435D" w:rsidRPr="00BD6C46" w:rsidRDefault="0028435D" w:rsidP="0028435D">
      <w:pPr>
        <w:spacing w:before="240"/>
        <w:rPr>
          <w:u w:val="single"/>
        </w:rPr>
      </w:pPr>
      <w:r w:rsidRPr="00BD6C46">
        <w:rPr>
          <w:u w:val="single"/>
        </w:rPr>
        <w:t>Schedule 3 – Transitional Arrangements</w:t>
      </w:r>
    </w:p>
    <w:p w14:paraId="046B9D71" w14:textId="77777777" w:rsidR="0008651F" w:rsidRPr="00BD6C46" w:rsidRDefault="0008651F" w:rsidP="00613F7E">
      <w:pPr>
        <w:spacing w:before="240"/>
        <w:rPr>
          <w:b/>
        </w:rPr>
      </w:pPr>
      <w:r w:rsidRPr="00BD6C46">
        <w:rPr>
          <w:b/>
        </w:rPr>
        <w:t>Item 1</w:t>
      </w:r>
    </w:p>
    <w:p w14:paraId="2F83A815" w14:textId="77777777" w:rsidR="0079260F" w:rsidRPr="00BD6C46" w:rsidRDefault="0079260F" w:rsidP="00613F7E">
      <w:pPr>
        <w:spacing w:before="240"/>
      </w:pPr>
      <w:r w:rsidRPr="00BD6C46">
        <w:t>Item 1 contains transitional rules that ensure the Regulations apply appropriately</w:t>
      </w:r>
      <w:r w:rsidR="00BB42EB" w:rsidRPr="00BD6C46">
        <w:t xml:space="preserve"> for rollovers, contributions and transfers that happen on 30 November 2019 or within the 10 business days that follow.</w:t>
      </w:r>
    </w:p>
    <w:p w14:paraId="68D3F1A9" w14:textId="77777777" w:rsidR="0008651F" w:rsidRPr="00BD6C46" w:rsidRDefault="0008651F" w:rsidP="00613F7E">
      <w:pPr>
        <w:spacing w:before="240"/>
      </w:pPr>
      <w:r w:rsidRPr="00BD6C46">
        <w:t xml:space="preserve">Schedule 1 </w:t>
      </w:r>
      <w:r w:rsidR="0079260F" w:rsidRPr="00BD6C46">
        <w:t xml:space="preserve">commences on 30 November 2019. Item 1 prescribes the application of Schedule 1 to ensure </w:t>
      </w:r>
      <w:r w:rsidR="0011158F" w:rsidRPr="00BD6C46">
        <w:t xml:space="preserve">that </w:t>
      </w:r>
      <w:r w:rsidRPr="00BD6C46">
        <w:t xml:space="preserve">an SMSF </w:t>
      </w:r>
      <w:r w:rsidR="0011158F" w:rsidRPr="00BD6C46">
        <w:t xml:space="preserve">is not required </w:t>
      </w:r>
      <w:r w:rsidRPr="00BD6C46">
        <w:t xml:space="preserve">to provide information to the Commissioner before 30 November 2019. </w:t>
      </w:r>
    </w:p>
    <w:p w14:paraId="25EADDE7" w14:textId="15155251" w:rsidR="00613F7E" w:rsidRDefault="0008651F" w:rsidP="00613F7E">
      <w:pPr>
        <w:spacing w:before="240"/>
      </w:pPr>
      <w:r w:rsidRPr="00BD6C46">
        <w:t>I</w:t>
      </w:r>
      <w:r w:rsidR="00613F7E" w:rsidRPr="00BD6C46">
        <w:t xml:space="preserve">f an SMSF receives a contribution, or a rollover or transfer of a member’s withdrawal benefit between 30 November 2019 and 16 December 2019 (inclusive) information </w:t>
      </w:r>
      <w:r w:rsidRPr="00BD6C46">
        <w:t xml:space="preserve">must be </w:t>
      </w:r>
      <w:r w:rsidR="00613F7E" w:rsidRPr="00BD6C46">
        <w:t xml:space="preserve">provided to the Commissioner </w:t>
      </w:r>
      <w:r w:rsidRPr="00BD6C46">
        <w:t xml:space="preserve">on </w:t>
      </w:r>
      <w:r w:rsidR="00613F7E" w:rsidRPr="00BD6C46">
        <w:t>30 November 2019.</w:t>
      </w:r>
      <w:r w:rsidR="00BB42EB" w:rsidRPr="00BD6C46">
        <w:t xml:space="preserve"> In the absence of the transitional rule a</w:t>
      </w:r>
      <w:r w:rsidR="00D53BA7" w:rsidRPr="00BD6C46">
        <w:t>n</w:t>
      </w:r>
      <w:r w:rsidR="00BB42EB" w:rsidRPr="00BD6C46">
        <w:t xml:space="preserve"> SMSF would have been otherwise required to have provided the information before </w:t>
      </w:r>
      <w:r w:rsidR="005F782D" w:rsidRPr="00BD6C46">
        <w:t>30 November 2019.</w:t>
      </w:r>
    </w:p>
    <w:p w14:paraId="3E4FA3E9" w14:textId="77777777" w:rsidR="0079260F" w:rsidRDefault="00613F7E" w:rsidP="00613F7E">
      <w:pPr>
        <w:spacing w:before="240"/>
      </w:pPr>
      <w:r>
        <w:lastRenderedPageBreak/>
        <w:t xml:space="preserve">Schedule 2 </w:t>
      </w:r>
      <w:r w:rsidR="0079260F">
        <w:t xml:space="preserve">commences the day after registration of the Regulations on the Federal Register of Legislation. Item 1 ensures that the amendments in </w:t>
      </w:r>
      <w:r w:rsidR="003C3069">
        <w:t>Schedule 2 only apply</w:t>
      </w:r>
      <w:r w:rsidR="0079260F">
        <w:t xml:space="preserve"> to transfers and rollovers that are requested on or after 30 November 2019.</w:t>
      </w:r>
    </w:p>
    <w:p w14:paraId="104FF5F1" w14:textId="77777777" w:rsidR="0079260F" w:rsidRDefault="0079260F" w:rsidP="00613F7E">
      <w:pPr>
        <w:spacing w:before="240"/>
      </w:pPr>
    </w:p>
    <w:sectPr w:rsidR="0079260F"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32D45" w14:textId="77777777" w:rsidR="00A57F73" w:rsidRDefault="00A57F73" w:rsidP="00954679">
      <w:pPr>
        <w:spacing w:before="0" w:after="0"/>
      </w:pPr>
      <w:r>
        <w:separator/>
      </w:r>
    </w:p>
  </w:endnote>
  <w:endnote w:type="continuationSeparator" w:id="0">
    <w:p w14:paraId="0AB9A17B" w14:textId="77777777" w:rsidR="00A57F73" w:rsidRDefault="00A57F73" w:rsidP="00954679">
      <w:pPr>
        <w:spacing w:before="0" w:after="0"/>
      </w:pPr>
      <w:r>
        <w:continuationSeparator/>
      </w:r>
    </w:p>
  </w:endnote>
  <w:endnote w:type="continuationNotice" w:id="1">
    <w:p w14:paraId="2A0AE514" w14:textId="77777777" w:rsidR="00A57F73" w:rsidRDefault="00A57F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16886" w14:textId="77777777" w:rsidR="000B4D3E" w:rsidRDefault="000B4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00F7D5B" w14:textId="77777777" w:rsidR="00DE7D5E" w:rsidRDefault="00DE7D5E"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21C32">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21C32">
              <w:rPr>
                <w:bCs/>
                <w:noProof/>
              </w:rPr>
              <w:t>5</w:t>
            </w:r>
            <w:r w:rsidRPr="00954679">
              <w:rPr>
                <w:bCs/>
                <w:szCs w:val="24"/>
              </w:rPr>
              <w:fldChar w:fldCharType="end"/>
            </w:r>
          </w:p>
        </w:sdtContent>
      </w:sdt>
    </w:sdtContent>
  </w:sdt>
  <w:p w14:paraId="5D48DE67" w14:textId="77777777" w:rsidR="00DE7D5E" w:rsidRDefault="00DE7D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7FD01" w14:textId="77777777" w:rsidR="000B4D3E" w:rsidRDefault="000B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ADF49" w14:textId="77777777" w:rsidR="00A57F73" w:rsidRDefault="00A57F73" w:rsidP="00954679">
      <w:pPr>
        <w:spacing w:before="0" w:after="0"/>
      </w:pPr>
      <w:r>
        <w:separator/>
      </w:r>
    </w:p>
  </w:footnote>
  <w:footnote w:type="continuationSeparator" w:id="0">
    <w:p w14:paraId="475AD604" w14:textId="77777777" w:rsidR="00A57F73" w:rsidRDefault="00A57F73" w:rsidP="00954679">
      <w:pPr>
        <w:spacing w:before="0" w:after="0"/>
      </w:pPr>
      <w:r>
        <w:continuationSeparator/>
      </w:r>
    </w:p>
  </w:footnote>
  <w:footnote w:type="continuationNotice" w:id="1">
    <w:p w14:paraId="30CF7FBA" w14:textId="77777777" w:rsidR="00A57F73" w:rsidRDefault="00A57F7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1092" w14:textId="77777777" w:rsidR="000B4D3E" w:rsidRDefault="000B4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BE373" w14:textId="71314E3D" w:rsidR="000B4D3E" w:rsidRPr="000B4D3E" w:rsidRDefault="000B4D3E" w:rsidP="000B4D3E">
    <w:pPr>
      <w:pStyle w:val="Header"/>
      <w:jc w:val="center"/>
      <w:rPr>
        <w:rFonts w:ascii="Arial" w:hAnsi="Arial" w:cs="Arial"/>
        <w:b/>
        <w:sz w:val="40"/>
      </w:rPr>
    </w:pPr>
    <w:r w:rsidRPr="000B4D3E">
      <w:rPr>
        <w:rFonts w:ascii="Arial" w:hAnsi="Arial" w:cs="Arial"/>
        <w:b/>
        <w:sz w:val="40"/>
      </w:rPr>
      <w:t>EXPOSURE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9D59A" w14:textId="77777777" w:rsidR="000B4D3E" w:rsidRDefault="000B4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A836E0D"/>
    <w:multiLevelType w:val="multilevel"/>
    <w:tmpl w:val="60D8A17C"/>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nsid w:val="67A43C0B"/>
    <w:multiLevelType w:val="multilevel"/>
    <w:tmpl w:val="378C86A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71"/>
    <w:rsid w:val="00016EA2"/>
    <w:rsid w:val="00021C32"/>
    <w:rsid w:val="000811D2"/>
    <w:rsid w:val="0008651F"/>
    <w:rsid w:val="00095211"/>
    <w:rsid w:val="00097B75"/>
    <w:rsid w:val="000B4D3E"/>
    <w:rsid w:val="000C10DF"/>
    <w:rsid w:val="001030DD"/>
    <w:rsid w:val="0011158F"/>
    <w:rsid w:val="00113B45"/>
    <w:rsid w:val="001337F2"/>
    <w:rsid w:val="00134EA4"/>
    <w:rsid w:val="001457E3"/>
    <w:rsid w:val="00180417"/>
    <w:rsid w:val="00190AB5"/>
    <w:rsid w:val="00197721"/>
    <w:rsid w:val="001B52ED"/>
    <w:rsid w:val="001C61E3"/>
    <w:rsid w:val="001E6A74"/>
    <w:rsid w:val="001F41D0"/>
    <w:rsid w:val="00205E35"/>
    <w:rsid w:val="00206286"/>
    <w:rsid w:val="00212865"/>
    <w:rsid w:val="00220F16"/>
    <w:rsid w:val="00254C5B"/>
    <w:rsid w:val="0028435D"/>
    <w:rsid w:val="002904DA"/>
    <w:rsid w:val="00291442"/>
    <w:rsid w:val="002C3A10"/>
    <w:rsid w:val="003342CD"/>
    <w:rsid w:val="00335042"/>
    <w:rsid w:val="003461E6"/>
    <w:rsid w:val="00362B70"/>
    <w:rsid w:val="003733D3"/>
    <w:rsid w:val="00380421"/>
    <w:rsid w:val="00392BBA"/>
    <w:rsid w:val="003954FD"/>
    <w:rsid w:val="003A4F54"/>
    <w:rsid w:val="003C3069"/>
    <w:rsid w:val="003E1CE3"/>
    <w:rsid w:val="003F2029"/>
    <w:rsid w:val="00400CBD"/>
    <w:rsid w:val="004503C4"/>
    <w:rsid w:val="00462095"/>
    <w:rsid w:val="0048146B"/>
    <w:rsid w:val="004A5E8F"/>
    <w:rsid w:val="004B3C0F"/>
    <w:rsid w:val="004C05E4"/>
    <w:rsid w:val="004D7DAE"/>
    <w:rsid w:val="004E39E1"/>
    <w:rsid w:val="004F03EF"/>
    <w:rsid w:val="00503E44"/>
    <w:rsid w:val="00515283"/>
    <w:rsid w:val="00533926"/>
    <w:rsid w:val="005468DE"/>
    <w:rsid w:val="0055675D"/>
    <w:rsid w:val="00566E8F"/>
    <w:rsid w:val="005833BE"/>
    <w:rsid w:val="00584040"/>
    <w:rsid w:val="00594AC6"/>
    <w:rsid w:val="005D6C54"/>
    <w:rsid w:val="005D7D5A"/>
    <w:rsid w:val="005E0EBC"/>
    <w:rsid w:val="005E4044"/>
    <w:rsid w:val="005E4BAC"/>
    <w:rsid w:val="005F782D"/>
    <w:rsid w:val="0060130D"/>
    <w:rsid w:val="00613F7E"/>
    <w:rsid w:val="006230C3"/>
    <w:rsid w:val="00624069"/>
    <w:rsid w:val="0064129F"/>
    <w:rsid w:val="00645FB9"/>
    <w:rsid w:val="00647BB7"/>
    <w:rsid w:val="00680219"/>
    <w:rsid w:val="00680297"/>
    <w:rsid w:val="006823BD"/>
    <w:rsid w:val="006A0786"/>
    <w:rsid w:val="006B7A72"/>
    <w:rsid w:val="006C53D0"/>
    <w:rsid w:val="007062A6"/>
    <w:rsid w:val="007246B5"/>
    <w:rsid w:val="00724BDC"/>
    <w:rsid w:val="00736F61"/>
    <w:rsid w:val="00737527"/>
    <w:rsid w:val="007467BB"/>
    <w:rsid w:val="007662C7"/>
    <w:rsid w:val="00776306"/>
    <w:rsid w:val="0079260F"/>
    <w:rsid w:val="007B1F10"/>
    <w:rsid w:val="007B52CE"/>
    <w:rsid w:val="007E018D"/>
    <w:rsid w:val="007F1B71"/>
    <w:rsid w:val="00807E7D"/>
    <w:rsid w:val="008205C6"/>
    <w:rsid w:val="00820B96"/>
    <w:rsid w:val="00831675"/>
    <w:rsid w:val="00836D16"/>
    <w:rsid w:val="00852B62"/>
    <w:rsid w:val="00861523"/>
    <w:rsid w:val="00863A80"/>
    <w:rsid w:val="0088467C"/>
    <w:rsid w:val="00894579"/>
    <w:rsid w:val="008A5B67"/>
    <w:rsid w:val="008B6468"/>
    <w:rsid w:val="008D16F7"/>
    <w:rsid w:val="008D778C"/>
    <w:rsid w:val="008E1427"/>
    <w:rsid w:val="009143A0"/>
    <w:rsid w:val="009165E1"/>
    <w:rsid w:val="00954679"/>
    <w:rsid w:val="00982FF8"/>
    <w:rsid w:val="009A7962"/>
    <w:rsid w:val="009D32A6"/>
    <w:rsid w:val="009D7B03"/>
    <w:rsid w:val="009E2F86"/>
    <w:rsid w:val="00A12209"/>
    <w:rsid w:val="00A25BBB"/>
    <w:rsid w:val="00A36DF3"/>
    <w:rsid w:val="00A532DD"/>
    <w:rsid w:val="00A57F73"/>
    <w:rsid w:val="00A77CB3"/>
    <w:rsid w:val="00A80BCF"/>
    <w:rsid w:val="00A8369C"/>
    <w:rsid w:val="00AA1689"/>
    <w:rsid w:val="00AA4782"/>
    <w:rsid w:val="00AB7247"/>
    <w:rsid w:val="00AC1D15"/>
    <w:rsid w:val="00AE4C81"/>
    <w:rsid w:val="00B04B38"/>
    <w:rsid w:val="00B07B0C"/>
    <w:rsid w:val="00B25563"/>
    <w:rsid w:val="00B26D48"/>
    <w:rsid w:val="00B42EE1"/>
    <w:rsid w:val="00B92478"/>
    <w:rsid w:val="00BB3A18"/>
    <w:rsid w:val="00BB42EB"/>
    <w:rsid w:val="00BC684A"/>
    <w:rsid w:val="00BD2B00"/>
    <w:rsid w:val="00BD61A2"/>
    <w:rsid w:val="00BD6C46"/>
    <w:rsid w:val="00BE484D"/>
    <w:rsid w:val="00BE6738"/>
    <w:rsid w:val="00C11DEE"/>
    <w:rsid w:val="00C30B5E"/>
    <w:rsid w:val="00C37E05"/>
    <w:rsid w:val="00C55D29"/>
    <w:rsid w:val="00C95064"/>
    <w:rsid w:val="00CA0BE9"/>
    <w:rsid w:val="00CA138D"/>
    <w:rsid w:val="00CB0D57"/>
    <w:rsid w:val="00CC7641"/>
    <w:rsid w:val="00D13794"/>
    <w:rsid w:val="00D24052"/>
    <w:rsid w:val="00D24386"/>
    <w:rsid w:val="00D31575"/>
    <w:rsid w:val="00D34626"/>
    <w:rsid w:val="00D4257A"/>
    <w:rsid w:val="00D53BA7"/>
    <w:rsid w:val="00D62665"/>
    <w:rsid w:val="00DA10FB"/>
    <w:rsid w:val="00DA1918"/>
    <w:rsid w:val="00DC0580"/>
    <w:rsid w:val="00DC0CDE"/>
    <w:rsid w:val="00DC4D72"/>
    <w:rsid w:val="00DE4DEE"/>
    <w:rsid w:val="00DE7D5E"/>
    <w:rsid w:val="00E0624D"/>
    <w:rsid w:val="00E4438C"/>
    <w:rsid w:val="00E457F3"/>
    <w:rsid w:val="00EB7E71"/>
    <w:rsid w:val="00ED2160"/>
    <w:rsid w:val="00ED5DC5"/>
    <w:rsid w:val="00EE4761"/>
    <w:rsid w:val="00EE5B10"/>
    <w:rsid w:val="00EF0A9C"/>
    <w:rsid w:val="00EF17E0"/>
    <w:rsid w:val="00F109D4"/>
    <w:rsid w:val="00F1482C"/>
    <w:rsid w:val="00F3084A"/>
    <w:rsid w:val="00F35A96"/>
    <w:rsid w:val="00F366E5"/>
    <w:rsid w:val="00F47585"/>
    <w:rsid w:val="00F65471"/>
    <w:rsid w:val="00F74A0C"/>
    <w:rsid w:val="00F85E6F"/>
    <w:rsid w:val="00FC7439"/>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3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semiHidden/>
    <w:unhideWhenUsed/>
    <w:qFormat/>
    <w:rsid w:val="0062406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4A5E8F"/>
    <w:rPr>
      <w:sz w:val="24"/>
    </w:rPr>
  </w:style>
  <w:style w:type="character" w:customStyle="1" w:styleId="Heading5Char">
    <w:name w:val="Heading 5 Char"/>
    <w:basedOn w:val="DefaultParagraphFont"/>
    <w:link w:val="Heading5"/>
    <w:uiPriority w:val="9"/>
    <w:semiHidden/>
    <w:rsid w:val="00624069"/>
    <w:rPr>
      <w:rFonts w:asciiTheme="majorHAnsi" w:eastAsiaTheme="majorEastAsia" w:hAnsiTheme="majorHAnsi" w:cstheme="majorBidi"/>
      <w:color w:val="243F60" w:themeColor="accent1" w:themeShade="7F"/>
      <w:sz w:val="24"/>
    </w:rPr>
  </w:style>
  <w:style w:type="paragraph" w:customStyle="1" w:styleId="dotpoint0">
    <w:name w:val="dot point"/>
    <w:basedOn w:val="Normal"/>
    <w:rsid w:val="008B6468"/>
    <w:pPr>
      <w:numPr>
        <w:numId w:val="5"/>
      </w:numPr>
      <w:tabs>
        <w:tab w:val="clear" w:pos="2268"/>
        <w:tab w:val="num" w:pos="1701"/>
      </w:tabs>
      <w:ind w:left="1701" w:hanging="425"/>
    </w:pPr>
    <w:rPr>
      <w:sz w:val="22"/>
    </w:rPr>
  </w:style>
  <w:style w:type="paragraph" w:customStyle="1" w:styleId="dotpoint2">
    <w:name w:val="dot point 2"/>
    <w:basedOn w:val="Normal"/>
    <w:rsid w:val="008B6468"/>
    <w:pPr>
      <w:numPr>
        <w:ilvl w:val="1"/>
        <w:numId w:val="5"/>
      </w:numPr>
      <w:tabs>
        <w:tab w:val="clear" w:pos="2625"/>
        <w:tab w:val="num" w:pos="2127"/>
      </w:tabs>
      <w:ind w:left="2127" w:hanging="426"/>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semiHidden/>
    <w:unhideWhenUsed/>
    <w:qFormat/>
    <w:rsid w:val="0062406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4A5E8F"/>
    <w:rPr>
      <w:sz w:val="24"/>
    </w:rPr>
  </w:style>
  <w:style w:type="character" w:customStyle="1" w:styleId="Heading5Char">
    <w:name w:val="Heading 5 Char"/>
    <w:basedOn w:val="DefaultParagraphFont"/>
    <w:link w:val="Heading5"/>
    <w:uiPriority w:val="9"/>
    <w:semiHidden/>
    <w:rsid w:val="00624069"/>
    <w:rPr>
      <w:rFonts w:asciiTheme="majorHAnsi" w:eastAsiaTheme="majorEastAsia" w:hAnsiTheme="majorHAnsi" w:cstheme="majorBidi"/>
      <w:color w:val="243F60" w:themeColor="accent1" w:themeShade="7F"/>
      <w:sz w:val="24"/>
    </w:rPr>
  </w:style>
  <w:style w:type="paragraph" w:customStyle="1" w:styleId="dotpoint0">
    <w:name w:val="dot point"/>
    <w:basedOn w:val="Normal"/>
    <w:rsid w:val="008B6468"/>
    <w:pPr>
      <w:numPr>
        <w:numId w:val="5"/>
      </w:numPr>
      <w:tabs>
        <w:tab w:val="clear" w:pos="2268"/>
        <w:tab w:val="num" w:pos="1701"/>
      </w:tabs>
      <w:ind w:left="1701" w:hanging="425"/>
    </w:pPr>
    <w:rPr>
      <w:sz w:val="22"/>
    </w:rPr>
  </w:style>
  <w:style w:type="paragraph" w:customStyle="1" w:styleId="dotpoint2">
    <w:name w:val="dot point 2"/>
    <w:basedOn w:val="Normal"/>
    <w:rsid w:val="008B6468"/>
    <w:pPr>
      <w:numPr>
        <w:ilvl w:val="1"/>
        <w:numId w:val="5"/>
      </w:numPr>
      <w:tabs>
        <w:tab w:val="clear" w:pos="2625"/>
        <w:tab w:val="num" w:pos="2127"/>
      </w:tabs>
      <w:ind w:left="2127" w:hanging="426"/>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BEA4FC4F1A5BE4468594CE99568EFDE2" ma:contentTypeVersion="12658" ma:contentTypeDescription="" ma:contentTypeScope="" ma:versionID="966ba6553e3c29796e69ecf9f6e1494b">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b65f22fab9f03f46e1799513439754e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25</Value>
    </TaxCatchAll>
    <_dlc_DocId xmlns="e544e5cc-ab70-42e1-849e-1a0f8bb1f4ef">2018FG-269-380</_dlc_DocId>
    <_dlc_DocIdUrl xmlns="e544e5cc-ab70-42e1-849e-1a0f8bb1f4ef">
      <Url>http://tweb/sites/fg/ripd/ripi/_layouts/15/DocIdRedir.aspx?ID=2018FG-269-380</Url>
      <Description>2018FG-269-380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26A08-76C6-4DCE-A692-79DED4654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www.w3.org/XML/1998/namespace"/>
    <ds:schemaRef ds:uri="http://schemas.microsoft.com/sharepoint/v4"/>
    <ds:schemaRef ds:uri="http://schemas.microsoft.com/sharepoint/v3"/>
    <ds:schemaRef ds:uri="http://purl.org/dc/terms/"/>
    <ds:schemaRef ds:uri="http://purl.org/dc/elements/1.1/"/>
    <ds:schemaRef ds:uri="http://purl.org/dc/dcmitype/"/>
    <ds:schemaRef ds:uri="e544e5cc-ab70-42e1-849e-1a0f8bb1f4ef"/>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C055D04C-4BC1-4E15-8B12-A453497C1AC5}">
  <ds:schemaRefs>
    <ds:schemaRef ds:uri="http://schemas.microsoft.com/sharepoint/events"/>
  </ds:schemaRefs>
</ds:datastoreItem>
</file>

<file path=customXml/itemProps5.xml><?xml version="1.0" encoding="utf-8"?>
<ds:datastoreItem xmlns:ds="http://schemas.openxmlformats.org/officeDocument/2006/customXml" ds:itemID="{A9E7D45F-4BA0-47A2-8E5C-48004B14A708}">
  <ds:schemaRefs>
    <ds:schemaRef ds:uri="office.server.policy"/>
  </ds:schemaRefs>
</ds:datastoreItem>
</file>

<file path=customXml/itemProps6.xml><?xml version="1.0" encoding="utf-8"?>
<ds:datastoreItem xmlns:ds="http://schemas.openxmlformats.org/officeDocument/2006/customXml" ds:itemID="{5B755E22-DFB8-4875-A6F4-EBE18DBD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Zanardo, Amanda</dc:creator>
  <cp:lastModifiedBy>Thomson, James</cp:lastModifiedBy>
  <cp:revision>2</cp:revision>
  <cp:lastPrinted>2018-07-05T06:27:00Z</cp:lastPrinted>
  <dcterms:created xsi:type="dcterms:W3CDTF">2018-07-13T03:05:00Z</dcterms:created>
  <dcterms:modified xsi:type="dcterms:W3CDTF">2018-07-13T03:05:00Z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1809692847</vt:i4>
  </property>
  <property fmtid="{D5CDD505-2E9C-101B-9397-08002B2CF9AE}" pid="3" name="_NewReviewCycle">
    <vt:lpwstr/>
  </property>
  <property fmtid="{D5CDD505-2E9C-101B-9397-08002B2CF9AE}" pid="4" name="_EmailSubject">
    <vt:lpwstr>Urgent - Consultation on Draft Regs - Extension of SuperStream to SMSF rollovers [SEC=PROTECTED, DLM=Sensitive]</vt:lpwstr>
  </property>
  <property fmtid="{D5CDD505-2E9C-101B-9397-08002B2CF9AE}" pid="5" name="_AuthorEmail">
    <vt:lpwstr>James.Thomson@TREASURY.GOV.AU</vt:lpwstr>
  </property>
  <property fmtid="{D5CDD505-2E9C-101B-9397-08002B2CF9AE}" pid="6" name="_AuthorEmailDisplayName">
    <vt:lpwstr>Thomson, James</vt:lpwstr>
  </property>
  <property fmtid="{D5CDD505-2E9C-101B-9397-08002B2CF9AE}" pid="7" name="ContentTypeId">
    <vt:lpwstr>0x010100348D01E61E107C4DA4B97E380EA20D4700BEA4FC4F1A5BE4468594CE99568EFDE2</vt:lpwstr>
  </property>
  <property fmtid="{D5CDD505-2E9C-101B-9397-08002B2CF9AE}" pid="8" name="TSYRecordClass">
    <vt:lpwstr>19</vt:lpwstr>
  </property>
  <property fmtid="{D5CDD505-2E9C-101B-9397-08002B2CF9AE}" pid="9" name="_dlc_DocIdItemGuid">
    <vt:lpwstr>6528cd41-51a6-4c97-b1a0-ccde101300b1</vt:lpwstr>
  </property>
  <property fmtid="{D5CDD505-2E9C-101B-9397-08002B2CF9AE}" pid="10" name="_PreviousAdHocReviewCycleID">
    <vt:i4>2036133522</vt:i4>
  </property>
  <property fmtid="{D5CDD505-2E9C-101B-9397-08002B2CF9AE}" pid="11" name="RecordPoint_WorkflowType">
    <vt:lpwstr>ActiveSubmitStub</vt:lpwstr>
  </property>
  <property fmtid="{D5CDD505-2E9C-101B-9397-08002B2CF9AE}" pid="12" name="RecordPoint_SubmissionCompleted">
    <vt:lpwstr>2018-07-13T12:25:32.8053447+10:00</vt:lpwstr>
  </property>
  <property fmtid="{D5CDD505-2E9C-101B-9397-08002B2CF9AE}" pid="13" name="RecordPoint_ActiveItemUniqueId">
    <vt:lpwstr>{6528cd41-51a6-4c97-b1a0-ccde101300b1}</vt:lpwstr>
  </property>
  <property fmtid="{D5CDD505-2E9C-101B-9397-08002B2CF9AE}" pid="14" name="RecordPoint_ActiveItemWebId">
    <vt:lpwstr>{23fa6ec0-8082-4c52-bc99-24eb08602b5e}</vt:lpwstr>
  </property>
  <property fmtid="{D5CDD505-2E9C-101B-9397-08002B2CF9AE}" pid="15" name="RecordPoint_ActiveItemSiteId">
    <vt:lpwstr>{a3a280d1-e8f1-4ce7-94f0-aaa2322da0dd}</vt:lpwstr>
  </property>
  <property fmtid="{D5CDD505-2E9C-101B-9397-08002B2CF9AE}" pid="16" name="RecordPoint_ActiveItemListId">
    <vt:lpwstr>{c2aaf5c2-3340-4c32-b06e-d1c43495ab09}</vt:lpwstr>
  </property>
  <property fmtid="{D5CDD505-2E9C-101B-9397-08002B2CF9AE}" pid="17" name="RecordPoint_RecordNumberSubmitted">
    <vt:lpwstr>R0001799193</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