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553" w:rsidRDefault="00D769F0" w:rsidP="006043F1">
      <w:pPr>
        <w:spacing w:line="276" w:lineRule="auto"/>
        <w:jc w:val="both"/>
        <w:rPr>
          <w:rFonts w:ascii="Arial" w:hAnsi="Arial"/>
          <w:sz w:val="20"/>
        </w:rPr>
      </w:pPr>
      <w:bookmarkStart w:id="0" w:name="_GoBack"/>
      <w:bookmarkEnd w:id="0"/>
      <w:r>
        <w:rPr>
          <w:rFonts w:ascii="Arial" w:hAnsi="Arial"/>
          <w:sz w:val="20"/>
        </w:rPr>
        <w:t>26 October 2012</w:t>
      </w:r>
    </w:p>
    <w:p w:rsidR="00520553" w:rsidRPr="001B63B2" w:rsidRDefault="00520553" w:rsidP="006043F1">
      <w:pPr>
        <w:spacing w:line="276" w:lineRule="auto"/>
        <w:jc w:val="both"/>
        <w:rPr>
          <w:rFonts w:ascii="Arial" w:hAnsi="Arial"/>
          <w:sz w:val="20"/>
        </w:rPr>
      </w:pPr>
    </w:p>
    <w:p w:rsidR="00B178C6" w:rsidRPr="00B178C6" w:rsidRDefault="00B178C6" w:rsidP="006043F1">
      <w:pPr>
        <w:spacing w:line="276" w:lineRule="auto"/>
        <w:jc w:val="both"/>
        <w:rPr>
          <w:rFonts w:ascii="Arial" w:hAnsi="Arial"/>
          <w:sz w:val="20"/>
          <w:lang w:val="en-AU"/>
        </w:rPr>
      </w:pPr>
      <w:r w:rsidRPr="00B178C6">
        <w:rPr>
          <w:rFonts w:ascii="Arial" w:hAnsi="Arial"/>
          <w:sz w:val="20"/>
          <w:lang w:val="en-AU"/>
        </w:rPr>
        <w:t>Manager</w:t>
      </w:r>
    </w:p>
    <w:p w:rsidR="00B178C6" w:rsidRPr="00B178C6" w:rsidRDefault="00B178C6" w:rsidP="006043F1">
      <w:pPr>
        <w:spacing w:line="276" w:lineRule="auto"/>
        <w:jc w:val="both"/>
        <w:rPr>
          <w:rFonts w:ascii="Arial" w:hAnsi="Arial"/>
          <w:sz w:val="20"/>
          <w:lang w:val="en-AU"/>
        </w:rPr>
      </w:pPr>
      <w:r w:rsidRPr="00B178C6">
        <w:rPr>
          <w:rFonts w:ascii="Arial" w:hAnsi="Arial"/>
          <w:sz w:val="20"/>
          <w:lang w:val="en-AU"/>
        </w:rPr>
        <w:t>Benefits and Regulations Unit</w:t>
      </w:r>
    </w:p>
    <w:p w:rsidR="00B178C6" w:rsidRPr="00B178C6" w:rsidRDefault="00B178C6" w:rsidP="006043F1">
      <w:pPr>
        <w:spacing w:line="276" w:lineRule="auto"/>
        <w:jc w:val="both"/>
        <w:rPr>
          <w:rFonts w:ascii="Arial" w:hAnsi="Arial"/>
          <w:sz w:val="20"/>
          <w:lang w:val="en-AU"/>
        </w:rPr>
      </w:pPr>
      <w:r w:rsidRPr="00B178C6">
        <w:rPr>
          <w:rFonts w:ascii="Arial" w:hAnsi="Arial"/>
          <w:sz w:val="20"/>
          <w:lang w:val="en-AU"/>
        </w:rPr>
        <w:t>Personal and Retirement Income Division</w:t>
      </w:r>
    </w:p>
    <w:p w:rsidR="00B178C6" w:rsidRPr="00B178C6" w:rsidRDefault="00B178C6" w:rsidP="006043F1">
      <w:pPr>
        <w:spacing w:line="276" w:lineRule="auto"/>
        <w:jc w:val="both"/>
        <w:rPr>
          <w:rFonts w:ascii="Arial" w:hAnsi="Arial"/>
          <w:sz w:val="20"/>
          <w:lang w:val="en-AU"/>
        </w:rPr>
      </w:pPr>
      <w:r w:rsidRPr="00B178C6">
        <w:rPr>
          <w:rFonts w:ascii="Arial" w:hAnsi="Arial"/>
          <w:sz w:val="20"/>
          <w:lang w:val="en-AU"/>
        </w:rPr>
        <w:t>The Treasury</w:t>
      </w:r>
    </w:p>
    <w:p w:rsidR="00B178C6" w:rsidRPr="00B178C6" w:rsidRDefault="00B178C6" w:rsidP="006043F1">
      <w:pPr>
        <w:spacing w:line="276" w:lineRule="auto"/>
        <w:jc w:val="both"/>
        <w:rPr>
          <w:rFonts w:ascii="Arial" w:hAnsi="Arial"/>
          <w:sz w:val="20"/>
          <w:lang w:val="en-AU"/>
        </w:rPr>
      </w:pPr>
      <w:r w:rsidRPr="00B178C6">
        <w:rPr>
          <w:rFonts w:ascii="Arial" w:hAnsi="Arial"/>
          <w:sz w:val="20"/>
          <w:lang w:val="en-AU"/>
        </w:rPr>
        <w:t>Langton Crescent</w:t>
      </w:r>
    </w:p>
    <w:p w:rsidR="00B178C6" w:rsidRPr="00B178C6" w:rsidRDefault="00B178C6" w:rsidP="006043F1">
      <w:pPr>
        <w:spacing w:line="276" w:lineRule="auto"/>
        <w:jc w:val="both"/>
        <w:rPr>
          <w:rFonts w:ascii="Arial" w:hAnsi="Arial"/>
          <w:sz w:val="20"/>
          <w:lang w:val="en-AU"/>
        </w:rPr>
      </w:pPr>
      <w:proofErr w:type="gramStart"/>
      <w:r w:rsidRPr="00B178C6">
        <w:rPr>
          <w:rFonts w:ascii="Arial" w:hAnsi="Arial"/>
          <w:sz w:val="20"/>
          <w:lang w:val="en-AU"/>
        </w:rPr>
        <w:t xml:space="preserve">PARKES </w:t>
      </w:r>
      <w:r>
        <w:rPr>
          <w:rFonts w:ascii="Arial" w:hAnsi="Arial"/>
          <w:sz w:val="20"/>
          <w:lang w:val="en-AU"/>
        </w:rPr>
        <w:t xml:space="preserve"> </w:t>
      </w:r>
      <w:r w:rsidRPr="00B178C6">
        <w:rPr>
          <w:rFonts w:ascii="Arial" w:hAnsi="Arial"/>
          <w:sz w:val="20"/>
          <w:lang w:val="en-AU"/>
        </w:rPr>
        <w:t>ACT</w:t>
      </w:r>
      <w:proofErr w:type="gramEnd"/>
      <w:r w:rsidRPr="00B178C6">
        <w:rPr>
          <w:rFonts w:ascii="Arial" w:hAnsi="Arial"/>
          <w:sz w:val="20"/>
          <w:lang w:val="en-AU"/>
        </w:rPr>
        <w:t xml:space="preserve"> </w:t>
      </w:r>
      <w:r>
        <w:rPr>
          <w:rFonts w:ascii="Arial" w:hAnsi="Arial"/>
          <w:sz w:val="20"/>
          <w:lang w:val="en-AU"/>
        </w:rPr>
        <w:t xml:space="preserve"> </w:t>
      </w:r>
      <w:r w:rsidRPr="00B178C6">
        <w:rPr>
          <w:rFonts w:ascii="Arial" w:hAnsi="Arial"/>
          <w:sz w:val="20"/>
          <w:lang w:val="en-AU"/>
        </w:rPr>
        <w:t>2600</w:t>
      </w:r>
    </w:p>
    <w:p w:rsidR="00BB11A6" w:rsidRPr="00B178C6" w:rsidRDefault="00BB11A6" w:rsidP="006043F1">
      <w:pPr>
        <w:spacing w:line="276" w:lineRule="auto"/>
        <w:jc w:val="both"/>
        <w:rPr>
          <w:rFonts w:ascii="Arial" w:hAnsi="Arial"/>
          <w:sz w:val="20"/>
          <w:lang w:val="en-AU"/>
        </w:rPr>
      </w:pPr>
    </w:p>
    <w:p w:rsidR="00520553" w:rsidRDefault="00B178C6" w:rsidP="006043F1">
      <w:pPr>
        <w:spacing w:line="276" w:lineRule="auto"/>
        <w:jc w:val="both"/>
        <w:rPr>
          <w:rFonts w:ascii="Arial" w:hAnsi="Arial"/>
          <w:sz w:val="20"/>
        </w:rPr>
      </w:pPr>
      <w:r w:rsidRPr="00B178C6">
        <w:rPr>
          <w:rFonts w:ascii="Arial" w:hAnsi="Arial"/>
          <w:sz w:val="20"/>
          <w:lang w:val="en-AU"/>
        </w:rPr>
        <w:t xml:space="preserve">Email: </w:t>
      </w:r>
      <w:hyperlink r:id="rId9" w:history="1">
        <w:r w:rsidR="0026641B" w:rsidRPr="0026641B">
          <w:rPr>
            <w:rStyle w:val="Hyperlink"/>
            <w:rFonts w:ascii="Arial" w:hAnsi="Arial"/>
            <w:sz w:val="20"/>
          </w:rPr>
          <w:t>strongersuper@treasury.gov.au</w:t>
        </w:r>
      </w:hyperlink>
    </w:p>
    <w:p w:rsidR="00BB11A6" w:rsidRDefault="00BB11A6" w:rsidP="006043F1">
      <w:pPr>
        <w:spacing w:line="276" w:lineRule="auto"/>
        <w:jc w:val="both"/>
        <w:rPr>
          <w:rFonts w:ascii="Arial" w:hAnsi="Arial"/>
          <w:sz w:val="20"/>
        </w:rPr>
      </w:pPr>
    </w:p>
    <w:p w:rsidR="00520553" w:rsidRDefault="00462CA4" w:rsidP="006043F1">
      <w:pPr>
        <w:spacing w:line="276" w:lineRule="auto"/>
        <w:jc w:val="both"/>
        <w:rPr>
          <w:rFonts w:ascii="Arial" w:hAnsi="Arial"/>
          <w:sz w:val="20"/>
        </w:rPr>
      </w:pPr>
      <w:r>
        <w:rPr>
          <w:rFonts w:ascii="Arial" w:hAnsi="Arial"/>
          <w:sz w:val="20"/>
        </w:rPr>
        <w:t xml:space="preserve">Dear </w:t>
      </w:r>
      <w:r w:rsidR="0026641B">
        <w:rPr>
          <w:rFonts w:ascii="Arial" w:hAnsi="Arial"/>
          <w:sz w:val="20"/>
        </w:rPr>
        <w:t>Ms. Lilley</w:t>
      </w:r>
      <w:r w:rsidR="00520553">
        <w:rPr>
          <w:rFonts w:ascii="Arial" w:hAnsi="Arial"/>
          <w:sz w:val="20"/>
        </w:rPr>
        <w:t>,</w:t>
      </w:r>
    </w:p>
    <w:p w:rsidR="005361DA" w:rsidRDefault="005361DA" w:rsidP="006043F1">
      <w:pPr>
        <w:spacing w:line="276" w:lineRule="auto"/>
        <w:jc w:val="both"/>
        <w:rPr>
          <w:rFonts w:ascii="Arial" w:hAnsi="Arial"/>
          <w:sz w:val="20"/>
        </w:rPr>
      </w:pPr>
    </w:p>
    <w:p w:rsidR="00BB11A6" w:rsidRDefault="00BB11A6" w:rsidP="006043F1">
      <w:pPr>
        <w:spacing w:line="276" w:lineRule="auto"/>
        <w:jc w:val="both"/>
        <w:rPr>
          <w:rFonts w:ascii="Arial" w:hAnsi="Arial"/>
          <w:sz w:val="20"/>
        </w:rPr>
      </w:pPr>
    </w:p>
    <w:p w:rsidR="00B178C6" w:rsidRPr="00B178C6" w:rsidRDefault="0026641B" w:rsidP="006043F1">
      <w:pPr>
        <w:spacing w:line="276" w:lineRule="auto"/>
        <w:jc w:val="center"/>
        <w:rPr>
          <w:rFonts w:ascii="Arial" w:hAnsi="Arial"/>
          <w:b/>
          <w:bCs/>
          <w:u w:val="single"/>
          <w:lang w:val="en-AU"/>
        </w:rPr>
      </w:pPr>
      <w:r>
        <w:rPr>
          <w:rFonts w:ascii="Arial" w:hAnsi="Arial"/>
          <w:b/>
          <w:bCs/>
          <w:u w:val="single"/>
          <w:lang w:val="en-AU"/>
        </w:rPr>
        <w:t>SMSF Auditor Registration Regulations</w:t>
      </w:r>
    </w:p>
    <w:p w:rsidR="005361DA" w:rsidRDefault="005361DA" w:rsidP="006043F1">
      <w:pPr>
        <w:spacing w:line="276" w:lineRule="auto"/>
        <w:jc w:val="both"/>
        <w:rPr>
          <w:rFonts w:ascii="Arial" w:hAnsi="Arial"/>
          <w:sz w:val="20"/>
        </w:rPr>
      </w:pPr>
    </w:p>
    <w:p w:rsidR="008C589B" w:rsidRDefault="00520553" w:rsidP="006043F1">
      <w:pPr>
        <w:spacing w:line="276" w:lineRule="auto"/>
        <w:jc w:val="both"/>
        <w:rPr>
          <w:rFonts w:ascii="Arial" w:hAnsi="Arial"/>
          <w:sz w:val="20"/>
          <w:lang w:val="en-GB"/>
        </w:rPr>
      </w:pPr>
      <w:bookmarkStart w:id="1" w:name="OLE_LINK3"/>
      <w:r w:rsidRPr="008E109B">
        <w:rPr>
          <w:rFonts w:ascii="Arial" w:hAnsi="Arial"/>
          <w:sz w:val="20"/>
          <w:lang w:val="en-GB"/>
        </w:rPr>
        <w:t>The Self Managed Superannuation Funds Professionals</w:t>
      </w:r>
      <w:r w:rsidR="00931F1E">
        <w:rPr>
          <w:rFonts w:ascii="Arial" w:hAnsi="Arial"/>
          <w:sz w:val="20"/>
          <w:lang w:val="en-GB"/>
        </w:rPr>
        <w:t>’</w:t>
      </w:r>
      <w:r w:rsidRPr="008E109B">
        <w:rPr>
          <w:rFonts w:ascii="Arial" w:hAnsi="Arial"/>
          <w:sz w:val="20"/>
          <w:lang w:val="en-GB"/>
        </w:rPr>
        <w:t xml:space="preserve"> </w:t>
      </w:r>
      <w:r w:rsidR="00931F1E">
        <w:rPr>
          <w:rFonts w:ascii="Arial" w:hAnsi="Arial"/>
          <w:sz w:val="20"/>
          <w:lang w:val="en-GB"/>
        </w:rPr>
        <w:t>Association of Australia (SPAA</w:t>
      </w:r>
      <w:r w:rsidRPr="008E109B">
        <w:rPr>
          <w:rFonts w:ascii="Arial" w:hAnsi="Arial"/>
          <w:sz w:val="20"/>
          <w:lang w:val="en-GB"/>
        </w:rPr>
        <w:t>) welcomes the opportunity to make a</w:t>
      </w:r>
      <w:r w:rsidR="00462CA4">
        <w:rPr>
          <w:rFonts w:ascii="Arial" w:hAnsi="Arial"/>
          <w:sz w:val="20"/>
          <w:lang w:val="en-GB"/>
        </w:rPr>
        <w:t xml:space="preserve"> submission in relation to </w:t>
      </w:r>
      <w:bookmarkEnd w:id="1"/>
      <w:r w:rsidR="00E33A77">
        <w:rPr>
          <w:rFonts w:ascii="Arial" w:hAnsi="Arial"/>
          <w:sz w:val="20"/>
          <w:lang w:val="en-GB"/>
        </w:rPr>
        <w:t xml:space="preserve">the exposure draft </w:t>
      </w:r>
      <w:r w:rsidR="0026641B">
        <w:rPr>
          <w:rFonts w:ascii="Arial" w:hAnsi="Arial"/>
          <w:sz w:val="20"/>
          <w:lang w:val="en-GB"/>
        </w:rPr>
        <w:t>of regulations</w:t>
      </w:r>
      <w:r w:rsidR="00DE31AE">
        <w:rPr>
          <w:rFonts w:ascii="Arial" w:hAnsi="Arial"/>
          <w:sz w:val="20"/>
          <w:lang w:val="en-GB"/>
        </w:rPr>
        <w:t xml:space="preserve"> regarding the registration of self managed superannuation fund (SMSF) auditors.</w:t>
      </w:r>
      <w:r w:rsidR="003017F7">
        <w:rPr>
          <w:rFonts w:ascii="Arial" w:hAnsi="Arial"/>
          <w:sz w:val="20"/>
          <w:lang w:val="en-GB"/>
        </w:rPr>
        <w:t xml:space="preserve">  SPAA supports the Government’s</w:t>
      </w:r>
      <w:r w:rsidR="004570F9">
        <w:rPr>
          <w:rFonts w:ascii="Arial" w:hAnsi="Arial"/>
          <w:sz w:val="20"/>
          <w:lang w:val="en-GB"/>
        </w:rPr>
        <w:t xml:space="preserve"> reforms to the registration of SMSF auditors and believes that the </w:t>
      </w:r>
      <w:r w:rsidR="00861685">
        <w:rPr>
          <w:rFonts w:ascii="Arial" w:hAnsi="Arial"/>
          <w:sz w:val="20"/>
          <w:lang w:val="en-GB"/>
        </w:rPr>
        <w:t>reforms are important to ensure SMSFs are audited by competent and properly qualified auditors.  However, SPAA has a number of concerns regarding the exposure draft of the regulations and believe</w:t>
      </w:r>
      <w:r w:rsidR="00623E8D">
        <w:rPr>
          <w:rFonts w:ascii="Arial" w:hAnsi="Arial"/>
          <w:sz w:val="20"/>
          <w:lang w:val="en-GB"/>
        </w:rPr>
        <w:t>s</w:t>
      </w:r>
      <w:r w:rsidR="00861685">
        <w:rPr>
          <w:rFonts w:ascii="Arial" w:hAnsi="Arial"/>
          <w:sz w:val="20"/>
          <w:lang w:val="en-GB"/>
        </w:rPr>
        <w:t xml:space="preserve"> that t</w:t>
      </w:r>
      <w:r w:rsidR="009F713B">
        <w:rPr>
          <w:rFonts w:ascii="Arial" w:hAnsi="Arial"/>
          <w:sz w:val="20"/>
          <w:lang w:val="en-GB"/>
        </w:rPr>
        <w:t>he regulations could be improved.</w:t>
      </w:r>
    </w:p>
    <w:p w:rsidR="009F713B" w:rsidRDefault="009F713B" w:rsidP="006043F1">
      <w:pPr>
        <w:spacing w:line="276" w:lineRule="auto"/>
        <w:jc w:val="both"/>
        <w:rPr>
          <w:rFonts w:ascii="Arial" w:hAnsi="Arial"/>
          <w:sz w:val="20"/>
          <w:lang w:val="en-GB"/>
        </w:rPr>
      </w:pPr>
    </w:p>
    <w:p w:rsidR="00A11045" w:rsidRPr="00A11045" w:rsidRDefault="00592719" w:rsidP="006043F1">
      <w:pPr>
        <w:spacing w:line="276" w:lineRule="auto"/>
        <w:jc w:val="both"/>
        <w:rPr>
          <w:rFonts w:ascii="Arial" w:hAnsi="Arial"/>
          <w:sz w:val="20"/>
          <w:lang w:val="en-GB"/>
        </w:rPr>
      </w:pPr>
      <w:r>
        <w:rPr>
          <w:rFonts w:ascii="Arial" w:hAnsi="Arial"/>
          <w:sz w:val="20"/>
          <w:lang w:val="en-GB"/>
        </w:rPr>
        <w:t>SPAA believes that a well-functioning and competency based SMSF auditor licencing regime is vital to ensuring the integrity of SMSFs in complying with their obligations under the superannuation law</w:t>
      </w:r>
      <w:r w:rsidR="002806FD">
        <w:rPr>
          <w:rFonts w:ascii="Arial" w:hAnsi="Arial"/>
          <w:sz w:val="20"/>
          <w:lang w:val="en-GB"/>
        </w:rPr>
        <w:t xml:space="preserve">.  </w:t>
      </w:r>
      <w:r>
        <w:rPr>
          <w:rFonts w:ascii="Arial" w:hAnsi="Arial"/>
          <w:sz w:val="20"/>
          <w:lang w:val="en-GB"/>
        </w:rPr>
        <w:t>Guaranteeing that SMSFs are audited by professionals with adequate professional experience and competencies will result in the public, Government and SMSF trustees and members</w:t>
      </w:r>
      <w:r w:rsidR="0058381C">
        <w:rPr>
          <w:rFonts w:ascii="Arial" w:hAnsi="Arial"/>
          <w:sz w:val="20"/>
          <w:lang w:val="en-GB"/>
        </w:rPr>
        <w:t xml:space="preserve"> having confidence in the SMSF and broader superannuation sector.  </w:t>
      </w:r>
      <w:r w:rsidR="00A11045" w:rsidRPr="00A11045">
        <w:rPr>
          <w:rFonts w:ascii="Arial" w:hAnsi="Arial"/>
          <w:sz w:val="20"/>
          <w:lang w:val="en-GB"/>
        </w:rPr>
        <w:t>Th</w:t>
      </w:r>
      <w:r w:rsidR="00356B78">
        <w:rPr>
          <w:rFonts w:ascii="Arial" w:hAnsi="Arial"/>
          <w:sz w:val="20"/>
          <w:lang w:val="en-GB"/>
        </w:rPr>
        <w:t>e</w:t>
      </w:r>
      <w:r w:rsidR="00A11045" w:rsidRPr="00A11045">
        <w:rPr>
          <w:rFonts w:ascii="Arial" w:hAnsi="Arial"/>
          <w:sz w:val="20"/>
          <w:lang w:val="en-GB"/>
        </w:rPr>
        <w:t xml:space="preserve"> significance </w:t>
      </w:r>
      <w:r w:rsidR="000E38CA">
        <w:rPr>
          <w:rFonts w:ascii="Arial" w:hAnsi="Arial"/>
          <w:sz w:val="20"/>
          <w:lang w:val="en-GB"/>
        </w:rPr>
        <w:t>of the</w:t>
      </w:r>
      <w:r w:rsidR="00472BFC">
        <w:rPr>
          <w:rFonts w:ascii="Arial" w:hAnsi="Arial"/>
          <w:sz w:val="20"/>
          <w:lang w:val="en-GB"/>
        </w:rPr>
        <w:t xml:space="preserve"> </w:t>
      </w:r>
      <w:r w:rsidR="00A2059B">
        <w:rPr>
          <w:rFonts w:ascii="Arial" w:hAnsi="Arial"/>
          <w:sz w:val="20"/>
          <w:lang w:val="en-GB"/>
        </w:rPr>
        <w:t xml:space="preserve">role that </w:t>
      </w:r>
      <w:r w:rsidR="00A11045" w:rsidRPr="00A11045">
        <w:rPr>
          <w:rFonts w:ascii="Arial" w:hAnsi="Arial"/>
          <w:sz w:val="20"/>
          <w:lang w:val="en-GB"/>
        </w:rPr>
        <w:t>SMSF audit</w:t>
      </w:r>
      <w:r w:rsidR="000E38CA">
        <w:rPr>
          <w:rFonts w:ascii="Arial" w:hAnsi="Arial"/>
          <w:sz w:val="20"/>
          <w:lang w:val="en-GB"/>
        </w:rPr>
        <w:t>ors</w:t>
      </w:r>
      <w:r w:rsidR="00A2059B">
        <w:rPr>
          <w:rFonts w:ascii="Arial" w:hAnsi="Arial"/>
          <w:sz w:val="20"/>
          <w:lang w:val="en-GB"/>
        </w:rPr>
        <w:t xml:space="preserve"> play as gatekeeper</w:t>
      </w:r>
      <w:r w:rsidR="000E38CA">
        <w:rPr>
          <w:rFonts w:ascii="Arial" w:hAnsi="Arial"/>
          <w:sz w:val="20"/>
          <w:lang w:val="en-GB"/>
        </w:rPr>
        <w:t>s</w:t>
      </w:r>
      <w:r w:rsidR="00A2059B">
        <w:rPr>
          <w:rFonts w:ascii="Arial" w:hAnsi="Arial"/>
          <w:sz w:val="20"/>
          <w:lang w:val="en-GB"/>
        </w:rPr>
        <w:t xml:space="preserve"> in the SMSF sector</w:t>
      </w:r>
      <w:r w:rsidR="00A11045" w:rsidRPr="00A11045">
        <w:rPr>
          <w:rFonts w:ascii="Arial" w:hAnsi="Arial"/>
          <w:sz w:val="20"/>
          <w:lang w:val="en-GB"/>
        </w:rPr>
        <w:t xml:space="preserve"> underlies SPAA’s concerns that the new SMSF auditor registration </w:t>
      </w:r>
      <w:r w:rsidR="00356B78">
        <w:rPr>
          <w:rFonts w:ascii="Arial" w:hAnsi="Arial"/>
          <w:sz w:val="20"/>
          <w:lang w:val="en-GB"/>
        </w:rPr>
        <w:t xml:space="preserve">regime </w:t>
      </w:r>
      <w:r w:rsidR="00A11045" w:rsidRPr="00A11045">
        <w:rPr>
          <w:rFonts w:ascii="Arial" w:hAnsi="Arial"/>
          <w:sz w:val="20"/>
          <w:lang w:val="en-GB"/>
        </w:rPr>
        <w:t xml:space="preserve">has some weaknesses </w:t>
      </w:r>
      <w:r w:rsidR="00356B78">
        <w:rPr>
          <w:rFonts w:ascii="Arial" w:hAnsi="Arial"/>
          <w:sz w:val="20"/>
          <w:lang w:val="en-GB"/>
        </w:rPr>
        <w:t>in the area</w:t>
      </w:r>
      <w:r w:rsidR="00D36C09">
        <w:rPr>
          <w:rFonts w:ascii="Arial" w:hAnsi="Arial"/>
          <w:sz w:val="20"/>
          <w:lang w:val="en-GB"/>
        </w:rPr>
        <w:t>s</w:t>
      </w:r>
      <w:r w:rsidR="00356B78">
        <w:rPr>
          <w:rFonts w:ascii="Arial" w:hAnsi="Arial"/>
          <w:sz w:val="20"/>
          <w:lang w:val="en-GB"/>
        </w:rPr>
        <w:t xml:space="preserve"> of</w:t>
      </w:r>
      <w:r w:rsidR="00A11045" w:rsidRPr="00A11045">
        <w:rPr>
          <w:rFonts w:ascii="Arial" w:hAnsi="Arial"/>
          <w:sz w:val="20"/>
          <w:lang w:val="en-GB"/>
        </w:rPr>
        <w:t xml:space="preserve"> education</w:t>
      </w:r>
      <w:r w:rsidR="00623E8D">
        <w:rPr>
          <w:rFonts w:ascii="Arial" w:hAnsi="Arial"/>
          <w:sz w:val="20"/>
          <w:lang w:val="en-GB"/>
        </w:rPr>
        <w:t>al</w:t>
      </w:r>
      <w:r w:rsidR="00A11045" w:rsidRPr="00A11045">
        <w:rPr>
          <w:rFonts w:ascii="Arial" w:hAnsi="Arial"/>
          <w:sz w:val="20"/>
          <w:lang w:val="en-GB"/>
        </w:rPr>
        <w:t xml:space="preserve"> </w:t>
      </w:r>
      <w:r w:rsidR="00356B78">
        <w:rPr>
          <w:rFonts w:ascii="Arial" w:hAnsi="Arial"/>
          <w:sz w:val="20"/>
          <w:lang w:val="en-GB"/>
        </w:rPr>
        <w:t>qualifications and transitional arrangements.</w:t>
      </w:r>
    </w:p>
    <w:p w:rsidR="00592719" w:rsidRDefault="00592719" w:rsidP="006043F1">
      <w:pPr>
        <w:spacing w:line="276" w:lineRule="auto"/>
        <w:jc w:val="both"/>
        <w:rPr>
          <w:rFonts w:ascii="Arial" w:hAnsi="Arial"/>
          <w:sz w:val="20"/>
          <w:lang w:val="en-GB"/>
        </w:rPr>
      </w:pPr>
    </w:p>
    <w:p w:rsidR="00402367" w:rsidRDefault="00356B78" w:rsidP="006043F1">
      <w:pPr>
        <w:spacing w:line="276" w:lineRule="auto"/>
        <w:jc w:val="both"/>
        <w:rPr>
          <w:rFonts w:ascii="Arial" w:hAnsi="Arial"/>
          <w:sz w:val="20"/>
          <w:lang w:val="en-AU"/>
        </w:rPr>
      </w:pPr>
      <w:r>
        <w:rPr>
          <w:rFonts w:ascii="Arial" w:hAnsi="Arial"/>
          <w:sz w:val="20"/>
          <w:lang w:val="en-AU"/>
        </w:rPr>
        <w:t>In particular, t</w:t>
      </w:r>
      <w:r w:rsidR="00DA5284">
        <w:rPr>
          <w:rFonts w:ascii="Arial" w:hAnsi="Arial"/>
          <w:sz w:val="20"/>
          <w:lang w:val="en-AU"/>
        </w:rPr>
        <w:t xml:space="preserve">he </w:t>
      </w:r>
      <w:r>
        <w:rPr>
          <w:rFonts w:ascii="Arial" w:hAnsi="Arial"/>
          <w:sz w:val="20"/>
          <w:lang w:val="en-AU"/>
        </w:rPr>
        <w:t xml:space="preserve">proposed transitional arrangements </w:t>
      </w:r>
      <w:r w:rsidR="00402367">
        <w:rPr>
          <w:rFonts w:ascii="Arial" w:hAnsi="Arial"/>
          <w:sz w:val="20"/>
          <w:lang w:val="en-AU"/>
        </w:rPr>
        <w:t xml:space="preserve">will provide automatic registration to a registered company auditor (who may or may not have any SMSF auditing experience or competencies) while denying </w:t>
      </w:r>
      <w:r w:rsidR="00154C12">
        <w:rPr>
          <w:rFonts w:ascii="Arial" w:hAnsi="Arial"/>
          <w:sz w:val="20"/>
          <w:lang w:val="en-AU"/>
        </w:rPr>
        <w:t xml:space="preserve">automatic </w:t>
      </w:r>
      <w:r w:rsidR="00402367">
        <w:rPr>
          <w:rFonts w:ascii="Arial" w:hAnsi="Arial"/>
          <w:sz w:val="20"/>
          <w:lang w:val="en-AU"/>
        </w:rPr>
        <w:t>registration to individuals who do have SMSF auditing competencies and are associated with a professional association.</w:t>
      </w:r>
    </w:p>
    <w:p w:rsidR="00402367" w:rsidRDefault="00402367" w:rsidP="006043F1">
      <w:pPr>
        <w:spacing w:line="276" w:lineRule="auto"/>
        <w:jc w:val="both"/>
        <w:rPr>
          <w:rFonts w:ascii="Arial" w:hAnsi="Arial"/>
          <w:sz w:val="20"/>
          <w:lang w:val="en-AU"/>
        </w:rPr>
      </w:pPr>
    </w:p>
    <w:p w:rsidR="00D714E3" w:rsidRPr="00D714E3" w:rsidRDefault="00402367" w:rsidP="00D714E3">
      <w:pPr>
        <w:spacing w:line="276" w:lineRule="auto"/>
        <w:jc w:val="both"/>
        <w:rPr>
          <w:rFonts w:ascii="Arial" w:hAnsi="Arial"/>
          <w:sz w:val="20"/>
          <w:lang w:val="en-GB"/>
        </w:rPr>
      </w:pPr>
      <w:r>
        <w:rPr>
          <w:rFonts w:ascii="Arial" w:hAnsi="Arial"/>
          <w:sz w:val="20"/>
          <w:lang w:val="en-AU"/>
        </w:rPr>
        <w:t xml:space="preserve">If registered </w:t>
      </w:r>
      <w:r w:rsidR="00154C12">
        <w:rPr>
          <w:rFonts w:ascii="Arial" w:hAnsi="Arial"/>
          <w:sz w:val="20"/>
          <w:lang w:val="en-AU"/>
        </w:rPr>
        <w:t>c</w:t>
      </w:r>
      <w:r>
        <w:rPr>
          <w:rFonts w:ascii="Arial" w:hAnsi="Arial"/>
          <w:sz w:val="20"/>
          <w:lang w:val="en-AU"/>
        </w:rPr>
        <w:t xml:space="preserve">ompany auditors are to </w:t>
      </w:r>
      <w:r w:rsidR="00692027">
        <w:rPr>
          <w:rFonts w:ascii="Arial" w:hAnsi="Arial"/>
          <w:sz w:val="20"/>
          <w:lang w:val="en-AU"/>
        </w:rPr>
        <w:t xml:space="preserve">be </w:t>
      </w:r>
      <w:r>
        <w:rPr>
          <w:rFonts w:ascii="Arial" w:hAnsi="Arial"/>
          <w:sz w:val="20"/>
          <w:lang w:val="en-AU"/>
        </w:rPr>
        <w:t xml:space="preserve">given automatic </w:t>
      </w:r>
      <w:r w:rsidR="00692027">
        <w:rPr>
          <w:rFonts w:ascii="Arial" w:hAnsi="Arial"/>
          <w:sz w:val="20"/>
          <w:lang w:val="en-AU"/>
        </w:rPr>
        <w:t>registration</w:t>
      </w:r>
      <w:r w:rsidR="00154C12">
        <w:rPr>
          <w:rFonts w:ascii="Arial" w:hAnsi="Arial"/>
          <w:sz w:val="20"/>
          <w:lang w:val="en-AU"/>
        </w:rPr>
        <w:t xml:space="preserve"> during the transitional period</w:t>
      </w:r>
      <w:r w:rsidR="00692027">
        <w:rPr>
          <w:rFonts w:ascii="Arial" w:hAnsi="Arial"/>
          <w:sz w:val="20"/>
          <w:lang w:val="en-AU"/>
        </w:rPr>
        <w:t xml:space="preserve">, then </w:t>
      </w:r>
      <w:r w:rsidR="00A2059B">
        <w:rPr>
          <w:rFonts w:ascii="Arial" w:hAnsi="Arial"/>
          <w:sz w:val="20"/>
          <w:lang w:val="en-AU"/>
        </w:rPr>
        <w:t xml:space="preserve">SPAA recommends that </w:t>
      </w:r>
      <w:r w:rsidR="00692027">
        <w:rPr>
          <w:rFonts w:ascii="Arial" w:hAnsi="Arial"/>
          <w:sz w:val="20"/>
          <w:lang w:val="en-AU"/>
        </w:rPr>
        <w:t xml:space="preserve">the same concession should apply to individual SMSF </w:t>
      </w:r>
      <w:r w:rsidR="00FE0EA0">
        <w:rPr>
          <w:rFonts w:ascii="Arial" w:hAnsi="Arial"/>
          <w:sz w:val="20"/>
          <w:lang w:val="en-AU"/>
        </w:rPr>
        <w:t xml:space="preserve">auditors </w:t>
      </w:r>
      <w:r w:rsidR="00DA5284">
        <w:rPr>
          <w:rFonts w:ascii="Arial" w:hAnsi="Arial"/>
          <w:sz w:val="20"/>
          <w:lang w:val="en-AU"/>
        </w:rPr>
        <w:t>recognised under Schedule</w:t>
      </w:r>
      <w:r w:rsidR="00D36C09">
        <w:rPr>
          <w:rFonts w:ascii="Arial" w:hAnsi="Arial"/>
          <w:sz w:val="20"/>
          <w:lang w:val="en-AU"/>
        </w:rPr>
        <w:t> </w:t>
      </w:r>
      <w:r w:rsidR="00DA5284">
        <w:rPr>
          <w:rFonts w:ascii="Arial" w:hAnsi="Arial"/>
          <w:sz w:val="20"/>
          <w:lang w:val="en-AU"/>
        </w:rPr>
        <w:t>1AAA</w:t>
      </w:r>
      <w:r w:rsidR="003470E0">
        <w:rPr>
          <w:rFonts w:ascii="Arial" w:hAnsi="Arial"/>
          <w:sz w:val="20"/>
          <w:lang w:val="en-AU"/>
        </w:rPr>
        <w:t xml:space="preserve"> of the </w:t>
      </w:r>
      <w:r w:rsidR="003470E0" w:rsidRPr="00C6186A">
        <w:rPr>
          <w:rFonts w:ascii="Arial" w:hAnsi="Arial"/>
          <w:i/>
          <w:sz w:val="20"/>
          <w:lang w:val="en-AU"/>
        </w:rPr>
        <w:t xml:space="preserve">Superannuation Industry (Supervision) Regulations </w:t>
      </w:r>
      <w:r w:rsidR="003470E0" w:rsidRPr="00C6186A">
        <w:rPr>
          <w:rFonts w:ascii="Arial" w:hAnsi="Arial"/>
          <w:sz w:val="20"/>
          <w:lang w:val="en-AU"/>
        </w:rPr>
        <w:t>1994 (SIS Regulations)</w:t>
      </w:r>
      <w:r w:rsidR="00DA5284">
        <w:rPr>
          <w:rFonts w:ascii="Arial" w:hAnsi="Arial"/>
          <w:sz w:val="20"/>
          <w:lang w:val="en-AU"/>
        </w:rPr>
        <w:t xml:space="preserve">, such as SPAA SMSF </w:t>
      </w:r>
      <w:r w:rsidR="00B54E48">
        <w:rPr>
          <w:rFonts w:ascii="Arial" w:hAnsi="Arial"/>
          <w:sz w:val="20"/>
          <w:lang w:val="en-AU"/>
        </w:rPr>
        <w:t xml:space="preserve">Specialist </w:t>
      </w:r>
      <w:r w:rsidR="00DA5284">
        <w:rPr>
          <w:rFonts w:ascii="Arial" w:hAnsi="Arial"/>
          <w:sz w:val="20"/>
          <w:lang w:val="en-AU"/>
        </w:rPr>
        <w:t>Auditors</w:t>
      </w:r>
      <w:r w:rsidR="00692027">
        <w:rPr>
          <w:rFonts w:ascii="Arial" w:hAnsi="Arial"/>
          <w:sz w:val="20"/>
          <w:lang w:val="en-AU"/>
        </w:rPr>
        <w:t>.</w:t>
      </w:r>
      <w:r w:rsidR="00DA5284">
        <w:rPr>
          <w:rFonts w:ascii="Arial" w:hAnsi="Arial"/>
          <w:sz w:val="20"/>
          <w:lang w:val="en-AU"/>
        </w:rPr>
        <w:t xml:space="preserve">  </w:t>
      </w:r>
      <w:r w:rsidR="00E44C18" w:rsidRPr="00E44C18">
        <w:rPr>
          <w:rFonts w:ascii="Arial" w:hAnsi="Arial"/>
          <w:sz w:val="20"/>
          <w:lang w:val="en-AU"/>
        </w:rPr>
        <w:t>SPAA SMSF Specialist Auditors are the only individually recognised approved auditors in Schedule 1AAA of the SIS Regulations for achieving a competency in SMSF auditing and can be individually identified as a provider of SMSF audit services</w:t>
      </w:r>
      <w:r w:rsidR="00E44C18">
        <w:rPr>
          <w:rFonts w:ascii="Arial" w:hAnsi="Arial"/>
          <w:sz w:val="20"/>
          <w:lang w:val="en-AU"/>
        </w:rPr>
        <w:t xml:space="preserve">.  </w:t>
      </w:r>
      <w:r w:rsidR="00D714E3" w:rsidRPr="00D714E3">
        <w:rPr>
          <w:rFonts w:ascii="Arial" w:hAnsi="Arial"/>
          <w:sz w:val="20"/>
          <w:lang w:val="en-AU"/>
        </w:rPr>
        <w:t>SPAA members that have achieved the SMSF Specialist Auditor designation have passed a SMSF audit exam set at Masters level equivalent, review of their continuing professional development activities and SMSF auditing experience, a referee check and must hold adequate professional indemnity insurance in relation to the SMSF audit services they provide.</w:t>
      </w:r>
    </w:p>
    <w:p w:rsidR="00411E02" w:rsidRDefault="008C589B" w:rsidP="001443B9">
      <w:pPr>
        <w:spacing w:line="276" w:lineRule="auto"/>
        <w:jc w:val="both"/>
        <w:rPr>
          <w:rFonts w:ascii="Arial" w:hAnsi="Arial"/>
          <w:sz w:val="20"/>
          <w:lang w:val="en-GB"/>
        </w:rPr>
      </w:pPr>
      <w:r>
        <w:rPr>
          <w:rFonts w:ascii="Arial" w:hAnsi="Arial"/>
          <w:sz w:val="20"/>
          <w:lang w:val="en-GB"/>
        </w:rPr>
        <w:lastRenderedPageBreak/>
        <w:t>They key points of this submission are:</w:t>
      </w:r>
    </w:p>
    <w:p w:rsidR="00411E02" w:rsidRDefault="00411E02" w:rsidP="001443B9">
      <w:pPr>
        <w:spacing w:line="276" w:lineRule="auto"/>
        <w:jc w:val="both"/>
        <w:rPr>
          <w:rFonts w:ascii="Arial" w:hAnsi="Arial"/>
          <w:sz w:val="20"/>
          <w:lang w:val="en-GB"/>
        </w:rPr>
      </w:pPr>
    </w:p>
    <w:p w:rsidR="00623E8D" w:rsidRDefault="001979BB" w:rsidP="00623E8D">
      <w:pPr>
        <w:pStyle w:val="ListParagraph"/>
        <w:numPr>
          <w:ilvl w:val="0"/>
          <w:numId w:val="22"/>
        </w:numPr>
        <w:pBdr>
          <w:top w:val="single" w:sz="4" w:space="1" w:color="auto"/>
          <w:left w:val="single" w:sz="4" w:space="4" w:color="auto"/>
          <w:bottom w:val="single" w:sz="4" w:space="1" w:color="auto"/>
          <w:right w:val="single" w:sz="4" w:space="4" w:color="auto"/>
        </w:pBdr>
        <w:spacing w:line="276" w:lineRule="auto"/>
        <w:jc w:val="both"/>
        <w:rPr>
          <w:rFonts w:ascii="Arial" w:hAnsi="Arial"/>
          <w:b/>
          <w:sz w:val="20"/>
          <w:lang w:val="en-GB"/>
        </w:rPr>
      </w:pPr>
      <w:r w:rsidRPr="00713194">
        <w:rPr>
          <w:rFonts w:ascii="Arial" w:hAnsi="Arial"/>
          <w:b/>
          <w:sz w:val="20"/>
          <w:lang w:val="en-GB"/>
        </w:rPr>
        <w:t>SPAA is concerned that</w:t>
      </w:r>
      <w:r w:rsidR="00E53FEA" w:rsidRPr="00713194">
        <w:rPr>
          <w:rFonts w:ascii="Arial" w:hAnsi="Arial"/>
          <w:b/>
          <w:sz w:val="20"/>
          <w:lang w:val="en-GB"/>
        </w:rPr>
        <w:t xml:space="preserve"> </w:t>
      </w:r>
      <w:r w:rsidR="00623E8D">
        <w:rPr>
          <w:rFonts w:ascii="Arial" w:hAnsi="Arial"/>
          <w:b/>
          <w:sz w:val="20"/>
          <w:lang w:val="en-GB"/>
        </w:rPr>
        <w:t xml:space="preserve">it is inappropriate to </w:t>
      </w:r>
      <w:r w:rsidR="00E53FEA" w:rsidRPr="00713194">
        <w:rPr>
          <w:rFonts w:ascii="Arial" w:hAnsi="Arial"/>
          <w:b/>
          <w:sz w:val="20"/>
          <w:lang w:val="en-GB"/>
        </w:rPr>
        <w:t>use courses prescribed in regulation</w:t>
      </w:r>
      <w:r w:rsidR="00623E8D">
        <w:rPr>
          <w:rFonts w:ascii="Arial" w:hAnsi="Arial"/>
          <w:b/>
          <w:sz w:val="20"/>
          <w:lang w:val="en-GB"/>
        </w:rPr>
        <w:t> </w:t>
      </w:r>
      <w:r w:rsidR="00E53FEA" w:rsidRPr="00713194">
        <w:rPr>
          <w:rFonts w:ascii="Arial" w:hAnsi="Arial"/>
          <w:b/>
          <w:sz w:val="20"/>
          <w:lang w:val="en-GB"/>
        </w:rPr>
        <w:t xml:space="preserve">9.2.03 of the </w:t>
      </w:r>
      <w:r w:rsidR="00E53FEA" w:rsidRPr="00713194">
        <w:rPr>
          <w:rFonts w:ascii="Arial" w:hAnsi="Arial"/>
          <w:b/>
          <w:i/>
          <w:sz w:val="20"/>
          <w:lang w:val="en-GB"/>
        </w:rPr>
        <w:t>Corporations Regulations 2001</w:t>
      </w:r>
      <w:r w:rsidR="00E53FEA" w:rsidRPr="00713194">
        <w:rPr>
          <w:rFonts w:ascii="Arial" w:hAnsi="Arial"/>
          <w:b/>
          <w:sz w:val="20"/>
          <w:lang w:val="en-GB"/>
        </w:rPr>
        <w:t xml:space="preserve"> to satisfy the requirement </w:t>
      </w:r>
      <w:r w:rsidR="00623E8D">
        <w:rPr>
          <w:rFonts w:ascii="Arial" w:hAnsi="Arial"/>
          <w:b/>
          <w:sz w:val="20"/>
          <w:lang w:val="en-GB"/>
        </w:rPr>
        <w:t>of</w:t>
      </w:r>
      <w:r w:rsidR="00623E8D" w:rsidRPr="00713194">
        <w:rPr>
          <w:rFonts w:ascii="Arial" w:hAnsi="Arial"/>
          <w:b/>
          <w:sz w:val="20"/>
          <w:lang w:val="en-GB"/>
        </w:rPr>
        <w:t xml:space="preserve"> </w:t>
      </w:r>
      <w:r w:rsidR="00E53FEA" w:rsidRPr="00713194">
        <w:rPr>
          <w:rFonts w:ascii="Arial" w:hAnsi="Arial"/>
          <w:b/>
          <w:sz w:val="20"/>
          <w:lang w:val="en-GB"/>
        </w:rPr>
        <w:t>hav</w:t>
      </w:r>
      <w:r w:rsidR="00623E8D">
        <w:rPr>
          <w:rFonts w:ascii="Arial" w:hAnsi="Arial"/>
          <w:b/>
          <w:sz w:val="20"/>
          <w:lang w:val="en-GB"/>
        </w:rPr>
        <w:t xml:space="preserve">ing </w:t>
      </w:r>
      <w:r w:rsidR="00E53FEA" w:rsidRPr="00713194">
        <w:rPr>
          <w:rFonts w:ascii="Arial" w:hAnsi="Arial"/>
          <w:b/>
          <w:sz w:val="20"/>
          <w:lang w:val="en-GB"/>
        </w:rPr>
        <w:t>undertaken an audit course where a tertiary degree</w:t>
      </w:r>
      <w:r w:rsidR="00EA127E" w:rsidRPr="00713194">
        <w:rPr>
          <w:rFonts w:ascii="Arial" w:hAnsi="Arial"/>
          <w:b/>
          <w:sz w:val="20"/>
          <w:lang w:val="en-GB"/>
        </w:rPr>
        <w:t xml:space="preserve"> has not included an audit component</w:t>
      </w:r>
      <w:r w:rsidR="00D82ED4" w:rsidRPr="00713194">
        <w:rPr>
          <w:rFonts w:ascii="Arial" w:hAnsi="Arial"/>
          <w:b/>
          <w:sz w:val="20"/>
          <w:lang w:val="en-GB"/>
        </w:rPr>
        <w:t>.</w:t>
      </w:r>
      <w:r w:rsidR="00462B45" w:rsidRPr="00713194">
        <w:rPr>
          <w:rFonts w:ascii="Arial" w:hAnsi="Arial"/>
          <w:b/>
          <w:sz w:val="20"/>
          <w:lang w:val="en-GB"/>
        </w:rPr>
        <w:t xml:space="preserve">  </w:t>
      </w:r>
      <w:r w:rsidR="00A54007" w:rsidRPr="00713194">
        <w:rPr>
          <w:rFonts w:ascii="Arial" w:hAnsi="Arial"/>
          <w:b/>
          <w:sz w:val="20"/>
          <w:lang w:val="en-GB"/>
        </w:rPr>
        <w:t>The course</w:t>
      </w:r>
      <w:r w:rsidR="00D43D2F">
        <w:rPr>
          <w:rFonts w:ascii="Arial" w:hAnsi="Arial"/>
          <w:b/>
          <w:sz w:val="20"/>
          <w:lang w:val="en-GB"/>
        </w:rPr>
        <w:t xml:space="preserve"> list </w:t>
      </w:r>
      <w:r w:rsidR="00A54007" w:rsidRPr="00713194">
        <w:rPr>
          <w:rFonts w:ascii="Arial" w:hAnsi="Arial"/>
          <w:b/>
          <w:sz w:val="20"/>
          <w:lang w:val="en-GB"/>
        </w:rPr>
        <w:t xml:space="preserve">should be updated </w:t>
      </w:r>
      <w:r w:rsidR="00692027">
        <w:rPr>
          <w:rFonts w:ascii="Arial" w:hAnsi="Arial"/>
          <w:b/>
          <w:sz w:val="20"/>
          <w:lang w:val="en-GB"/>
        </w:rPr>
        <w:t xml:space="preserve">to include SMSF </w:t>
      </w:r>
      <w:r w:rsidR="00A2059B">
        <w:rPr>
          <w:rFonts w:ascii="Arial" w:hAnsi="Arial"/>
          <w:b/>
          <w:sz w:val="20"/>
          <w:lang w:val="en-GB"/>
        </w:rPr>
        <w:t>education courses</w:t>
      </w:r>
      <w:r w:rsidR="00D43D2F">
        <w:rPr>
          <w:rFonts w:ascii="Arial" w:hAnsi="Arial"/>
          <w:b/>
          <w:sz w:val="20"/>
          <w:lang w:val="en-GB"/>
        </w:rPr>
        <w:t>,</w:t>
      </w:r>
      <w:r w:rsidR="00A2059B">
        <w:rPr>
          <w:rFonts w:ascii="Arial" w:hAnsi="Arial"/>
          <w:b/>
          <w:sz w:val="20"/>
          <w:lang w:val="en-GB"/>
        </w:rPr>
        <w:t xml:space="preserve"> or similar</w:t>
      </w:r>
      <w:r w:rsidR="00D43D2F">
        <w:rPr>
          <w:rFonts w:ascii="Arial" w:hAnsi="Arial"/>
          <w:b/>
          <w:sz w:val="20"/>
          <w:lang w:val="en-GB"/>
        </w:rPr>
        <w:t>,</w:t>
      </w:r>
      <w:r w:rsidR="00A2059B">
        <w:rPr>
          <w:rFonts w:ascii="Arial" w:hAnsi="Arial"/>
          <w:b/>
          <w:sz w:val="20"/>
          <w:lang w:val="en-GB"/>
        </w:rPr>
        <w:t xml:space="preserve"> </w:t>
      </w:r>
      <w:r w:rsidR="00692027">
        <w:rPr>
          <w:rFonts w:ascii="Arial" w:hAnsi="Arial"/>
          <w:b/>
          <w:sz w:val="20"/>
          <w:lang w:val="en-GB"/>
        </w:rPr>
        <w:t>offered by other professional associations which are of an equivalent education standard</w:t>
      </w:r>
      <w:r w:rsidR="00A54007" w:rsidRPr="00713194">
        <w:rPr>
          <w:rFonts w:ascii="Arial" w:hAnsi="Arial"/>
          <w:b/>
          <w:sz w:val="20"/>
          <w:lang w:val="en-GB"/>
        </w:rPr>
        <w:t>.</w:t>
      </w:r>
    </w:p>
    <w:p w:rsidR="00713194" w:rsidRPr="00623E8D" w:rsidRDefault="00713194" w:rsidP="00623E8D">
      <w:pPr>
        <w:pBdr>
          <w:top w:val="single" w:sz="4" w:space="1" w:color="auto"/>
          <w:left w:val="single" w:sz="4" w:space="4" w:color="auto"/>
          <w:bottom w:val="single" w:sz="4" w:space="1" w:color="auto"/>
          <w:right w:val="single" w:sz="4" w:space="4" w:color="auto"/>
        </w:pBdr>
        <w:spacing w:line="276" w:lineRule="auto"/>
        <w:ind w:left="360"/>
        <w:jc w:val="both"/>
        <w:rPr>
          <w:rFonts w:ascii="Arial" w:hAnsi="Arial"/>
          <w:b/>
          <w:sz w:val="20"/>
          <w:lang w:val="en-GB"/>
        </w:rPr>
      </w:pPr>
    </w:p>
    <w:p w:rsidR="009D38B3" w:rsidRPr="00713194" w:rsidRDefault="00D82ED4" w:rsidP="001443B9">
      <w:pPr>
        <w:pStyle w:val="ListParagraph"/>
        <w:numPr>
          <w:ilvl w:val="0"/>
          <w:numId w:val="22"/>
        </w:numPr>
        <w:pBdr>
          <w:top w:val="single" w:sz="4" w:space="1" w:color="auto"/>
          <w:left w:val="single" w:sz="4" w:space="4" w:color="auto"/>
          <w:bottom w:val="single" w:sz="4" w:space="1" w:color="auto"/>
          <w:right w:val="single" w:sz="4" w:space="4" w:color="auto"/>
        </w:pBdr>
        <w:spacing w:line="276" w:lineRule="auto"/>
        <w:rPr>
          <w:rFonts w:ascii="Arial" w:hAnsi="Arial"/>
          <w:b/>
          <w:sz w:val="20"/>
          <w:lang w:val="en-GB"/>
        </w:rPr>
      </w:pPr>
      <w:r w:rsidRPr="00713194">
        <w:rPr>
          <w:rFonts w:ascii="Arial" w:hAnsi="Arial"/>
          <w:b/>
          <w:sz w:val="20"/>
          <w:lang w:val="en-GB"/>
        </w:rPr>
        <w:t>SPAA believes that including registered company auditors for automatic transition int</w:t>
      </w:r>
      <w:r w:rsidR="00692027">
        <w:rPr>
          <w:rFonts w:ascii="Arial" w:hAnsi="Arial"/>
          <w:b/>
          <w:sz w:val="20"/>
          <w:lang w:val="en-GB"/>
        </w:rPr>
        <w:t>o</w:t>
      </w:r>
      <w:r w:rsidRPr="00713194">
        <w:rPr>
          <w:rFonts w:ascii="Arial" w:hAnsi="Arial"/>
          <w:b/>
          <w:sz w:val="20"/>
          <w:lang w:val="en-GB"/>
        </w:rPr>
        <w:t xml:space="preserve"> the approved SMSF approved auditor </w:t>
      </w:r>
      <w:r w:rsidR="00D36C09" w:rsidRPr="00713194">
        <w:rPr>
          <w:rFonts w:ascii="Arial" w:hAnsi="Arial"/>
          <w:b/>
          <w:sz w:val="20"/>
          <w:lang w:val="en-GB"/>
        </w:rPr>
        <w:t xml:space="preserve">regime </w:t>
      </w:r>
      <w:r w:rsidR="00623E8D">
        <w:rPr>
          <w:rFonts w:ascii="Arial" w:hAnsi="Arial"/>
          <w:b/>
          <w:sz w:val="20"/>
          <w:lang w:val="en-GB"/>
        </w:rPr>
        <w:t xml:space="preserve">without appropriate SMSF competencies </w:t>
      </w:r>
      <w:r w:rsidR="00D36C09" w:rsidRPr="00713194">
        <w:rPr>
          <w:rFonts w:ascii="Arial" w:hAnsi="Arial"/>
          <w:b/>
          <w:sz w:val="20"/>
          <w:lang w:val="en-GB"/>
        </w:rPr>
        <w:t>undermines</w:t>
      </w:r>
      <w:r w:rsidR="00692027">
        <w:rPr>
          <w:rFonts w:ascii="Arial" w:hAnsi="Arial"/>
          <w:b/>
          <w:sz w:val="20"/>
          <w:lang w:val="en-GB"/>
        </w:rPr>
        <w:t xml:space="preserve"> the integrity and core purpose of the SMSF auditor registration regime.</w:t>
      </w:r>
      <w:r w:rsidR="00D36C09">
        <w:rPr>
          <w:rFonts w:ascii="Arial" w:hAnsi="Arial"/>
          <w:b/>
          <w:sz w:val="20"/>
          <w:lang w:val="en-GB"/>
        </w:rPr>
        <w:t xml:space="preserve"> </w:t>
      </w:r>
      <w:r w:rsidR="00692027">
        <w:rPr>
          <w:rFonts w:ascii="Arial" w:hAnsi="Arial"/>
          <w:b/>
          <w:sz w:val="20"/>
          <w:lang w:val="en-GB"/>
        </w:rPr>
        <w:t xml:space="preserve"> It could </w:t>
      </w:r>
      <w:r w:rsidR="00D36C09">
        <w:rPr>
          <w:rFonts w:ascii="Arial" w:hAnsi="Arial"/>
          <w:b/>
          <w:sz w:val="20"/>
          <w:lang w:val="en-GB"/>
        </w:rPr>
        <w:t xml:space="preserve">expose </w:t>
      </w:r>
      <w:r w:rsidR="00D36C09" w:rsidRPr="00713194">
        <w:rPr>
          <w:rFonts w:ascii="Arial" w:hAnsi="Arial"/>
          <w:b/>
          <w:sz w:val="20"/>
          <w:lang w:val="en-GB"/>
        </w:rPr>
        <w:t>the</w:t>
      </w:r>
      <w:r w:rsidRPr="00713194">
        <w:rPr>
          <w:rFonts w:ascii="Arial" w:hAnsi="Arial"/>
          <w:b/>
          <w:sz w:val="20"/>
          <w:lang w:val="en-GB"/>
        </w:rPr>
        <w:t xml:space="preserve"> SMSF sector to increased risk</w:t>
      </w:r>
      <w:r w:rsidR="002315B5" w:rsidRPr="00713194">
        <w:rPr>
          <w:rFonts w:ascii="Arial" w:hAnsi="Arial"/>
          <w:b/>
          <w:sz w:val="20"/>
          <w:lang w:val="en-GB"/>
        </w:rPr>
        <w:t xml:space="preserve"> </w:t>
      </w:r>
      <w:proofErr w:type="spellStart"/>
      <w:r w:rsidR="00D43D2F">
        <w:rPr>
          <w:rFonts w:ascii="Arial" w:hAnsi="Arial"/>
          <w:b/>
          <w:sz w:val="20"/>
          <w:lang w:val="en-GB"/>
        </w:rPr>
        <w:t>becuase</w:t>
      </w:r>
      <w:proofErr w:type="spellEnd"/>
      <w:r w:rsidR="00D43D2F">
        <w:rPr>
          <w:rFonts w:ascii="Arial" w:hAnsi="Arial"/>
          <w:b/>
          <w:sz w:val="20"/>
          <w:lang w:val="en-GB"/>
        </w:rPr>
        <w:t xml:space="preserve"> </w:t>
      </w:r>
      <w:r w:rsidR="00692027">
        <w:rPr>
          <w:rFonts w:ascii="Arial" w:hAnsi="Arial"/>
          <w:b/>
          <w:sz w:val="20"/>
          <w:lang w:val="en-GB"/>
        </w:rPr>
        <w:t>some registered company auditors may not have the required knowledge and experience to undertake an SMSF audit.</w:t>
      </w:r>
      <w:r w:rsidR="007946B6" w:rsidRPr="00713194">
        <w:rPr>
          <w:rFonts w:ascii="Arial" w:hAnsi="Arial"/>
          <w:b/>
          <w:sz w:val="20"/>
          <w:lang w:val="en-GB"/>
        </w:rPr>
        <w:br/>
      </w:r>
    </w:p>
    <w:p w:rsidR="007946B6" w:rsidRPr="00D65114" w:rsidRDefault="00D65114" w:rsidP="00D714E3">
      <w:pPr>
        <w:pStyle w:val="ListParagraph"/>
        <w:numPr>
          <w:ilvl w:val="0"/>
          <w:numId w:val="22"/>
        </w:numPr>
        <w:pBdr>
          <w:top w:val="single" w:sz="4" w:space="1" w:color="auto"/>
          <w:left w:val="single" w:sz="4" w:space="4" w:color="auto"/>
          <w:bottom w:val="single" w:sz="4" w:space="1" w:color="auto"/>
          <w:right w:val="single" w:sz="4" w:space="4" w:color="auto"/>
        </w:pBdr>
        <w:spacing w:line="276" w:lineRule="auto"/>
        <w:jc w:val="both"/>
        <w:rPr>
          <w:rFonts w:ascii="Arial" w:hAnsi="Arial"/>
          <w:b/>
          <w:sz w:val="20"/>
          <w:lang w:val="en-GB"/>
        </w:rPr>
      </w:pPr>
      <w:r w:rsidRPr="00D65114">
        <w:rPr>
          <w:rFonts w:ascii="Arial" w:hAnsi="Arial"/>
          <w:b/>
          <w:sz w:val="20"/>
          <w:lang w:val="en-AU"/>
        </w:rPr>
        <w:t xml:space="preserve">SPAA proposes that individuals currently recognised as SMSF auditors under the existing Schedule 1AAA of the </w:t>
      </w:r>
      <w:r w:rsidR="00FE0EA0" w:rsidRPr="00D714E3">
        <w:rPr>
          <w:rFonts w:ascii="Arial" w:hAnsi="Arial"/>
          <w:b/>
          <w:sz w:val="20"/>
          <w:lang w:val="en-AU"/>
        </w:rPr>
        <w:t xml:space="preserve">SIS </w:t>
      </w:r>
      <w:r w:rsidRPr="00D714E3">
        <w:rPr>
          <w:rFonts w:ascii="Arial" w:hAnsi="Arial"/>
          <w:b/>
          <w:sz w:val="20"/>
          <w:lang w:val="en-AU"/>
        </w:rPr>
        <w:t>Regulations</w:t>
      </w:r>
      <w:r w:rsidRPr="00D65114">
        <w:rPr>
          <w:rFonts w:ascii="Arial" w:hAnsi="Arial"/>
          <w:b/>
          <w:i/>
          <w:sz w:val="20"/>
          <w:lang w:val="en-AU"/>
        </w:rPr>
        <w:t xml:space="preserve"> </w:t>
      </w:r>
      <w:r w:rsidRPr="00D65114">
        <w:rPr>
          <w:rFonts w:ascii="Arial" w:hAnsi="Arial"/>
          <w:b/>
          <w:sz w:val="20"/>
          <w:lang w:val="en-AU"/>
        </w:rPr>
        <w:t>be included in the transitional provisions for entry into the new approved SMSF auditor regime.</w:t>
      </w:r>
    </w:p>
    <w:p w:rsidR="00475E2C" w:rsidRDefault="00475E2C" w:rsidP="00D714E3">
      <w:pPr>
        <w:spacing w:line="276" w:lineRule="auto"/>
        <w:jc w:val="both"/>
        <w:rPr>
          <w:rFonts w:ascii="Arial" w:hAnsi="Arial"/>
          <w:sz w:val="20"/>
          <w:lang w:val="en-GB"/>
        </w:rPr>
      </w:pPr>
    </w:p>
    <w:p w:rsidR="00477C04" w:rsidRPr="001979BB" w:rsidRDefault="00477C04" w:rsidP="00D714E3">
      <w:pPr>
        <w:spacing w:line="276" w:lineRule="auto"/>
        <w:jc w:val="both"/>
        <w:rPr>
          <w:rFonts w:ascii="Arial" w:hAnsi="Arial"/>
          <w:sz w:val="20"/>
          <w:u w:val="single"/>
          <w:lang w:val="en-GB"/>
        </w:rPr>
      </w:pPr>
      <w:r>
        <w:rPr>
          <w:rFonts w:ascii="Arial" w:hAnsi="Arial"/>
          <w:sz w:val="20"/>
          <w:lang w:val="en-GB"/>
        </w:rPr>
        <w:t xml:space="preserve">These issues and SPAA’s recommendations are </w:t>
      </w:r>
      <w:r w:rsidR="001979BB">
        <w:rPr>
          <w:rFonts w:ascii="Arial" w:hAnsi="Arial"/>
          <w:sz w:val="20"/>
          <w:lang w:val="en-GB"/>
        </w:rPr>
        <w:t xml:space="preserve">discussed in detail in the </w:t>
      </w:r>
      <w:r w:rsidR="002315B5">
        <w:rPr>
          <w:rFonts w:ascii="Arial" w:hAnsi="Arial"/>
          <w:sz w:val="20"/>
          <w:u w:val="single"/>
          <w:lang w:val="en-GB"/>
        </w:rPr>
        <w:t>A</w:t>
      </w:r>
      <w:r w:rsidR="001979BB">
        <w:rPr>
          <w:rFonts w:ascii="Arial" w:hAnsi="Arial"/>
          <w:sz w:val="20"/>
          <w:u w:val="single"/>
          <w:lang w:val="en-GB"/>
        </w:rPr>
        <w:t>ttachment.</w:t>
      </w:r>
    </w:p>
    <w:p w:rsidR="00FB5A9D" w:rsidRDefault="00FB5A9D" w:rsidP="00D714E3">
      <w:pPr>
        <w:spacing w:line="276" w:lineRule="auto"/>
        <w:jc w:val="both"/>
        <w:rPr>
          <w:rFonts w:ascii="Arial" w:hAnsi="Arial"/>
          <w:b/>
          <w:sz w:val="20"/>
          <w:u w:val="single"/>
          <w:lang w:val="en-AU"/>
        </w:rPr>
      </w:pPr>
    </w:p>
    <w:p w:rsidR="00034F49" w:rsidRDefault="00034F49" w:rsidP="00D714E3">
      <w:pPr>
        <w:spacing w:line="276" w:lineRule="auto"/>
        <w:jc w:val="both"/>
        <w:rPr>
          <w:rFonts w:ascii="Arial" w:hAnsi="Arial"/>
          <w:b/>
          <w:sz w:val="20"/>
          <w:u w:val="single"/>
          <w:lang w:val="en-AU"/>
        </w:rPr>
      </w:pPr>
      <w:r>
        <w:rPr>
          <w:rFonts w:ascii="Arial" w:hAnsi="Arial"/>
          <w:b/>
          <w:sz w:val="20"/>
          <w:u w:val="single"/>
          <w:lang w:val="en-AU"/>
        </w:rPr>
        <w:t>About SPAA</w:t>
      </w:r>
    </w:p>
    <w:p w:rsidR="00034F49" w:rsidRDefault="00034F49" w:rsidP="00D714E3">
      <w:pPr>
        <w:spacing w:line="276" w:lineRule="auto"/>
        <w:jc w:val="both"/>
        <w:rPr>
          <w:rFonts w:ascii="Arial" w:hAnsi="Arial"/>
          <w:sz w:val="20"/>
          <w:lang w:val="en-AU"/>
        </w:rPr>
      </w:pPr>
    </w:p>
    <w:p w:rsidR="00034F49" w:rsidRDefault="00034F49" w:rsidP="00D714E3">
      <w:pPr>
        <w:spacing w:line="276" w:lineRule="auto"/>
        <w:jc w:val="both"/>
        <w:rPr>
          <w:rFonts w:ascii="Arial" w:hAnsi="Arial"/>
          <w:sz w:val="20"/>
          <w:lang w:val="en-AU"/>
        </w:rPr>
      </w:pPr>
      <w:r>
        <w:rPr>
          <w:rFonts w:ascii="Arial" w:hAnsi="Arial"/>
          <w:sz w:val="20"/>
          <w:lang w:val="en-AU"/>
        </w:rPr>
        <w:t>SPAA is the peak professional body representing the SMSF sector throughout Australia.  SPAA represents professionals, irrespective of their personal membership and professional affiliations, who provide advice to individuals aspiring to higher levels of participation in the management of their superannuation savings.  Membership of SPAA is principally accountants, auditors, lawyers, financial planners and other professionals such as actuaries.</w:t>
      </w:r>
    </w:p>
    <w:p w:rsidR="00034F49" w:rsidRDefault="00034F49" w:rsidP="00D714E3">
      <w:pPr>
        <w:spacing w:line="276" w:lineRule="auto"/>
        <w:jc w:val="both"/>
        <w:rPr>
          <w:rFonts w:ascii="Arial" w:hAnsi="Arial"/>
          <w:sz w:val="20"/>
          <w:lang w:val="en-AU"/>
        </w:rPr>
      </w:pPr>
    </w:p>
    <w:p w:rsidR="00034F49" w:rsidRDefault="00034F49" w:rsidP="00D714E3">
      <w:pPr>
        <w:spacing w:line="276" w:lineRule="auto"/>
        <w:jc w:val="both"/>
        <w:rPr>
          <w:rFonts w:ascii="Arial" w:hAnsi="Arial"/>
          <w:sz w:val="20"/>
          <w:lang w:val="en-AU"/>
        </w:rPr>
      </w:pPr>
      <w:r>
        <w:rPr>
          <w:rFonts w:ascii="Arial" w:hAnsi="Arial"/>
          <w:sz w:val="20"/>
          <w:lang w:val="en-AU"/>
        </w:rPr>
        <w:t>SPAA is committed to raising the standard of professional advice and conduct in the SMSF sector by working proactively with Government and the industry.  In doing so, SPAA has contributed to SMSF advisors providing a higher standard of advice to SMSF trustees.  This in turn has enabled trustees to make more informed decisions addressing the adequacy, sustainability and longevity of their own retirement savings.  SMSFs offer trustees greater control and flexibility and have become an integral part of the Australian Superannuation landscape by providing significant and viable options for managers, business owners, executives and retail operators alike.</w:t>
      </w:r>
    </w:p>
    <w:p w:rsidR="00034F49" w:rsidRDefault="00034F49" w:rsidP="00D714E3">
      <w:pPr>
        <w:spacing w:line="276" w:lineRule="auto"/>
        <w:jc w:val="both"/>
        <w:rPr>
          <w:rFonts w:ascii="Arial" w:hAnsi="Arial"/>
          <w:sz w:val="20"/>
          <w:lang w:val="en-GB"/>
        </w:rPr>
      </w:pPr>
    </w:p>
    <w:p w:rsidR="00034F49" w:rsidRPr="00034F49" w:rsidRDefault="00034F49" w:rsidP="00D714E3">
      <w:pPr>
        <w:spacing w:line="276" w:lineRule="auto"/>
        <w:jc w:val="both"/>
        <w:rPr>
          <w:rFonts w:ascii="Arial" w:hAnsi="Arial"/>
          <w:sz w:val="20"/>
          <w:lang w:val="en-AU"/>
        </w:rPr>
      </w:pPr>
      <w:r w:rsidRPr="00034F49">
        <w:rPr>
          <w:rFonts w:ascii="Arial" w:hAnsi="Arial"/>
          <w:sz w:val="20"/>
          <w:lang w:val="en-AU"/>
        </w:rPr>
        <w:t xml:space="preserve">We would be happy to provide further information or to discuss </w:t>
      </w:r>
      <w:r w:rsidR="0058381C">
        <w:rPr>
          <w:rFonts w:ascii="Arial" w:hAnsi="Arial"/>
          <w:sz w:val="20"/>
          <w:lang w:val="en-AU"/>
        </w:rPr>
        <w:t xml:space="preserve">any questions you may have about </w:t>
      </w:r>
      <w:r w:rsidRPr="00034F49">
        <w:rPr>
          <w:rFonts w:ascii="Arial" w:hAnsi="Arial"/>
          <w:sz w:val="20"/>
          <w:lang w:val="en-AU"/>
        </w:rPr>
        <w:t>this submission with you.</w:t>
      </w:r>
    </w:p>
    <w:p w:rsidR="00034F49" w:rsidRDefault="00034F49" w:rsidP="00D714E3">
      <w:pPr>
        <w:spacing w:line="276" w:lineRule="auto"/>
        <w:jc w:val="both"/>
        <w:rPr>
          <w:rFonts w:ascii="Arial" w:hAnsi="Arial"/>
          <w:sz w:val="20"/>
          <w:lang w:val="en-GB"/>
        </w:rPr>
      </w:pPr>
    </w:p>
    <w:p w:rsidR="00520553" w:rsidRDefault="00520553" w:rsidP="00623E8D">
      <w:pPr>
        <w:jc w:val="both"/>
        <w:rPr>
          <w:rFonts w:ascii="Arial" w:hAnsi="Arial" w:cs="Arial"/>
          <w:sz w:val="20"/>
          <w:szCs w:val="20"/>
        </w:rPr>
      </w:pPr>
      <w:r w:rsidRPr="000E38CA">
        <w:rPr>
          <w:rFonts w:ascii="Arial" w:hAnsi="Arial" w:cs="Arial"/>
          <w:sz w:val="20"/>
          <w:szCs w:val="20"/>
        </w:rPr>
        <w:t>Yours sincerely</w:t>
      </w:r>
    </w:p>
    <w:p w:rsidR="00A45E19" w:rsidRPr="00A45E19" w:rsidRDefault="00A45E19" w:rsidP="00623E8D">
      <w:pPr>
        <w:jc w:val="both"/>
        <w:rPr>
          <w:rFonts w:ascii="Arial" w:hAnsi="Arial" w:cs="Arial"/>
          <w:sz w:val="6"/>
          <w:szCs w:val="20"/>
        </w:rPr>
      </w:pPr>
    </w:p>
    <w:p w:rsidR="008B37F4" w:rsidRPr="00623E8D" w:rsidRDefault="00B926F9" w:rsidP="00623E8D">
      <w:pPr>
        <w:jc w:val="both"/>
        <w:rPr>
          <w:rFonts w:ascii="Arial" w:hAnsi="Arial" w:cs="Arial"/>
          <w:sz w:val="2"/>
          <w:szCs w:val="20"/>
        </w:rPr>
      </w:pPr>
      <w:r>
        <w:rPr>
          <w:rFonts w:ascii="Arial" w:hAnsi="Arial" w:cs="Arial"/>
          <w:noProof/>
          <w:sz w:val="20"/>
          <w:szCs w:val="20"/>
          <w:lang w:val="en-AU" w:eastAsia="en-AU"/>
        </w:rPr>
        <w:drawing>
          <wp:inline distT="0" distB="0" distL="0" distR="0" wp14:anchorId="4381F78C" wp14:editId="6C027B64">
            <wp:extent cx="1201002" cy="60050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581" cy="599293"/>
                    </a:xfrm>
                    <a:prstGeom prst="rect">
                      <a:avLst/>
                    </a:prstGeom>
                    <a:noFill/>
                  </pic:spPr>
                </pic:pic>
              </a:graphicData>
            </a:graphic>
          </wp:inline>
        </w:drawing>
      </w:r>
    </w:p>
    <w:p w:rsidR="00520553" w:rsidRPr="00472BFC" w:rsidRDefault="00520553" w:rsidP="00623E8D">
      <w:pPr>
        <w:spacing w:line="276" w:lineRule="auto"/>
        <w:jc w:val="both"/>
        <w:rPr>
          <w:rFonts w:ascii="Arial" w:hAnsi="Arial" w:cs="Arial"/>
          <w:sz w:val="20"/>
          <w:szCs w:val="20"/>
        </w:rPr>
      </w:pPr>
      <w:r w:rsidRPr="00472BFC">
        <w:rPr>
          <w:rFonts w:ascii="Arial" w:hAnsi="Arial" w:cs="Arial"/>
          <w:sz w:val="20"/>
          <w:szCs w:val="20"/>
        </w:rPr>
        <w:t>Andrea Slattery</w:t>
      </w:r>
    </w:p>
    <w:p w:rsidR="00520553" w:rsidRPr="00472BFC" w:rsidRDefault="00520553" w:rsidP="00623E8D">
      <w:pPr>
        <w:spacing w:line="276" w:lineRule="auto"/>
        <w:jc w:val="both"/>
        <w:rPr>
          <w:rFonts w:ascii="Arial" w:hAnsi="Arial" w:cs="Arial"/>
          <w:sz w:val="20"/>
          <w:szCs w:val="20"/>
        </w:rPr>
      </w:pPr>
      <w:r w:rsidRPr="00472BFC">
        <w:rPr>
          <w:rFonts w:ascii="Arial" w:hAnsi="Arial" w:cs="Arial"/>
          <w:sz w:val="20"/>
          <w:szCs w:val="20"/>
        </w:rPr>
        <w:t>CEO</w:t>
      </w:r>
    </w:p>
    <w:p w:rsidR="000D5A96" w:rsidRPr="00472BFC" w:rsidRDefault="000D5A96" w:rsidP="00D714E3">
      <w:pPr>
        <w:spacing w:line="276" w:lineRule="auto"/>
        <w:jc w:val="both"/>
        <w:rPr>
          <w:rFonts w:ascii="Arial" w:hAnsi="Arial" w:cs="Arial"/>
          <w:sz w:val="20"/>
          <w:szCs w:val="20"/>
        </w:rPr>
      </w:pPr>
    </w:p>
    <w:p w:rsidR="00520553" w:rsidRPr="00472BFC" w:rsidRDefault="00520553" w:rsidP="00E44C18">
      <w:pPr>
        <w:spacing w:line="276" w:lineRule="auto"/>
        <w:jc w:val="both"/>
        <w:rPr>
          <w:rFonts w:ascii="Arial" w:hAnsi="Arial" w:cs="Arial"/>
          <w:sz w:val="20"/>
          <w:szCs w:val="20"/>
        </w:rPr>
      </w:pPr>
    </w:p>
    <w:p w:rsidR="00520553" w:rsidRPr="000E38CA" w:rsidRDefault="00520553" w:rsidP="006043F1">
      <w:pPr>
        <w:spacing w:line="276" w:lineRule="auto"/>
        <w:jc w:val="both"/>
        <w:rPr>
          <w:rFonts w:ascii="Arial" w:hAnsi="Arial" w:cs="Arial"/>
          <w:b/>
          <w:sz w:val="20"/>
          <w:szCs w:val="20"/>
        </w:rPr>
      </w:pPr>
      <w:bookmarkStart w:id="2" w:name="OLE_LINK2"/>
      <w:r w:rsidRPr="000E38CA">
        <w:rPr>
          <w:rFonts w:ascii="Arial" w:hAnsi="Arial" w:cs="Arial"/>
          <w:b/>
          <w:sz w:val="20"/>
          <w:szCs w:val="20"/>
        </w:rPr>
        <w:t>Contact Numbers:</w:t>
      </w:r>
    </w:p>
    <w:p w:rsidR="00520553" w:rsidRPr="000E38CA" w:rsidRDefault="00520553" w:rsidP="00A620A1">
      <w:pPr>
        <w:spacing w:line="276" w:lineRule="auto"/>
        <w:jc w:val="both"/>
        <w:rPr>
          <w:rFonts w:ascii="Arial" w:hAnsi="Arial" w:cs="Arial"/>
          <w:sz w:val="20"/>
          <w:szCs w:val="20"/>
        </w:rPr>
      </w:pPr>
      <w:r w:rsidRPr="000E38CA">
        <w:rPr>
          <w:rFonts w:ascii="Arial" w:hAnsi="Arial" w:cs="Arial"/>
          <w:sz w:val="20"/>
          <w:szCs w:val="20"/>
        </w:rPr>
        <w:t>Tel:  (08) 8205 1900</w:t>
      </w:r>
    </w:p>
    <w:p w:rsidR="00520553" w:rsidRPr="000E38CA" w:rsidRDefault="00520553" w:rsidP="00D714E3">
      <w:pPr>
        <w:spacing w:line="276" w:lineRule="auto"/>
        <w:jc w:val="both"/>
        <w:rPr>
          <w:rFonts w:ascii="Arial" w:hAnsi="Arial" w:cs="Arial"/>
          <w:sz w:val="20"/>
          <w:szCs w:val="20"/>
        </w:rPr>
      </w:pPr>
    </w:p>
    <w:p w:rsidR="00520553" w:rsidRPr="000E38CA" w:rsidRDefault="00520553" w:rsidP="00E44C18">
      <w:pPr>
        <w:spacing w:line="276" w:lineRule="auto"/>
        <w:jc w:val="both"/>
        <w:rPr>
          <w:rFonts w:ascii="Arial" w:hAnsi="Arial" w:cs="Arial"/>
          <w:b/>
          <w:sz w:val="20"/>
          <w:szCs w:val="20"/>
        </w:rPr>
      </w:pPr>
      <w:r w:rsidRPr="000E38CA">
        <w:rPr>
          <w:rFonts w:ascii="Arial" w:hAnsi="Arial" w:cs="Arial"/>
          <w:b/>
          <w:sz w:val="20"/>
          <w:szCs w:val="20"/>
        </w:rPr>
        <w:t xml:space="preserve">Mrs. Andrea Slattery </w:t>
      </w:r>
      <w:r w:rsidRPr="000E38CA">
        <w:rPr>
          <w:rFonts w:ascii="Arial" w:hAnsi="Arial" w:cs="Arial"/>
          <w:b/>
          <w:sz w:val="20"/>
          <w:szCs w:val="20"/>
        </w:rPr>
        <w:tab/>
      </w:r>
      <w:r w:rsidRPr="000E38CA">
        <w:rPr>
          <w:rFonts w:ascii="Arial" w:hAnsi="Arial" w:cs="Arial"/>
          <w:b/>
          <w:sz w:val="20"/>
          <w:szCs w:val="20"/>
        </w:rPr>
        <w:tab/>
      </w:r>
      <w:r w:rsidRPr="000E38CA">
        <w:rPr>
          <w:rFonts w:ascii="Arial" w:hAnsi="Arial" w:cs="Arial"/>
          <w:b/>
          <w:sz w:val="20"/>
          <w:szCs w:val="20"/>
        </w:rPr>
        <w:tab/>
        <w:t>Mr. Peter Burgess</w:t>
      </w:r>
    </w:p>
    <w:p w:rsidR="00520553" w:rsidRPr="000E38CA" w:rsidRDefault="00520553" w:rsidP="00E44C18">
      <w:pPr>
        <w:spacing w:line="276" w:lineRule="auto"/>
        <w:jc w:val="both"/>
        <w:rPr>
          <w:rFonts w:ascii="Arial" w:hAnsi="Arial" w:cs="Arial"/>
          <w:sz w:val="20"/>
          <w:szCs w:val="20"/>
        </w:rPr>
      </w:pPr>
      <w:r w:rsidRPr="000E38CA">
        <w:rPr>
          <w:rFonts w:ascii="Arial" w:hAnsi="Arial" w:cs="Arial"/>
          <w:sz w:val="20"/>
          <w:szCs w:val="20"/>
        </w:rPr>
        <w:t xml:space="preserve">Chief Executive Officer </w:t>
      </w:r>
      <w:r w:rsidRPr="000E38CA">
        <w:rPr>
          <w:rFonts w:ascii="Arial" w:hAnsi="Arial" w:cs="Arial"/>
          <w:sz w:val="20"/>
          <w:szCs w:val="20"/>
        </w:rPr>
        <w:tab/>
      </w:r>
      <w:r w:rsidRPr="000E38CA">
        <w:rPr>
          <w:rFonts w:ascii="Arial" w:hAnsi="Arial" w:cs="Arial"/>
          <w:sz w:val="20"/>
          <w:szCs w:val="20"/>
        </w:rPr>
        <w:tab/>
      </w:r>
      <w:r w:rsidRPr="000E38CA">
        <w:rPr>
          <w:rFonts w:ascii="Arial" w:hAnsi="Arial" w:cs="Arial"/>
          <w:sz w:val="20"/>
          <w:szCs w:val="20"/>
        </w:rPr>
        <w:tab/>
        <w:t>Technical Director</w:t>
      </w:r>
    </w:p>
    <w:bookmarkEnd w:id="2"/>
    <w:p w:rsidR="009F713B" w:rsidRDefault="009F713B" w:rsidP="00E44C18">
      <w:pPr>
        <w:spacing w:line="276" w:lineRule="auto"/>
        <w:jc w:val="both"/>
        <w:rPr>
          <w:rFonts w:ascii="Arial" w:hAnsi="Arial"/>
          <w:sz w:val="20"/>
          <w:lang w:val="en-AU"/>
        </w:rPr>
        <w:sectPr w:rsidR="009F713B" w:rsidSect="00A54007">
          <w:headerReference w:type="even" r:id="rId11"/>
          <w:headerReference w:type="default" r:id="rId12"/>
          <w:footerReference w:type="even" r:id="rId13"/>
          <w:footerReference w:type="default" r:id="rId14"/>
          <w:headerReference w:type="first" r:id="rId15"/>
          <w:footerReference w:type="first" r:id="rId16"/>
          <w:pgSz w:w="11901" w:h="16840"/>
          <w:pgMar w:top="2410" w:right="851" w:bottom="1560" w:left="2268" w:header="709" w:footer="661" w:gutter="0"/>
          <w:cols w:space="708"/>
          <w:titlePg/>
          <w:rtlGutter/>
          <w:docGrid w:linePitch="326"/>
        </w:sectPr>
      </w:pPr>
    </w:p>
    <w:p w:rsidR="00D828B9" w:rsidRPr="00D828B9" w:rsidRDefault="00D828B9" w:rsidP="00D828B9">
      <w:pPr>
        <w:spacing w:line="276" w:lineRule="auto"/>
        <w:jc w:val="right"/>
        <w:rPr>
          <w:rFonts w:ascii="Arial" w:hAnsi="Arial"/>
          <w:b/>
          <w:sz w:val="22"/>
          <w:szCs w:val="20"/>
          <w:u w:val="single"/>
          <w:lang w:val="en-AU"/>
        </w:rPr>
      </w:pPr>
      <w:r w:rsidRPr="00D828B9">
        <w:rPr>
          <w:b/>
          <w:sz w:val="28"/>
        </w:rPr>
        <w:lastRenderedPageBreak/>
        <w:t>ATTACHMENT</w:t>
      </w:r>
    </w:p>
    <w:p w:rsidR="00D828B9" w:rsidRDefault="00D828B9" w:rsidP="00E44C18">
      <w:pPr>
        <w:spacing w:line="276" w:lineRule="auto"/>
        <w:jc w:val="both"/>
        <w:rPr>
          <w:rFonts w:ascii="Arial" w:hAnsi="Arial"/>
          <w:b/>
          <w:sz w:val="20"/>
          <w:szCs w:val="20"/>
          <w:u w:val="single"/>
          <w:lang w:val="en-AU"/>
        </w:rPr>
      </w:pPr>
    </w:p>
    <w:p w:rsidR="00D828B9" w:rsidRDefault="00D828B9" w:rsidP="00E44C18">
      <w:pPr>
        <w:spacing w:line="276" w:lineRule="auto"/>
        <w:jc w:val="both"/>
        <w:rPr>
          <w:rFonts w:ascii="Arial" w:hAnsi="Arial"/>
          <w:b/>
          <w:sz w:val="20"/>
          <w:szCs w:val="20"/>
          <w:u w:val="single"/>
          <w:lang w:val="en-AU"/>
        </w:rPr>
      </w:pPr>
    </w:p>
    <w:p w:rsidR="009F713B" w:rsidRPr="00D36C09" w:rsidRDefault="009F713B" w:rsidP="00E44C18">
      <w:pPr>
        <w:spacing w:line="276" w:lineRule="auto"/>
        <w:jc w:val="both"/>
        <w:rPr>
          <w:rFonts w:ascii="Arial" w:hAnsi="Arial"/>
          <w:b/>
          <w:sz w:val="20"/>
          <w:szCs w:val="20"/>
          <w:u w:val="single"/>
          <w:lang w:val="en-AU"/>
        </w:rPr>
      </w:pPr>
      <w:r w:rsidRPr="00D36C09">
        <w:rPr>
          <w:rFonts w:ascii="Arial" w:hAnsi="Arial"/>
          <w:b/>
          <w:sz w:val="20"/>
          <w:szCs w:val="20"/>
          <w:u w:val="single"/>
          <w:lang w:val="en-AU"/>
        </w:rPr>
        <w:t>Draft regulation 9A.01: Qualifications</w:t>
      </w:r>
    </w:p>
    <w:p w:rsidR="009F713B" w:rsidRPr="00D36C09" w:rsidRDefault="009F713B" w:rsidP="00E44C18">
      <w:pPr>
        <w:spacing w:line="276" w:lineRule="auto"/>
        <w:jc w:val="both"/>
        <w:rPr>
          <w:rFonts w:ascii="Arial" w:hAnsi="Arial"/>
          <w:b/>
          <w:sz w:val="20"/>
          <w:szCs w:val="20"/>
          <w:u w:val="single"/>
          <w:lang w:val="en-AU"/>
        </w:rPr>
      </w:pPr>
    </w:p>
    <w:p w:rsidR="00B46383" w:rsidRPr="00D36C09" w:rsidRDefault="00D90588" w:rsidP="00E44C18">
      <w:pPr>
        <w:spacing w:line="276" w:lineRule="auto"/>
        <w:jc w:val="both"/>
        <w:rPr>
          <w:rFonts w:ascii="Arial" w:hAnsi="Arial"/>
          <w:sz w:val="20"/>
          <w:szCs w:val="20"/>
          <w:lang w:val="en-AU"/>
        </w:rPr>
      </w:pPr>
      <w:r w:rsidRPr="00D36C09">
        <w:rPr>
          <w:rFonts w:ascii="Arial" w:hAnsi="Arial"/>
          <w:sz w:val="20"/>
          <w:szCs w:val="20"/>
          <w:lang w:val="en-AU"/>
        </w:rPr>
        <w:t>SPAA supports the</w:t>
      </w:r>
      <w:r w:rsidR="009D5B7F" w:rsidRPr="00D36C09">
        <w:rPr>
          <w:rFonts w:ascii="Arial" w:hAnsi="Arial"/>
          <w:sz w:val="20"/>
          <w:szCs w:val="20"/>
          <w:lang w:val="en-AU"/>
        </w:rPr>
        <w:t xml:space="preserve"> intent of the</w:t>
      </w:r>
      <w:r w:rsidRPr="00D36C09">
        <w:rPr>
          <w:rFonts w:ascii="Arial" w:hAnsi="Arial"/>
          <w:sz w:val="20"/>
          <w:szCs w:val="20"/>
          <w:lang w:val="en-AU"/>
        </w:rPr>
        <w:t xml:space="preserve"> draft regulations that an approved SMSF auditor</w:t>
      </w:r>
      <w:r w:rsidR="006B4B01" w:rsidRPr="00D36C09">
        <w:rPr>
          <w:rFonts w:ascii="Arial" w:hAnsi="Arial"/>
          <w:sz w:val="20"/>
          <w:szCs w:val="20"/>
          <w:lang w:val="en-AU"/>
        </w:rPr>
        <w:t xml:space="preserve"> </w:t>
      </w:r>
      <w:r w:rsidR="009D5B7F" w:rsidRPr="00D36C09">
        <w:rPr>
          <w:rFonts w:ascii="Arial" w:hAnsi="Arial"/>
          <w:sz w:val="20"/>
          <w:szCs w:val="20"/>
          <w:lang w:val="en-AU"/>
        </w:rPr>
        <w:t>must have</w:t>
      </w:r>
      <w:r w:rsidR="006B4B01" w:rsidRPr="00D36C09">
        <w:rPr>
          <w:rFonts w:ascii="Arial" w:hAnsi="Arial"/>
          <w:sz w:val="20"/>
          <w:szCs w:val="20"/>
          <w:lang w:val="en-AU"/>
        </w:rPr>
        <w:t xml:space="preserve"> a university degree or equivalent qualification which includes an audit component.  </w:t>
      </w:r>
      <w:r w:rsidR="00B46383" w:rsidRPr="00D36C09">
        <w:rPr>
          <w:rFonts w:ascii="Arial" w:hAnsi="Arial"/>
          <w:sz w:val="20"/>
          <w:szCs w:val="20"/>
          <w:lang w:val="en-AU"/>
        </w:rPr>
        <w:t xml:space="preserve">SPAA also supports being able to supplement a tertiary qualification that does not include an audit component by completing a </w:t>
      </w:r>
      <w:r w:rsidR="00685824" w:rsidRPr="00D36C09">
        <w:rPr>
          <w:rFonts w:ascii="Arial" w:hAnsi="Arial"/>
          <w:sz w:val="20"/>
          <w:szCs w:val="20"/>
          <w:lang w:val="en-AU"/>
        </w:rPr>
        <w:t>separate</w:t>
      </w:r>
      <w:r w:rsidR="00B46383" w:rsidRPr="00D36C09">
        <w:rPr>
          <w:rFonts w:ascii="Arial" w:hAnsi="Arial"/>
          <w:sz w:val="20"/>
          <w:szCs w:val="20"/>
          <w:lang w:val="en-AU"/>
        </w:rPr>
        <w:t xml:space="preserve"> course in audit.</w:t>
      </w:r>
    </w:p>
    <w:p w:rsidR="00B46383" w:rsidRPr="00D36C09" w:rsidRDefault="00B46383" w:rsidP="00E44C18">
      <w:pPr>
        <w:spacing w:line="276" w:lineRule="auto"/>
        <w:jc w:val="both"/>
        <w:rPr>
          <w:rFonts w:ascii="Arial" w:hAnsi="Arial"/>
          <w:sz w:val="20"/>
          <w:szCs w:val="20"/>
          <w:lang w:val="en-AU"/>
        </w:rPr>
      </w:pPr>
    </w:p>
    <w:p w:rsidR="00BD074E" w:rsidRPr="00D36C09" w:rsidRDefault="006B4B01" w:rsidP="00E44C18">
      <w:pPr>
        <w:spacing w:line="276" w:lineRule="auto"/>
        <w:jc w:val="both"/>
        <w:rPr>
          <w:rFonts w:ascii="Arial" w:hAnsi="Arial"/>
          <w:sz w:val="20"/>
          <w:szCs w:val="20"/>
          <w:lang w:val="en-AU"/>
        </w:rPr>
      </w:pPr>
      <w:r w:rsidRPr="00D36C09">
        <w:rPr>
          <w:rFonts w:ascii="Arial" w:hAnsi="Arial"/>
          <w:sz w:val="20"/>
          <w:szCs w:val="20"/>
          <w:lang w:val="en-AU"/>
        </w:rPr>
        <w:t xml:space="preserve">However, </w:t>
      </w:r>
      <w:r w:rsidR="009F713B" w:rsidRPr="00D36C09">
        <w:rPr>
          <w:rFonts w:ascii="Arial" w:hAnsi="Arial"/>
          <w:sz w:val="20"/>
          <w:szCs w:val="20"/>
          <w:lang w:val="en-AU"/>
        </w:rPr>
        <w:t xml:space="preserve">SPAA </w:t>
      </w:r>
      <w:r w:rsidR="00CB6FCF" w:rsidRPr="00D36C09">
        <w:rPr>
          <w:rFonts w:ascii="Arial" w:hAnsi="Arial"/>
          <w:sz w:val="20"/>
          <w:szCs w:val="20"/>
          <w:lang w:val="en-AU"/>
        </w:rPr>
        <w:t>does not support the</w:t>
      </w:r>
      <w:r w:rsidR="00BD074E" w:rsidRPr="00D36C09">
        <w:rPr>
          <w:rFonts w:ascii="Arial" w:hAnsi="Arial"/>
          <w:sz w:val="20"/>
          <w:szCs w:val="20"/>
          <w:lang w:val="en-AU"/>
        </w:rPr>
        <w:t xml:space="preserve"> approach taken </w:t>
      </w:r>
      <w:r w:rsidR="002D020D" w:rsidRPr="00D36C09">
        <w:rPr>
          <w:rFonts w:ascii="Arial" w:hAnsi="Arial"/>
          <w:sz w:val="20"/>
          <w:szCs w:val="20"/>
          <w:lang w:val="en-AU"/>
        </w:rPr>
        <w:t>in draft regulation 9A.01(3)(b)</w:t>
      </w:r>
      <w:r w:rsidR="00CB6FCF" w:rsidRPr="00D36C09">
        <w:rPr>
          <w:rFonts w:ascii="Arial" w:hAnsi="Arial"/>
          <w:sz w:val="20"/>
          <w:szCs w:val="20"/>
          <w:lang w:val="en-AU"/>
        </w:rPr>
        <w:t xml:space="preserve"> </w:t>
      </w:r>
      <w:r w:rsidR="002D020D" w:rsidRPr="00D36C09">
        <w:rPr>
          <w:rFonts w:ascii="Arial" w:hAnsi="Arial"/>
          <w:sz w:val="20"/>
          <w:szCs w:val="20"/>
          <w:lang w:val="en-AU"/>
        </w:rPr>
        <w:t>which uses</w:t>
      </w:r>
      <w:r w:rsidRPr="00D36C09">
        <w:rPr>
          <w:rFonts w:ascii="Arial" w:hAnsi="Arial"/>
          <w:sz w:val="20"/>
          <w:szCs w:val="20"/>
          <w:lang w:val="en-AU"/>
        </w:rPr>
        <w:t xml:space="preserve"> </w:t>
      </w:r>
      <w:bookmarkStart w:id="3" w:name="OLE_LINK1"/>
      <w:r w:rsidR="00B46383" w:rsidRPr="00D36C09">
        <w:rPr>
          <w:rFonts w:ascii="Arial" w:hAnsi="Arial"/>
          <w:sz w:val="20"/>
          <w:szCs w:val="20"/>
          <w:lang w:val="en-AU"/>
        </w:rPr>
        <w:t>regulation 9.2.03</w:t>
      </w:r>
      <w:r w:rsidR="00171713" w:rsidRPr="00D36C09">
        <w:rPr>
          <w:rFonts w:ascii="Arial" w:hAnsi="Arial"/>
          <w:sz w:val="20"/>
          <w:szCs w:val="20"/>
          <w:lang w:val="en-AU"/>
        </w:rPr>
        <w:t xml:space="preserve"> </w:t>
      </w:r>
      <w:r w:rsidR="00685824" w:rsidRPr="00D36C09">
        <w:rPr>
          <w:rFonts w:ascii="Arial" w:hAnsi="Arial"/>
          <w:sz w:val="20"/>
          <w:szCs w:val="20"/>
          <w:lang w:val="en-AU"/>
        </w:rPr>
        <w:t xml:space="preserve">of the </w:t>
      </w:r>
      <w:r w:rsidR="00B46383" w:rsidRPr="00D36C09">
        <w:rPr>
          <w:rFonts w:ascii="Arial" w:hAnsi="Arial"/>
          <w:i/>
          <w:sz w:val="20"/>
          <w:szCs w:val="20"/>
          <w:lang w:val="en-AU"/>
        </w:rPr>
        <w:t>Corporations Regulation</w:t>
      </w:r>
      <w:r w:rsidR="0036368A" w:rsidRPr="00D36C09">
        <w:rPr>
          <w:rFonts w:ascii="Arial" w:hAnsi="Arial"/>
          <w:i/>
          <w:sz w:val="20"/>
          <w:szCs w:val="20"/>
          <w:lang w:val="en-AU"/>
        </w:rPr>
        <w:t>s</w:t>
      </w:r>
      <w:r w:rsidR="00A272B7" w:rsidRPr="00D36C09">
        <w:rPr>
          <w:rFonts w:ascii="Arial" w:hAnsi="Arial"/>
          <w:i/>
          <w:sz w:val="20"/>
          <w:szCs w:val="20"/>
          <w:lang w:val="en-AU"/>
        </w:rPr>
        <w:t xml:space="preserve"> 2001</w:t>
      </w:r>
      <w:r w:rsidR="00A272B7" w:rsidRPr="00D36C09">
        <w:rPr>
          <w:rFonts w:ascii="Arial" w:hAnsi="Arial"/>
          <w:sz w:val="20"/>
          <w:szCs w:val="20"/>
          <w:lang w:val="en-AU"/>
        </w:rPr>
        <w:t xml:space="preserve"> </w:t>
      </w:r>
      <w:bookmarkEnd w:id="3"/>
      <w:r w:rsidR="00685824" w:rsidRPr="00D36C09">
        <w:rPr>
          <w:rFonts w:ascii="Arial" w:hAnsi="Arial"/>
          <w:sz w:val="20"/>
          <w:szCs w:val="20"/>
          <w:lang w:val="en-AU"/>
        </w:rPr>
        <w:t xml:space="preserve">to determine </w:t>
      </w:r>
      <w:r w:rsidR="00A272B7" w:rsidRPr="00D36C09">
        <w:rPr>
          <w:rFonts w:ascii="Arial" w:hAnsi="Arial"/>
          <w:sz w:val="20"/>
          <w:szCs w:val="20"/>
          <w:lang w:val="en-AU"/>
        </w:rPr>
        <w:t xml:space="preserve">the </w:t>
      </w:r>
      <w:r w:rsidR="00685824" w:rsidRPr="00D36C09">
        <w:rPr>
          <w:rFonts w:ascii="Arial" w:hAnsi="Arial"/>
          <w:sz w:val="20"/>
          <w:szCs w:val="20"/>
          <w:lang w:val="en-AU"/>
        </w:rPr>
        <w:t xml:space="preserve">auditing </w:t>
      </w:r>
      <w:r w:rsidR="00A272B7" w:rsidRPr="00D36C09">
        <w:rPr>
          <w:rFonts w:ascii="Arial" w:hAnsi="Arial"/>
          <w:sz w:val="20"/>
          <w:szCs w:val="20"/>
          <w:lang w:val="en-AU"/>
        </w:rPr>
        <w:t>courses that can supplement a t</w:t>
      </w:r>
      <w:r w:rsidR="00685824" w:rsidRPr="00D36C09">
        <w:rPr>
          <w:rFonts w:ascii="Arial" w:hAnsi="Arial"/>
          <w:sz w:val="20"/>
          <w:szCs w:val="20"/>
          <w:lang w:val="en-AU"/>
        </w:rPr>
        <w:t>ertiary qualification</w:t>
      </w:r>
      <w:r w:rsidR="0029334C" w:rsidRPr="00D36C09">
        <w:rPr>
          <w:rFonts w:ascii="Arial" w:hAnsi="Arial"/>
          <w:sz w:val="20"/>
          <w:szCs w:val="20"/>
          <w:lang w:val="en-AU"/>
        </w:rPr>
        <w:t xml:space="preserve"> for</w:t>
      </w:r>
      <w:r w:rsidR="00CB6FCF" w:rsidRPr="00D36C09">
        <w:rPr>
          <w:rFonts w:ascii="Arial" w:hAnsi="Arial"/>
          <w:sz w:val="20"/>
          <w:szCs w:val="20"/>
          <w:lang w:val="en-AU"/>
        </w:rPr>
        <w:t xml:space="preserve"> an approved SMSF auditor.  Regulation 9.2.03 of the </w:t>
      </w:r>
      <w:r w:rsidR="00CB6FCF" w:rsidRPr="00D36C09">
        <w:rPr>
          <w:rFonts w:ascii="Arial" w:hAnsi="Arial"/>
          <w:i/>
          <w:sz w:val="20"/>
          <w:szCs w:val="20"/>
          <w:lang w:val="en-AU"/>
        </w:rPr>
        <w:t>Corporations Regulation 2001</w:t>
      </w:r>
      <w:r w:rsidR="00CB6FCF" w:rsidRPr="00D36C09">
        <w:rPr>
          <w:rFonts w:ascii="Arial" w:hAnsi="Arial"/>
          <w:sz w:val="20"/>
          <w:szCs w:val="20"/>
          <w:lang w:val="en-AU"/>
        </w:rPr>
        <w:t xml:space="preserve"> prescribes </w:t>
      </w:r>
      <w:r w:rsidR="0029334C" w:rsidRPr="00D36C09">
        <w:rPr>
          <w:rFonts w:ascii="Arial" w:hAnsi="Arial"/>
          <w:sz w:val="20"/>
          <w:szCs w:val="20"/>
          <w:lang w:val="en-AU"/>
        </w:rPr>
        <w:t xml:space="preserve">auditing courses that must be completed to </w:t>
      </w:r>
      <w:r w:rsidR="00D43D2F">
        <w:rPr>
          <w:rFonts w:ascii="Arial" w:hAnsi="Arial"/>
          <w:sz w:val="20"/>
          <w:szCs w:val="20"/>
          <w:lang w:val="en-AU"/>
        </w:rPr>
        <w:t xml:space="preserve">bed </w:t>
      </w:r>
      <w:r w:rsidR="0034728B" w:rsidRPr="00D36C09">
        <w:rPr>
          <w:rFonts w:ascii="Arial" w:hAnsi="Arial"/>
          <w:sz w:val="20"/>
          <w:szCs w:val="20"/>
          <w:lang w:val="en-AU"/>
        </w:rPr>
        <w:t>regist</w:t>
      </w:r>
      <w:r w:rsidR="00D43D2F">
        <w:rPr>
          <w:rFonts w:ascii="Arial" w:hAnsi="Arial"/>
          <w:sz w:val="20"/>
          <w:szCs w:val="20"/>
          <w:lang w:val="en-AU"/>
        </w:rPr>
        <w:t>e</w:t>
      </w:r>
      <w:r w:rsidR="0034728B" w:rsidRPr="00D36C09">
        <w:rPr>
          <w:rFonts w:ascii="Arial" w:hAnsi="Arial"/>
          <w:sz w:val="20"/>
          <w:szCs w:val="20"/>
          <w:lang w:val="en-AU"/>
        </w:rPr>
        <w:t>r</w:t>
      </w:r>
      <w:r w:rsidR="00D43D2F">
        <w:rPr>
          <w:rFonts w:ascii="Arial" w:hAnsi="Arial"/>
          <w:sz w:val="20"/>
          <w:szCs w:val="20"/>
          <w:lang w:val="en-AU"/>
        </w:rPr>
        <w:t>ed</w:t>
      </w:r>
      <w:r w:rsidR="0029334C" w:rsidRPr="00D36C09">
        <w:rPr>
          <w:rFonts w:ascii="Arial" w:hAnsi="Arial"/>
          <w:sz w:val="20"/>
          <w:szCs w:val="20"/>
          <w:lang w:val="en-AU"/>
        </w:rPr>
        <w:t xml:space="preserve"> under the </w:t>
      </w:r>
      <w:r w:rsidR="0029334C" w:rsidRPr="00D36C09">
        <w:rPr>
          <w:rFonts w:ascii="Arial" w:hAnsi="Arial"/>
          <w:i/>
          <w:sz w:val="20"/>
          <w:szCs w:val="20"/>
          <w:lang w:val="en-AU"/>
        </w:rPr>
        <w:t>Corporations Act 2001</w:t>
      </w:r>
      <w:r w:rsidR="0029334C" w:rsidRPr="00D36C09">
        <w:rPr>
          <w:rFonts w:ascii="Arial" w:hAnsi="Arial"/>
          <w:sz w:val="20"/>
          <w:szCs w:val="20"/>
          <w:lang w:val="en-AU"/>
        </w:rPr>
        <w:t xml:space="preserve"> as a company auditor.</w:t>
      </w:r>
      <w:r w:rsidR="003D585A" w:rsidRPr="00D36C09">
        <w:rPr>
          <w:rFonts w:ascii="Arial" w:hAnsi="Arial"/>
          <w:sz w:val="20"/>
          <w:szCs w:val="20"/>
          <w:lang w:val="en-AU"/>
        </w:rPr>
        <w:t xml:space="preserve">  The courses prescribed under regulation 9.2.03 are appropriate for company auditors</w:t>
      </w:r>
      <w:r w:rsidR="00BD074E" w:rsidRPr="00D36C09">
        <w:rPr>
          <w:rFonts w:ascii="Arial" w:hAnsi="Arial"/>
          <w:sz w:val="20"/>
          <w:szCs w:val="20"/>
          <w:lang w:val="en-AU"/>
        </w:rPr>
        <w:t xml:space="preserve"> but do not focus on </w:t>
      </w:r>
      <w:r w:rsidR="00D43D2F">
        <w:rPr>
          <w:rFonts w:ascii="Arial" w:hAnsi="Arial"/>
          <w:sz w:val="20"/>
          <w:szCs w:val="20"/>
          <w:lang w:val="en-AU"/>
        </w:rPr>
        <w:t xml:space="preserve">the </w:t>
      </w:r>
      <w:r w:rsidR="00BD074E" w:rsidRPr="00D36C09">
        <w:rPr>
          <w:rFonts w:ascii="Arial" w:hAnsi="Arial"/>
          <w:sz w:val="20"/>
          <w:szCs w:val="20"/>
          <w:lang w:val="en-AU"/>
        </w:rPr>
        <w:t>competencies required for SMSF auditors</w:t>
      </w:r>
      <w:r w:rsidR="008A0E74">
        <w:rPr>
          <w:rFonts w:ascii="Arial" w:hAnsi="Arial"/>
          <w:sz w:val="20"/>
          <w:szCs w:val="20"/>
          <w:lang w:val="en-AU"/>
        </w:rPr>
        <w:t>,</w:t>
      </w:r>
      <w:r w:rsidR="004C5E93">
        <w:rPr>
          <w:rFonts w:ascii="Arial" w:hAnsi="Arial"/>
          <w:sz w:val="20"/>
          <w:szCs w:val="20"/>
          <w:lang w:val="en-AU"/>
        </w:rPr>
        <w:t xml:space="preserve"> </w:t>
      </w:r>
      <w:r w:rsidR="00A2059B">
        <w:rPr>
          <w:rFonts w:ascii="Arial" w:hAnsi="Arial"/>
          <w:sz w:val="20"/>
          <w:szCs w:val="20"/>
          <w:lang w:val="en-AU"/>
        </w:rPr>
        <w:t>n</w:t>
      </w:r>
      <w:r w:rsidR="004C5E93">
        <w:rPr>
          <w:rFonts w:ascii="Arial" w:hAnsi="Arial"/>
          <w:sz w:val="20"/>
          <w:szCs w:val="20"/>
          <w:lang w:val="en-AU"/>
        </w:rPr>
        <w:t xml:space="preserve">or the prudential requirements within the </w:t>
      </w:r>
      <w:r w:rsidR="0087243C" w:rsidRPr="0087243C">
        <w:rPr>
          <w:rFonts w:ascii="Arial" w:hAnsi="Arial"/>
          <w:i/>
          <w:sz w:val="20"/>
          <w:szCs w:val="20"/>
          <w:lang w:val="en-AU"/>
        </w:rPr>
        <w:t xml:space="preserve">Superannuation Industry (Supervision) Act 1994 </w:t>
      </w:r>
      <w:r w:rsidR="00472BFC">
        <w:rPr>
          <w:rFonts w:ascii="Arial" w:hAnsi="Arial"/>
          <w:sz w:val="20"/>
          <w:szCs w:val="20"/>
          <w:lang w:val="en-AU"/>
        </w:rPr>
        <w:t xml:space="preserve">(SIS Act) </w:t>
      </w:r>
      <w:r w:rsidR="0087243C">
        <w:rPr>
          <w:rFonts w:ascii="Arial" w:hAnsi="Arial"/>
          <w:sz w:val="20"/>
          <w:szCs w:val="20"/>
          <w:lang w:val="en-AU"/>
        </w:rPr>
        <w:t>and SIS Regulations</w:t>
      </w:r>
      <w:r w:rsidR="004C5E93">
        <w:rPr>
          <w:rFonts w:ascii="Arial" w:hAnsi="Arial"/>
          <w:sz w:val="20"/>
          <w:szCs w:val="20"/>
          <w:lang w:val="en-AU"/>
        </w:rPr>
        <w:t xml:space="preserve"> </w:t>
      </w:r>
      <w:r w:rsidR="00527C22">
        <w:rPr>
          <w:rFonts w:ascii="Arial" w:hAnsi="Arial"/>
          <w:sz w:val="20"/>
          <w:szCs w:val="20"/>
          <w:lang w:val="en-AU"/>
        </w:rPr>
        <w:t xml:space="preserve">or </w:t>
      </w:r>
      <w:r w:rsidR="004C5E93">
        <w:rPr>
          <w:rFonts w:ascii="Arial" w:hAnsi="Arial"/>
          <w:sz w:val="20"/>
          <w:szCs w:val="20"/>
          <w:lang w:val="en-AU"/>
        </w:rPr>
        <w:t>the</w:t>
      </w:r>
      <w:r w:rsidR="00527C22">
        <w:rPr>
          <w:rFonts w:ascii="Arial" w:hAnsi="Arial"/>
          <w:sz w:val="20"/>
          <w:szCs w:val="20"/>
          <w:lang w:val="en-AU"/>
        </w:rPr>
        <w:t xml:space="preserve"> SMSF auditing standards explained in the</w:t>
      </w:r>
      <w:r w:rsidR="004C5E93">
        <w:rPr>
          <w:rFonts w:ascii="Arial" w:hAnsi="Arial"/>
          <w:sz w:val="20"/>
          <w:szCs w:val="20"/>
          <w:lang w:val="en-AU"/>
        </w:rPr>
        <w:t xml:space="preserve"> </w:t>
      </w:r>
      <w:r w:rsidR="00527C22" w:rsidRPr="00D36C09">
        <w:rPr>
          <w:rFonts w:ascii="Arial" w:hAnsi="Arial"/>
          <w:sz w:val="20"/>
          <w:szCs w:val="20"/>
          <w:lang w:val="en-AU"/>
        </w:rPr>
        <w:t>Auditing and Assurance Standards Board</w:t>
      </w:r>
      <w:r w:rsidR="00527C22" w:rsidRPr="0087243C">
        <w:rPr>
          <w:rFonts w:ascii="Arial" w:hAnsi="Arial"/>
          <w:i/>
          <w:sz w:val="20"/>
          <w:szCs w:val="20"/>
          <w:lang w:val="en-AU"/>
        </w:rPr>
        <w:t xml:space="preserve"> </w:t>
      </w:r>
      <w:r w:rsidR="0087243C" w:rsidRPr="0087243C">
        <w:rPr>
          <w:rFonts w:ascii="Arial" w:hAnsi="Arial"/>
          <w:i/>
          <w:sz w:val="20"/>
          <w:szCs w:val="20"/>
          <w:lang w:val="en-AU"/>
        </w:rPr>
        <w:t>Guidance Statement GS009: Auditing Self Managed Superannuation Funds</w:t>
      </w:r>
      <w:r w:rsidR="0087243C" w:rsidRPr="0087243C">
        <w:rPr>
          <w:rFonts w:ascii="Arial" w:hAnsi="Arial"/>
          <w:sz w:val="20"/>
          <w:szCs w:val="20"/>
          <w:lang w:val="en-AU"/>
        </w:rPr>
        <w:t xml:space="preserve"> (A</w:t>
      </w:r>
      <w:r w:rsidR="0087243C">
        <w:rPr>
          <w:rFonts w:ascii="Arial" w:hAnsi="Arial"/>
          <w:sz w:val="20"/>
          <w:szCs w:val="20"/>
          <w:lang w:val="en-AU"/>
        </w:rPr>
        <w:t>U</w:t>
      </w:r>
      <w:r w:rsidR="0087243C" w:rsidRPr="0087243C">
        <w:rPr>
          <w:rFonts w:ascii="Arial" w:hAnsi="Arial"/>
          <w:sz w:val="20"/>
          <w:szCs w:val="20"/>
          <w:lang w:val="en-AU"/>
        </w:rPr>
        <w:t>ASB GS009</w:t>
      </w:r>
      <w:r w:rsidR="0087243C">
        <w:rPr>
          <w:rFonts w:ascii="Arial" w:hAnsi="Arial"/>
          <w:sz w:val="20"/>
          <w:szCs w:val="20"/>
          <w:lang w:val="en-AU"/>
        </w:rPr>
        <w:t>)</w:t>
      </w:r>
      <w:r w:rsidR="00BD074E" w:rsidRPr="00D36C09">
        <w:rPr>
          <w:rFonts w:ascii="Arial" w:hAnsi="Arial"/>
          <w:sz w:val="20"/>
          <w:szCs w:val="20"/>
          <w:lang w:val="en-AU"/>
        </w:rPr>
        <w:t xml:space="preserve">.  </w:t>
      </w:r>
      <w:r w:rsidR="002315B5" w:rsidRPr="00D36C09">
        <w:rPr>
          <w:rFonts w:ascii="Arial" w:hAnsi="Arial"/>
          <w:sz w:val="20"/>
          <w:szCs w:val="20"/>
          <w:lang w:val="en-AU"/>
        </w:rPr>
        <w:t xml:space="preserve">SPAA’s understanding is that the regulators are concerned with the general </w:t>
      </w:r>
      <w:r w:rsidR="00A11045" w:rsidRPr="00D36C09">
        <w:rPr>
          <w:rFonts w:ascii="Arial" w:hAnsi="Arial"/>
          <w:sz w:val="20"/>
          <w:szCs w:val="20"/>
          <w:lang w:val="en-AU"/>
        </w:rPr>
        <w:t xml:space="preserve">competency </w:t>
      </w:r>
      <w:r w:rsidR="002315B5" w:rsidRPr="00D36C09">
        <w:rPr>
          <w:rFonts w:ascii="Arial" w:hAnsi="Arial"/>
          <w:sz w:val="20"/>
          <w:szCs w:val="20"/>
          <w:lang w:val="en-AU"/>
        </w:rPr>
        <w:t xml:space="preserve">level of SMSF auditors </w:t>
      </w:r>
      <w:r w:rsidR="00D43D2F">
        <w:rPr>
          <w:rFonts w:ascii="Arial" w:hAnsi="Arial"/>
          <w:sz w:val="20"/>
          <w:szCs w:val="20"/>
          <w:lang w:val="en-AU"/>
        </w:rPr>
        <w:t>in regard to</w:t>
      </w:r>
      <w:r w:rsidR="00D43D2F" w:rsidRPr="00D36C09">
        <w:rPr>
          <w:rFonts w:ascii="Arial" w:hAnsi="Arial"/>
          <w:sz w:val="20"/>
          <w:szCs w:val="20"/>
          <w:lang w:val="en-AU"/>
        </w:rPr>
        <w:t xml:space="preserve"> </w:t>
      </w:r>
      <w:r w:rsidR="002315B5" w:rsidRPr="00D36C09">
        <w:rPr>
          <w:rFonts w:ascii="Arial" w:hAnsi="Arial"/>
          <w:sz w:val="20"/>
          <w:szCs w:val="20"/>
          <w:lang w:val="en-AU"/>
        </w:rPr>
        <w:t xml:space="preserve">the operation of the SIS Act. </w:t>
      </w:r>
      <w:r w:rsidR="00527C22">
        <w:rPr>
          <w:rFonts w:ascii="Arial" w:hAnsi="Arial"/>
          <w:sz w:val="20"/>
          <w:szCs w:val="20"/>
          <w:lang w:val="en-AU"/>
        </w:rPr>
        <w:t xml:space="preserve"> This was the Cooper Review</w:t>
      </w:r>
      <w:r w:rsidR="00D43D2F">
        <w:rPr>
          <w:rFonts w:ascii="Arial" w:hAnsi="Arial"/>
          <w:sz w:val="20"/>
          <w:szCs w:val="20"/>
          <w:lang w:val="en-AU"/>
        </w:rPr>
        <w:t>’s main concern</w:t>
      </w:r>
      <w:r w:rsidR="00527C22">
        <w:rPr>
          <w:rFonts w:ascii="Arial" w:hAnsi="Arial"/>
          <w:sz w:val="20"/>
          <w:szCs w:val="20"/>
          <w:lang w:val="en-AU"/>
        </w:rPr>
        <w:t xml:space="preserve"> regarding SMSF auditors, with </w:t>
      </w:r>
      <w:r w:rsidR="00D43D2F">
        <w:rPr>
          <w:rFonts w:ascii="Arial" w:hAnsi="Arial"/>
          <w:sz w:val="20"/>
          <w:szCs w:val="20"/>
          <w:lang w:val="en-AU"/>
        </w:rPr>
        <w:t xml:space="preserve">its </w:t>
      </w:r>
      <w:r w:rsidR="00527C22">
        <w:rPr>
          <w:rFonts w:ascii="Arial" w:hAnsi="Arial"/>
          <w:sz w:val="20"/>
          <w:szCs w:val="20"/>
          <w:lang w:val="en-AU"/>
        </w:rPr>
        <w:t>Report explaining that “</w:t>
      </w:r>
      <w:r w:rsidR="00527C22" w:rsidRPr="00466BEF">
        <w:rPr>
          <w:rFonts w:ascii="Arial" w:hAnsi="Arial"/>
          <w:i/>
          <w:sz w:val="20"/>
          <w:szCs w:val="20"/>
          <w:lang w:val="en-AU"/>
        </w:rPr>
        <w:t>it is critical for approved auditors to possess the necessary knowledge and skills required to undertake their duties, especially in relation to specific SIS regulatory requirements</w:t>
      </w:r>
      <w:r w:rsidR="00527C22" w:rsidRPr="00527C22">
        <w:rPr>
          <w:rFonts w:ascii="Arial" w:hAnsi="Arial"/>
          <w:sz w:val="20"/>
          <w:szCs w:val="20"/>
          <w:lang w:val="en-AU"/>
        </w:rPr>
        <w:t>.</w:t>
      </w:r>
      <w:r w:rsidR="00527C22">
        <w:rPr>
          <w:rFonts w:ascii="Arial" w:hAnsi="Arial"/>
          <w:sz w:val="20"/>
          <w:szCs w:val="20"/>
          <w:lang w:val="en-AU"/>
        </w:rPr>
        <w:t>”</w:t>
      </w:r>
      <w:r w:rsidR="00527C22">
        <w:rPr>
          <w:rStyle w:val="FootnoteReference"/>
          <w:rFonts w:ascii="Arial" w:hAnsi="Arial"/>
          <w:sz w:val="20"/>
          <w:szCs w:val="20"/>
          <w:lang w:val="en-AU"/>
        </w:rPr>
        <w:footnoteReference w:id="1"/>
      </w:r>
    </w:p>
    <w:p w:rsidR="00BD074E" w:rsidRPr="00D36C09" w:rsidRDefault="00BD074E" w:rsidP="00E44C18">
      <w:pPr>
        <w:spacing w:line="276" w:lineRule="auto"/>
        <w:jc w:val="both"/>
        <w:rPr>
          <w:rFonts w:ascii="Arial" w:hAnsi="Arial"/>
          <w:sz w:val="20"/>
          <w:szCs w:val="20"/>
          <w:lang w:val="en-AU"/>
        </w:rPr>
      </w:pPr>
    </w:p>
    <w:p w:rsidR="003D585A" w:rsidRPr="00D36C09" w:rsidRDefault="00BD074E" w:rsidP="00E44C18">
      <w:pPr>
        <w:spacing w:line="276" w:lineRule="auto"/>
        <w:jc w:val="both"/>
        <w:rPr>
          <w:rFonts w:ascii="Arial" w:hAnsi="Arial"/>
          <w:sz w:val="20"/>
          <w:szCs w:val="20"/>
          <w:lang w:val="en-AU"/>
        </w:rPr>
      </w:pPr>
      <w:r w:rsidRPr="00D36C09">
        <w:rPr>
          <w:rFonts w:ascii="Arial" w:hAnsi="Arial"/>
          <w:sz w:val="20"/>
          <w:szCs w:val="20"/>
          <w:lang w:val="en-AU"/>
        </w:rPr>
        <w:t xml:space="preserve">The auditing requirements prescribed by the </w:t>
      </w:r>
      <w:r w:rsidRPr="00D36C09">
        <w:rPr>
          <w:rFonts w:ascii="Arial" w:hAnsi="Arial"/>
          <w:i/>
          <w:sz w:val="20"/>
          <w:szCs w:val="20"/>
          <w:lang w:val="en-AU"/>
        </w:rPr>
        <w:t>Corporations Act 2001</w:t>
      </w:r>
      <w:r w:rsidRPr="00D36C09">
        <w:rPr>
          <w:rFonts w:ascii="Arial" w:hAnsi="Arial"/>
          <w:sz w:val="20"/>
          <w:szCs w:val="20"/>
          <w:lang w:val="en-AU"/>
        </w:rPr>
        <w:t xml:space="preserve"> </w:t>
      </w:r>
      <w:r w:rsidR="008A0E74">
        <w:rPr>
          <w:rFonts w:ascii="Arial" w:hAnsi="Arial"/>
          <w:sz w:val="20"/>
          <w:szCs w:val="20"/>
          <w:lang w:val="en-AU"/>
        </w:rPr>
        <w:t xml:space="preserve">compared to </w:t>
      </w:r>
      <w:r w:rsidRPr="00D36C09">
        <w:rPr>
          <w:rFonts w:ascii="Arial" w:hAnsi="Arial"/>
          <w:sz w:val="20"/>
          <w:szCs w:val="20"/>
          <w:lang w:val="en-AU"/>
        </w:rPr>
        <w:t xml:space="preserve">the </w:t>
      </w:r>
      <w:r w:rsidR="002315B5" w:rsidRPr="00D36C09">
        <w:rPr>
          <w:rFonts w:ascii="Arial" w:hAnsi="Arial"/>
          <w:i/>
          <w:sz w:val="20"/>
          <w:szCs w:val="20"/>
          <w:lang w:val="en-AU"/>
        </w:rPr>
        <w:t xml:space="preserve">SIS </w:t>
      </w:r>
      <w:r w:rsidR="008A0E74">
        <w:rPr>
          <w:rFonts w:ascii="Arial" w:hAnsi="Arial"/>
          <w:sz w:val="20"/>
          <w:szCs w:val="20"/>
          <w:lang w:val="en-AU"/>
        </w:rPr>
        <w:t>regulatory requirements</w:t>
      </w:r>
      <w:r w:rsidR="004C5E93">
        <w:rPr>
          <w:rFonts w:ascii="Arial" w:hAnsi="Arial"/>
          <w:i/>
          <w:sz w:val="20"/>
          <w:szCs w:val="20"/>
          <w:lang w:val="en-AU"/>
        </w:rPr>
        <w:t xml:space="preserve"> </w:t>
      </w:r>
      <w:r w:rsidR="004C5E93" w:rsidRPr="00466BEF">
        <w:rPr>
          <w:rFonts w:ascii="Arial" w:hAnsi="Arial"/>
          <w:sz w:val="20"/>
          <w:szCs w:val="20"/>
          <w:lang w:val="en-AU"/>
        </w:rPr>
        <w:t>and AUASB GS009</w:t>
      </w:r>
      <w:r w:rsidR="004C5E93">
        <w:rPr>
          <w:rFonts w:ascii="Arial" w:hAnsi="Arial"/>
          <w:i/>
          <w:sz w:val="20"/>
          <w:szCs w:val="20"/>
          <w:lang w:val="en-AU"/>
        </w:rPr>
        <w:t xml:space="preserve"> </w:t>
      </w:r>
      <w:proofErr w:type="gramStart"/>
      <w:r w:rsidR="00A11045" w:rsidRPr="00D36C09">
        <w:rPr>
          <w:rFonts w:ascii="Arial" w:hAnsi="Arial"/>
          <w:sz w:val="20"/>
          <w:szCs w:val="20"/>
          <w:lang w:val="en-AU"/>
        </w:rPr>
        <w:t>are</w:t>
      </w:r>
      <w:proofErr w:type="gramEnd"/>
      <w:r w:rsidRPr="00D36C09">
        <w:rPr>
          <w:rFonts w:ascii="Arial" w:hAnsi="Arial"/>
          <w:sz w:val="20"/>
          <w:szCs w:val="20"/>
          <w:lang w:val="en-AU"/>
        </w:rPr>
        <w:t xml:space="preserve"> very different and the audit education</w:t>
      </w:r>
      <w:r w:rsidR="00D43D2F">
        <w:rPr>
          <w:rFonts w:ascii="Arial" w:hAnsi="Arial"/>
          <w:sz w:val="20"/>
          <w:szCs w:val="20"/>
          <w:lang w:val="en-AU"/>
        </w:rPr>
        <w:t xml:space="preserve"> that</w:t>
      </w:r>
      <w:r w:rsidRPr="00D36C09">
        <w:rPr>
          <w:rFonts w:ascii="Arial" w:hAnsi="Arial"/>
          <w:sz w:val="20"/>
          <w:szCs w:val="20"/>
          <w:lang w:val="en-AU"/>
        </w:rPr>
        <w:t xml:space="preserve"> a</w:t>
      </w:r>
      <w:r w:rsidR="0034728B" w:rsidRPr="00D36C09">
        <w:rPr>
          <w:rFonts w:ascii="Arial" w:hAnsi="Arial"/>
          <w:sz w:val="20"/>
          <w:szCs w:val="20"/>
          <w:lang w:val="en-AU"/>
        </w:rPr>
        <w:t>n</w:t>
      </w:r>
      <w:r w:rsidRPr="00D36C09">
        <w:rPr>
          <w:rFonts w:ascii="Arial" w:hAnsi="Arial"/>
          <w:sz w:val="20"/>
          <w:szCs w:val="20"/>
          <w:lang w:val="en-AU"/>
        </w:rPr>
        <w:t xml:space="preserve"> </w:t>
      </w:r>
      <w:r w:rsidR="00466BEF">
        <w:rPr>
          <w:rFonts w:ascii="Arial" w:hAnsi="Arial"/>
          <w:sz w:val="20"/>
          <w:szCs w:val="20"/>
          <w:lang w:val="en-AU"/>
        </w:rPr>
        <w:t xml:space="preserve">approved </w:t>
      </w:r>
      <w:r w:rsidRPr="00D36C09">
        <w:rPr>
          <w:rFonts w:ascii="Arial" w:hAnsi="Arial"/>
          <w:sz w:val="20"/>
          <w:szCs w:val="20"/>
          <w:lang w:val="en-AU"/>
        </w:rPr>
        <w:t xml:space="preserve">SMSF </w:t>
      </w:r>
      <w:r w:rsidR="00466BEF">
        <w:rPr>
          <w:rFonts w:ascii="Arial" w:hAnsi="Arial"/>
          <w:sz w:val="20"/>
          <w:szCs w:val="20"/>
          <w:lang w:val="en-AU"/>
        </w:rPr>
        <w:t xml:space="preserve">auditor </w:t>
      </w:r>
      <w:r w:rsidRPr="00D36C09">
        <w:rPr>
          <w:rFonts w:ascii="Arial" w:hAnsi="Arial"/>
          <w:sz w:val="20"/>
          <w:szCs w:val="20"/>
          <w:lang w:val="en-AU"/>
        </w:rPr>
        <w:t xml:space="preserve">has undertaken should reflect this.  Accordingly, SPAA believes that the approach taken in </w:t>
      </w:r>
      <w:bookmarkStart w:id="4" w:name="OLE_LINK5"/>
      <w:r w:rsidRPr="00D36C09">
        <w:rPr>
          <w:rFonts w:ascii="Arial" w:hAnsi="Arial"/>
          <w:sz w:val="20"/>
          <w:szCs w:val="20"/>
          <w:lang w:val="en-AU"/>
        </w:rPr>
        <w:t>dr</w:t>
      </w:r>
      <w:r w:rsidR="002D020D" w:rsidRPr="00D36C09">
        <w:rPr>
          <w:rFonts w:ascii="Arial" w:hAnsi="Arial"/>
          <w:sz w:val="20"/>
          <w:szCs w:val="20"/>
          <w:lang w:val="en-AU"/>
        </w:rPr>
        <w:t xml:space="preserve">aft regulation </w:t>
      </w:r>
      <w:proofErr w:type="gramStart"/>
      <w:r w:rsidR="002D020D" w:rsidRPr="00D36C09">
        <w:rPr>
          <w:rFonts w:ascii="Arial" w:hAnsi="Arial"/>
          <w:sz w:val="20"/>
          <w:szCs w:val="20"/>
          <w:lang w:val="en-AU"/>
        </w:rPr>
        <w:t>9A.01(</w:t>
      </w:r>
      <w:proofErr w:type="gramEnd"/>
      <w:r w:rsidR="002D020D" w:rsidRPr="00D36C09">
        <w:rPr>
          <w:rFonts w:ascii="Arial" w:hAnsi="Arial"/>
          <w:sz w:val="20"/>
          <w:szCs w:val="20"/>
          <w:lang w:val="en-AU"/>
        </w:rPr>
        <w:t>3)(b)</w:t>
      </w:r>
      <w:r w:rsidR="00CD6C7E" w:rsidRPr="00D36C09">
        <w:rPr>
          <w:rFonts w:ascii="Arial" w:hAnsi="Arial"/>
          <w:sz w:val="20"/>
          <w:szCs w:val="20"/>
          <w:lang w:val="en-AU"/>
        </w:rPr>
        <w:t xml:space="preserve"> </w:t>
      </w:r>
      <w:bookmarkEnd w:id="4"/>
      <w:r w:rsidR="002D020D" w:rsidRPr="00D36C09">
        <w:rPr>
          <w:rFonts w:ascii="Arial" w:hAnsi="Arial"/>
          <w:sz w:val="20"/>
          <w:szCs w:val="20"/>
          <w:lang w:val="en-AU"/>
        </w:rPr>
        <w:t>is in</w:t>
      </w:r>
      <w:r w:rsidRPr="00D36C09">
        <w:rPr>
          <w:rFonts w:ascii="Arial" w:hAnsi="Arial"/>
          <w:sz w:val="20"/>
          <w:szCs w:val="20"/>
          <w:lang w:val="en-AU"/>
        </w:rPr>
        <w:t>appropriate and will not</w:t>
      </w:r>
      <w:r w:rsidR="002D020D" w:rsidRPr="00D36C09">
        <w:rPr>
          <w:rFonts w:ascii="Arial" w:hAnsi="Arial"/>
          <w:sz w:val="20"/>
          <w:szCs w:val="20"/>
          <w:lang w:val="en-AU"/>
        </w:rPr>
        <w:t xml:space="preserve"> ensure that SMSF auditors undertake audit education that allow</w:t>
      </w:r>
      <w:r w:rsidR="00D43D2F">
        <w:rPr>
          <w:rFonts w:ascii="Arial" w:hAnsi="Arial"/>
          <w:sz w:val="20"/>
          <w:szCs w:val="20"/>
          <w:lang w:val="en-AU"/>
        </w:rPr>
        <w:t>s</w:t>
      </w:r>
      <w:r w:rsidR="002D020D" w:rsidRPr="00D36C09">
        <w:rPr>
          <w:rFonts w:ascii="Arial" w:hAnsi="Arial"/>
          <w:sz w:val="20"/>
          <w:szCs w:val="20"/>
          <w:lang w:val="en-AU"/>
        </w:rPr>
        <w:t xml:space="preserve"> them to gain the knowledge required for SMSF audits.</w:t>
      </w:r>
    </w:p>
    <w:p w:rsidR="002D020D" w:rsidRPr="00D36C09" w:rsidRDefault="002D020D" w:rsidP="00E44C18">
      <w:pPr>
        <w:spacing w:line="276" w:lineRule="auto"/>
        <w:jc w:val="both"/>
        <w:rPr>
          <w:rFonts w:ascii="Arial" w:hAnsi="Arial"/>
          <w:sz w:val="20"/>
          <w:szCs w:val="20"/>
          <w:lang w:val="en-AU"/>
        </w:rPr>
      </w:pPr>
    </w:p>
    <w:p w:rsidR="002D020D" w:rsidRPr="00D36C09" w:rsidRDefault="002D020D" w:rsidP="00E44C18">
      <w:pPr>
        <w:spacing w:line="276" w:lineRule="auto"/>
        <w:jc w:val="both"/>
        <w:rPr>
          <w:rFonts w:ascii="Arial" w:hAnsi="Arial"/>
          <w:sz w:val="20"/>
          <w:szCs w:val="20"/>
          <w:lang w:val="en-AU"/>
        </w:rPr>
      </w:pPr>
      <w:r w:rsidRPr="00D36C09">
        <w:rPr>
          <w:rFonts w:ascii="Arial" w:hAnsi="Arial"/>
          <w:sz w:val="20"/>
          <w:szCs w:val="20"/>
          <w:lang w:val="en-AU"/>
        </w:rPr>
        <w:t xml:space="preserve">SPAA proposes that either </w:t>
      </w:r>
      <w:bookmarkStart w:id="5" w:name="OLE_LINK6"/>
      <w:r w:rsidRPr="00D36C09">
        <w:rPr>
          <w:rFonts w:ascii="Arial" w:hAnsi="Arial"/>
          <w:sz w:val="20"/>
          <w:szCs w:val="20"/>
          <w:lang w:val="en-AU"/>
        </w:rPr>
        <w:t xml:space="preserve">Regulation 9.2.03 of the </w:t>
      </w:r>
      <w:r w:rsidRPr="00D36C09">
        <w:rPr>
          <w:rFonts w:ascii="Arial" w:hAnsi="Arial"/>
          <w:i/>
          <w:sz w:val="20"/>
          <w:szCs w:val="20"/>
          <w:lang w:val="en-AU"/>
        </w:rPr>
        <w:t>Corporations Regulation</w:t>
      </w:r>
      <w:r w:rsidR="0036368A" w:rsidRPr="00D36C09">
        <w:rPr>
          <w:rFonts w:ascii="Arial" w:hAnsi="Arial"/>
          <w:i/>
          <w:sz w:val="20"/>
          <w:szCs w:val="20"/>
          <w:lang w:val="en-AU"/>
        </w:rPr>
        <w:t>s</w:t>
      </w:r>
      <w:r w:rsidRPr="00D36C09">
        <w:rPr>
          <w:rFonts w:ascii="Arial" w:hAnsi="Arial"/>
          <w:i/>
          <w:sz w:val="20"/>
          <w:szCs w:val="20"/>
          <w:lang w:val="en-AU"/>
        </w:rPr>
        <w:t xml:space="preserve"> 2001</w:t>
      </w:r>
      <w:r w:rsidRPr="00D36C09">
        <w:rPr>
          <w:rFonts w:ascii="Arial" w:hAnsi="Arial"/>
          <w:sz w:val="20"/>
          <w:szCs w:val="20"/>
          <w:lang w:val="en-AU"/>
        </w:rPr>
        <w:t xml:space="preserve"> </w:t>
      </w:r>
      <w:bookmarkEnd w:id="5"/>
      <w:r w:rsidR="00D36C09" w:rsidRPr="00D36C09">
        <w:rPr>
          <w:rFonts w:ascii="Arial" w:hAnsi="Arial"/>
          <w:sz w:val="20"/>
          <w:szCs w:val="20"/>
          <w:lang w:val="en-AU"/>
        </w:rPr>
        <w:t>be updated</w:t>
      </w:r>
      <w:r w:rsidR="009A4538" w:rsidRPr="00D36C09">
        <w:rPr>
          <w:rFonts w:ascii="Arial" w:hAnsi="Arial"/>
          <w:sz w:val="20"/>
          <w:szCs w:val="20"/>
          <w:lang w:val="en-AU"/>
        </w:rPr>
        <w:t xml:space="preserve"> to include SMSF</w:t>
      </w:r>
      <w:r w:rsidR="00AA4C3B" w:rsidRPr="00D36C09">
        <w:rPr>
          <w:rFonts w:ascii="Arial" w:hAnsi="Arial"/>
          <w:sz w:val="20"/>
          <w:szCs w:val="20"/>
          <w:lang w:val="en-AU"/>
        </w:rPr>
        <w:t xml:space="preserve"> specific courses or that an additional </w:t>
      </w:r>
      <w:r w:rsidR="0034728B" w:rsidRPr="00D36C09">
        <w:rPr>
          <w:rFonts w:ascii="Arial" w:hAnsi="Arial"/>
          <w:sz w:val="20"/>
          <w:szCs w:val="20"/>
          <w:lang w:val="en-AU"/>
        </w:rPr>
        <w:t>sub-</w:t>
      </w:r>
      <w:r w:rsidR="00AA4C3B" w:rsidRPr="00D36C09">
        <w:rPr>
          <w:rFonts w:ascii="Arial" w:hAnsi="Arial"/>
          <w:sz w:val="20"/>
          <w:szCs w:val="20"/>
          <w:lang w:val="en-AU"/>
        </w:rPr>
        <w:t xml:space="preserve">regulation </w:t>
      </w:r>
      <w:r w:rsidR="002E0549" w:rsidRPr="00D36C09">
        <w:rPr>
          <w:rFonts w:ascii="Arial" w:hAnsi="Arial"/>
          <w:sz w:val="20"/>
          <w:szCs w:val="20"/>
          <w:lang w:val="en-AU"/>
        </w:rPr>
        <w:t>be in</w:t>
      </w:r>
      <w:r w:rsidR="0034728B" w:rsidRPr="00D36C09">
        <w:rPr>
          <w:rFonts w:ascii="Arial" w:hAnsi="Arial"/>
          <w:sz w:val="20"/>
          <w:szCs w:val="20"/>
          <w:lang w:val="en-AU"/>
        </w:rPr>
        <w:t xml:space="preserve">serted in </w:t>
      </w:r>
      <w:proofErr w:type="gramStart"/>
      <w:r w:rsidR="0034728B" w:rsidRPr="00D36C09">
        <w:rPr>
          <w:rFonts w:ascii="Arial" w:hAnsi="Arial"/>
          <w:sz w:val="20"/>
          <w:szCs w:val="20"/>
          <w:lang w:val="en-AU"/>
        </w:rPr>
        <w:t>9A.01(</w:t>
      </w:r>
      <w:proofErr w:type="gramEnd"/>
      <w:r w:rsidR="0034728B" w:rsidRPr="00D36C09">
        <w:rPr>
          <w:rFonts w:ascii="Arial" w:hAnsi="Arial"/>
          <w:sz w:val="20"/>
          <w:szCs w:val="20"/>
          <w:lang w:val="en-AU"/>
        </w:rPr>
        <w:t xml:space="preserve">3) to make it clear that the successful completion of a course in </w:t>
      </w:r>
      <w:r w:rsidR="004C5E93">
        <w:rPr>
          <w:rFonts w:ascii="Arial" w:hAnsi="Arial"/>
          <w:sz w:val="20"/>
          <w:szCs w:val="20"/>
          <w:lang w:val="en-AU"/>
        </w:rPr>
        <w:t xml:space="preserve">SMSF </w:t>
      </w:r>
      <w:r w:rsidR="0034728B" w:rsidRPr="00D36C09">
        <w:rPr>
          <w:rFonts w:ascii="Arial" w:hAnsi="Arial"/>
          <w:sz w:val="20"/>
          <w:szCs w:val="20"/>
          <w:lang w:val="en-AU"/>
        </w:rPr>
        <w:t xml:space="preserve">audit offered by a professional associated listed in Schedule 1AAA of the </w:t>
      </w:r>
      <w:r w:rsidR="00FE0EA0">
        <w:rPr>
          <w:rFonts w:ascii="Arial" w:hAnsi="Arial"/>
          <w:sz w:val="20"/>
          <w:szCs w:val="20"/>
          <w:lang w:val="en-AU"/>
        </w:rPr>
        <w:t>SIS Regulations</w:t>
      </w:r>
      <w:r w:rsidR="0034728B" w:rsidRPr="00D36C09">
        <w:rPr>
          <w:rFonts w:ascii="Arial" w:hAnsi="Arial"/>
          <w:i/>
          <w:sz w:val="20"/>
          <w:szCs w:val="20"/>
          <w:lang w:val="en-AU"/>
        </w:rPr>
        <w:t xml:space="preserve"> </w:t>
      </w:r>
      <w:r w:rsidR="0067635D" w:rsidRPr="00D36C09">
        <w:rPr>
          <w:rFonts w:ascii="Arial" w:hAnsi="Arial"/>
          <w:sz w:val="20"/>
          <w:szCs w:val="20"/>
          <w:lang w:val="en-AU"/>
        </w:rPr>
        <w:t>would</w:t>
      </w:r>
      <w:r w:rsidR="0067635D" w:rsidRPr="00D36C09">
        <w:rPr>
          <w:rFonts w:ascii="Arial" w:hAnsi="Arial"/>
          <w:i/>
          <w:sz w:val="20"/>
          <w:szCs w:val="20"/>
          <w:lang w:val="en-AU"/>
        </w:rPr>
        <w:t xml:space="preserve"> </w:t>
      </w:r>
      <w:r w:rsidR="0034728B" w:rsidRPr="00D36C09">
        <w:rPr>
          <w:rFonts w:ascii="Arial" w:hAnsi="Arial"/>
          <w:sz w:val="20"/>
          <w:szCs w:val="20"/>
          <w:lang w:val="en-AU"/>
        </w:rPr>
        <w:t>satisfy the requirements of draft regulation 9A.01(3).</w:t>
      </w:r>
      <w:r w:rsidR="002E0549" w:rsidRPr="00D36C09">
        <w:rPr>
          <w:rFonts w:ascii="Arial" w:hAnsi="Arial"/>
          <w:sz w:val="20"/>
          <w:szCs w:val="20"/>
          <w:lang w:val="en-AU"/>
        </w:rPr>
        <w:t xml:space="preserve">  </w:t>
      </w:r>
      <w:r w:rsidR="0034728B" w:rsidRPr="00D36C09">
        <w:rPr>
          <w:rFonts w:ascii="Arial" w:hAnsi="Arial"/>
          <w:sz w:val="20"/>
          <w:szCs w:val="20"/>
          <w:lang w:val="en-AU"/>
        </w:rPr>
        <w:t xml:space="preserve">Under either option, </w:t>
      </w:r>
      <w:r w:rsidR="00D36C09" w:rsidRPr="00D36C09">
        <w:rPr>
          <w:rFonts w:ascii="Arial" w:hAnsi="Arial"/>
          <w:sz w:val="20"/>
          <w:szCs w:val="20"/>
          <w:lang w:val="en-AU"/>
        </w:rPr>
        <w:t>the most</w:t>
      </w:r>
      <w:r w:rsidR="0034728B" w:rsidRPr="00D36C09">
        <w:rPr>
          <w:rFonts w:ascii="Arial" w:hAnsi="Arial"/>
          <w:sz w:val="20"/>
          <w:szCs w:val="20"/>
          <w:lang w:val="en-AU"/>
        </w:rPr>
        <w:t xml:space="preserve"> </w:t>
      </w:r>
      <w:r w:rsidR="00D36C09" w:rsidRPr="00D36C09">
        <w:rPr>
          <w:rFonts w:ascii="Arial" w:hAnsi="Arial"/>
          <w:sz w:val="20"/>
          <w:szCs w:val="20"/>
          <w:lang w:val="en-AU"/>
        </w:rPr>
        <w:t>appropriate starting</w:t>
      </w:r>
      <w:r w:rsidR="002E0549" w:rsidRPr="00D36C09">
        <w:rPr>
          <w:rFonts w:ascii="Arial" w:hAnsi="Arial"/>
          <w:sz w:val="20"/>
          <w:szCs w:val="20"/>
          <w:lang w:val="en-AU"/>
        </w:rPr>
        <w:t xml:space="preserve"> point </w:t>
      </w:r>
      <w:r w:rsidR="00D36C09" w:rsidRPr="00D36C09">
        <w:rPr>
          <w:rFonts w:ascii="Arial" w:hAnsi="Arial"/>
          <w:sz w:val="20"/>
          <w:szCs w:val="20"/>
          <w:lang w:val="en-AU"/>
        </w:rPr>
        <w:t>for education</w:t>
      </w:r>
      <w:r w:rsidR="002E0549" w:rsidRPr="00D36C09">
        <w:rPr>
          <w:rFonts w:ascii="Arial" w:hAnsi="Arial"/>
          <w:sz w:val="20"/>
          <w:szCs w:val="20"/>
          <w:lang w:val="en-AU"/>
        </w:rPr>
        <w:t xml:space="preserve"> </w:t>
      </w:r>
      <w:r w:rsidR="0034728B" w:rsidRPr="00D36C09">
        <w:rPr>
          <w:rFonts w:ascii="Arial" w:hAnsi="Arial"/>
          <w:sz w:val="20"/>
          <w:szCs w:val="20"/>
          <w:lang w:val="en-AU"/>
        </w:rPr>
        <w:t xml:space="preserve">should </w:t>
      </w:r>
      <w:r w:rsidR="004C5E93">
        <w:rPr>
          <w:rFonts w:ascii="Arial" w:hAnsi="Arial"/>
          <w:sz w:val="20"/>
          <w:szCs w:val="20"/>
          <w:lang w:val="en-AU"/>
        </w:rPr>
        <w:t>include</w:t>
      </w:r>
      <w:r w:rsidR="004C5E93" w:rsidRPr="00D36C09">
        <w:rPr>
          <w:rFonts w:ascii="Arial" w:hAnsi="Arial"/>
          <w:sz w:val="20"/>
          <w:szCs w:val="20"/>
          <w:lang w:val="en-AU"/>
        </w:rPr>
        <w:t xml:space="preserve"> </w:t>
      </w:r>
      <w:r w:rsidR="004C5E93">
        <w:rPr>
          <w:rFonts w:ascii="Arial" w:hAnsi="Arial"/>
          <w:sz w:val="20"/>
          <w:szCs w:val="20"/>
          <w:lang w:val="en-AU"/>
        </w:rPr>
        <w:t xml:space="preserve">SMSF </w:t>
      </w:r>
      <w:r w:rsidR="00D36C09" w:rsidRPr="00D36C09">
        <w:rPr>
          <w:rFonts w:ascii="Arial" w:hAnsi="Arial"/>
          <w:sz w:val="20"/>
          <w:szCs w:val="20"/>
          <w:lang w:val="en-AU"/>
        </w:rPr>
        <w:t>audit</w:t>
      </w:r>
      <w:r w:rsidR="002E0549" w:rsidRPr="00D36C09">
        <w:rPr>
          <w:rFonts w:ascii="Arial" w:hAnsi="Arial"/>
          <w:sz w:val="20"/>
          <w:szCs w:val="20"/>
          <w:lang w:val="en-AU"/>
        </w:rPr>
        <w:t xml:space="preserve"> courses </w:t>
      </w:r>
      <w:r w:rsidR="008E4909" w:rsidRPr="00D36C09">
        <w:rPr>
          <w:rFonts w:ascii="Arial" w:hAnsi="Arial"/>
          <w:sz w:val="20"/>
          <w:szCs w:val="20"/>
          <w:lang w:val="en-AU"/>
        </w:rPr>
        <w:t xml:space="preserve">offered </w:t>
      </w:r>
      <w:r w:rsidR="002E0549" w:rsidRPr="00D36C09">
        <w:rPr>
          <w:rFonts w:ascii="Arial" w:hAnsi="Arial"/>
          <w:sz w:val="20"/>
          <w:szCs w:val="20"/>
          <w:lang w:val="en-AU"/>
        </w:rPr>
        <w:t xml:space="preserve">by organisations listed in Schedule 1AAA of the </w:t>
      </w:r>
      <w:r w:rsidR="00FE0EA0" w:rsidRPr="00466BEF">
        <w:rPr>
          <w:rFonts w:ascii="Arial" w:hAnsi="Arial"/>
          <w:sz w:val="20"/>
          <w:szCs w:val="20"/>
          <w:lang w:val="en-AU"/>
        </w:rPr>
        <w:t>SIS</w:t>
      </w:r>
      <w:r w:rsidR="00FE0EA0">
        <w:rPr>
          <w:rFonts w:ascii="Arial" w:hAnsi="Arial"/>
          <w:sz w:val="20"/>
          <w:szCs w:val="20"/>
          <w:lang w:val="en-AU"/>
        </w:rPr>
        <w:t xml:space="preserve"> Regulations.</w:t>
      </w:r>
    </w:p>
    <w:p w:rsidR="00D82E74" w:rsidRPr="00D36C09" w:rsidRDefault="00D82E74" w:rsidP="00E44C18">
      <w:pPr>
        <w:spacing w:line="276" w:lineRule="auto"/>
        <w:jc w:val="both"/>
        <w:rPr>
          <w:rFonts w:ascii="Arial" w:hAnsi="Arial"/>
          <w:sz w:val="20"/>
          <w:szCs w:val="20"/>
          <w:lang w:val="en-AU"/>
        </w:rPr>
      </w:pPr>
    </w:p>
    <w:p w:rsidR="008F11D1" w:rsidRDefault="0067635D" w:rsidP="00E44C18">
      <w:pPr>
        <w:spacing w:line="276" w:lineRule="auto"/>
        <w:jc w:val="both"/>
        <w:rPr>
          <w:rFonts w:ascii="Arial" w:hAnsi="Arial"/>
          <w:sz w:val="20"/>
          <w:szCs w:val="20"/>
          <w:lang w:val="en-AU"/>
        </w:rPr>
      </w:pPr>
      <w:r w:rsidRPr="00D36C09">
        <w:rPr>
          <w:rFonts w:ascii="Arial" w:hAnsi="Arial"/>
          <w:sz w:val="20"/>
          <w:szCs w:val="20"/>
          <w:lang w:val="en-AU"/>
        </w:rPr>
        <w:t xml:space="preserve">With this in mind, </w:t>
      </w:r>
      <w:r w:rsidR="00D82E74" w:rsidRPr="00D36C09">
        <w:rPr>
          <w:rFonts w:ascii="Arial" w:hAnsi="Arial"/>
          <w:sz w:val="20"/>
          <w:szCs w:val="20"/>
          <w:lang w:val="en-AU"/>
        </w:rPr>
        <w:t>SPAA suggest</w:t>
      </w:r>
      <w:r w:rsidR="00B85B26" w:rsidRPr="00D36C09">
        <w:rPr>
          <w:rFonts w:ascii="Arial" w:hAnsi="Arial"/>
          <w:sz w:val="20"/>
          <w:szCs w:val="20"/>
          <w:lang w:val="en-AU"/>
        </w:rPr>
        <w:t>s</w:t>
      </w:r>
      <w:r w:rsidR="00D82E74" w:rsidRPr="00D36C09">
        <w:rPr>
          <w:rFonts w:ascii="Arial" w:hAnsi="Arial"/>
          <w:sz w:val="20"/>
          <w:szCs w:val="20"/>
          <w:lang w:val="en-AU"/>
        </w:rPr>
        <w:t xml:space="preserve"> current SMSF audit courses provided by </w:t>
      </w:r>
      <w:r w:rsidR="00B85B26" w:rsidRPr="00D36C09">
        <w:rPr>
          <w:rFonts w:ascii="Arial" w:hAnsi="Arial"/>
          <w:sz w:val="20"/>
          <w:szCs w:val="20"/>
          <w:lang w:val="en-AU"/>
        </w:rPr>
        <w:t xml:space="preserve">professional organisations such as </w:t>
      </w:r>
      <w:r w:rsidR="00D82E74" w:rsidRPr="00D36C09">
        <w:rPr>
          <w:rFonts w:ascii="Arial" w:hAnsi="Arial"/>
          <w:sz w:val="20"/>
          <w:szCs w:val="20"/>
          <w:lang w:val="en-AU"/>
        </w:rPr>
        <w:t>SPAA, the Institute of Chartered Accountants in Australia (ICAA) and the Association of Tax and Management Accountants (ATMA) be added to the regulations as courses that</w:t>
      </w:r>
      <w:r w:rsidR="00CD6C7E" w:rsidRPr="00D36C09">
        <w:rPr>
          <w:rFonts w:ascii="Arial" w:hAnsi="Arial"/>
          <w:sz w:val="20"/>
          <w:szCs w:val="20"/>
          <w:lang w:val="en-AU"/>
        </w:rPr>
        <w:t xml:space="preserve"> will meet the needs of draft regulation 9A.01(3)(b)</w:t>
      </w:r>
      <w:r w:rsidR="00D82E74" w:rsidRPr="00D36C09">
        <w:rPr>
          <w:rFonts w:ascii="Arial" w:hAnsi="Arial"/>
          <w:sz w:val="20"/>
          <w:szCs w:val="20"/>
          <w:lang w:val="en-AU"/>
        </w:rPr>
        <w:t xml:space="preserve">.  </w:t>
      </w:r>
      <w:r w:rsidR="008F11D1" w:rsidRPr="008F11D1">
        <w:rPr>
          <w:rFonts w:ascii="Arial" w:hAnsi="Arial"/>
          <w:sz w:val="20"/>
          <w:szCs w:val="20"/>
          <w:lang w:val="en-AU"/>
        </w:rPr>
        <w:t xml:space="preserve">In fact </w:t>
      </w:r>
      <w:r w:rsidR="00D43D2F">
        <w:rPr>
          <w:rFonts w:ascii="Arial" w:hAnsi="Arial"/>
          <w:sz w:val="20"/>
          <w:szCs w:val="20"/>
          <w:lang w:val="en-AU"/>
        </w:rPr>
        <w:t>SPAA</w:t>
      </w:r>
      <w:r w:rsidR="00D43D2F" w:rsidRPr="008F11D1">
        <w:rPr>
          <w:rFonts w:ascii="Arial" w:hAnsi="Arial"/>
          <w:sz w:val="20"/>
          <w:szCs w:val="20"/>
          <w:lang w:val="en-AU"/>
        </w:rPr>
        <w:t xml:space="preserve"> </w:t>
      </w:r>
      <w:r w:rsidR="008F11D1" w:rsidRPr="008F11D1">
        <w:rPr>
          <w:rFonts w:ascii="Arial" w:hAnsi="Arial"/>
          <w:sz w:val="20"/>
          <w:szCs w:val="20"/>
          <w:lang w:val="en-AU"/>
        </w:rPr>
        <w:t>believe</w:t>
      </w:r>
      <w:r w:rsidR="00D43D2F">
        <w:rPr>
          <w:rFonts w:ascii="Arial" w:hAnsi="Arial"/>
          <w:sz w:val="20"/>
          <w:szCs w:val="20"/>
          <w:lang w:val="en-AU"/>
        </w:rPr>
        <w:t>s</w:t>
      </w:r>
      <w:r w:rsidR="008F11D1" w:rsidRPr="008F11D1">
        <w:rPr>
          <w:rFonts w:ascii="Arial" w:hAnsi="Arial"/>
          <w:sz w:val="20"/>
          <w:szCs w:val="20"/>
          <w:lang w:val="en-AU"/>
        </w:rPr>
        <w:t xml:space="preserve"> these courses would be far more appropriate than the existing general audit courses currently listed in Regulation 9.2.03 </w:t>
      </w:r>
      <w:r w:rsidR="008F11D1" w:rsidRPr="008F11D1">
        <w:rPr>
          <w:rFonts w:ascii="Arial" w:hAnsi="Arial"/>
          <w:sz w:val="20"/>
          <w:szCs w:val="20"/>
          <w:lang w:val="en-AU"/>
        </w:rPr>
        <w:lastRenderedPageBreak/>
        <w:t xml:space="preserve">of the </w:t>
      </w:r>
      <w:r w:rsidR="008F11D1" w:rsidRPr="008F11D1">
        <w:rPr>
          <w:rFonts w:ascii="Arial" w:hAnsi="Arial"/>
          <w:i/>
          <w:sz w:val="20"/>
          <w:szCs w:val="20"/>
          <w:lang w:val="en-AU"/>
        </w:rPr>
        <w:t>Corporations Regulations 2001</w:t>
      </w:r>
      <w:r w:rsidR="008F11D1" w:rsidRPr="008F11D1">
        <w:rPr>
          <w:rFonts w:ascii="Arial" w:hAnsi="Arial"/>
          <w:sz w:val="20"/>
          <w:szCs w:val="20"/>
          <w:lang w:val="en-AU"/>
        </w:rPr>
        <w:t xml:space="preserve">.  The reason </w:t>
      </w:r>
      <w:r w:rsidR="00D43D2F">
        <w:rPr>
          <w:rFonts w:ascii="Arial" w:hAnsi="Arial"/>
          <w:sz w:val="20"/>
          <w:szCs w:val="20"/>
          <w:lang w:val="en-AU"/>
        </w:rPr>
        <w:t>for this belief is</w:t>
      </w:r>
      <w:r w:rsidR="00D43D2F" w:rsidRPr="008F11D1">
        <w:rPr>
          <w:rFonts w:ascii="Arial" w:hAnsi="Arial"/>
          <w:sz w:val="20"/>
          <w:szCs w:val="20"/>
          <w:lang w:val="en-AU"/>
        </w:rPr>
        <w:t xml:space="preserve"> </w:t>
      </w:r>
      <w:r w:rsidR="008F11D1" w:rsidRPr="008F11D1">
        <w:rPr>
          <w:rFonts w:ascii="Arial" w:hAnsi="Arial"/>
          <w:sz w:val="20"/>
          <w:szCs w:val="20"/>
          <w:lang w:val="en-AU"/>
        </w:rPr>
        <w:t>that the</w:t>
      </w:r>
      <w:r w:rsidR="00D43D2F">
        <w:rPr>
          <w:rFonts w:ascii="Arial" w:hAnsi="Arial"/>
          <w:sz w:val="20"/>
          <w:szCs w:val="20"/>
          <w:lang w:val="en-AU"/>
        </w:rPr>
        <w:t xml:space="preserve"> aforementioned</w:t>
      </w:r>
      <w:r w:rsidR="008F11D1" w:rsidRPr="008F11D1">
        <w:rPr>
          <w:rFonts w:ascii="Arial" w:hAnsi="Arial"/>
          <w:sz w:val="20"/>
          <w:szCs w:val="20"/>
          <w:lang w:val="en-AU"/>
        </w:rPr>
        <w:t xml:space="preserve"> courses are specifically designed </w:t>
      </w:r>
      <w:r w:rsidR="00D43D2F">
        <w:rPr>
          <w:rFonts w:ascii="Arial" w:hAnsi="Arial"/>
          <w:sz w:val="20"/>
          <w:szCs w:val="20"/>
          <w:lang w:val="en-AU"/>
        </w:rPr>
        <w:t>for</w:t>
      </w:r>
      <w:r w:rsidR="008F11D1" w:rsidRPr="008F11D1">
        <w:rPr>
          <w:rFonts w:ascii="Arial" w:hAnsi="Arial"/>
          <w:sz w:val="20"/>
          <w:szCs w:val="20"/>
          <w:lang w:val="en-AU"/>
        </w:rPr>
        <w:t xml:space="preserve"> the audit of SMSFs and the full compliance obligations of SMSF auditors.</w:t>
      </w:r>
      <w:r w:rsidR="008F11D1">
        <w:rPr>
          <w:rFonts w:ascii="Arial" w:hAnsi="Arial"/>
          <w:sz w:val="20"/>
          <w:szCs w:val="20"/>
          <w:lang w:val="en-AU"/>
        </w:rPr>
        <w:t xml:space="preserve">  For example, the SPAA SMSF Specialist Auditor Tutorial is focused on the following areas: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Auditor registration requirements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SPAA Auditor requirements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SPAA Code of Professional Conduct</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Auditing Standards relevant to planning the audit</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Auditing Standards relevant to conducting the financial statement audit</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Auditing Standards relevant to forming an opinion and completing the financial statement audit</w:t>
      </w:r>
    </w:p>
    <w:p w:rsidR="008F11D1"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Auditing Standards relevant to a compliance audit</w:t>
      </w:r>
    </w:p>
    <w:p w:rsidR="00472BFC" w:rsidRPr="00E44C18" w:rsidRDefault="00472BFC" w:rsidP="00E44C18">
      <w:pPr>
        <w:pStyle w:val="ListParagraph"/>
        <w:numPr>
          <w:ilvl w:val="0"/>
          <w:numId w:val="36"/>
        </w:numPr>
        <w:spacing w:line="276" w:lineRule="auto"/>
        <w:jc w:val="both"/>
        <w:rPr>
          <w:rFonts w:ascii="Arial" w:hAnsi="Arial"/>
          <w:sz w:val="20"/>
          <w:szCs w:val="20"/>
          <w:lang w:val="en-AU"/>
        </w:rPr>
      </w:pPr>
      <w:r>
        <w:rPr>
          <w:rFonts w:ascii="Arial" w:hAnsi="Arial"/>
          <w:sz w:val="20"/>
          <w:szCs w:val="20"/>
          <w:lang w:val="en-AU"/>
        </w:rPr>
        <w:t xml:space="preserve">Auditing independence requirements </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SIS audit requirements for the establishment and operation of a SMSF</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SIS audit requirements for contributions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SIS audit requirements for investments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SIS audit requirements for benefits &amp; payments</w:t>
      </w:r>
    </w:p>
    <w:p w:rsidR="008F11D1" w:rsidRPr="00E44C18" w:rsidRDefault="008F11D1" w:rsidP="00E44C18">
      <w:pPr>
        <w:pStyle w:val="ListParagraph"/>
        <w:numPr>
          <w:ilvl w:val="0"/>
          <w:numId w:val="36"/>
        </w:numPr>
        <w:spacing w:line="276" w:lineRule="auto"/>
        <w:jc w:val="both"/>
        <w:rPr>
          <w:rFonts w:ascii="Arial" w:hAnsi="Arial"/>
          <w:sz w:val="20"/>
          <w:szCs w:val="20"/>
          <w:lang w:val="en-AU"/>
        </w:rPr>
      </w:pPr>
      <w:r w:rsidRPr="00E44C18">
        <w:rPr>
          <w:rFonts w:ascii="Arial" w:hAnsi="Arial"/>
          <w:sz w:val="20"/>
          <w:szCs w:val="20"/>
          <w:lang w:val="en-AU"/>
        </w:rPr>
        <w:t>SIS audit requirements for auditor reporting (including Auditor Contravention Reports)</w:t>
      </w:r>
    </w:p>
    <w:p w:rsidR="008F11D1" w:rsidRDefault="008F11D1" w:rsidP="00E44C18">
      <w:pPr>
        <w:spacing w:line="276" w:lineRule="auto"/>
        <w:jc w:val="both"/>
        <w:rPr>
          <w:rFonts w:ascii="Arial" w:hAnsi="Arial"/>
          <w:sz w:val="20"/>
          <w:szCs w:val="20"/>
          <w:lang w:val="en-AU"/>
        </w:rPr>
      </w:pPr>
    </w:p>
    <w:p w:rsidR="00CD6C7E" w:rsidRPr="00D36C09" w:rsidRDefault="00D43D2F" w:rsidP="00D714E3">
      <w:pPr>
        <w:spacing w:line="276" w:lineRule="auto"/>
        <w:jc w:val="both"/>
        <w:rPr>
          <w:rFonts w:ascii="Arial" w:hAnsi="Arial"/>
          <w:sz w:val="20"/>
          <w:szCs w:val="20"/>
          <w:lang w:val="en-AU"/>
        </w:rPr>
      </w:pPr>
      <w:r>
        <w:rPr>
          <w:rFonts w:ascii="Arial" w:hAnsi="Arial"/>
          <w:sz w:val="20"/>
          <w:szCs w:val="20"/>
          <w:lang w:val="en-AU"/>
        </w:rPr>
        <w:t>After</w:t>
      </w:r>
      <w:r w:rsidR="008A0E74" w:rsidRPr="00D36C09">
        <w:rPr>
          <w:rFonts w:ascii="Arial" w:hAnsi="Arial"/>
          <w:sz w:val="20"/>
          <w:szCs w:val="20"/>
          <w:lang w:val="en-AU"/>
        </w:rPr>
        <w:t xml:space="preserve"> </w:t>
      </w:r>
      <w:r w:rsidR="00CD6C7E" w:rsidRPr="00D36C09">
        <w:rPr>
          <w:rFonts w:ascii="Arial" w:hAnsi="Arial"/>
          <w:sz w:val="20"/>
          <w:szCs w:val="20"/>
          <w:lang w:val="en-AU"/>
        </w:rPr>
        <w:t xml:space="preserve">updating Regulation 9.2.03 of the </w:t>
      </w:r>
      <w:r w:rsidR="00CD6C7E" w:rsidRPr="00D36C09">
        <w:rPr>
          <w:rFonts w:ascii="Arial" w:hAnsi="Arial"/>
          <w:i/>
          <w:sz w:val="20"/>
          <w:szCs w:val="20"/>
          <w:lang w:val="en-AU"/>
        </w:rPr>
        <w:t>Corporations Regulation</w:t>
      </w:r>
      <w:r w:rsidR="0036368A" w:rsidRPr="00D36C09">
        <w:rPr>
          <w:rFonts w:ascii="Arial" w:hAnsi="Arial"/>
          <w:i/>
          <w:sz w:val="20"/>
          <w:szCs w:val="20"/>
          <w:lang w:val="en-AU"/>
        </w:rPr>
        <w:t>s</w:t>
      </w:r>
      <w:r w:rsidR="00CD6C7E" w:rsidRPr="00D36C09">
        <w:rPr>
          <w:rFonts w:ascii="Arial" w:hAnsi="Arial"/>
          <w:i/>
          <w:sz w:val="20"/>
          <w:szCs w:val="20"/>
          <w:lang w:val="en-AU"/>
        </w:rPr>
        <w:t xml:space="preserve"> 2001</w:t>
      </w:r>
      <w:r w:rsidR="00CD6C7E" w:rsidRPr="00D36C09">
        <w:rPr>
          <w:rFonts w:ascii="Arial" w:hAnsi="Arial"/>
          <w:sz w:val="20"/>
          <w:szCs w:val="20"/>
          <w:lang w:val="en-AU"/>
        </w:rPr>
        <w:t xml:space="preserve"> or</w:t>
      </w:r>
      <w:r w:rsidR="0036368A" w:rsidRPr="00D36C09">
        <w:rPr>
          <w:rFonts w:ascii="Arial" w:hAnsi="Arial"/>
          <w:sz w:val="20"/>
          <w:szCs w:val="20"/>
          <w:lang w:val="en-AU"/>
        </w:rPr>
        <w:t xml:space="preserve"> introducing a specific </w:t>
      </w:r>
      <w:r w:rsidR="0067635D" w:rsidRPr="00D36C09">
        <w:rPr>
          <w:rFonts w:ascii="Arial" w:hAnsi="Arial"/>
          <w:sz w:val="20"/>
          <w:szCs w:val="20"/>
          <w:lang w:val="en-AU"/>
        </w:rPr>
        <w:t>sub-</w:t>
      </w:r>
      <w:r w:rsidR="0036368A" w:rsidRPr="00D36C09">
        <w:rPr>
          <w:rFonts w:ascii="Arial" w:hAnsi="Arial"/>
          <w:sz w:val="20"/>
          <w:szCs w:val="20"/>
          <w:lang w:val="en-AU"/>
        </w:rPr>
        <w:t xml:space="preserve">regulation in the current tranche of amendments, it may </w:t>
      </w:r>
      <w:r w:rsidR="00B85B26" w:rsidRPr="00D36C09">
        <w:rPr>
          <w:rFonts w:ascii="Arial" w:hAnsi="Arial"/>
          <w:sz w:val="20"/>
          <w:szCs w:val="20"/>
          <w:lang w:val="en-AU"/>
        </w:rPr>
        <w:t xml:space="preserve">be </w:t>
      </w:r>
      <w:r w:rsidR="0036368A" w:rsidRPr="00D36C09">
        <w:rPr>
          <w:rFonts w:ascii="Arial" w:hAnsi="Arial"/>
          <w:sz w:val="20"/>
          <w:szCs w:val="20"/>
          <w:lang w:val="en-AU"/>
        </w:rPr>
        <w:t xml:space="preserve">useful </w:t>
      </w:r>
      <w:r w:rsidR="00962794" w:rsidRPr="00D36C09">
        <w:rPr>
          <w:rFonts w:ascii="Arial" w:hAnsi="Arial"/>
          <w:sz w:val="20"/>
          <w:szCs w:val="20"/>
          <w:lang w:val="en-AU"/>
        </w:rPr>
        <w:t xml:space="preserve">to provide the </w:t>
      </w:r>
      <w:r w:rsidR="008F11D1">
        <w:rPr>
          <w:rFonts w:ascii="Arial" w:hAnsi="Arial"/>
          <w:sz w:val="20"/>
          <w:szCs w:val="20"/>
          <w:lang w:val="en-AU"/>
        </w:rPr>
        <w:t>Australian Securities and Investment</w:t>
      </w:r>
      <w:r w:rsidR="00673682">
        <w:rPr>
          <w:rFonts w:ascii="Arial" w:hAnsi="Arial"/>
          <w:sz w:val="20"/>
          <w:szCs w:val="20"/>
          <w:lang w:val="en-AU"/>
        </w:rPr>
        <w:t>s</w:t>
      </w:r>
      <w:r w:rsidR="008F11D1">
        <w:rPr>
          <w:rFonts w:ascii="Arial" w:hAnsi="Arial"/>
          <w:sz w:val="20"/>
          <w:szCs w:val="20"/>
          <w:lang w:val="en-AU"/>
        </w:rPr>
        <w:t xml:space="preserve"> </w:t>
      </w:r>
      <w:r w:rsidR="00673682">
        <w:rPr>
          <w:rFonts w:ascii="Arial" w:hAnsi="Arial"/>
          <w:sz w:val="20"/>
          <w:szCs w:val="20"/>
          <w:lang w:val="en-AU"/>
        </w:rPr>
        <w:t>Commission</w:t>
      </w:r>
      <w:r w:rsidR="008F11D1" w:rsidRPr="00D36C09">
        <w:rPr>
          <w:rFonts w:ascii="Arial" w:hAnsi="Arial"/>
          <w:sz w:val="20"/>
          <w:szCs w:val="20"/>
          <w:lang w:val="en-AU"/>
        </w:rPr>
        <w:t xml:space="preserve"> </w:t>
      </w:r>
      <w:r w:rsidR="00962794" w:rsidRPr="00D36C09">
        <w:rPr>
          <w:rFonts w:ascii="Arial" w:hAnsi="Arial"/>
          <w:sz w:val="20"/>
          <w:szCs w:val="20"/>
          <w:lang w:val="en-AU"/>
        </w:rPr>
        <w:t xml:space="preserve">(ASIC) </w:t>
      </w:r>
      <w:r>
        <w:rPr>
          <w:rFonts w:ascii="Arial" w:hAnsi="Arial"/>
          <w:sz w:val="20"/>
          <w:szCs w:val="20"/>
          <w:lang w:val="en-AU"/>
        </w:rPr>
        <w:t xml:space="preserve">with </w:t>
      </w:r>
      <w:r w:rsidR="00962794" w:rsidRPr="00D36C09">
        <w:rPr>
          <w:rFonts w:ascii="Arial" w:hAnsi="Arial"/>
          <w:sz w:val="20"/>
          <w:szCs w:val="20"/>
          <w:lang w:val="en-AU"/>
        </w:rPr>
        <w:t>a power to maintain a register of courses</w:t>
      </w:r>
      <w:r w:rsidR="00EC1CED" w:rsidRPr="00D36C09">
        <w:rPr>
          <w:rFonts w:ascii="Arial" w:hAnsi="Arial"/>
          <w:sz w:val="20"/>
          <w:szCs w:val="20"/>
          <w:lang w:val="en-AU"/>
        </w:rPr>
        <w:t xml:space="preserve"> that meet the requirements </w:t>
      </w:r>
      <w:bookmarkStart w:id="6" w:name="OLE_LINK7"/>
      <w:r w:rsidR="00EC1CED" w:rsidRPr="00D36C09">
        <w:rPr>
          <w:rFonts w:ascii="Arial" w:hAnsi="Arial"/>
          <w:sz w:val="20"/>
          <w:szCs w:val="20"/>
          <w:lang w:val="en-AU"/>
        </w:rPr>
        <w:t>of draft regula</w:t>
      </w:r>
      <w:r w:rsidR="008B0A7B" w:rsidRPr="00D36C09">
        <w:rPr>
          <w:rFonts w:ascii="Arial" w:hAnsi="Arial"/>
          <w:sz w:val="20"/>
          <w:szCs w:val="20"/>
          <w:lang w:val="en-AU"/>
        </w:rPr>
        <w:t>tion </w:t>
      </w:r>
      <w:r w:rsidR="00EC1CED" w:rsidRPr="00D36C09">
        <w:rPr>
          <w:rFonts w:ascii="Arial" w:hAnsi="Arial"/>
          <w:sz w:val="20"/>
          <w:szCs w:val="20"/>
          <w:lang w:val="en-AU"/>
        </w:rPr>
        <w:t>9A.01(3)(b)</w:t>
      </w:r>
      <w:bookmarkEnd w:id="6"/>
      <w:r w:rsidR="00EC1CED" w:rsidRPr="00D36C09">
        <w:rPr>
          <w:rFonts w:ascii="Arial" w:hAnsi="Arial"/>
          <w:sz w:val="20"/>
          <w:szCs w:val="20"/>
          <w:lang w:val="en-AU"/>
        </w:rPr>
        <w:t xml:space="preserve">.  This </w:t>
      </w:r>
      <w:r w:rsidR="008B0A7B" w:rsidRPr="00D36C09">
        <w:rPr>
          <w:rFonts w:ascii="Arial" w:hAnsi="Arial"/>
          <w:sz w:val="20"/>
          <w:szCs w:val="20"/>
          <w:lang w:val="en-AU"/>
        </w:rPr>
        <w:t xml:space="preserve">would allow new SMSF audit courses that are judged to be suitable for meeting the </w:t>
      </w:r>
      <w:r w:rsidR="00466BEF" w:rsidRPr="00D36C09">
        <w:rPr>
          <w:rFonts w:ascii="Arial" w:hAnsi="Arial"/>
          <w:sz w:val="20"/>
          <w:szCs w:val="20"/>
          <w:lang w:val="en-AU"/>
        </w:rPr>
        <w:t xml:space="preserve">approved </w:t>
      </w:r>
      <w:r w:rsidR="008B0A7B" w:rsidRPr="00D36C09">
        <w:rPr>
          <w:rFonts w:ascii="Arial" w:hAnsi="Arial"/>
          <w:sz w:val="20"/>
          <w:szCs w:val="20"/>
          <w:lang w:val="en-AU"/>
        </w:rPr>
        <w:t>SMSF auditor qualifications</w:t>
      </w:r>
      <w:r w:rsidR="00AF5F39" w:rsidRPr="00D36C09">
        <w:rPr>
          <w:rFonts w:ascii="Arial" w:hAnsi="Arial"/>
          <w:sz w:val="20"/>
          <w:szCs w:val="20"/>
          <w:lang w:val="en-AU"/>
        </w:rPr>
        <w:t xml:space="preserve"> to be </w:t>
      </w:r>
      <w:r w:rsidR="00E97B16" w:rsidRPr="00D36C09">
        <w:rPr>
          <w:rFonts w:ascii="Arial" w:hAnsi="Arial"/>
          <w:sz w:val="20"/>
          <w:szCs w:val="20"/>
          <w:lang w:val="en-AU"/>
        </w:rPr>
        <w:t xml:space="preserve">easily added on to a register </w:t>
      </w:r>
      <w:r w:rsidR="00AF5F39" w:rsidRPr="00D36C09">
        <w:rPr>
          <w:rFonts w:ascii="Arial" w:hAnsi="Arial"/>
          <w:sz w:val="20"/>
          <w:szCs w:val="20"/>
          <w:lang w:val="en-AU"/>
        </w:rPr>
        <w:t xml:space="preserve">as they </w:t>
      </w:r>
      <w:r w:rsidR="00B85B26" w:rsidRPr="00D36C09">
        <w:rPr>
          <w:rFonts w:ascii="Arial" w:hAnsi="Arial"/>
          <w:sz w:val="20"/>
          <w:szCs w:val="20"/>
          <w:lang w:val="en-AU"/>
        </w:rPr>
        <w:t>are released</w:t>
      </w:r>
      <w:r w:rsidR="00E97B16" w:rsidRPr="00D36C09">
        <w:rPr>
          <w:rFonts w:ascii="Arial" w:hAnsi="Arial"/>
          <w:sz w:val="20"/>
          <w:szCs w:val="20"/>
          <w:lang w:val="en-AU"/>
        </w:rPr>
        <w:t xml:space="preserve">, rather than </w:t>
      </w:r>
      <w:r w:rsidR="0018712D" w:rsidRPr="00D36C09">
        <w:rPr>
          <w:rFonts w:ascii="Arial" w:hAnsi="Arial"/>
          <w:sz w:val="20"/>
          <w:szCs w:val="20"/>
          <w:lang w:val="en-AU"/>
        </w:rPr>
        <w:t>require</w:t>
      </w:r>
      <w:r w:rsidR="00E97B16" w:rsidRPr="00D36C09">
        <w:rPr>
          <w:rFonts w:ascii="Arial" w:hAnsi="Arial"/>
          <w:sz w:val="20"/>
          <w:szCs w:val="20"/>
          <w:lang w:val="en-AU"/>
        </w:rPr>
        <w:t xml:space="preserve"> a</w:t>
      </w:r>
      <w:r w:rsidR="0018712D" w:rsidRPr="00D36C09">
        <w:rPr>
          <w:rFonts w:ascii="Arial" w:hAnsi="Arial"/>
          <w:sz w:val="20"/>
          <w:szCs w:val="20"/>
          <w:lang w:val="en-AU"/>
        </w:rPr>
        <w:t>n</w:t>
      </w:r>
      <w:r w:rsidR="00E97B16" w:rsidRPr="00D36C09">
        <w:rPr>
          <w:rFonts w:ascii="Arial" w:hAnsi="Arial"/>
          <w:sz w:val="20"/>
          <w:szCs w:val="20"/>
          <w:lang w:val="en-AU"/>
        </w:rPr>
        <w:t xml:space="preserve"> amendment</w:t>
      </w:r>
      <w:r w:rsidR="0018712D" w:rsidRPr="00D36C09">
        <w:rPr>
          <w:rFonts w:ascii="Arial" w:hAnsi="Arial"/>
          <w:sz w:val="20"/>
          <w:szCs w:val="20"/>
          <w:lang w:val="en-AU"/>
        </w:rPr>
        <w:t xml:space="preserve"> of the</w:t>
      </w:r>
      <w:r w:rsidR="00E97B16" w:rsidRPr="00D36C09">
        <w:rPr>
          <w:rFonts w:ascii="Arial" w:hAnsi="Arial"/>
          <w:sz w:val="20"/>
          <w:szCs w:val="20"/>
          <w:lang w:val="en-AU"/>
        </w:rPr>
        <w:t xml:space="preserve"> </w:t>
      </w:r>
      <w:r w:rsidR="0018712D" w:rsidRPr="00D36C09">
        <w:rPr>
          <w:rFonts w:ascii="Arial" w:hAnsi="Arial"/>
          <w:sz w:val="20"/>
          <w:szCs w:val="20"/>
          <w:lang w:val="en-AU"/>
        </w:rPr>
        <w:t xml:space="preserve">regulations </w:t>
      </w:r>
      <w:r w:rsidR="00E97B16" w:rsidRPr="00D36C09">
        <w:rPr>
          <w:rFonts w:ascii="Arial" w:hAnsi="Arial"/>
          <w:sz w:val="20"/>
          <w:szCs w:val="20"/>
          <w:lang w:val="en-AU"/>
        </w:rPr>
        <w:t>to add a new course.  This proposal would allow flexibility for industry</w:t>
      </w:r>
      <w:r w:rsidR="0018712D" w:rsidRPr="00D36C09">
        <w:rPr>
          <w:rFonts w:ascii="Arial" w:hAnsi="Arial"/>
          <w:sz w:val="20"/>
          <w:szCs w:val="20"/>
          <w:lang w:val="en-AU"/>
        </w:rPr>
        <w:t xml:space="preserve"> education</w:t>
      </w:r>
      <w:r w:rsidR="00E97B16" w:rsidRPr="00D36C09">
        <w:rPr>
          <w:rFonts w:ascii="Arial" w:hAnsi="Arial"/>
          <w:sz w:val="20"/>
          <w:szCs w:val="20"/>
          <w:lang w:val="en-AU"/>
        </w:rPr>
        <w:t xml:space="preserve"> developments but provide rigour through an ASIC </w:t>
      </w:r>
      <w:r w:rsidR="008A0E74">
        <w:rPr>
          <w:rFonts w:ascii="Arial" w:hAnsi="Arial"/>
          <w:sz w:val="20"/>
          <w:szCs w:val="20"/>
          <w:lang w:val="en-AU"/>
        </w:rPr>
        <w:t xml:space="preserve">power </w:t>
      </w:r>
      <w:r>
        <w:rPr>
          <w:rFonts w:ascii="Arial" w:hAnsi="Arial"/>
          <w:sz w:val="20"/>
          <w:szCs w:val="20"/>
          <w:lang w:val="en-AU"/>
        </w:rPr>
        <w:t xml:space="preserve">to approve </w:t>
      </w:r>
      <w:r w:rsidR="008A0E74">
        <w:rPr>
          <w:rFonts w:ascii="Arial" w:hAnsi="Arial"/>
          <w:sz w:val="20"/>
          <w:szCs w:val="20"/>
          <w:lang w:val="en-AU"/>
        </w:rPr>
        <w:t>course</w:t>
      </w:r>
      <w:r>
        <w:rPr>
          <w:rFonts w:ascii="Arial" w:hAnsi="Arial"/>
          <w:sz w:val="20"/>
          <w:szCs w:val="20"/>
          <w:lang w:val="en-AU"/>
        </w:rPr>
        <w:t>s</w:t>
      </w:r>
      <w:r w:rsidR="00E97B16" w:rsidRPr="00D36C09">
        <w:rPr>
          <w:rFonts w:ascii="Arial" w:hAnsi="Arial"/>
          <w:sz w:val="20"/>
          <w:szCs w:val="20"/>
          <w:lang w:val="en-AU"/>
        </w:rPr>
        <w:t>.</w:t>
      </w:r>
    </w:p>
    <w:p w:rsidR="002D15EE" w:rsidRPr="00D36C09" w:rsidRDefault="002D15EE" w:rsidP="00D714E3">
      <w:pPr>
        <w:spacing w:line="276" w:lineRule="auto"/>
        <w:jc w:val="both"/>
        <w:rPr>
          <w:rFonts w:ascii="Arial" w:hAnsi="Arial"/>
          <w:sz w:val="20"/>
          <w:szCs w:val="20"/>
          <w:lang w:val="en-AU"/>
        </w:rPr>
      </w:pPr>
    </w:p>
    <w:p w:rsidR="002D15EE" w:rsidRPr="00D36C09" w:rsidRDefault="002D15EE" w:rsidP="00D714E3">
      <w:pPr>
        <w:pStyle w:val="ListParagraph"/>
        <w:pBdr>
          <w:top w:val="single" w:sz="4" w:space="1" w:color="auto"/>
          <w:left w:val="single" w:sz="4" w:space="4" w:color="auto"/>
          <w:bottom w:val="single" w:sz="4" w:space="1" w:color="auto"/>
          <w:right w:val="single" w:sz="4" w:space="4" w:color="auto"/>
        </w:pBdr>
        <w:spacing w:line="276" w:lineRule="auto"/>
        <w:ind w:left="0"/>
        <w:jc w:val="both"/>
        <w:rPr>
          <w:rFonts w:ascii="Arial" w:hAnsi="Arial"/>
          <w:sz w:val="20"/>
          <w:szCs w:val="20"/>
          <w:lang w:val="en-AU"/>
        </w:rPr>
      </w:pPr>
      <w:r w:rsidRPr="00D36C09">
        <w:rPr>
          <w:rFonts w:ascii="Arial" w:hAnsi="Arial"/>
          <w:b/>
          <w:sz w:val="20"/>
          <w:szCs w:val="20"/>
          <w:lang w:val="en-AU"/>
        </w:rPr>
        <w:t>SPAA Recommendation</w:t>
      </w:r>
      <w:r w:rsidR="00712704" w:rsidRPr="00D36C09">
        <w:rPr>
          <w:rFonts w:ascii="Arial" w:hAnsi="Arial"/>
          <w:b/>
          <w:sz w:val="20"/>
          <w:szCs w:val="20"/>
          <w:lang w:val="en-AU"/>
        </w:rPr>
        <w:t>s</w:t>
      </w:r>
      <w:r w:rsidRPr="00D36C09">
        <w:rPr>
          <w:rFonts w:ascii="Arial" w:hAnsi="Arial"/>
          <w:b/>
          <w:sz w:val="20"/>
          <w:szCs w:val="20"/>
          <w:lang w:val="en-AU"/>
        </w:rPr>
        <w:t>:</w:t>
      </w:r>
    </w:p>
    <w:p w:rsidR="000A1430" w:rsidRPr="00D36C09" w:rsidRDefault="000A1430" w:rsidP="00D714E3">
      <w:pPr>
        <w:pBdr>
          <w:top w:val="single" w:sz="4" w:space="1" w:color="auto"/>
          <w:left w:val="single" w:sz="4" w:space="4" w:color="auto"/>
          <w:bottom w:val="single" w:sz="4" w:space="1" w:color="auto"/>
          <w:right w:val="single" w:sz="4" w:space="4" w:color="auto"/>
        </w:pBdr>
        <w:spacing w:line="276" w:lineRule="auto"/>
        <w:jc w:val="both"/>
        <w:rPr>
          <w:rFonts w:ascii="Arial" w:hAnsi="Arial"/>
          <w:sz w:val="20"/>
          <w:szCs w:val="20"/>
          <w:lang w:val="en-AU"/>
        </w:rPr>
      </w:pPr>
    </w:p>
    <w:p w:rsidR="004E4A30" w:rsidRPr="00D36C09" w:rsidRDefault="00137C99" w:rsidP="00D714E3">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sidRPr="00D36C09">
        <w:rPr>
          <w:rFonts w:ascii="Arial" w:hAnsi="Arial"/>
          <w:sz w:val="20"/>
          <w:szCs w:val="20"/>
          <w:lang w:val="en-AU"/>
        </w:rPr>
        <w:t>1)</w:t>
      </w:r>
      <w:r w:rsidRPr="00D36C09">
        <w:rPr>
          <w:rFonts w:ascii="Arial" w:hAnsi="Arial"/>
          <w:sz w:val="20"/>
          <w:szCs w:val="20"/>
          <w:lang w:val="en-AU"/>
        </w:rPr>
        <w:tab/>
      </w:r>
      <w:r w:rsidR="004E4A30" w:rsidRPr="00D36C09">
        <w:rPr>
          <w:rFonts w:ascii="Arial" w:hAnsi="Arial"/>
          <w:sz w:val="20"/>
          <w:szCs w:val="20"/>
          <w:lang w:val="en-AU"/>
        </w:rPr>
        <w:t xml:space="preserve">SPAA recommends that a specific </w:t>
      </w:r>
      <w:r w:rsidR="0067635D" w:rsidRPr="00D36C09">
        <w:rPr>
          <w:rFonts w:ascii="Arial" w:hAnsi="Arial"/>
          <w:sz w:val="20"/>
          <w:szCs w:val="20"/>
          <w:lang w:val="en-AU"/>
        </w:rPr>
        <w:t>sub-</w:t>
      </w:r>
      <w:r w:rsidR="004E4A30" w:rsidRPr="00D36C09">
        <w:rPr>
          <w:rFonts w:ascii="Arial" w:hAnsi="Arial"/>
          <w:sz w:val="20"/>
          <w:szCs w:val="20"/>
          <w:lang w:val="en-AU"/>
        </w:rPr>
        <w:t>regulation</w:t>
      </w:r>
      <w:r w:rsidR="002069BF" w:rsidRPr="00D36C09">
        <w:rPr>
          <w:rFonts w:ascii="Arial" w:hAnsi="Arial"/>
          <w:sz w:val="20"/>
          <w:szCs w:val="20"/>
          <w:lang w:val="en-AU"/>
        </w:rPr>
        <w:t xml:space="preserve"> </w:t>
      </w:r>
      <w:r w:rsidR="00B85B26" w:rsidRPr="00D36C09">
        <w:rPr>
          <w:rFonts w:ascii="Arial" w:hAnsi="Arial"/>
          <w:sz w:val="20"/>
          <w:szCs w:val="20"/>
          <w:lang w:val="en-AU"/>
        </w:rPr>
        <w:t xml:space="preserve">be </w:t>
      </w:r>
      <w:r w:rsidR="002069BF" w:rsidRPr="00D36C09">
        <w:rPr>
          <w:rFonts w:ascii="Arial" w:hAnsi="Arial"/>
          <w:sz w:val="20"/>
          <w:szCs w:val="20"/>
          <w:lang w:val="en-AU"/>
        </w:rPr>
        <w:t xml:space="preserve">included </w:t>
      </w:r>
      <w:r w:rsidR="00D43D2F">
        <w:rPr>
          <w:rFonts w:ascii="Arial" w:hAnsi="Arial"/>
          <w:sz w:val="20"/>
          <w:szCs w:val="20"/>
          <w:lang w:val="en-AU"/>
        </w:rPr>
        <w:t>which</w:t>
      </w:r>
      <w:r w:rsidR="00D43D2F" w:rsidRPr="00D36C09">
        <w:rPr>
          <w:rFonts w:ascii="Arial" w:hAnsi="Arial"/>
          <w:sz w:val="20"/>
          <w:szCs w:val="20"/>
          <w:lang w:val="en-AU"/>
        </w:rPr>
        <w:t xml:space="preserve"> </w:t>
      </w:r>
      <w:r w:rsidR="0067635D" w:rsidRPr="00D36C09">
        <w:rPr>
          <w:rFonts w:ascii="Arial" w:hAnsi="Arial"/>
          <w:sz w:val="20"/>
          <w:szCs w:val="20"/>
          <w:lang w:val="en-AU"/>
        </w:rPr>
        <w:t>make</w:t>
      </w:r>
      <w:r w:rsidR="00D43D2F">
        <w:rPr>
          <w:rFonts w:ascii="Arial" w:hAnsi="Arial"/>
          <w:sz w:val="20"/>
          <w:szCs w:val="20"/>
          <w:lang w:val="en-AU"/>
        </w:rPr>
        <w:t>s</w:t>
      </w:r>
      <w:r w:rsidR="0067635D" w:rsidRPr="00D36C09">
        <w:rPr>
          <w:rFonts w:ascii="Arial" w:hAnsi="Arial"/>
          <w:sz w:val="20"/>
          <w:szCs w:val="20"/>
          <w:lang w:val="en-AU"/>
        </w:rPr>
        <w:t xml:space="preserve"> it clear that the successful completion of a course in audit offered by a professional associated listed in Schedule 1AAA of the </w:t>
      </w:r>
      <w:r w:rsidR="00FE0EA0">
        <w:rPr>
          <w:rFonts w:ascii="Arial" w:hAnsi="Arial"/>
          <w:sz w:val="20"/>
          <w:szCs w:val="20"/>
          <w:lang w:val="en-AU"/>
        </w:rPr>
        <w:t>SIS Regulations</w:t>
      </w:r>
      <w:r w:rsidR="0067635D" w:rsidRPr="00D36C09">
        <w:rPr>
          <w:rFonts w:ascii="Arial" w:hAnsi="Arial"/>
          <w:i/>
          <w:sz w:val="20"/>
          <w:szCs w:val="20"/>
          <w:lang w:val="en-AU"/>
        </w:rPr>
        <w:t xml:space="preserve"> </w:t>
      </w:r>
      <w:r w:rsidR="0067635D" w:rsidRPr="00D36C09">
        <w:rPr>
          <w:rFonts w:ascii="Arial" w:hAnsi="Arial"/>
          <w:sz w:val="20"/>
          <w:szCs w:val="20"/>
          <w:lang w:val="en-AU"/>
        </w:rPr>
        <w:t>would</w:t>
      </w:r>
      <w:r w:rsidR="0067635D" w:rsidRPr="00D36C09">
        <w:rPr>
          <w:rFonts w:ascii="Arial" w:hAnsi="Arial"/>
          <w:i/>
          <w:sz w:val="20"/>
          <w:szCs w:val="20"/>
          <w:lang w:val="en-AU"/>
        </w:rPr>
        <w:t xml:space="preserve"> </w:t>
      </w:r>
      <w:r w:rsidR="0067635D" w:rsidRPr="00D36C09">
        <w:rPr>
          <w:rFonts w:ascii="Arial" w:hAnsi="Arial"/>
          <w:sz w:val="20"/>
          <w:szCs w:val="20"/>
          <w:lang w:val="en-AU"/>
        </w:rPr>
        <w:t>satisfy the requirements of draft regulation 9A.01(3)(b)</w:t>
      </w:r>
      <w:r w:rsidR="002A0746" w:rsidRPr="00D36C09">
        <w:rPr>
          <w:rFonts w:ascii="Arial" w:hAnsi="Arial"/>
          <w:sz w:val="20"/>
          <w:szCs w:val="20"/>
          <w:lang w:val="en-AU"/>
        </w:rPr>
        <w:t>.</w:t>
      </w:r>
    </w:p>
    <w:p w:rsidR="00137C99" w:rsidRPr="00D36C09" w:rsidRDefault="00137C99" w:rsidP="00D714E3">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p>
    <w:p w:rsidR="00481C00" w:rsidRPr="00D36C09" w:rsidRDefault="00137C99" w:rsidP="00D714E3">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sidRPr="00D36C09">
        <w:rPr>
          <w:rFonts w:ascii="Arial" w:hAnsi="Arial"/>
          <w:sz w:val="20"/>
          <w:szCs w:val="20"/>
          <w:lang w:val="en-AU"/>
        </w:rPr>
        <w:t>2)</w:t>
      </w:r>
      <w:r w:rsidRPr="00D36C09">
        <w:rPr>
          <w:rFonts w:ascii="Arial" w:hAnsi="Arial"/>
          <w:sz w:val="20"/>
          <w:szCs w:val="20"/>
          <w:lang w:val="en-AU"/>
        </w:rPr>
        <w:tab/>
      </w:r>
      <w:r w:rsidR="004E4A30" w:rsidRPr="00D36C09">
        <w:rPr>
          <w:rFonts w:ascii="Arial" w:hAnsi="Arial"/>
          <w:sz w:val="20"/>
          <w:szCs w:val="20"/>
          <w:lang w:val="en-AU"/>
        </w:rPr>
        <w:t>If this approach is not taken</w:t>
      </w:r>
      <w:r w:rsidRPr="00D36C09">
        <w:rPr>
          <w:rFonts w:ascii="Arial" w:hAnsi="Arial"/>
          <w:sz w:val="20"/>
          <w:szCs w:val="20"/>
          <w:lang w:val="en-AU"/>
        </w:rPr>
        <w:t xml:space="preserve">, then Regulation 9.2.03 of the </w:t>
      </w:r>
      <w:r w:rsidRPr="00D36C09">
        <w:rPr>
          <w:rFonts w:ascii="Arial" w:hAnsi="Arial"/>
          <w:i/>
          <w:sz w:val="20"/>
          <w:szCs w:val="20"/>
          <w:lang w:val="en-AU"/>
        </w:rPr>
        <w:t xml:space="preserve">Corporations Regulations 2001 </w:t>
      </w:r>
      <w:r w:rsidRPr="00D36C09">
        <w:rPr>
          <w:rFonts w:ascii="Arial" w:hAnsi="Arial"/>
          <w:sz w:val="20"/>
          <w:szCs w:val="20"/>
          <w:lang w:val="en-AU"/>
        </w:rPr>
        <w:t>should be amended to</w:t>
      </w:r>
      <w:r w:rsidR="00712704" w:rsidRPr="00D36C09">
        <w:rPr>
          <w:rFonts w:ascii="Arial" w:hAnsi="Arial"/>
          <w:sz w:val="20"/>
          <w:szCs w:val="20"/>
          <w:lang w:val="en-AU"/>
        </w:rPr>
        <w:t xml:space="preserve"> be updated for new courses that provide SMSF audit education.</w:t>
      </w:r>
      <w:r w:rsidR="00712704" w:rsidRPr="00D36C09">
        <w:rPr>
          <w:rFonts w:ascii="Arial" w:hAnsi="Arial"/>
          <w:sz w:val="20"/>
          <w:szCs w:val="20"/>
          <w:lang w:val="en-AU"/>
        </w:rPr>
        <w:br/>
      </w:r>
    </w:p>
    <w:p w:rsidR="00712704" w:rsidRPr="00D36C09" w:rsidRDefault="00712704" w:rsidP="00D714E3">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sidRPr="00D36C09">
        <w:rPr>
          <w:rFonts w:ascii="Arial" w:hAnsi="Arial"/>
          <w:sz w:val="20"/>
          <w:szCs w:val="20"/>
          <w:lang w:val="en-AU"/>
        </w:rPr>
        <w:t>3)</w:t>
      </w:r>
      <w:r w:rsidRPr="00D36C09">
        <w:rPr>
          <w:rFonts w:ascii="Arial" w:hAnsi="Arial"/>
          <w:sz w:val="20"/>
          <w:szCs w:val="20"/>
          <w:lang w:val="en-AU"/>
        </w:rPr>
        <w:tab/>
        <w:t>Either</w:t>
      </w:r>
      <w:r w:rsidR="003201D5" w:rsidRPr="00D36C09">
        <w:rPr>
          <w:rFonts w:ascii="Arial" w:hAnsi="Arial"/>
          <w:sz w:val="20"/>
          <w:szCs w:val="20"/>
          <w:lang w:val="en-AU"/>
        </w:rPr>
        <w:t xml:space="preserve"> approach should include a power for ASIC to keep a register and approve</w:t>
      </w:r>
      <w:r w:rsidR="00516274" w:rsidRPr="00D36C09">
        <w:rPr>
          <w:rFonts w:ascii="Arial" w:hAnsi="Arial"/>
          <w:sz w:val="20"/>
          <w:szCs w:val="20"/>
          <w:lang w:val="en-AU"/>
        </w:rPr>
        <w:t xml:space="preserve"> new courses that satisfy draft regulation </w:t>
      </w:r>
      <w:proofErr w:type="gramStart"/>
      <w:r w:rsidR="00516274" w:rsidRPr="00D36C09">
        <w:rPr>
          <w:rFonts w:ascii="Arial" w:hAnsi="Arial"/>
          <w:sz w:val="20"/>
          <w:szCs w:val="20"/>
          <w:lang w:val="en-AU"/>
        </w:rPr>
        <w:t>9A.01(</w:t>
      </w:r>
      <w:proofErr w:type="gramEnd"/>
      <w:r w:rsidR="00516274" w:rsidRPr="00D36C09">
        <w:rPr>
          <w:rFonts w:ascii="Arial" w:hAnsi="Arial"/>
          <w:sz w:val="20"/>
          <w:szCs w:val="20"/>
          <w:lang w:val="en-AU"/>
        </w:rPr>
        <w:t>3)(b).</w:t>
      </w:r>
      <w:r w:rsidR="003201D5" w:rsidRPr="00D36C09">
        <w:rPr>
          <w:rFonts w:ascii="Arial" w:hAnsi="Arial"/>
          <w:sz w:val="20"/>
          <w:szCs w:val="20"/>
          <w:lang w:val="en-AU"/>
        </w:rPr>
        <w:t xml:space="preserve"> </w:t>
      </w:r>
    </w:p>
    <w:p w:rsidR="003631F1" w:rsidRPr="00D36C09" w:rsidRDefault="003631F1" w:rsidP="00D714E3">
      <w:pPr>
        <w:spacing w:line="276" w:lineRule="auto"/>
        <w:jc w:val="both"/>
        <w:rPr>
          <w:rFonts w:ascii="Arial" w:hAnsi="Arial"/>
          <w:b/>
          <w:sz w:val="20"/>
          <w:szCs w:val="20"/>
          <w:u w:val="single"/>
          <w:lang w:val="en-AU"/>
        </w:rPr>
      </w:pPr>
    </w:p>
    <w:p w:rsidR="007D0B22" w:rsidRPr="00D36C09" w:rsidRDefault="007D0B22" w:rsidP="00D714E3">
      <w:pPr>
        <w:spacing w:line="276" w:lineRule="auto"/>
        <w:jc w:val="both"/>
        <w:rPr>
          <w:rFonts w:ascii="Arial" w:hAnsi="Arial"/>
          <w:b/>
          <w:sz w:val="20"/>
          <w:szCs w:val="20"/>
          <w:u w:val="single"/>
          <w:lang w:val="en-AU"/>
        </w:rPr>
      </w:pPr>
    </w:p>
    <w:p w:rsidR="001979BB" w:rsidRPr="00D36C09" w:rsidRDefault="00801DB5" w:rsidP="00D714E3">
      <w:pPr>
        <w:spacing w:line="276" w:lineRule="auto"/>
        <w:jc w:val="both"/>
        <w:rPr>
          <w:rFonts w:ascii="Arial" w:hAnsi="Arial"/>
          <w:b/>
          <w:sz w:val="20"/>
          <w:szCs w:val="20"/>
          <w:u w:val="single"/>
          <w:lang w:val="en-AU"/>
        </w:rPr>
      </w:pPr>
      <w:bookmarkStart w:id="7" w:name="OLE_LINK9"/>
      <w:r w:rsidRPr="00D36C09">
        <w:rPr>
          <w:rFonts w:ascii="Arial" w:hAnsi="Arial"/>
          <w:b/>
          <w:sz w:val="20"/>
          <w:szCs w:val="20"/>
          <w:u w:val="single"/>
          <w:lang w:val="en-AU"/>
        </w:rPr>
        <w:t>Draft Regulation 9A.03: Continuing Professional Development Requirements</w:t>
      </w:r>
    </w:p>
    <w:bookmarkEnd w:id="7"/>
    <w:p w:rsidR="00801DB5" w:rsidRPr="00D36C09" w:rsidRDefault="00801DB5" w:rsidP="00D714E3">
      <w:pPr>
        <w:spacing w:line="276" w:lineRule="auto"/>
        <w:jc w:val="both"/>
        <w:rPr>
          <w:rFonts w:ascii="Arial" w:hAnsi="Arial"/>
          <w:b/>
          <w:sz w:val="20"/>
          <w:szCs w:val="20"/>
          <w:u w:val="single"/>
          <w:lang w:val="en-AU"/>
        </w:rPr>
      </w:pPr>
    </w:p>
    <w:p w:rsidR="00605B39" w:rsidRDefault="00605B39" w:rsidP="00D714E3">
      <w:pPr>
        <w:spacing w:line="276" w:lineRule="auto"/>
        <w:jc w:val="both"/>
        <w:rPr>
          <w:rFonts w:ascii="Arial" w:hAnsi="Arial"/>
          <w:sz w:val="20"/>
          <w:szCs w:val="20"/>
          <w:lang w:val="en-AU"/>
        </w:rPr>
      </w:pPr>
      <w:r>
        <w:rPr>
          <w:rFonts w:ascii="Arial" w:hAnsi="Arial"/>
          <w:sz w:val="20"/>
          <w:szCs w:val="20"/>
          <w:lang w:val="en-AU"/>
        </w:rPr>
        <w:t xml:space="preserve">SPAA supports the approved SMSF auditor </w:t>
      </w:r>
      <w:r w:rsidRPr="00D36C09">
        <w:rPr>
          <w:rFonts w:ascii="Arial" w:hAnsi="Arial"/>
          <w:sz w:val="20"/>
          <w:szCs w:val="20"/>
          <w:lang w:val="en-AU"/>
        </w:rPr>
        <w:t>continuing professional development (CPD</w:t>
      </w:r>
      <w:r>
        <w:rPr>
          <w:rFonts w:ascii="Arial" w:hAnsi="Arial"/>
          <w:sz w:val="20"/>
          <w:szCs w:val="20"/>
          <w:lang w:val="en-AU"/>
        </w:rPr>
        <w:t xml:space="preserve">) requirements prescribed in draft regulation 9A.03.  </w:t>
      </w:r>
      <w:r w:rsidR="00A45E19">
        <w:rPr>
          <w:rFonts w:ascii="Arial" w:hAnsi="Arial"/>
          <w:sz w:val="20"/>
          <w:szCs w:val="20"/>
          <w:lang w:val="en-AU"/>
        </w:rPr>
        <w:t xml:space="preserve">While SPAA has supported a higher level of </w:t>
      </w:r>
      <w:r w:rsidR="00A45E19">
        <w:rPr>
          <w:rFonts w:ascii="Arial" w:hAnsi="Arial"/>
          <w:sz w:val="20"/>
          <w:szCs w:val="20"/>
          <w:lang w:val="en-AU"/>
        </w:rPr>
        <w:lastRenderedPageBreak/>
        <w:t xml:space="preserve">knowledge and recognition of specialist SMSF auditors to maintain the integrity of the SMSF sector as evidenced in SPAA’s SMSF Specialist Auditor qualification, </w:t>
      </w:r>
      <w:r w:rsidR="00D43D2F">
        <w:rPr>
          <w:rFonts w:ascii="Arial" w:hAnsi="Arial"/>
          <w:sz w:val="20"/>
          <w:szCs w:val="20"/>
          <w:lang w:val="en-AU"/>
        </w:rPr>
        <w:t xml:space="preserve">SPAA </w:t>
      </w:r>
      <w:r w:rsidR="00A45E19">
        <w:rPr>
          <w:rFonts w:ascii="Arial" w:hAnsi="Arial"/>
          <w:sz w:val="20"/>
          <w:szCs w:val="20"/>
          <w:lang w:val="en-AU"/>
        </w:rPr>
        <w:t>recognise</w:t>
      </w:r>
      <w:r w:rsidR="00D43D2F">
        <w:rPr>
          <w:rFonts w:ascii="Arial" w:hAnsi="Arial"/>
          <w:sz w:val="20"/>
          <w:szCs w:val="20"/>
          <w:lang w:val="en-AU"/>
        </w:rPr>
        <w:t>s</w:t>
      </w:r>
      <w:r w:rsidR="00A45E19">
        <w:rPr>
          <w:rFonts w:ascii="Arial" w:hAnsi="Arial"/>
          <w:sz w:val="20"/>
          <w:szCs w:val="20"/>
          <w:lang w:val="en-AU"/>
        </w:rPr>
        <w:t xml:space="preserve"> the need to have a minimum industry standard that will allow a transition from the current regulation of SMSF auditors to the new regime.  Consequently, we </w:t>
      </w:r>
      <w:r>
        <w:rPr>
          <w:rFonts w:ascii="Arial" w:hAnsi="Arial"/>
          <w:sz w:val="20"/>
          <w:szCs w:val="20"/>
          <w:lang w:val="en-AU"/>
        </w:rPr>
        <w:t xml:space="preserve">believe that 120 hours of CPD every three years is an appropriate </w:t>
      </w:r>
      <w:r w:rsidR="008A0E74">
        <w:rPr>
          <w:rFonts w:ascii="Arial" w:hAnsi="Arial"/>
          <w:sz w:val="20"/>
          <w:szCs w:val="20"/>
          <w:lang w:val="en-AU"/>
        </w:rPr>
        <w:t xml:space="preserve">minimum </w:t>
      </w:r>
      <w:r>
        <w:rPr>
          <w:rFonts w:ascii="Arial" w:hAnsi="Arial"/>
          <w:sz w:val="20"/>
          <w:szCs w:val="20"/>
          <w:lang w:val="en-AU"/>
        </w:rPr>
        <w:t xml:space="preserve">amount of CPD for approved SMSF auditors to maintain currency of knowledge and competency standards.  However, </w:t>
      </w:r>
      <w:r w:rsidR="00D43D2F">
        <w:rPr>
          <w:rFonts w:ascii="Arial" w:hAnsi="Arial"/>
          <w:sz w:val="20"/>
          <w:szCs w:val="20"/>
          <w:lang w:val="en-AU"/>
        </w:rPr>
        <w:t xml:space="preserve">SPAA has </w:t>
      </w:r>
      <w:r w:rsidR="00B93D95">
        <w:rPr>
          <w:rFonts w:ascii="Arial" w:hAnsi="Arial"/>
          <w:sz w:val="20"/>
          <w:szCs w:val="20"/>
          <w:lang w:val="en-AU"/>
        </w:rPr>
        <w:t>some suggest</w:t>
      </w:r>
      <w:r w:rsidR="00D43D2F">
        <w:rPr>
          <w:rFonts w:ascii="Arial" w:hAnsi="Arial"/>
          <w:sz w:val="20"/>
          <w:szCs w:val="20"/>
          <w:lang w:val="en-AU"/>
        </w:rPr>
        <w:t xml:space="preserve">ions </w:t>
      </w:r>
      <w:r w:rsidR="00B93D95">
        <w:rPr>
          <w:rFonts w:ascii="Arial" w:hAnsi="Arial"/>
          <w:sz w:val="20"/>
          <w:szCs w:val="20"/>
          <w:lang w:val="en-AU"/>
        </w:rPr>
        <w:t>to improve the efficacy of the draft regulations.</w:t>
      </w:r>
      <w:r w:rsidR="008A0E74">
        <w:rPr>
          <w:rFonts w:ascii="Arial" w:hAnsi="Arial"/>
          <w:sz w:val="20"/>
          <w:szCs w:val="20"/>
          <w:lang w:val="en-AU"/>
        </w:rPr>
        <w:t xml:space="preserve"> </w:t>
      </w:r>
    </w:p>
    <w:p w:rsidR="00605B39" w:rsidRDefault="00605B39" w:rsidP="00D714E3">
      <w:pPr>
        <w:spacing w:line="276" w:lineRule="auto"/>
        <w:jc w:val="both"/>
        <w:rPr>
          <w:rFonts w:ascii="Arial" w:hAnsi="Arial"/>
          <w:sz w:val="20"/>
          <w:szCs w:val="20"/>
          <w:lang w:val="en-AU"/>
        </w:rPr>
      </w:pPr>
    </w:p>
    <w:p w:rsidR="00B93D95" w:rsidRDefault="00D43D2F" w:rsidP="00D714E3">
      <w:pPr>
        <w:spacing w:line="276" w:lineRule="auto"/>
        <w:jc w:val="both"/>
        <w:rPr>
          <w:rFonts w:ascii="Arial" w:hAnsi="Arial"/>
          <w:sz w:val="20"/>
          <w:szCs w:val="20"/>
          <w:lang w:val="en-AU"/>
        </w:rPr>
      </w:pPr>
      <w:r>
        <w:rPr>
          <w:rFonts w:ascii="Arial" w:hAnsi="Arial"/>
          <w:sz w:val="20"/>
          <w:szCs w:val="20"/>
          <w:lang w:val="en-AU"/>
        </w:rPr>
        <w:t xml:space="preserve">SPAA </w:t>
      </w:r>
      <w:r w:rsidR="00B93D95">
        <w:rPr>
          <w:rFonts w:ascii="Arial" w:hAnsi="Arial"/>
          <w:sz w:val="20"/>
          <w:szCs w:val="20"/>
          <w:lang w:val="en-AU"/>
        </w:rPr>
        <w:t>suggest</w:t>
      </w:r>
      <w:r>
        <w:rPr>
          <w:rFonts w:ascii="Arial" w:hAnsi="Arial"/>
          <w:sz w:val="20"/>
          <w:szCs w:val="20"/>
          <w:lang w:val="en-AU"/>
        </w:rPr>
        <w:t>s</w:t>
      </w:r>
      <w:r w:rsidR="00B93D95">
        <w:rPr>
          <w:rFonts w:ascii="Arial" w:hAnsi="Arial"/>
          <w:sz w:val="20"/>
          <w:szCs w:val="20"/>
          <w:lang w:val="en-AU"/>
        </w:rPr>
        <w:t xml:space="preserve"> that sub-regulation </w:t>
      </w:r>
      <w:proofErr w:type="gramStart"/>
      <w:r w:rsidR="00B93D95">
        <w:rPr>
          <w:rFonts w:ascii="Arial" w:hAnsi="Arial"/>
          <w:sz w:val="20"/>
          <w:szCs w:val="20"/>
          <w:lang w:val="en-AU"/>
        </w:rPr>
        <w:t>9A.03(</w:t>
      </w:r>
      <w:proofErr w:type="gramEnd"/>
      <w:r w:rsidR="00B93D95">
        <w:rPr>
          <w:rFonts w:ascii="Arial" w:hAnsi="Arial"/>
          <w:sz w:val="20"/>
          <w:szCs w:val="20"/>
          <w:lang w:val="en-AU"/>
        </w:rPr>
        <w:t xml:space="preserve">2) be amended so that the 120 </w:t>
      </w:r>
      <w:r w:rsidR="00673682">
        <w:rPr>
          <w:rFonts w:ascii="Arial" w:hAnsi="Arial"/>
          <w:sz w:val="20"/>
          <w:szCs w:val="20"/>
          <w:lang w:val="en-AU"/>
        </w:rPr>
        <w:t xml:space="preserve">CPD hours over three </w:t>
      </w:r>
      <w:r w:rsidR="00B93D95">
        <w:rPr>
          <w:rFonts w:ascii="Arial" w:hAnsi="Arial"/>
          <w:sz w:val="20"/>
          <w:szCs w:val="20"/>
          <w:lang w:val="en-AU"/>
        </w:rPr>
        <w:t>year</w:t>
      </w:r>
      <w:r w:rsidR="00673682">
        <w:rPr>
          <w:rFonts w:ascii="Arial" w:hAnsi="Arial"/>
          <w:sz w:val="20"/>
          <w:szCs w:val="20"/>
          <w:lang w:val="en-AU"/>
        </w:rPr>
        <w:t>s</w:t>
      </w:r>
      <w:r w:rsidR="00B93D95">
        <w:rPr>
          <w:rFonts w:ascii="Arial" w:hAnsi="Arial"/>
          <w:sz w:val="20"/>
          <w:szCs w:val="20"/>
          <w:lang w:val="en-AU"/>
        </w:rPr>
        <w:t xml:space="preserve"> requirement can be satisfied on a rolling three year basis.</w:t>
      </w:r>
      <w:r w:rsidR="00673682">
        <w:rPr>
          <w:rFonts w:ascii="Arial" w:hAnsi="Arial"/>
          <w:sz w:val="20"/>
          <w:szCs w:val="20"/>
          <w:lang w:val="en-AU"/>
        </w:rPr>
        <w:t xml:space="preserve">  This</w:t>
      </w:r>
      <w:r w:rsidR="00D61A31">
        <w:rPr>
          <w:rFonts w:ascii="Arial" w:hAnsi="Arial"/>
          <w:sz w:val="20"/>
          <w:szCs w:val="20"/>
          <w:lang w:val="en-AU"/>
        </w:rPr>
        <w:t xml:space="preserve"> approach would function so that at the end of three years</w:t>
      </w:r>
      <w:r w:rsidR="00D61A31" w:rsidRPr="00D61A31">
        <w:rPr>
          <w:rFonts w:ascii="Arial" w:hAnsi="Arial"/>
          <w:sz w:val="20"/>
          <w:szCs w:val="20"/>
          <w:lang w:val="en-AU"/>
        </w:rPr>
        <w:t xml:space="preserve">, the first year </w:t>
      </w:r>
      <w:r w:rsidR="00D61A31">
        <w:rPr>
          <w:rFonts w:ascii="Arial" w:hAnsi="Arial"/>
          <w:sz w:val="20"/>
          <w:szCs w:val="20"/>
          <w:lang w:val="en-AU"/>
        </w:rPr>
        <w:t xml:space="preserve">of CPD </w:t>
      </w:r>
      <w:r w:rsidR="00D61A31" w:rsidRPr="00D61A31">
        <w:rPr>
          <w:rFonts w:ascii="Arial" w:hAnsi="Arial"/>
          <w:sz w:val="20"/>
          <w:szCs w:val="20"/>
          <w:lang w:val="en-AU"/>
        </w:rPr>
        <w:t>will drop off</w:t>
      </w:r>
      <w:r w:rsidR="00D61A31">
        <w:rPr>
          <w:rFonts w:ascii="Arial" w:hAnsi="Arial"/>
          <w:sz w:val="20"/>
          <w:szCs w:val="20"/>
          <w:lang w:val="en-AU"/>
        </w:rPr>
        <w:t xml:space="preserve"> the auditor</w:t>
      </w:r>
      <w:r>
        <w:rPr>
          <w:rFonts w:ascii="Arial" w:hAnsi="Arial"/>
          <w:sz w:val="20"/>
          <w:szCs w:val="20"/>
          <w:lang w:val="en-AU"/>
        </w:rPr>
        <w:t>’</w:t>
      </w:r>
      <w:r w:rsidR="00D61A31">
        <w:rPr>
          <w:rFonts w:ascii="Arial" w:hAnsi="Arial"/>
          <w:sz w:val="20"/>
          <w:szCs w:val="20"/>
          <w:lang w:val="en-AU"/>
        </w:rPr>
        <w:t>s total CPD</w:t>
      </w:r>
      <w:r w:rsidRPr="00D61A31">
        <w:rPr>
          <w:rFonts w:ascii="Arial" w:hAnsi="Arial"/>
          <w:sz w:val="20"/>
          <w:szCs w:val="20"/>
          <w:lang w:val="en-AU"/>
        </w:rPr>
        <w:t>.</w:t>
      </w:r>
      <w:r>
        <w:rPr>
          <w:rFonts w:ascii="Arial" w:hAnsi="Arial"/>
          <w:sz w:val="20"/>
          <w:szCs w:val="20"/>
          <w:lang w:val="en-AU"/>
        </w:rPr>
        <w:t xml:space="preserve">  </w:t>
      </w:r>
      <w:r w:rsidR="00D61A31" w:rsidRPr="00D61A31">
        <w:rPr>
          <w:rFonts w:ascii="Arial" w:hAnsi="Arial"/>
          <w:sz w:val="20"/>
          <w:szCs w:val="20"/>
          <w:lang w:val="en-AU"/>
        </w:rPr>
        <w:t xml:space="preserve">The CPD period then </w:t>
      </w:r>
      <w:r w:rsidR="00D61A31">
        <w:rPr>
          <w:rFonts w:ascii="Arial" w:hAnsi="Arial"/>
          <w:sz w:val="20"/>
          <w:szCs w:val="20"/>
          <w:lang w:val="en-AU"/>
        </w:rPr>
        <w:t>“</w:t>
      </w:r>
      <w:r w:rsidR="00D61A31" w:rsidRPr="00D61A31">
        <w:rPr>
          <w:rFonts w:ascii="Arial" w:hAnsi="Arial"/>
          <w:sz w:val="20"/>
          <w:szCs w:val="20"/>
          <w:lang w:val="en-AU"/>
        </w:rPr>
        <w:t>rolls</w:t>
      </w:r>
      <w:r w:rsidR="00D61A31">
        <w:rPr>
          <w:rFonts w:ascii="Arial" w:hAnsi="Arial"/>
          <w:sz w:val="20"/>
          <w:szCs w:val="20"/>
          <w:lang w:val="en-AU"/>
        </w:rPr>
        <w:t>”</w:t>
      </w:r>
      <w:r w:rsidR="00D61A31" w:rsidRPr="00D61A31">
        <w:rPr>
          <w:rFonts w:ascii="Arial" w:hAnsi="Arial"/>
          <w:sz w:val="20"/>
          <w:szCs w:val="20"/>
          <w:lang w:val="en-AU"/>
        </w:rPr>
        <w:t xml:space="preserve"> forward and the member has one more year to accrue enough CPD points as required for the current year and the two previous years</w:t>
      </w:r>
      <w:r w:rsidR="00D61A31">
        <w:rPr>
          <w:rFonts w:ascii="Arial" w:hAnsi="Arial"/>
          <w:sz w:val="20"/>
          <w:szCs w:val="20"/>
          <w:lang w:val="en-AU"/>
        </w:rPr>
        <w:t xml:space="preserve">  This approach would comply with how the majority of professional associations expect their members to fulfil their CPD obligations.</w:t>
      </w:r>
    </w:p>
    <w:p w:rsidR="00B93D95" w:rsidRDefault="00B93D95" w:rsidP="00D714E3">
      <w:pPr>
        <w:spacing w:line="276" w:lineRule="auto"/>
        <w:jc w:val="both"/>
        <w:rPr>
          <w:rFonts w:ascii="Arial" w:hAnsi="Arial"/>
          <w:sz w:val="20"/>
          <w:szCs w:val="20"/>
          <w:lang w:val="en-AU"/>
        </w:rPr>
      </w:pPr>
    </w:p>
    <w:p w:rsidR="00B93D95" w:rsidRDefault="00956B1F" w:rsidP="00D714E3">
      <w:pPr>
        <w:spacing w:line="276" w:lineRule="auto"/>
        <w:jc w:val="both"/>
        <w:rPr>
          <w:rFonts w:ascii="Arial" w:hAnsi="Arial"/>
          <w:sz w:val="20"/>
          <w:szCs w:val="20"/>
          <w:lang w:val="en-AU"/>
        </w:rPr>
      </w:pPr>
      <w:r w:rsidRPr="00D36C09">
        <w:rPr>
          <w:rFonts w:ascii="Arial" w:hAnsi="Arial"/>
          <w:sz w:val="20"/>
          <w:szCs w:val="20"/>
          <w:lang w:val="en-AU"/>
        </w:rPr>
        <w:t xml:space="preserve">SPAA </w:t>
      </w:r>
      <w:r w:rsidR="00B93D95">
        <w:rPr>
          <w:rFonts w:ascii="Arial" w:hAnsi="Arial"/>
          <w:sz w:val="20"/>
          <w:szCs w:val="20"/>
          <w:lang w:val="en-AU"/>
        </w:rPr>
        <w:t xml:space="preserve">also </w:t>
      </w:r>
      <w:r w:rsidRPr="00D36C09">
        <w:rPr>
          <w:rFonts w:ascii="Arial" w:hAnsi="Arial"/>
          <w:sz w:val="20"/>
          <w:szCs w:val="20"/>
          <w:lang w:val="en-AU"/>
        </w:rPr>
        <w:t>suggests that the requirement in sub</w:t>
      </w:r>
      <w:r w:rsidR="00B93D95">
        <w:rPr>
          <w:rFonts w:ascii="Arial" w:hAnsi="Arial"/>
          <w:sz w:val="20"/>
          <w:szCs w:val="20"/>
          <w:lang w:val="en-AU"/>
        </w:rPr>
        <w:t>-</w:t>
      </w:r>
      <w:r w:rsidRPr="00D36C09">
        <w:rPr>
          <w:rFonts w:ascii="Arial" w:hAnsi="Arial"/>
          <w:sz w:val="20"/>
          <w:szCs w:val="20"/>
          <w:lang w:val="en-AU"/>
        </w:rPr>
        <w:t>regulation 9A.03(4)</w:t>
      </w:r>
      <w:r w:rsidR="00064166" w:rsidRPr="00D36C09">
        <w:rPr>
          <w:rFonts w:ascii="Arial" w:hAnsi="Arial"/>
          <w:sz w:val="20"/>
          <w:szCs w:val="20"/>
          <w:lang w:val="en-AU"/>
        </w:rPr>
        <w:t xml:space="preserve"> that requires approved SMSF auditors to keep their training </w:t>
      </w:r>
      <w:r w:rsidR="00514D51" w:rsidRPr="00D36C09">
        <w:rPr>
          <w:rFonts w:ascii="Arial" w:hAnsi="Arial"/>
          <w:sz w:val="20"/>
          <w:szCs w:val="20"/>
          <w:lang w:val="en-AU"/>
        </w:rPr>
        <w:t>records</w:t>
      </w:r>
      <w:r w:rsidR="00064166" w:rsidRPr="00D36C09">
        <w:rPr>
          <w:rFonts w:ascii="Arial" w:hAnsi="Arial"/>
          <w:sz w:val="20"/>
          <w:szCs w:val="20"/>
          <w:lang w:val="en-AU"/>
        </w:rPr>
        <w:t xml:space="preserve"> for </w:t>
      </w:r>
      <w:r w:rsidR="00514D51" w:rsidRPr="00D36C09">
        <w:rPr>
          <w:rFonts w:ascii="Arial" w:hAnsi="Arial"/>
          <w:sz w:val="20"/>
          <w:szCs w:val="20"/>
          <w:lang w:val="en-AU"/>
        </w:rPr>
        <w:t>three</w:t>
      </w:r>
      <w:r w:rsidR="00064166" w:rsidRPr="00D36C09">
        <w:rPr>
          <w:rFonts w:ascii="Arial" w:hAnsi="Arial"/>
          <w:sz w:val="20"/>
          <w:szCs w:val="20"/>
          <w:lang w:val="en-AU"/>
        </w:rPr>
        <w:t xml:space="preserve"> years </w:t>
      </w:r>
      <w:r w:rsidR="00514D51" w:rsidRPr="00D36C09">
        <w:rPr>
          <w:rFonts w:ascii="Arial" w:hAnsi="Arial"/>
          <w:sz w:val="20"/>
          <w:szCs w:val="20"/>
          <w:lang w:val="en-AU"/>
        </w:rPr>
        <w:t>after</w:t>
      </w:r>
      <w:r w:rsidR="00064166" w:rsidRPr="00D36C09">
        <w:rPr>
          <w:rFonts w:ascii="Arial" w:hAnsi="Arial"/>
          <w:sz w:val="20"/>
          <w:szCs w:val="20"/>
          <w:lang w:val="en-AU"/>
        </w:rPr>
        <w:t xml:space="preserve"> the end of the calendar </w:t>
      </w:r>
      <w:r w:rsidR="00514D51" w:rsidRPr="00D36C09">
        <w:rPr>
          <w:rFonts w:ascii="Arial" w:hAnsi="Arial"/>
          <w:sz w:val="20"/>
          <w:szCs w:val="20"/>
          <w:lang w:val="en-AU"/>
        </w:rPr>
        <w:t>year</w:t>
      </w:r>
      <w:r w:rsidR="00064166" w:rsidRPr="00D36C09">
        <w:rPr>
          <w:rFonts w:ascii="Arial" w:hAnsi="Arial"/>
          <w:sz w:val="20"/>
          <w:szCs w:val="20"/>
          <w:lang w:val="en-AU"/>
        </w:rPr>
        <w:t xml:space="preserve"> in </w:t>
      </w:r>
      <w:r w:rsidR="00514D51" w:rsidRPr="00D36C09">
        <w:rPr>
          <w:rFonts w:ascii="Arial" w:hAnsi="Arial"/>
          <w:sz w:val="20"/>
          <w:szCs w:val="20"/>
          <w:lang w:val="en-AU"/>
        </w:rPr>
        <w:t>which</w:t>
      </w:r>
      <w:r w:rsidR="00064166" w:rsidRPr="00D36C09">
        <w:rPr>
          <w:rFonts w:ascii="Arial" w:hAnsi="Arial"/>
          <w:sz w:val="20"/>
          <w:szCs w:val="20"/>
          <w:lang w:val="en-AU"/>
        </w:rPr>
        <w:t xml:space="preserve"> the </w:t>
      </w:r>
      <w:r w:rsidR="00514D51" w:rsidRPr="00D36C09">
        <w:rPr>
          <w:rFonts w:ascii="Arial" w:hAnsi="Arial"/>
          <w:sz w:val="20"/>
          <w:szCs w:val="20"/>
          <w:lang w:val="en-AU"/>
        </w:rPr>
        <w:t>training</w:t>
      </w:r>
      <w:r w:rsidR="00064166" w:rsidRPr="00D36C09">
        <w:rPr>
          <w:rFonts w:ascii="Arial" w:hAnsi="Arial"/>
          <w:sz w:val="20"/>
          <w:szCs w:val="20"/>
          <w:lang w:val="en-AU"/>
        </w:rPr>
        <w:t xml:space="preserve"> occurred</w:t>
      </w:r>
      <w:r w:rsidR="00514D51" w:rsidRPr="00D36C09">
        <w:rPr>
          <w:rFonts w:ascii="Arial" w:hAnsi="Arial"/>
          <w:sz w:val="20"/>
          <w:szCs w:val="20"/>
          <w:lang w:val="en-AU"/>
        </w:rPr>
        <w:t xml:space="preserve"> be amended to us</w:t>
      </w:r>
      <w:r w:rsidR="00D43D2F">
        <w:rPr>
          <w:rFonts w:ascii="Arial" w:hAnsi="Arial"/>
          <w:sz w:val="20"/>
          <w:szCs w:val="20"/>
          <w:lang w:val="en-AU"/>
        </w:rPr>
        <w:t>e</w:t>
      </w:r>
      <w:r w:rsidR="00514D51" w:rsidRPr="00D36C09">
        <w:rPr>
          <w:rFonts w:ascii="Arial" w:hAnsi="Arial"/>
          <w:sz w:val="20"/>
          <w:szCs w:val="20"/>
          <w:lang w:val="en-AU"/>
        </w:rPr>
        <w:t xml:space="preserve"> the term ‘financial year.’  </w:t>
      </w:r>
      <w:r w:rsidR="00B93D95" w:rsidRPr="00B93D95">
        <w:rPr>
          <w:rFonts w:ascii="Arial" w:hAnsi="Arial"/>
          <w:sz w:val="20"/>
          <w:szCs w:val="20"/>
          <w:lang w:val="en-AU"/>
        </w:rPr>
        <w:t>This change would simplify the requirement to keep written records for three years for SMSF auditors.</w:t>
      </w:r>
    </w:p>
    <w:p w:rsidR="00B93D95" w:rsidRDefault="00B93D95" w:rsidP="00D714E3">
      <w:pPr>
        <w:spacing w:line="276" w:lineRule="auto"/>
        <w:jc w:val="both"/>
        <w:rPr>
          <w:rFonts w:ascii="Arial" w:hAnsi="Arial"/>
          <w:sz w:val="20"/>
          <w:szCs w:val="20"/>
          <w:lang w:val="en-AU"/>
        </w:rPr>
      </w:pPr>
    </w:p>
    <w:p w:rsidR="00801DB5" w:rsidRPr="00D36C09" w:rsidRDefault="00B93D95" w:rsidP="00D714E3">
      <w:pPr>
        <w:spacing w:line="276" w:lineRule="auto"/>
        <w:jc w:val="both"/>
        <w:rPr>
          <w:rFonts w:ascii="Arial" w:hAnsi="Arial"/>
          <w:sz w:val="20"/>
          <w:szCs w:val="20"/>
          <w:lang w:val="en-AU"/>
        </w:rPr>
      </w:pPr>
      <w:r>
        <w:rPr>
          <w:rFonts w:ascii="Arial" w:hAnsi="Arial"/>
          <w:sz w:val="20"/>
          <w:szCs w:val="20"/>
          <w:lang w:val="en-AU"/>
        </w:rPr>
        <w:t>These proposed amendments</w:t>
      </w:r>
      <w:r w:rsidRPr="00D36C09">
        <w:rPr>
          <w:rFonts w:ascii="Arial" w:hAnsi="Arial"/>
          <w:sz w:val="20"/>
          <w:szCs w:val="20"/>
          <w:lang w:val="en-AU"/>
        </w:rPr>
        <w:t xml:space="preserve"> </w:t>
      </w:r>
      <w:r w:rsidR="00514D51" w:rsidRPr="00D36C09">
        <w:rPr>
          <w:rFonts w:ascii="Arial" w:hAnsi="Arial"/>
          <w:sz w:val="20"/>
          <w:szCs w:val="20"/>
          <w:lang w:val="en-AU"/>
        </w:rPr>
        <w:t>would be consistent with the way the majority of professional organisations ask their members to maintain CPD r</w:t>
      </w:r>
      <w:r>
        <w:rPr>
          <w:rFonts w:ascii="Arial" w:hAnsi="Arial"/>
          <w:sz w:val="20"/>
          <w:szCs w:val="20"/>
          <w:lang w:val="en-AU"/>
        </w:rPr>
        <w:t>e</w:t>
      </w:r>
      <w:r w:rsidR="00514D51" w:rsidRPr="00D36C09">
        <w:rPr>
          <w:rFonts w:ascii="Arial" w:hAnsi="Arial"/>
          <w:sz w:val="20"/>
          <w:szCs w:val="20"/>
          <w:lang w:val="en-AU"/>
        </w:rPr>
        <w:t>cords and audit their</w:t>
      </w:r>
      <w:r>
        <w:rPr>
          <w:rFonts w:ascii="Arial" w:hAnsi="Arial"/>
          <w:sz w:val="20"/>
          <w:szCs w:val="20"/>
          <w:lang w:val="en-AU"/>
        </w:rPr>
        <w:t xml:space="preserve"> members</w:t>
      </w:r>
      <w:r w:rsidR="00514D51" w:rsidRPr="00D36C09">
        <w:rPr>
          <w:rFonts w:ascii="Arial" w:hAnsi="Arial"/>
          <w:sz w:val="20"/>
          <w:szCs w:val="20"/>
          <w:lang w:val="en-AU"/>
        </w:rPr>
        <w:t xml:space="preserve"> CPD</w:t>
      </w:r>
      <w:r>
        <w:rPr>
          <w:rFonts w:ascii="Arial" w:hAnsi="Arial"/>
          <w:sz w:val="20"/>
          <w:szCs w:val="20"/>
          <w:lang w:val="en-AU"/>
        </w:rPr>
        <w:t xml:space="preserve"> obligations</w:t>
      </w:r>
      <w:r w:rsidR="00064166" w:rsidRPr="00D36C09">
        <w:rPr>
          <w:rFonts w:ascii="Arial" w:hAnsi="Arial"/>
          <w:sz w:val="20"/>
          <w:szCs w:val="20"/>
          <w:lang w:val="en-AU"/>
        </w:rPr>
        <w:t>.</w:t>
      </w:r>
      <w:r w:rsidR="00DC45A1" w:rsidRPr="00D36C09">
        <w:rPr>
          <w:rFonts w:ascii="Arial" w:hAnsi="Arial"/>
          <w:sz w:val="20"/>
          <w:szCs w:val="20"/>
          <w:lang w:val="en-AU"/>
        </w:rPr>
        <w:t xml:space="preserve">  </w:t>
      </w:r>
    </w:p>
    <w:p w:rsidR="00AF5136" w:rsidRPr="00D36C09" w:rsidRDefault="00AF5136" w:rsidP="00D714E3">
      <w:pPr>
        <w:spacing w:line="276" w:lineRule="auto"/>
        <w:jc w:val="both"/>
        <w:rPr>
          <w:rFonts w:ascii="Arial" w:hAnsi="Arial"/>
          <w:b/>
          <w:sz w:val="20"/>
          <w:szCs w:val="20"/>
          <w:u w:val="single"/>
          <w:lang w:val="en-AU"/>
        </w:rPr>
      </w:pPr>
    </w:p>
    <w:p w:rsidR="007D0B22" w:rsidRPr="00D36C09" w:rsidRDefault="007D0B22" w:rsidP="00D714E3">
      <w:pPr>
        <w:spacing w:line="276" w:lineRule="auto"/>
        <w:jc w:val="both"/>
        <w:rPr>
          <w:rFonts w:ascii="Arial" w:hAnsi="Arial"/>
          <w:b/>
          <w:sz w:val="20"/>
          <w:szCs w:val="20"/>
          <w:u w:val="single"/>
          <w:lang w:val="en-AU"/>
        </w:rPr>
      </w:pPr>
    </w:p>
    <w:p w:rsidR="004818E5" w:rsidRDefault="004818E5" w:rsidP="004818E5">
      <w:pPr>
        <w:spacing w:line="276" w:lineRule="auto"/>
        <w:jc w:val="both"/>
        <w:rPr>
          <w:rFonts w:ascii="Arial" w:hAnsi="Arial"/>
          <w:b/>
          <w:sz w:val="20"/>
          <w:szCs w:val="20"/>
          <w:u w:val="single"/>
          <w:lang w:val="en-AU"/>
        </w:rPr>
      </w:pPr>
      <w:r>
        <w:rPr>
          <w:rFonts w:ascii="Arial" w:hAnsi="Arial"/>
          <w:b/>
          <w:sz w:val="20"/>
          <w:szCs w:val="20"/>
          <w:u w:val="single"/>
          <w:lang w:val="en-AU"/>
        </w:rPr>
        <w:t>Draft Regulation 9A.05: Auditor Independence Requirements</w:t>
      </w:r>
    </w:p>
    <w:p w:rsidR="004818E5" w:rsidRDefault="004818E5" w:rsidP="004818E5">
      <w:pPr>
        <w:spacing w:line="276" w:lineRule="auto"/>
        <w:jc w:val="both"/>
        <w:rPr>
          <w:rFonts w:ascii="Arial" w:hAnsi="Arial"/>
          <w:b/>
          <w:sz w:val="20"/>
          <w:szCs w:val="20"/>
          <w:u w:val="single"/>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SPAA supports the approved SMSF auditor regime ensuring that SMSF auditors meet audit independence requirements.</w:t>
      </w:r>
    </w:p>
    <w:p w:rsidR="004818E5" w:rsidRDefault="004818E5" w:rsidP="004818E5">
      <w:pPr>
        <w:spacing w:line="276" w:lineRule="auto"/>
        <w:jc w:val="both"/>
        <w:rPr>
          <w:rFonts w:ascii="Arial" w:hAnsi="Arial"/>
          <w:sz w:val="20"/>
          <w:szCs w:val="20"/>
          <w:lang w:val="en-AU"/>
        </w:rPr>
      </w:pPr>
    </w:p>
    <w:p w:rsidR="004818E5" w:rsidRDefault="004818E5" w:rsidP="004818E5">
      <w:pPr>
        <w:autoSpaceDE w:val="0"/>
        <w:autoSpaceDN w:val="0"/>
        <w:adjustRightInd w:val="0"/>
        <w:spacing w:line="276" w:lineRule="auto"/>
        <w:jc w:val="both"/>
        <w:rPr>
          <w:rFonts w:ascii="Arial" w:hAnsi="Arial" w:cs="Arial"/>
          <w:sz w:val="20"/>
          <w:szCs w:val="20"/>
          <w:lang w:val="en-AU" w:eastAsia="en-AU"/>
        </w:rPr>
      </w:pPr>
      <w:r>
        <w:rPr>
          <w:rFonts w:ascii="Arial" w:hAnsi="Arial"/>
          <w:sz w:val="20"/>
          <w:szCs w:val="20"/>
          <w:lang w:val="en-AU"/>
        </w:rPr>
        <w:t xml:space="preserve">However, SPAA believes that the regulations should not prescribe only one standard for SMSF auditors to follow.  The current approach in draft regulation 9A.05 uses APES 110 (issued in December 2010) as the only standard which auditors can meet to satisfy the audit independence requirement.  SPAA believes this approach is biased towards members of the </w:t>
      </w:r>
      <w:r>
        <w:rPr>
          <w:rFonts w:ascii="Arial" w:hAnsi="Arial" w:cs="Arial"/>
          <w:sz w:val="20"/>
          <w:szCs w:val="20"/>
          <w:lang w:val="en-AU" w:eastAsia="en-AU"/>
        </w:rPr>
        <w:t xml:space="preserve">Joint Accounting Bodies (JAB), who are required by their professional organisation (which is a member of the Accounting Professional &amp; Ethical Standards Board) to follow the APES 110 standard.  Other professional organisations, such as SPAA, set their own independence standards which their auditor members must follow.  For example, SPAA already has best practice customised independence standards that address the potential conflicts and independence requirements for SMSF auditors (not auditors generally) which must also be met by SPAA accredited SMSF Specialist Auditors.  SPAA’S SMSF audit independence standards have adopted the </w:t>
      </w:r>
      <w:r>
        <w:rPr>
          <w:rFonts w:ascii="Arial" w:hAnsi="Arial" w:cs="Arial"/>
          <w:sz w:val="20"/>
          <w:szCs w:val="22"/>
        </w:rPr>
        <w:t>International Ethics Standards Board for Accountants (IESBA) requirements for audit independence</w:t>
      </w:r>
      <w:r>
        <w:rPr>
          <w:rFonts w:ascii="Arial" w:hAnsi="Arial" w:cs="Arial"/>
          <w:sz w:val="20"/>
          <w:szCs w:val="20"/>
          <w:lang w:val="en-AU" w:eastAsia="en-AU"/>
        </w:rPr>
        <w:t xml:space="preserve"> which are identical to those contained in APES 110.  SPAA also requires its SMSF Specialist Auditors to meet the audit independence standards contained in AUASB GS009.  These independence requirements were approved as part of the rigorous evaluation process when SPAA applied to have Schedule 1AAA of the SIS Regulations amended to incorporate SPAA SMSF Specialist </w:t>
      </w:r>
      <w:r>
        <w:rPr>
          <w:rFonts w:ascii="Arial" w:hAnsi="Arial" w:cs="Arial"/>
          <w:sz w:val="20"/>
          <w:szCs w:val="20"/>
          <w:lang w:val="en-AU" w:eastAsia="en-AU"/>
        </w:rPr>
        <w:lastRenderedPageBreak/>
        <w:t xml:space="preserve">Auditors as an approved auditor, also adding SPAA as an Approved Auditor Association.  As such, there should be no reason to omit SPAA’s independence requirements in the draft regulations.   </w:t>
      </w:r>
    </w:p>
    <w:p w:rsidR="004818E5" w:rsidRDefault="004818E5" w:rsidP="004818E5">
      <w:pPr>
        <w:autoSpaceDE w:val="0"/>
        <w:autoSpaceDN w:val="0"/>
        <w:adjustRightInd w:val="0"/>
        <w:spacing w:line="276" w:lineRule="auto"/>
        <w:jc w:val="both"/>
        <w:rPr>
          <w:rFonts w:ascii="Arial" w:hAnsi="Arial" w:cs="Arial"/>
          <w:sz w:val="20"/>
          <w:szCs w:val="20"/>
          <w:lang w:val="en-AU" w:eastAsia="en-AU"/>
        </w:rPr>
      </w:pPr>
    </w:p>
    <w:p w:rsidR="004818E5" w:rsidRDefault="004818E5" w:rsidP="004818E5">
      <w:pPr>
        <w:autoSpaceDE w:val="0"/>
        <w:autoSpaceDN w:val="0"/>
        <w:adjustRightInd w:val="0"/>
        <w:spacing w:line="276" w:lineRule="auto"/>
        <w:jc w:val="both"/>
        <w:rPr>
          <w:rFonts w:ascii="Arial" w:hAnsi="Arial"/>
          <w:sz w:val="20"/>
          <w:szCs w:val="20"/>
          <w:lang w:val="en-AU"/>
        </w:rPr>
      </w:pPr>
      <w:r>
        <w:rPr>
          <w:rFonts w:ascii="Arial" w:hAnsi="Arial" w:cs="Arial"/>
          <w:sz w:val="20"/>
          <w:szCs w:val="20"/>
          <w:lang w:val="en-AU" w:eastAsia="en-AU"/>
        </w:rPr>
        <w:t>Accordingly, SPAA supports a more appropriate and neutral approach which could be implemented by amending draft regulation 9A.05 to allow for audit independence standards developed by a professional association listed in Schedule 1AAA of</w:t>
      </w:r>
      <w:r>
        <w:rPr>
          <w:rFonts w:ascii="Arial" w:hAnsi="Arial"/>
          <w:i/>
          <w:sz w:val="20"/>
          <w:szCs w:val="20"/>
          <w:lang w:val="en-AU"/>
        </w:rPr>
        <w:t xml:space="preserve"> </w:t>
      </w:r>
      <w:r>
        <w:rPr>
          <w:rFonts w:ascii="Arial" w:hAnsi="Arial"/>
          <w:sz w:val="20"/>
          <w:szCs w:val="20"/>
          <w:lang w:val="en-AU"/>
        </w:rPr>
        <w:t>the SIS Regulations be used for the audit independence standards.  ASIC should have the power to approve independence standards developed by professional associations to make certain that the independence standards are of an appropriately rigorous standard.  This would ensure that all professional organisations with SMSF auditor members are kept on a level playing field in regard to appropriate audit independence standards.</w:t>
      </w:r>
    </w:p>
    <w:p w:rsidR="004818E5" w:rsidRDefault="004818E5" w:rsidP="004818E5">
      <w:pPr>
        <w:autoSpaceDE w:val="0"/>
        <w:autoSpaceDN w:val="0"/>
        <w:adjustRightInd w:val="0"/>
        <w:spacing w:line="276" w:lineRule="auto"/>
        <w:jc w:val="both"/>
        <w:rPr>
          <w:rFonts w:ascii="Arial" w:hAnsi="Arial"/>
          <w:sz w:val="20"/>
          <w:szCs w:val="20"/>
          <w:lang w:val="en-AU"/>
        </w:rPr>
      </w:pPr>
    </w:p>
    <w:p w:rsidR="004818E5" w:rsidRDefault="004818E5" w:rsidP="004818E5">
      <w:pPr>
        <w:autoSpaceDE w:val="0"/>
        <w:autoSpaceDN w:val="0"/>
        <w:adjustRightInd w:val="0"/>
        <w:spacing w:line="276" w:lineRule="auto"/>
        <w:jc w:val="both"/>
        <w:rPr>
          <w:rFonts w:ascii="Arial" w:hAnsi="Arial" w:cs="Arial"/>
          <w:sz w:val="20"/>
          <w:szCs w:val="20"/>
          <w:lang w:val="en-AU" w:eastAsia="en-AU"/>
        </w:rPr>
      </w:pPr>
      <w:r>
        <w:rPr>
          <w:rFonts w:ascii="Arial" w:hAnsi="Arial"/>
          <w:sz w:val="20"/>
          <w:szCs w:val="20"/>
          <w:lang w:val="en-AU"/>
        </w:rPr>
        <w:t xml:space="preserve">An alternative approach to using audit independence standards developed by professional associations is to use the audit independence standards set by the </w:t>
      </w:r>
      <w:r>
        <w:rPr>
          <w:rFonts w:ascii="Arial" w:hAnsi="Arial" w:cs="Arial"/>
          <w:sz w:val="20"/>
          <w:szCs w:val="22"/>
        </w:rPr>
        <w:t>International Ethics Standards Board for Accountants</w:t>
      </w:r>
      <w:r>
        <w:rPr>
          <w:rFonts w:ascii="Arial" w:hAnsi="Arial"/>
          <w:sz w:val="20"/>
          <w:szCs w:val="20"/>
          <w:lang w:val="en-AU"/>
        </w:rPr>
        <w:t>.  The IESBA standards are rigorous auditor independence standards that can be adhered to by SMSF auditors without having to belong to an accounting body affiliated with the APESB.</w:t>
      </w:r>
    </w:p>
    <w:p w:rsidR="004818E5" w:rsidRDefault="004818E5" w:rsidP="004818E5">
      <w:pPr>
        <w:spacing w:line="276" w:lineRule="auto"/>
        <w:jc w:val="both"/>
        <w:rPr>
          <w:rFonts w:ascii="Arial" w:hAnsi="Arial"/>
          <w:sz w:val="20"/>
          <w:szCs w:val="20"/>
          <w:u w:val="single"/>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If the Government persists with using the APES 110 as the audit independence standard for SMSF auditors, it is important that this does not result in SMSF auditors having to become members of one of the JAB organisations.  While this result is not apparent on reading draft regulation 9A.05, SPAA believes that it might be prudent to clarify this in the explanatory statement accompanying the draft regulations.</w:t>
      </w:r>
    </w:p>
    <w:p w:rsidR="004818E5" w:rsidRDefault="004818E5" w:rsidP="004818E5">
      <w:pPr>
        <w:spacing w:line="276" w:lineRule="auto"/>
        <w:jc w:val="both"/>
        <w:rPr>
          <w:rFonts w:ascii="Arial" w:hAnsi="Arial"/>
          <w:sz w:val="20"/>
          <w:szCs w:val="20"/>
          <w:lang w:val="en-AU"/>
        </w:rPr>
      </w:pPr>
    </w:p>
    <w:p w:rsidR="004818E5" w:rsidRDefault="004818E5" w:rsidP="004818E5">
      <w:pPr>
        <w:pStyle w:val="ListParagraph"/>
        <w:pBdr>
          <w:top w:val="single" w:sz="4" w:space="1" w:color="auto"/>
          <w:left w:val="single" w:sz="4" w:space="4" w:color="auto"/>
          <w:bottom w:val="single" w:sz="4" w:space="1" w:color="auto"/>
          <w:right w:val="single" w:sz="4" w:space="4" w:color="auto"/>
        </w:pBdr>
        <w:spacing w:line="276" w:lineRule="auto"/>
        <w:ind w:left="0"/>
        <w:jc w:val="both"/>
        <w:rPr>
          <w:rFonts w:ascii="Arial" w:hAnsi="Arial"/>
          <w:sz w:val="20"/>
          <w:szCs w:val="20"/>
          <w:lang w:val="en-AU"/>
        </w:rPr>
      </w:pPr>
      <w:r>
        <w:rPr>
          <w:rFonts w:ascii="Arial" w:hAnsi="Arial"/>
          <w:b/>
          <w:sz w:val="20"/>
          <w:szCs w:val="20"/>
          <w:lang w:val="en-AU"/>
        </w:rPr>
        <w:t>SPAA Recommendations:</w:t>
      </w:r>
    </w:p>
    <w:p w:rsidR="004818E5" w:rsidRDefault="004818E5" w:rsidP="004818E5">
      <w:pPr>
        <w:pBdr>
          <w:top w:val="single" w:sz="4" w:space="1" w:color="auto"/>
          <w:left w:val="single" w:sz="4" w:space="4" w:color="auto"/>
          <w:bottom w:val="single" w:sz="4" w:space="1" w:color="auto"/>
          <w:right w:val="single" w:sz="4" w:space="4" w:color="auto"/>
        </w:pBdr>
        <w:spacing w:line="276" w:lineRule="auto"/>
        <w:jc w:val="both"/>
        <w:rPr>
          <w:rFonts w:ascii="Arial" w:hAnsi="Arial"/>
          <w:sz w:val="20"/>
          <w:szCs w:val="20"/>
          <w:lang w:val="en-AU"/>
        </w:rPr>
      </w:pP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Pr>
          <w:rFonts w:ascii="Arial" w:hAnsi="Arial"/>
          <w:sz w:val="20"/>
          <w:szCs w:val="20"/>
          <w:lang w:val="en-AU"/>
        </w:rPr>
        <w:t>1)</w:t>
      </w:r>
      <w:r>
        <w:rPr>
          <w:rFonts w:ascii="Arial" w:hAnsi="Arial"/>
          <w:sz w:val="20"/>
          <w:szCs w:val="20"/>
          <w:lang w:val="en-AU"/>
        </w:rPr>
        <w:tab/>
        <w:t xml:space="preserve">Draft regulation 9A.05 should be drafted to allow audit independence standards developed by a professional association listed in </w:t>
      </w:r>
      <w:r>
        <w:rPr>
          <w:rFonts w:ascii="Arial" w:hAnsi="Arial" w:cs="Arial"/>
          <w:sz w:val="20"/>
          <w:szCs w:val="20"/>
          <w:lang w:val="en-AU" w:eastAsia="en-AU"/>
        </w:rPr>
        <w:t>Schedule 1AAA of</w:t>
      </w:r>
      <w:r>
        <w:rPr>
          <w:rFonts w:ascii="Arial" w:hAnsi="Arial"/>
          <w:i/>
          <w:sz w:val="20"/>
          <w:szCs w:val="20"/>
          <w:lang w:val="en-AU"/>
        </w:rPr>
        <w:t xml:space="preserve"> </w:t>
      </w:r>
      <w:r>
        <w:rPr>
          <w:rFonts w:ascii="Arial" w:hAnsi="Arial"/>
          <w:sz w:val="20"/>
          <w:szCs w:val="20"/>
          <w:lang w:val="en-AU"/>
        </w:rPr>
        <w:t>the SIS Regulations</w:t>
      </w:r>
      <w:r>
        <w:rPr>
          <w:rFonts w:ascii="Arial" w:hAnsi="Arial"/>
          <w:i/>
          <w:sz w:val="20"/>
          <w:szCs w:val="20"/>
          <w:lang w:val="en-AU"/>
        </w:rPr>
        <w:t xml:space="preserve"> </w:t>
      </w:r>
      <w:r>
        <w:rPr>
          <w:rFonts w:ascii="Arial" w:hAnsi="Arial"/>
          <w:sz w:val="20"/>
          <w:szCs w:val="20"/>
          <w:lang w:val="en-AU"/>
        </w:rPr>
        <w:t>to be used to</w:t>
      </w:r>
      <w:r>
        <w:rPr>
          <w:rFonts w:ascii="Arial" w:hAnsi="Arial"/>
          <w:i/>
          <w:sz w:val="20"/>
          <w:szCs w:val="20"/>
          <w:lang w:val="en-AU"/>
        </w:rPr>
        <w:t xml:space="preserve"> </w:t>
      </w:r>
      <w:r>
        <w:rPr>
          <w:rFonts w:ascii="Arial" w:hAnsi="Arial"/>
          <w:sz w:val="20"/>
          <w:szCs w:val="20"/>
          <w:lang w:val="en-AU"/>
        </w:rPr>
        <w:t xml:space="preserve">satisfy the audit independence requirement in proposed paragraph </w:t>
      </w:r>
      <w:proofErr w:type="gramStart"/>
      <w:r>
        <w:rPr>
          <w:rFonts w:ascii="Arial" w:hAnsi="Arial"/>
          <w:sz w:val="20"/>
          <w:szCs w:val="20"/>
          <w:lang w:val="en-AU"/>
        </w:rPr>
        <w:t>128F(</w:t>
      </w:r>
      <w:proofErr w:type="gramEnd"/>
      <w:r>
        <w:rPr>
          <w:rFonts w:ascii="Arial" w:hAnsi="Arial"/>
          <w:sz w:val="20"/>
          <w:szCs w:val="20"/>
          <w:lang w:val="en-AU"/>
        </w:rPr>
        <w:t xml:space="preserve">d) of the SIS Act. </w:t>
      </w: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sz w:val="20"/>
          <w:szCs w:val="20"/>
          <w:lang w:val="en-AU"/>
        </w:rPr>
      </w:pP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Pr>
          <w:rFonts w:ascii="Arial" w:hAnsi="Arial"/>
          <w:sz w:val="20"/>
          <w:szCs w:val="20"/>
          <w:lang w:val="en-AU"/>
        </w:rPr>
        <w:t>2)</w:t>
      </w:r>
      <w:r>
        <w:rPr>
          <w:rFonts w:ascii="Arial" w:hAnsi="Arial"/>
          <w:sz w:val="20"/>
          <w:szCs w:val="20"/>
          <w:lang w:val="en-AU"/>
        </w:rPr>
        <w:tab/>
        <w:t xml:space="preserve">If the approach above is not followed, AASB GS009 should be used as an audit independence standard to satisfy the audit independence requirement in proposed paragraph </w:t>
      </w:r>
      <w:proofErr w:type="gramStart"/>
      <w:r>
        <w:rPr>
          <w:rFonts w:ascii="Arial" w:hAnsi="Arial"/>
          <w:sz w:val="20"/>
          <w:szCs w:val="20"/>
          <w:lang w:val="en-AU"/>
        </w:rPr>
        <w:t>128F(</w:t>
      </w:r>
      <w:proofErr w:type="gramEnd"/>
      <w:r>
        <w:rPr>
          <w:rFonts w:ascii="Arial" w:hAnsi="Arial"/>
          <w:sz w:val="20"/>
          <w:szCs w:val="20"/>
          <w:lang w:val="en-AU"/>
        </w:rPr>
        <w:t>d) of the SIS Act.</w:t>
      </w:r>
    </w:p>
    <w:p w:rsidR="004818E5" w:rsidRDefault="004818E5" w:rsidP="004818E5">
      <w:pPr>
        <w:spacing w:line="276" w:lineRule="auto"/>
        <w:jc w:val="both"/>
        <w:rPr>
          <w:rFonts w:ascii="Arial" w:hAnsi="Arial"/>
          <w:b/>
          <w:sz w:val="20"/>
          <w:szCs w:val="20"/>
          <w:u w:val="single"/>
          <w:lang w:val="en-AU"/>
        </w:rPr>
      </w:pPr>
    </w:p>
    <w:p w:rsidR="004818E5" w:rsidRDefault="004818E5" w:rsidP="004818E5">
      <w:pPr>
        <w:spacing w:line="276" w:lineRule="auto"/>
        <w:jc w:val="both"/>
        <w:rPr>
          <w:rFonts w:ascii="Arial" w:hAnsi="Arial"/>
          <w:b/>
          <w:sz w:val="20"/>
          <w:szCs w:val="20"/>
          <w:u w:val="single"/>
          <w:lang w:val="en-AU"/>
        </w:rPr>
      </w:pPr>
    </w:p>
    <w:p w:rsidR="004818E5" w:rsidRDefault="004818E5" w:rsidP="004818E5">
      <w:pPr>
        <w:spacing w:line="276" w:lineRule="auto"/>
        <w:jc w:val="both"/>
        <w:rPr>
          <w:rFonts w:ascii="Arial" w:hAnsi="Arial"/>
          <w:b/>
          <w:sz w:val="20"/>
          <w:szCs w:val="20"/>
          <w:u w:val="single"/>
          <w:lang w:val="en-AU"/>
        </w:rPr>
      </w:pPr>
      <w:r>
        <w:rPr>
          <w:rFonts w:ascii="Arial" w:hAnsi="Arial"/>
          <w:b/>
          <w:sz w:val="20"/>
          <w:szCs w:val="20"/>
          <w:u w:val="single"/>
          <w:lang w:val="en-AU"/>
        </w:rPr>
        <w:t>Transitional Arrangements</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SPAA supports the approach taken in the draft regulations to ensure that existing SMSF approved auditors who have appropriate levels of practical experience and competency in SMSF audits be transitioned into the new approved SMSF auditor regime without having to sit a competency exam.</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However, SPAA opposes the inclusion of registered company auditors in item 3 of the table in draft regulation 14.01.  Item 3 has the effect that registered company auditors are considered to have sufficient practical experience and competency in SMSF audits so that they are transitioned into the SMSF approved auditor regime without having to pass a competency exam.  However, the requirement does not place any specific experience or competency requirements directly relating to SMSF audits on registered company auditors.  This appears to be an inconsistent with the policy </w:t>
      </w:r>
      <w:r>
        <w:rPr>
          <w:rFonts w:ascii="Arial" w:hAnsi="Arial"/>
          <w:sz w:val="20"/>
          <w:szCs w:val="20"/>
          <w:lang w:val="en-AU"/>
        </w:rPr>
        <w:lastRenderedPageBreak/>
        <w:t>intent of the SMSF auditor registration regime to ensure a high and consistent standard of competency for SMSF auditors due to their crucial role in providing assurance that SMSFs are complying with the superannuation laws, as well as their financial reporting obligations.</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SPAA acknowledges that a registered company auditor is likely to have extensive practical experience and competency in company audits, but a company auditor should not be presumed to have experience in the audit of SMSFs.  The Australian Taxation Office regards the SIS compliance aspect of the SMSF audit as the most significant part of an SMSF audit and it should be the primary focus of the SMSF auditor.  The SIS compliance part of a SMSF audit is highly technical and complex, requiring specialist knowledge of the SIS Act and Regulations which company auditors may not have if they have not previously audited SMSFs.  Consequently, it seems incongruous that company auditors, some of who may have had either no SMSF auditing experience or have no real expertise in SIS law compliance, are able to be transitioned automatically to the SMSF auditing regime as an approved SMSF auditor upon application.  In contrast, existing SMSF approved auditors currently approved under Schedule 1AAA of the SIS Regulations must have signed off on at least 20 SMSF audits in the 12 months before applying for registration as an approved SMSF auditor. </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Further, SPAA has concerns that transitioning all registered company auditors into the SMSF auditor regime will provide competitive advantages to businesses whose professionals have not previously provided these services over those businesses whose professionals provide SMSF audit services.  This competitive advantage could result in a weakening of the standard of audits applied to SMSFs, which in turn could hinder the effectiveness of the Australian Taxation Office’s oversight of SMSFs.</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SPAA believes that the best outcome for the transitional arrangements is that any auditor who is to be transitioned into the new regime must meet the conditions in Items 1 and 2 in draft regulation 14.01.</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However, if company auditors are to be transitioned into the SMSF approved auditor regime, SPAA would encourage an alternative approach where a registered company auditor is taken to have satisfied the experience requirement in proposed subparagraph </w:t>
      </w:r>
      <w:proofErr w:type="gramStart"/>
      <w:r>
        <w:rPr>
          <w:rFonts w:ascii="Arial" w:hAnsi="Arial"/>
          <w:sz w:val="20"/>
          <w:szCs w:val="20"/>
          <w:lang w:val="en-AU"/>
        </w:rPr>
        <w:t>128B(</w:t>
      </w:r>
      <w:proofErr w:type="gramEnd"/>
      <w:r>
        <w:rPr>
          <w:rFonts w:ascii="Arial" w:hAnsi="Arial"/>
          <w:sz w:val="20"/>
          <w:szCs w:val="20"/>
          <w:lang w:val="en-AU"/>
        </w:rPr>
        <w:t>1)(a)(ii) of the SIS Act, but where they have not completed at least 20 SMSF audits in the 12 months preceding registration they should either complete the ASIC competency exam or undertake an education course in SMSF audit.  This would help to ensure that a company auditor has a competency level in the field of SMSF audits that is consistent with the approved SMSF auditor regime.  SPAA believes that adding this requirement to draft regulation 14.01 will help ensure company auditors that are entering the SMSF regime under the transitional rules have a suitable minimum knowledge of the operation of SMSFs and SMSF audit procedures.</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Finally, the transitional arrangements result in auditors being admitted to the SMSF approved auditor regime on the basis of individual recognition, particularly company auditors.  Accordingly, SPAA believes that the recognition of individual auditors should be extended to individuals currently recognised as SMSF auditors under the existing Schedule 1AAA of the SIS Regulations.  </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lang w:val="en-AU"/>
        </w:rPr>
      </w:pPr>
      <w:r>
        <w:rPr>
          <w:rFonts w:ascii="Arial" w:hAnsi="Arial"/>
          <w:sz w:val="20"/>
          <w:szCs w:val="20"/>
          <w:lang w:val="en-AU"/>
        </w:rPr>
        <w:t xml:space="preserve">SPAA Specialist SMSF Auditors are recognised as individuals that have the requisite experience and competencies to be an SMSF auditor under Schedule 1AAA.  </w:t>
      </w:r>
      <w:r>
        <w:rPr>
          <w:rFonts w:ascii="Arial" w:hAnsi="Arial"/>
          <w:sz w:val="20"/>
          <w:lang w:val="en-AU"/>
        </w:rPr>
        <w:t xml:space="preserve">SPAA SMSF Specialist Auditors </w:t>
      </w:r>
      <w:r>
        <w:rPr>
          <w:rFonts w:ascii="Arial" w:hAnsi="Arial"/>
          <w:sz w:val="20"/>
          <w:lang w:val="en-AU"/>
        </w:rPr>
        <w:lastRenderedPageBreak/>
        <w:t>are the only individually recognised approved auditors in Schedule 1AAA of the SIS Regulations for achieving a competency in SMSF auditing and can be individually identified as a provider of SMSF audit services.  Conversely, other Schedule 1AAA approved auditors are not individually identified auditors nor able to be identified within their association as members who provide SMSF audit services.  Those other Schedule 1AAA approved auditors are members are only recognised due to their membership status of an association listed in Schedule 1AAA.</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GB"/>
        </w:rPr>
      </w:pPr>
      <w:r>
        <w:rPr>
          <w:rFonts w:ascii="Arial" w:hAnsi="Arial"/>
          <w:sz w:val="20"/>
          <w:szCs w:val="20"/>
          <w:lang w:val="en-AU"/>
        </w:rPr>
        <w:t xml:space="preserve">The individually identified SMSF auditors who are members of SPAA have achieved the SMSF Specialist Auditor designation.  This means they have passed a SMSF audit exam set at Masters level equivalent, have met a stringent review of their CPD activities, have had a review of their historical SMSF auditing experience, undergone a rigorous referee check and individually hold adequate professional indemnity insurance in relation to the SMSF audit services they provide.  The SPAA SMSF Specialist Auditors have also committed to the SPAA Code of Professional Conduct’s ethical and professional conduct requirements, and have committed to SPAA’s auditor independence requirements based on the </w:t>
      </w:r>
      <w:r>
        <w:rPr>
          <w:rFonts w:ascii="Arial" w:hAnsi="Arial" w:cs="Arial"/>
          <w:sz w:val="20"/>
          <w:szCs w:val="22"/>
        </w:rPr>
        <w:t>IESBA independence standards</w:t>
      </w:r>
      <w:r>
        <w:rPr>
          <w:rFonts w:ascii="Arial" w:hAnsi="Arial"/>
          <w:sz w:val="20"/>
          <w:szCs w:val="20"/>
          <w:lang w:val="en-AU"/>
        </w:rPr>
        <w:t xml:space="preserve"> and include adherence to the standards provided in AUASB GS009.</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SPAA believes that SPAA SMSF Specialist Auditors should have their competence and experience recognised by being specifically included in the transitional arrangements, if the transitional arrangements take the approach of recognising individual auditors for grandfathering into the new licencing regime.</w:t>
      </w:r>
    </w:p>
    <w:p w:rsidR="004818E5" w:rsidRDefault="004818E5" w:rsidP="004818E5">
      <w:pPr>
        <w:spacing w:line="276" w:lineRule="auto"/>
        <w:jc w:val="both"/>
        <w:rPr>
          <w:rFonts w:ascii="Arial" w:hAnsi="Arial"/>
          <w:sz w:val="20"/>
          <w:szCs w:val="20"/>
          <w:lang w:val="en-AU"/>
        </w:rPr>
      </w:pPr>
    </w:p>
    <w:p w:rsidR="004818E5" w:rsidRDefault="004818E5" w:rsidP="004818E5">
      <w:pPr>
        <w:pStyle w:val="ListParagraph"/>
        <w:pBdr>
          <w:top w:val="single" w:sz="4" w:space="1" w:color="auto"/>
          <w:left w:val="single" w:sz="4" w:space="4" w:color="auto"/>
          <w:bottom w:val="single" w:sz="4" w:space="1" w:color="auto"/>
          <w:right w:val="single" w:sz="4" w:space="4" w:color="auto"/>
        </w:pBdr>
        <w:spacing w:line="276" w:lineRule="auto"/>
        <w:ind w:left="0"/>
        <w:jc w:val="both"/>
        <w:rPr>
          <w:rFonts w:ascii="Arial" w:hAnsi="Arial"/>
          <w:b/>
          <w:sz w:val="20"/>
          <w:szCs w:val="20"/>
          <w:lang w:val="en-AU"/>
        </w:rPr>
      </w:pPr>
      <w:r>
        <w:rPr>
          <w:rFonts w:ascii="Arial" w:hAnsi="Arial"/>
          <w:b/>
          <w:sz w:val="20"/>
          <w:szCs w:val="20"/>
          <w:lang w:val="en-AU"/>
        </w:rPr>
        <w:t>SPAA Recommendations:</w:t>
      </w:r>
    </w:p>
    <w:p w:rsidR="004818E5" w:rsidRDefault="004818E5" w:rsidP="004818E5">
      <w:pPr>
        <w:pStyle w:val="ListParagraph"/>
        <w:pBdr>
          <w:top w:val="single" w:sz="4" w:space="1" w:color="auto"/>
          <w:left w:val="single" w:sz="4" w:space="4" w:color="auto"/>
          <w:bottom w:val="single" w:sz="4" w:space="1" w:color="auto"/>
          <w:right w:val="single" w:sz="4" w:space="4" w:color="auto"/>
        </w:pBdr>
        <w:spacing w:line="276" w:lineRule="auto"/>
        <w:ind w:left="0"/>
        <w:jc w:val="both"/>
        <w:rPr>
          <w:rFonts w:ascii="Arial" w:hAnsi="Arial"/>
          <w:sz w:val="20"/>
          <w:szCs w:val="20"/>
          <w:lang w:val="en-AU"/>
        </w:rPr>
      </w:pP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Pr>
          <w:rFonts w:ascii="Arial" w:hAnsi="Arial"/>
          <w:sz w:val="20"/>
          <w:szCs w:val="20"/>
          <w:lang w:val="en-AU"/>
        </w:rPr>
        <w:t>1)</w:t>
      </w:r>
      <w:r>
        <w:rPr>
          <w:rFonts w:ascii="Arial" w:hAnsi="Arial"/>
          <w:sz w:val="20"/>
          <w:szCs w:val="20"/>
          <w:lang w:val="en-AU"/>
        </w:rPr>
        <w:tab/>
        <w:t>SPAA recommends that draft regulation 14.01 should be limited to Items 1 and 2 in the table in draft regulation 14.01.</w:t>
      </w: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Pr>
          <w:rFonts w:ascii="Arial" w:hAnsi="Arial"/>
          <w:sz w:val="20"/>
          <w:szCs w:val="20"/>
          <w:lang w:val="en-AU"/>
        </w:rPr>
        <w:t>2)</w:t>
      </w:r>
      <w:r>
        <w:rPr>
          <w:rFonts w:ascii="Arial" w:hAnsi="Arial"/>
          <w:sz w:val="20"/>
          <w:szCs w:val="20"/>
          <w:lang w:val="en-AU"/>
        </w:rPr>
        <w:tab/>
        <w:t>If Item 3 is retained in the table in draft regulation 14.01, then it should include a requirement that a company auditor has undertaken a course in SMSF audit competencies prior to registering and being accepted by ASIC as an approved SMSF auditor.</w:t>
      </w:r>
      <w:r>
        <w:rPr>
          <w:rFonts w:ascii="Arial" w:hAnsi="Arial"/>
          <w:sz w:val="20"/>
          <w:szCs w:val="20"/>
          <w:lang w:val="en-AU"/>
        </w:rPr>
        <w:br/>
      </w:r>
    </w:p>
    <w:p w:rsidR="004818E5" w:rsidRDefault="004818E5" w:rsidP="004818E5">
      <w:pPr>
        <w:pBdr>
          <w:top w:val="single" w:sz="4" w:space="1" w:color="auto"/>
          <w:left w:val="single" w:sz="4" w:space="4" w:color="auto"/>
          <w:bottom w:val="single" w:sz="4" w:space="1" w:color="auto"/>
          <w:right w:val="single" w:sz="4" w:space="4" w:color="auto"/>
        </w:pBdr>
        <w:spacing w:line="276" w:lineRule="auto"/>
        <w:ind w:left="720" w:hanging="720"/>
        <w:jc w:val="both"/>
        <w:rPr>
          <w:rFonts w:ascii="Arial" w:hAnsi="Arial"/>
          <w:sz w:val="20"/>
          <w:szCs w:val="20"/>
          <w:lang w:val="en-AU"/>
        </w:rPr>
      </w:pPr>
      <w:r>
        <w:rPr>
          <w:rFonts w:ascii="Arial" w:hAnsi="Arial"/>
          <w:sz w:val="20"/>
          <w:szCs w:val="20"/>
          <w:lang w:val="en-AU"/>
        </w:rPr>
        <w:t>3)</w:t>
      </w:r>
      <w:r>
        <w:rPr>
          <w:rFonts w:ascii="Arial" w:hAnsi="Arial"/>
          <w:sz w:val="20"/>
          <w:szCs w:val="20"/>
          <w:lang w:val="en-AU"/>
        </w:rPr>
        <w:tab/>
        <w:t>If Item 3 is retained, SPAA SMSF Auditors, as currently recognised in Schedule 1AAA of the SIS Regulations, should be included in an Item 4 of the table in draft regulation 14.01.</w:t>
      </w:r>
    </w:p>
    <w:p w:rsidR="004818E5" w:rsidRDefault="004818E5" w:rsidP="004818E5">
      <w:pPr>
        <w:spacing w:line="276" w:lineRule="auto"/>
        <w:ind w:left="720" w:hanging="720"/>
        <w:jc w:val="both"/>
        <w:rPr>
          <w:rFonts w:ascii="Arial" w:hAnsi="Arial"/>
          <w:sz w:val="20"/>
          <w:szCs w:val="20"/>
          <w:lang w:val="en-AU"/>
        </w:rPr>
      </w:pPr>
    </w:p>
    <w:p w:rsidR="004818E5" w:rsidRDefault="004818E5" w:rsidP="004818E5">
      <w:pPr>
        <w:spacing w:line="276" w:lineRule="auto"/>
        <w:ind w:left="720" w:hanging="720"/>
        <w:jc w:val="both"/>
        <w:rPr>
          <w:rFonts w:ascii="Arial" w:hAnsi="Arial"/>
          <w:sz w:val="20"/>
          <w:szCs w:val="20"/>
          <w:lang w:val="en-AU"/>
        </w:rPr>
      </w:pPr>
    </w:p>
    <w:p w:rsidR="004818E5" w:rsidRDefault="004818E5" w:rsidP="004818E5">
      <w:pPr>
        <w:spacing w:line="276" w:lineRule="auto"/>
        <w:ind w:left="720" w:hanging="720"/>
        <w:jc w:val="both"/>
        <w:rPr>
          <w:rFonts w:ascii="Arial" w:hAnsi="Arial"/>
          <w:b/>
          <w:sz w:val="20"/>
          <w:szCs w:val="20"/>
          <w:lang w:val="en-AU"/>
        </w:rPr>
      </w:pPr>
      <w:r>
        <w:rPr>
          <w:rFonts w:ascii="Arial" w:hAnsi="Arial"/>
          <w:b/>
          <w:sz w:val="20"/>
          <w:szCs w:val="20"/>
          <w:lang w:val="en-AU"/>
        </w:rPr>
        <w:t>Superannuation Auditor Registration Imposition Regulation 2012</w:t>
      </w:r>
    </w:p>
    <w:p w:rsidR="004818E5" w:rsidRDefault="004818E5" w:rsidP="004818E5">
      <w:pPr>
        <w:spacing w:line="276" w:lineRule="auto"/>
        <w:ind w:left="720" w:hanging="720"/>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SPAA understands that there is an intention by ASIC to ensure that the register of approved SMSF auditors is publicly available on the ASIC website.  SPAA supports this intention.  </w:t>
      </w:r>
    </w:p>
    <w:p w:rsidR="004818E5" w:rsidRDefault="004818E5" w:rsidP="004818E5">
      <w:pPr>
        <w:spacing w:line="276" w:lineRule="auto"/>
        <w:jc w:val="both"/>
        <w:rPr>
          <w:rFonts w:ascii="Arial" w:hAnsi="Arial"/>
          <w:sz w:val="20"/>
          <w:szCs w:val="20"/>
          <w:lang w:val="en-AU"/>
        </w:rPr>
      </w:pPr>
    </w:p>
    <w:p w:rsidR="004818E5" w:rsidRDefault="004818E5" w:rsidP="004818E5">
      <w:pPr>
        <w:spacing w:line="276" w:lineRule="auto"/>
        <w:jc w:val="both"/>
        <w:rPr>
          <w:rFonts w:ascii="Arial" w:hAnsi="Arial"/>
          <w:sz w:val="20"/>
          <w:szCs w:val="20"/>
          <w:lang w:val="en-AU"/>
        </w:rPr>
      </w:pPr>
      <w:r>
        <w:rPr>
          <w:rFonts w:ascii="Arial" w:hAnsi="Arial"/>
          <w:sz w:val="20"/>
          <w:szCs w:val="20"/>
          <w:lang w:val="en-AU"/>
        </w:rPr>
        <w:t xml:space="preserve">SPAA believes that it may be worthwhile to state that ASIC intends to make the register free to the public in the Explanatory Statement accompanying the draft regulations to clarify any confusion between “inspecting </w:t>
      </w:r>
      <w:proofErr w:type="gramStart"/>
      <w:r>
        <w:rPr>
          <w:rFonts w:ascii="Arial" w:hAnsi="Arial"/>
          <w:sz w:val="20"/>
          <w:szCs w:val="20"/>
          <w:lang w:val="en-AU"/>
        </w:rPr>
        <w:t>or</w:t>
      </w:r>
      <w:proofErr w:type="gramEnd"/>
      <w:r>
        <w:rPr>
          <w:rFonts w:ascii="Arial" w:hAnsi="Arial"/>
          <w:sz w:val="20"/>
          <w:szCs w:val="20"/>
          <w:lang w:val="en-AU"/>
        </w:rPr>
        <w:t xml:space="preserve"> searching” for a current or historical extract of the register which would cost the applicant nine dollars per search, and the free public search.</w:t>
      </w:r>
    </w:p>
    <w:p w:rsidR="004818E5" w:rsidRDefault="004818E5" w:rsidP="004818E5">
      <w:pPr>
        <w:spacing w:line="276" w:lineRule="auto"/>
        <w:ind w:left="720" w:hanging="720"/>
        <w:jc w:val="both"/>
        <w:rPr>
          <w:rFonts w:ascii="Arial" w:hAnsi="Arial"/>
          <w:sz w:val="20"/>
          <w:szCs w:val="20"/>
          <w:lang w:val="en-AU"/>
        </w:rPr>
      </w:pPr>
    </w:p>
    <w:p w:rsidR="004818E5" w:rsidRDefault="004818E5" w:rsidP="004818E5">
      <w:pPr>
        <w:spacing w:line="276" w:lineRule="auto"/>
        <w:ind w:left="720" w:hanging="720"/>
        <w:jc w:val="both"/>
        <w:rPr>
          <w:rFonts w:ascii="Arial" w:hAnsi="Arial"/>
          <w:sz w:val="20"/>
          <w:szCs w:val="20"/>
          <w:lang w:val="en-AU"/>
        </w:rPr>
      </w:pPr>
    </w:p>
    <w:p w:rsidR="004818E5" w:rsidRDefault="004818E5" w:rsidP="004818E5">
      <w:pPr>
        <w:spacing w:line="276" w:lineRule="auto"/>
        <w:ind w:left="720" w:hanging="720"/>
        <w:jc w:val="both"/>
        <w:rPr>
          <w:rFonts w:ascii="Arial" w:hAnsi="Arial"/>
          <w:b/>
          <w:sz w:val="20"/>
          <w:szCs w:val="20"/>
          <w:lang w:val="en-AU"/>
        </w:rPr>
      </w:pPr>
    </w:p>
    <w:p w:rsidR="004818E5" w:rsidRDefault="004818E5" w:rsidP="004818E5">
      <w:pPr>
        <w:spacing w:line="276" w:lineRule="auto"/>
        <w:ind w:left="720" w:hanging="720"/>
        <w:jc w:val="both"/>
        <w:rPr>
          <w:rFonts w:ascii="Arial" w:hAnsi="Arial"/>
          <w:b/>
          <w:sz w:val="20"/>
          <w:szCs w:val="20"/>
          <w:lang w:val="en-AU"/>
        </w:rPr>
      </w:pPr>
      <w:r>
        <w:rPr>
          <w:rFonts w:ascii="Arial" w:hAnsi="Arial"/>
          <w:b/>
          <w:sz w:val="20"/>
          <w:szCs w:val="20"/>
          <w:lang w:val="en-AU"/>
        </w:rPr>
        <w:lastRenderedPageBreak/>
        <w:t>Audit Report Regulations</w:t>
      </w:r>
    </w:p>
    <w:p w:rsidR="004818E5" w:rsidRDefault="004818E5" w:rsidP="004818E5">
      <w:pPr>
        <w:spacing w:line="276" w:lineRule="auto"/>
        <w:ind w:left="720" w:hanging="720"/>
        <w:jc w:val="both"/>
        <w:rPr>
          <w:rFonts w:ascii="Arial" w:hAnsi="Arial"/>
          <w:b/>
          <w:sz w:val="20"/>
          <w:szCs w:val="20"/>
          <w:lang w:val="en-AU"/>
        </w:rPr>
      </w:pPr>
    </w:p>
    <w:p w:rsidR="004818E5" w:rsidRDefault="004818E5" w:rsidP="004818E5">
      <w:pPr>
        <w:spacing w:line="276" w:lineRule="auto"/>
        <w:jc w:val="both"/>
        <w:rPr>
          <w:rFonts w:ascii="Arial" w:hAnsi="Arial"/>
          <w:sz w:val="20"/>
          <w:lang w:val="en-AU"/>
        </w:rPr>
      </w:pPr>
      <w:r>
        <w:rPr>
          <w:rFonts w:ascii="Arial" w:hAnsi="Arial"/>
          <w:sz w:val="20"/>
          <w:szCs w:val="20"/>
          <w:lang w:val="en-AU"/>
        </w:rPr>
        <w:t xml:space="preserve">SPAA has reviewed the proposed regulations and supports the amendments.  This change will allow for more flexibility and certainty for SMSF auditors.  </w:t>
      </w:r>
    </w:p>
    <w:p w:rsidR="007D0B22" w:rsidRPr="00AF5136" w:rsidRDefault="007D0B22" w:rsidP="004818E5">
      <w:pPr>
        <w:spacing w:line="276" w:lineRule="auto"/>
        <w:jc w:val="both"/>
        <w:rPr>
          <w:rFonts w:ascii="Arial" w:hAnsi="Arial"/>
          <w:sz w:val="20"/>
          <w:lang w:val="en-AU"/>
        </w:rPr>
      </w:pPr>
    </w:p>
    <w:sectPr w:rsidR="007D0B22" w:rsidRPr="00AF5136" w:rsidSect="00D36C09">
      <w:headerReference w:type="default" r:id="rId17"/>
      <w:headerReference w:type="first" r:id="rId18"/>
      <w:footerReference w:type="first" r:id="rId19"/>
      <w:pgSz w:w="11901" w:h="16840"/>
      <w:pgMar w:top="2694" w:right="851" w:bottom="1560" w:left="2268" w:header="709" w:footer="661" w:gutter="0"/>
      <w:cols w:space="708"/>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7E" w:rsidRDefault="0013247E">
      <w:r>
        <w:separator/>
      </w:r>
    </w:p>
  </w:endnote>
  <w:endnote w:type="continuationSeparator" w:id="0">
    <w:p w:rsidR="0013247E" w:rsidRDefault="0013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Pr="00A01754" w:rsidRDefault="0013247E">
    <w:pPr>
      <w:pStyle w:val="Footer"/>
      <w:jc w:val="center"/>
      <w:rPr>
        <w:rFonts w:ascii="Arial" w:hAnsi="Arial" w:cs="Arial"/>
        <w:sz w:val="16"/>
      </w:rPr>
    </w:pPr>
    <w:r w:rsidRPr="00A01754">
      <w:rPr>
        <w:rFonts w:ascii="Arial" w:hAnsi="Arial" w:cs="Arial"/>
        <w:sz w:val="16"/>
      </w:rPr>
      <w:fldChar w:fldCharType="begin"/>
    </w:r>
    <w:r w:rsidRPr="00A01754">
      <w:rPr>
        <w:rFonts w:ascii="Arial" w:hAnsi="Arial" w:cs="Arial"/>
        <w:sz w:val="16"/>
      </w:rPr>
      <w:instrText xml:space="preserve"> PAGE   \* MERGEFORMAT </w:instrText>
    </w:r>
    <w:r w:rsidRPr="00A01754">
      <w:rPr>
        <w:rFonts w:ascii="Arial" w:hAnsi="Arial" w:cs="Arial"/>
        <w:sz w:val="16"/>
      </w:rPr>
      <w:fldChar w:fldCharType="separate"/>
    </w:r>
    <w:r w:rsidR="007E49EB">
      <w:rPr>
        <w:rFonts w:ascii="Arial" w:hAnsi="Arial" w:cs="Arial"/>
        <w:noProof/>
        <w:sz w:val="16"/>
      </w:rPr>
      <w:t>10</w:t>
    </w:r>
    <w:r w:rsidRPr="00A01754">
      <w:rPr>
        <w:rFonts w:ascii="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Pr="00A01754" w:rsidRDefault="0013247E">
    <w:pPr>
      <w:pStyle w:val="Footer"/>
      <w:jc w:val="center"/>
      <w:rPr>
        <w:rFonts w:ascii="Arial" w:hAnsi="Arial" w:cs="Arial"/>
        <w:sz w:val="16"/>
      </w:rPr>
    </w:pPr>
    <w:r w:rsidRPr="00A01754">
      <w:rPr>
        <w:rFonts w:ascii="Arial" w:hAnsi="Arial" w:cs="Arial"/>
        <w:sz w:val="16"/>
      </w:rPr>
      <w:fldChar w:fldCharType="begin"/>
    </w:r>
    <w:r w:rsidRPr="00A01754">
      <w:rPr>
        <w:rFonts w:ascii="Arial" w:hAnsi="Arial" w:cs="Arial"/>
        <w:sz w:val="16"/>
      </w:rPr>
      <w:instrText xml:space="preserve"> PAGE   \* MERGEFORMAT </w:instrText>
    </w:r>
    <w:r w:rsidRPr="00A01754">
      <w:rPr>
        <w:rFonts w:ascii="Arial" w:hAnsi="Arial" w:cs="Arial"/>
        <w:sz w:val="16"/>
      </w:rPr>
      <w:fldChar w:fldCharType="separate"/>
    </w:r>
    <w:r w:rsidR="007E49EB">
      <w:rPr>
        <w:rFonts w:ascii="Arial" w:hAnsi="Arial" w:cs="Arial"/>
        <w:noProof/>
        <w:sz w:val="16"/>
      </w:rPr>
      <w:t>9</w:t>
    </w:r>
    <w:r w:rsidRPr="00A01754">
      <w:rPr>
        <w:rFonts w:ascii="Arial" w:hAnsi="Arial"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pPr>
      <w:pStyle w:val="Footer"/>
    </w:pPr>
    <w:r>
      <w:rPr>
        <w:noProof/>
        <w:lang w:val="en-AU" w:eastAsia="en-AU"/>
      </w:rPr>
      <w:drawing>
        <wp:inline distT="0" distB="0" distL="0" distR="0" wp14:anchorId="2A30B181" wp14:editId="29165F9B">
          <wp:extent cx="5486400" cy="466090"/>
          <wp:effectExtent l="0" t="0" r="0" b="0"/>
          <wp:docPr id="9" name="Picture 15" descr="SPAA 746_Details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A 746_Details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6609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7E" w:rsidRDefault="0013247E">
      <w:r>
        <w:separator/>
      </w:r>
    </w:p>
  </w:footnote>
  <w:footnote w:type="continuationSeparator" w:id="0">
    <w:p w:rsidR="0013247E" w:rsidRDefault="0013247E">
      <w:r>
        <w:continuationSeparator/>
      </w:r>
    </w:p>
  </w:footnote>
  <w:footnote w:id="1">
    <w:p w:rsidR="0013247E" w:rsidRPr="00E44C18" w:rsidRDefault="0013247E">
      <w:pPr>
        <w:pStyle w:val="FootnoteText"/>
        <w:rPr>
          <w:lang w:val="en-AU"/>
        </w:rPr>
      </w:pPr>
      <w:r>
        <w:rPr>
          <w:rStyle w:val="FootnoteReference"/>
        </w:rPr>
        <w:footnoteRef/>
      </w:r>
      <w:r>
        <w:t xml:space="preserve"> </w:t>
      </w:r>
      <w:r>
        <w:rPr>
          <w:i/>
        </w:rPr>
        <w:t xml:space="preserve">Super System Final Report: Part 2, Recommendation Packages </w:t>
      </w:r>
      <w:r>
        <w:t>(2010), p 236.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rsidP="00D828B9">
    <w:pPr>
      <w:pStyle w:val="Header"/>
      <w:jc w:val="right"/>
    </w:pPr>
    <w:r>
      <w:rPr>
        <w:noProof/>
        <w:lang w:val="en-AU" w:eastAsia="en-AU"/>
      </w:rPr>
      <w:drawing>
        <wp:anchor distT="0" distB="0" distL="114300" distR="114300" simplePos="0" relativeHeight="251660288" behindDoc="0" locked="1" layoutInCell="1" allowOverlap="0" wp14:anchorId="0D7BDC4D" wp14:editId="63BF4099">
          <wp:simplePos x="0" y="0"/>
          <wp:positionH relativeFrom="column">
            <wp:posOffset>-457200</wp:posOffset>
          </wp:positionH>
          <wp:positionV relativeFrom="page">
            <wp:posOffset>396240</wp:posOffset>
          </wp:positionV>
          <wp:extent cx="907200" cy="1040400"/>
          <wp:effectExtent l="0" t="0" r="7620" b="7620"/>
          <wp:wrapNone/>
          <wp:docPr id="4"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rsidP="00FD55F2">
    <w:pPr>
      <w:pStyle w:val="Header"/>
      <w:tabs>
        <w:tab w:val="clear" w:pos="4320"/>
        <w:tab w:val="clear" w:pos="8640"/>
        <w:tab w:val="left" w:pos="308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pPr>
      <w:pStyle w:val="Header"/>
    </w:pPr>
    <w:r>
      <w:rPr>
        <w:noProof/>
        <w:lang w:val="en-AU" w:eastAsia="en-AU"/>
      </w:rPr>
      <w:drawing>
        <wp:anchor distT="0" distB="0" distL="114300" distR="114300" simplePos="0" relativeHeight="251662336" behindDoc="0" locked="1" layoutInCell="1" allowOverlap="0" wp14:anchorId="3B1E2A7D" wp14:editId="0F50CF63">
          <wp:simplePos x="0" y="0"/>
          <wp:positionH relativeFrom="column">
            <wp:posOffset>-457200</wp:posOffset>
          </wp:positionH>
          <wp:positionV relativeFrom="page">
            <wp:posOffset>394970</wp:posOffset>
          </wp:positionV>
          <wp:extent cx="907200" cy="1040400"/>
          <wp:effectExtent l="0" t="0" r="7620" b="7620"/>
          <wp:wrapNone/>
          <wp:docPr id="5" name="Picture 14"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Default="0013247E" w:rsidP="00FD55F2">
    <w:pPr>
      <w:pStyle w:val="Header"/>
      <w:tabs>
        <w:tab w:val="clear" w:pos="4320"/>
        <w:tab w:val="clear" w:pos="8640"/>
        <w:tab w:val="left" w:pos="3088"/>
      </w:tabs>
    </w:pPr>
    <w:r>
      <w:rPr>
        <w:noProof/>
        <w:lang w:val="en-AU" w:eastAsia="en-AU"/>
      </w:rPr>
      <w:drawing>
        <wp:anchor distT="0" distB="0" distL="114300" distR="114300" simplePos="0" relativeHeight="251680768" behindDoc="0" locked="1" layoutInCell="1" allowOverlap="0" wp14:anchorId="65F70D4E" wp14:editId="51C6687D">
          <wp:simplePos x="0" y="0"/>
          <wp:positionH relativeFrom="column">
            <wp:posOffset>-457200</wp:posOffset>
          </wp:positionH>
          <wp:positionV relativeFrom="page">
            <wp:posOffset>396240</wp:posOffset>
          </wp:positionV>
          <wp:extent cx="907200" cy="1040400"/>
          <wp:effectExtent l="0" t="0" r="7620" b="7620"/>
          <wp:wrapNone/>
          <wp:docPr id="8"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7E" w:rsidRPr="00F8492E" w:rsidRDefault="0013247E" w:rsidP="00F8492E">
    <w:pPr>
      <w:pStyle w:val="Header"/>
      <w:jc w:val="right"/>
      <w:rPr>
        <w:b/>
      </w:rPr>
    </w:pPr>
    <w:r w:rsidRPr="00A11045">
      <w:rPr>
        <w:b/>
        <w:noProof/>
        <w:sz w:val="32"/>
        <w:lang w:val="en-AU" w:eastAsia="en-AU"/>
      </w:rPr>
      <w:drawing>
        <wp:anchor distT="0" distB="0" distL="114300" distR="114300" simplePos="0" relativeHeight="251676672" behindDoc="0" locked="1" layoutInCell="1" allowOverlap="0" wp14:anchorId="43A3669E" wp14:editId="6EA481C1">
          <wp:simplePos x="0" y="0"/>
          <wp:positionH relativeFrom="column">
            <wp:posOffset>-457200</wp:posOffset>
          </wp:positionH>
          <wp:positionV relativeFrom="page">
            <wp:posOffset>396240</wp:posOffset>
          </wp:positionV>
          <wp:extent cx="907200" cy="1040400"/>
          <wp:effectExtent l="0" t="0" r="7620" b="7620"/>
          <wp:wrapNone/>
          <wp:docPr id="6" name="Picture 13" descr="SPAA_Logo_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A_Logo_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00" cy="1040400"/>
                  </a:xfrm>
                  <a:prstGeom prst="rect">
                    <a:avLst/>
                  </a:prstGeom>
                  <a:noFill/>
                </pic:spPr>
              </pic:pic>
            </a:graphicData>
          </a:graphic>
          <wp14:sizeRelH relativeFrom="margin">
            <wp14:pctWidth>0</wp14:pctWidth>
          </wp14:sizeRelH>
          <wp14:sizeRelV relativeFrom="margin">
            <wp14:pctHeight>0</wp14:pctHeight>
          </wp14:sizeRelV>
        </wp:anchor>
      </w:drawing>
    </w:r>
    <w:r w:rsidRPr="00A11045">
      <w:rPr>
        <w:b/>
        <w:sz w:val="32"/>
      </w:rPr>
      <w:t>ATTACHMENT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5C9F"/>
    <w:multiLevelType w:val="hybridMultilevel"/>
    <w:tmpl w:val="2DAC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7D4347"/>
    <w:multiLevelType w:val="hybridMultilevel"/>
    <w:tmpl w:val="7C8EEAD6"/>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118016B3"/>
    <w:multiLevelType w:val="hybridMultilevel"/>
    <w:tmpl w:val="E9BA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CB56A4"/>
    <w:multiLevelType w:val="hybridMultilevel"/>
    <w:tmpl w:val="225A4F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8FC320A"/>
    <w:multiLevelType w:val="hybridMultilevel"/>
    <w:tmpl w:val="ED240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313B0F"/>
    <w:multiLevelType w:val="hybridMultilevel"/>
    <w:tmpl w:val="DFD22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053C32"/>
    <w:multiLevelType w:val="hybridMultilevel"/>
    <w:tmpl w:val="0FAA4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CE6885"/>
    <w:multiLevelType w:val="hybridMultilevel"/>
    <w:tmpl w:val="BEDC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04256E"/>
    <w:multiLevelType w:val="hybridMultilevel"/>
    <w:tmpl w:val="400C7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714443"/>
    <w:multiLevelType w:val="hybridMultilevel"/>
    <w:tmpl w:val="17D2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8249D5"/>
    <w:multiLevelType w:val="hybridMultilevel"/>
    <w:tmpl w:val="57BC3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AD26FC"/>
    <w:multiLevelType w:val="hybridMultilevel"/>
    <w:tmpl w:val="8E501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AB167F5"/>
    <w:multiLevelType w:val="hybridMultilevel"/>
    <w:tmpl w:val="4698A30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3CF65F5D"/>
    <w:multiLevelType w:val="multilevel"/>
    <w:tmpl w:val="A0CA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C72EF3"/>
    <w:multiLevelType w:val="hybridMultilevel"/>
    <w:tmpl w:val="D0B4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BE6B69"/>
    <w:multiLevelType w:val="hybridMultilevel"/>
    <w:tmpl w:val="EA86C4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836153A"/>
    <w:multiLevelType w:val="hybridMultilevel"/>
    <w:tmpl w:val="EF508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F263585"/>
    <w:multiLevelType w:val="hybridMultilevel"/>
    <w:tmpl w:val="D1C057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513A6F08"/>
    <w:multiLevelType w:val="hybridMultilevel"/>
    <w:tmpl w:val="A348B45E"/>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0100A6"/>
    <w:multiLevelType w:val="hybridMultilevel"/>
    <w:tmpl w:val="D3503AF4"/>
    <w:lvl w:ilvl="0" w:tplc="D456838A">
      <w:start w:val="1"/>
      <w:numFmt w:val="lowerLetter"/>
      <w:lvlText w:val="(%1)"/>
      <w:lvlJc w:val="left"/>
      <w:pPr>
        <w:ind w:left="1530" w:hanging="360"/>
      </w:pPr>
      <w:rPr>
        <w:rFonts w:cs="Times New Roman" w:hint="default"/>
      </w:rPr>
    </w:lvl>
    <w:lvl w:ilvl="1" w:tplc="0C090019" w:tentative="1">
      <w:start w:val="1"/>
      <w:numFmt w:val="lowerLetter"/>
      <w:lvlText w:val="%2."/>
      <w:lvlJc w:val="left"/>
      <w:pPr>
        <w:ind w:left="2250" w:hanging="360"/>
      </w:pPr>
      <w:rPr>
        <w:rFonts w:cs="Times New Roman"/>
      </w:rPr>
    </w:lvl>
    <w:lvl w:ilvl="2" w:tplc="0C09001B" w:tentative="1">
      <w:start w:val="1"/>
      <w:numFmt w:val="lowerRoman"/>
      <w:lvlText w:val="%3."/>
      <w:lvlJc w:val="right"/>
      <w:pPr>
        <w:ind w:left="2970" w:hanging="180"/>
      </w:pPr>
      <w:rPr>
        <w:rFonts w:cs="Times New Roman"/>
      </w:rPr>
    </w:lvl>
    <w:lvl w:ilvl="3" w:tplc="0C09000F" w:tentative="1">
      <w:start w:val="1"/>
      <w:numFmt w:val="decimal"/>
      <w:lvlText w:val="%4."/>
      <w:lvlJc w:val="left"/>
      <w:pPr>
        <w:ind w:left="3690" w:hanging="360"/>
      </w:pPr>
      <w:rPr>
        <w:rFonts w:cs="Times New Roman"/>
      </w:rPr>
    </w:lvl>
    <w:lvl w:ilvl="4" w:tplc="0C090019" w:tentative="1">
      <w:start w:val="1"/>
      <w:numFmt w:val="lowerLetter"/>
      <w:lvlText w:val="%5."/>
      <w:lvlJc w:val="left"/>
      <w:pPr>
        <w:ind w:left="4410" w:hanging="360"/>
      </w:pPr>
      <w:rPr>
        <w:rFonts w:cs="Times New Roman"/>
      </w:rPr>
    </w:lvl>
    <w:lvl w:ilvl="5" w:tplc="0C09001B" w:tentative="1">
      <w:start w:val="1"/>
      <w:numFmt w:val="lowerRoman"/>
      <w:lvlText w:val="%6."/>
      <w:lvlJc w:val="right"/>
      <w:pPr>
        <w:ind w:left="5130" w:hanging="180"/>
      </w:pPr>
      <w:rPr>
        <w:rFonts w:cs="Times New Roman"/>
      </w:rPr>
    </w:lvl>
    <w:lvl w:ilvl="6" w:tplc="0C09000F" w:tentative="1">
      <w:start w:val="1"/>
      <w:numFmt w:val="decimal"/>
      <w:lvlText w:val="%7."/>
      <w:lvlJc w:val="left"/>
      <w:pPr>
        <w:ind w:left="5850" w:hanging="360"/>
      </w:pPr>
      <w:rPr>
        <w:rFonts w:cs="Times New Roman"/>
      </w:rPr>
    </w:lvl>
    <w:lvl w:ilvl="7" w:tplc="0C090019" w:tentative="1">
      <w:start w:val="1"/>
      <w:numFmt w:val="lowerLetter"/>
      <w:lvlText w:val="%8."/>
      <w:lvlJc w:val="left"/>
      <w:pPr>
        <w:ind w:left="6570" w:hanging="360"/>
      </w:pPr>
      <w:rPr>
        <w:rFonts w:cs="Times New Roman"/>
      </w:rPr>
    </w:lvl>
    <w:lvl w:ilvl="8" w:tplc="0C09001B" w:tentative="1">
      <w:start w:val="1"/>
      <w:numFmt w:val="lowerRoman"/>
      <w:lvlText w:val="%9."/>
      <w:lvlJc w:val="right"/>
      <w:pPr>
        <w:ind w:left="7290" w:hanging="180"/>
      </w:pPr>
      <w:rPr>
        <w:rFonts w:cs="Times New Roman"/>
      </w:rPr>
    </w:lvl>
  </w:abstractNum>
  <w:abstractNum w:abstractNumId="20">
    <w:nsid w:val="568857D1"/>
    <w:multiLevelType w:val="hybridMultilevel"/>
    <w:tmpl w:val="4DBCA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CC287F"/>
    <w:multiLevelType w:val="hybridMultilevel"/>
    <w:tmpl w:val="B2D29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F08797A"/>
    <w:multiLevelType w:val="hybridMultilevel"/>
    <w:tmpl w:val="33048AF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63D23446"/>
    <w:multiLevelType w:val="hybridMultilevel"/>
    <w:tmpl w:val="BB36B012"/>
    <w:lvl w:ilvl="0" w:tplc="0C09000F">
      <w:start w:val="1"/>
      <w:numFmt w:val="decimal"/>
      <w:lvlText w:val="%1."/>
      <w:lvlJc w:val="left"/>
      <w:pPr>
        <w:ind w:left="36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4">
    <w:nsid w:val="643354D1"/>
    <w:multiLevelType w:val="hybridMultilevel"/>
    <w:tmpl w:val="5D32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0D6DCF"/>
    <w:multiLevelType w:val="hybridMultilevel"/>
    <w:tmpl w:val="727EAD9E"/>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nsid w:val="65CD446E"/>
    <w:multiLevelType w:val="multilevel"/>
    <w:tmpl w:val="C87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6F21A7"/>
    <w:multiLevelType w:val="hybridMultilevel"/>
    <w:tmpl w:val="66E0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F16E44"/>
    <w:multiLevelType w:val="multilevel"/>
    <w:tmpl w:val="FCD0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531EE0"/>
    <w:multiLevelType w:val="hybridMultilevel"/>
    <w:tmpl w:val="6306457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A12197"/>
    <w:multiLevelType w:val="hybridMultilevel"/>
    <w:tmpl w:val="3B4E6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FF47BA"/>
    <w:multiLevelType w:val="hybridMultilevel"/>
    <w:tmpl w:val="C0EE24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75A86F36"/>
    <w:multiLevelType w:val="hybridMultilevel"/>
    <w:tmpl w:val="76DEA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7E8A38AB"/>
    <w:multiLevelType w:val="hybridMultilevel"/>
    <w:tmpl w:val="7968F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2"/>
  </w:num>
  <w:num w:numId="3">
    <w:abstractNumId w:val="24"/>
  </w:num>
  <w:num w:numId="4">
    <w:abstractNumId w:val="1"/>
  </w:num>
  <w:num w:numId="5">
    <w:abstractNumId w:val="25"/>
  </w:num>
  <w:num w:numId="6">
    <w:abstractNumId w:val="13"/>
  </w:num>
  <w:num w:numId="7">
    <w:abstractNumId w:val="22"/>
  </w:num>
  <w:num w:numId="8">
    <w:abstractNumId w:val="19"/>
  </w:num>
  <w:num w:numId="9">
    <w:abstractNumId w:val="2"/>
  </w:num>
  <w:num w:numId="10">
    <w:abstractNumId w:val="18"/>
  </w:num>
  <w:num w:numId="11">
    <w:abstractNumId w:val="16"/>
  </w:num>
  <w:num w:numId="12">
    <w:abstractNumId w:val="16"/>
  </w:num>
  <w:num w:numId="13">
    <w:abstractNumId w:val="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8"/>
  </w:num>
  <w:num w:numId="17">
    <w:abstractNumId w:val="26"/>
  </w:num>
  <w:num w:numId="18">
    <w:abstractNumId w:val="32"/>
  </w:num>
  <w:num w:numId="19">
    <w:abstractNumId w:val="1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4"/>
  </w:num>
  <w:num w:numId="23">
    <w:abstractNumId w:val="5"/>
  </w:num>
  <w:num w:numId="24">
    <w:abstractNumId w:val="33"/>
  </w:num>
  <w:num w:numId="25">
    <w:abstractNumId w:val="7"/>
  </w:num>
  <w:num w:numId="26">
    <w:abstractNumId w:val="6"/>
  </w:num>
  <w:num w:numId="27">
    <w:abstractNumId w:val="21"/>
  </w:num>
  <w:num w:numId="28">
    <w:abstractNumId w:val="9"/>
  </w:num>
  <w:num w:numId="29">
    <w:abstractNumId w:val="11"/>
  </w:num>
  <w:num w:numId="30">
    <w:abstractNumId w:val="29"/>
  </w:num>
  <w:num w:numId="31">
    <w:abstractNumId w:val="0"/>
  </w:num>
  <w:num w:numId="32">
    <w:abstractNumId w:val="20"/>
  </w:num>
  <w:num w:numId="33">
    <w:abstractNumId w:val="14"/>
  </w:num>
  <w:num w:numId="34">
    <w:abstractNumId w:val="15"/>
  </w:num>
  <w:num w:numId="35">
    <w:abstractNumId w:val="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trackRevision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3"/>
    <w:rsid w:val="00001052"/>
    <w:rsid w:val="00001FAA"/>
    <w:rsid w:val="00002F91"/>
    <w:rsid w:val="0000334D"/>
    <w:rsid w:val="0000732A"/>
    <w:rsid w:val="00007BD1"/>
    <w:rsid w:val="00010A95"/>
    <w:rsid w:val="00011264"/>
    <w:rsid w:val="00012986"/>
    <w:rsid w:val="00014382"/>
    <w:rsid w:val="0002245A"/>
    <w:rsid w:val="00023C69"/>
    <w:rsid w:val="00025C4A"/>
    <w:rsid w:val="0003320A"/>
    <w:rsid w:val="000341CB"/>
    <w:rsid w:val="00034F49"/>
    <w:rsid w:val="00036ADA"/>
    <w:rsid w:val="00037536"/>
    <w:rsid w:val="00041A65"/>
    <w:rsid w:val="00043530"/>
    <w:rsid w:val="00044D92"/>
    <w:rsid w:val="00051730"/>
    <w:rsid w:val="0005348A"/>
    <w:rsid w:val="00054A50"/>
    <w:rsid w:val="00055C14"/>
    <w:rsid w:val="00062B8E"/>
    <w:rsid w:val="00064166"/>
    <w:rsid w:val="00066F43"/>
    <w:rsid w:val="000710CE"/>
    <w:rsid w:val="00071A97"/>
    <w:rsid w:val="0007560F"/>
    <w:rsid w:val="00080689"/>
    <w:rsid w:val="000852E2"/>
    <w:rsid w:val="000856FB"/>
    <w:rsid w:val="00090D17"/>
    <w:rsid w:val="00091A20"/>
    <w:rsid w:val="000920D3"/>
    <w:rsid w:val="000932CB"/>
    <w:rsid w:val="000968ED"/>
    <w:rsid w:val="0009730B"/>
    <w:rsid w:val="000A1430"/>
    <w:rsid w:val="000A2F0D"/>
    <w:rsid w:val="000B080D"/>
    <w:rsid w:val="000B2FB7"/>
    <w:rsid w:val="000B6554"/>
    <w:rsid w:val="000C041A"/>
    <w:rsid w:val="000C15E7"/>
    <w:rsid w:val="000C2977"/>
    <w:rsid w:val="000C3167"/>
    <w:rsid w:val="000C3630"/>
    <w:rsid w:val="000C48DE"/>
    <w:rsid w:val="000D5A96"/>
    <w:rsid w:val="000E17BA"/>
    <w:rsid w:val="000E3873"/>
    <w:rsid w:val="000E38CA"/>
    <w:rsid w:val="000E595E"/>
    <w:rsid w:val="000E6215"/>
    <w:rsid w:val="000F2D51"/>
    <w:rsid w:val="000F5B31"/>
    <w:rsid w:val="00101FA8"/>
    <w:rsid w:val="00104A8B"/>
    <w:rsid w:val="00111DE1"/>
    <w:rsid w:val="001130B5"/>
    <w:rsid w:val="001131A2"/>
    <w:rsid w:val="00117BCF"/>
    <w:rsid w:val="00120361"/>
    <w:rsid w:val="00125C6E"/>
    <w:rsid w:val="00126D3D"/>
    <w:rsid w:val="00130CC8"/>
    <w:rsid w:val="0013247E"/>
    <w:rsid w:val="00137C99"/>
    <w:rsid w:val="001437D4"/>
    <w:rsid w:val="001443B9"/>
    <w:rsid w:val="00146F0F"/>
    <w:rsid w:val="001501B4"/>
    <w:rsid w:val="00154C12"/>
    <w:rsid w:val="0016072A"/>
    <w:rsid w:val="00160941"/>
    <w:rsid w:val="001615F1"/>
    <w:rsid w:val="001616E2"/>
    <w:rsid w:val="00163FD2"/>
    <w:rsid w:val="00165F33"/>
    <w:rsid w:val="00166F45"/>
    <w:rsid w:val="00171713"/>
    <w:rsid w:val="0017272D"/>
    <w:rsid w:val="001755E9"/>
    <w:rsid w:val="00176539"/>
    <w:rsid w:val="00181C42"/>
    <w:rsid w:val="001846A6"/>
    <w:rsid w:val="001855C8"/>
    <w:rsid w:val="001855F3"/>
    <w:rsid w:val="0018712D"/>
    <w:rsid w:val="001871A5"/>
    <w:rsid w:val="00192BFA"/>
    <w:rsid w:val="00193A5E"/>
    <w:rsid w:val="00193FB8"/>
    <w:rsid w:val="00196DCD"/>
    <w:rsid w:val="001979BB"/>
    <w:rsid w:val="001A31F9"/>
    <w:rsid w:val="001A398A"/>
    <w:rsid w:val="001A7272"/>
    <w:rsid w:val="001A75B9"/>
    <w:rsid w:val="001B0661"/>
    <w:rsid w:val="001B382F"/>
    <w:rsid w:val="001B43AF"/>
    <w:rsid w:val="001B63B2"/>
    <w:rsid w:val="001C0289"/>
    <w:rsid w:val="001C0290"/>
    <w:rsid w:val="001C5C03"/>
    <w:rsid w:val="001C71A8"/>
    <w:rsid w:val="001D013E"/>
    <w:rsid w:val="001D1938"/>
    <w:rsid w:val="001E1BB7"/>
    <w:rsid w:val="001E256C"/>
    <w:rsid w:val="001E29EC"/>
    <w:rsid w:val="001E332F"/>
    <w:rsid w:val="001F5983"/>
    <w:rsid w:val="001F77BB"/>
    <w:rsid w:val="00200F9F"/>
    <w:rsid w:val="0020681C"/>
    <w:rsid w:val="002069BF"/>
    <w:rsid w:val="0020787E"/>
    <w:rsid w:val="00207DD9"/>
    <w:rsid w:val="00207F15"/>
    <w:rsid w:val="00211E4B"/>
    <w:rsid w:val="0021256B"/>
    <w:rsid w:val="00216FB6"/>
    <w:rsid w:val="00224F0A"/>
    <w:rsid w:val="00226F36"/>
    <w:rsid w:val="002309D4"/>
    <w:rsid w:val="00230F81"/>
    <w:rsid w:val="0023133A"/>
    <w:rsid w:val="002315B5"/>
    <w:rsid w:val="00233CF9"/>
    <w:rsid w:val="00235909"/>
    <w:rsid w:val="00236B06"/>
    <w:rsid w:val="002432CF"/>
    <w:rsid w:val="00245A7B"/>
    <w:rsid w:val="002461C4"/>
    <w:rsid w:val="00253F94"/>
    <w:rsid w:val="002570D2"/>
    <w:rsid w:val="0026033C"/>
    <w:rsid w:val="00261274"/>
    <w:rsid w:val="0026641B"/>
    <w:rsid w:val="00266C13"/>
    <w:rsid w:val="00271151"/>
    <w:rsid w:val="002714CC"/>
    <w:rsid w:val="00274042"/>
    <w:rsid w:val="00280262"/>
    <w:rsid w:val="002806FD"/>
    <w:rsid w:val="002812A2"/>
    <w:rsid w:val="00282925"/>
    <w:rsid w:val="00283FE9"/>
    <w:rsid w:val="0028547F"/>
    <w:rsid w:val="002854FA"/>
    <w:rsid w:val="00285D38"/>
    <w:rsid w:val="00290575"/>
    <w:rsid w:val="0029334C"/>
    <w:rsid w:val="00294E10"/>
    <w:rsid w:val="0029727F"/>
    <w:rsid w:val="00297B03"/>
    <w:rsid w:val="002A0746"/>
    <w:rsid w:val="002A11A9"/>
    <w:rsid w:val="002A3E5E"/>
    <w:rsid w:val="002C23A5"/>
    <w:rsid w:val="002C659B"/>
    <w:rsid w:val="002D020D"/>
    <w:rsid w:val="002D15EE"/>
    <w:rsid w:val="002D1E30"/>
    <w:rsid w:val="002D6FAA"/>
    <w:rsid w:val="002E0549"/>
    <w:rsid w:val="002E524D"/>
    <w:rsid w:val="002E68A9"/>
    <w:rsid w:val="00300E98"/>
    <w:rsid w:val="003017F7"/>
    <w:rsid w:val="003044D8"/>
    <w:rsid w:val="003073F9"/>
    <w:rsid w:val="00307C01"/>
    <w:rsid w:val="00311C36"/>
    <w:rsid w:val="00314824"/>
    <w:rsid w:val="003201D5"/>
    <w:rsid w:val="003245FD"/>
    <w:rsid w:val="00324928"/>
    <w:rsid w:val="00324C4A"/>
    <w:rsid w:val="003308C0"/>
    <w:rsid w:val="0033513D"/>
    <w:rsid w:val="00337628"/>
    <w:rsid w:val="00340248"/>
    <w:rsid w:val="00344764"/>
    <w:rsid w:val="00344D76"/>
    <w:rsid w:val="003460F3"/>
    <w:rsid w:val="0034708F"/>
    <w:rsid w:val="003470E0"/>
    <w:rsid w:val="0034728B"/>
    <w:rsid w:val="0035051D"/>
    <w:rsid w:val="00352122"/>
    <w:rsid w:val="00352B2C"/>
    <w:rsid w:val="00356B78"/>
    <w:rsid w:val="00356FB2"/>
    <w:rsid w:val="00360631"/>
    <w:rsid w:val="00362DA3"/>
    <w:rsid w:val="003631F1"/>
    <w:rsid w:val="0036368A"/>
    <w:rsid w:val="003645D2"/>
    <w:rsid w:val="00365110"/>
    <w:rsid w:val="00371183"/>
    <w:rsid w:val="00371345"/>
    <w:rsid w:val="00371B3D"/>
    <w:rsid w:val="00372204"/>
    <w:rsid w:val="00377FA6"/>
    <w:rsid w:val="00383B7C"/>
    <w:rsid w:val="00383BE8"/>
    <w:rsid w:val="00393404"/>
    <w:rsid w:val="003943D2"/>
    <w:rsid w:val="003A1110"/>
    <w:rsid w:val="003B095E"/>
    <w:rsid w:val="003B13EC"/>
    <w:rsid w:val="003C1525"/>
    <w:rsid w:val="003C42AF"/>
    <w:rsid w:val="003D0A66"/>
    <w:rsid w:val="003D0CD0"/>
    <w:rsid w:val="003D585A"/>
    <w:rsid w:val="003D650B"/>
    <w:rsid w:val="003D7B83"/>
    <w:rsid w:val="003E71AD"/>
    <w:rsid w:val="00401F04"/>
    <w:rsid w:val="00402367"/>
    <w:rsid w:val="00405615"/>
    <w:rsid w:val="00411E02"/>
    <w:rsid w:val="00412B3B"/>
    <w:rsid w:val="004145D5"/>
    <w:rsid w:val="00417983"/>
    <w:rsid w:val="00423E92"/>
    <w:rsid w:val="00427FB1"/>
    <w:rsid w:val="004302DD"/>
    <w:rsid w:val="00436897"/>
    <w:rsid w:val="0044081B"/>
    <w:rsid w:val="00441A3B"/>
    <w:rsid w:val="00445406"/>
    <w:rsid w:val="004570F9"/>
    <w:rsid w:val="00462B45"/>
    <w:rsid w:val="00462CA4"/>
    <w:rsid w:val="004634A6"/>
    <w:rsid w:val="00466BEF"/>
    <w:rsid w:val="00467AB5"/>
    <w:rsid w:val="00472BFC"/>
    <w:rsid w:val="00474911"/>
    <w:rsid w:val="00475E2C"/>
    <w:rsid w:val="0047674E"/>
    <w:rsid w:val="00477C04"/>
    <w:rsid w:val="004818E5"/>
    <w:rsid w:val="00481C00"/>
    <w:rsid w:val="0048720E"/>
    <w:rsid w:val="004879CE"/>
    <w:rsid w:val="0049251C"/>
    <w:rsid w:val="004925A5"/>
    <w:rsid w:val="00496B26"/>
    <w:rsid w:val="004A0B85"/>
    <w:rsid w:val="004A12B5"/>
    <w:rsid w:val="004A2C81"/>
    <w:rsid w:val="004C38ED"/>
    <w:rsid w:val="004C40C2"/>
    <w:rsid w:val="004C5E93"/>
    <w:rsid w:val="004D0A11"/>
    <w:rsid w:val="004D2B98"/>
    <w:rsid w:val="004E10A2"/>
    <w:rsid w:val="004E2435"/>
    <w:rsid w:val="004E4A30"/>
    <w:rsid w:val="004E6FFB"/>
    <w:rsid w:val="004F02A4"/>
    <w:rsid w:val="004F0350"/>
    <w:rsid w:val="004F560B"/>
    <w:rsid w:val="00503CE9"/>
    <w:rsid w:val="0050712A"/>
    <w:rsid w:val="005109FA"/>
    <w:rsid w:val="00510B4F"/>
    <w:rsid w:val="00514C55"/>
    <w:rsid w:val="00514D51"/>
    <w:rsid w:val="005160EC"/>
    <w:rsid w:val="00516274"/>
    <w:rsid w:val="00516CC1"/>
    <w:rsid w:val="00520553"/>
    <w:rsid w:val="005205F3"/>
    <w:rsid w:val="005226F5"/>
    <w:rsid w:val="00526871"/>
    <w:rsid w:val="00527C22"/>
    <w:rsid w:val="005300EB"/>
    <w:rsid w:val="005322DA"/>
    <w:rsid w:val="0053260D"/>
    <w:rsid w:val="00533F06"/>
    <w:rsid w:val="0053587B"/>
    <w:rsid w:val="005361DA"/>
    <w:rsid w:val="00544B17"/>
    <w:rsid w:val="00550C86"/>
    <w:rsid w:val="00555491"/>
    <w:rsid w:val="005600E8"/>
    <w:rsid w:val="00562BA0"/>
    <w:rsid w:val="00571761"/>
    <w:rsid w:val="00572D50"/>
    <w:rsid w:val="00572D6A"/>
    <w:rsid w:val="0058381C"/>
    <w:rsid w:val="0059071B"/>
    <w:rsid w:val="00591B83"/>
    <w:rsid w:val="00592719"/>
    <w:rsid w:val="00592A06"/>
    <w:rsid w:val="005974F8"/>
    <w:rsid w:val="005A05D0"/>
    <w:rsid w:val="005A1C50"/>
    <w:rsid w:val="005A27E5"/>
    <w:rsid w:val="005A3176"/>
    <w:rsid w:val="005A4098"/>
    <w:rsid w:val="005A4534"/>
    <w:rsid w:val="005A4E1F"/>
    <w:rsid w:val="005A6625"/>
    <w:rsid w:val="005A7E2C"/>
    <w:rsid w:val="005B3349"/>
    <w:rsid w:val="005C1598"/>
    <w:rsid w:val="005D24E8"/>
    <w:rsid w:val="005D2554"/>
    <w:rsid w:val="005D2DF3"/>
    <w:rsid w:val="005D377A"/>
    <w:rsid w:val="005D4AAA"/>
    <w:rsid w:val="005D525E"/>
    <w:rsid w:val="005E3BF9"/>
    <w:rsid w:val="005E5505"/>
    <w:rsid w:val="005E736F"/>
    <w:rsid w:val="005E73F5"/>
    <w:rsid w:val="005F0329"/>
    <w:rsid w:val="005F11E6"/>
    <w:rsid w:val="005F28E2"/>
    <w:rsid w:val="005F3574"/>
    <w:rsid w:val="005F41C1"/>
    <w:rsid w:val="0060082C"/>
    <w:rsid w:val="00600DC6"/>
    <w:rsid w:val="00601127"/>
    <w:rsid w:val="006035CC"/>
    <w:rsid w:val="00603B98"/>
    <w:rsid w:val="006043F1"/>
    <w:rsid w:val="00605B39"/>
    <w:rsid w:val="00606810"/>
    <w:rsid w:val="0062335B"/>
    <w:rsid w:val="00623E8D"/>
    <w:rsid w:val="00624B0C"/>
    <w:rsid w:val="00625876"/>
    <w:rsid w:val="006260C3"/>
    <w:rsid w:val="0062665B"/>
    <w:rsid w:val="00632E0F"/>
    <w:rsid w:val="00633EA4"/>
    <w:rsid w:val="00633FC4"/>
    <w:rsid w:val="00636A0D"/>
    <w:rsid w:val="006421C6"/>
    <w:rsid w:val="006423A0"/>
    <w:rsid w:val="00650BFE"/>
    <w:rsid w:val="00653588"/>
    <w:rsid w:val="00667C2F"/>
    <w:rsid w:val="0067144F"/>
    <w:rsid w:val="00673682"/>
    <w:rsid w:val="0067635D"/>
    <w:rsid w:val="006822BD"/>
    <w:rsid w:val="00684610"/>
    <w:rsid w:val="00685824"/>
    <w:rsid w:val="00687457"/>
    <w:rsid w:val="00692027"/>
    <w:rsid w:val="00697A31"/>
    <w:rsid w:val="006A17CD"/>
    <w:rsid w:val="006B1E60"/>
    <w:rsid w:val="006B307E"/>
    <w:rsid w:val="006B3831"/>
    <w:rsid w:val="006B4B01"/>
    <w:rsid w:val="006B65F5"/>
    <w:rsid w:val="006C2229"/>
    <w:rsid w:val="006C26CD"/>
    <w:rsid w:val="006C280A"/>
    <w:rsid w:val="006D4DA3"/>
    <w:rsid w:val="006E682D"/>
    <w:rsid w:val="006E7CF1"/>
    <w:rsid w:val="006F0964"/>
    <w:rsid w:val="006F4E5C"/>
    <w:rsid w:val="006F67FD"/>
    <w:rsid w:val="0071226F"/>
    <w:rsid w:val="00712704"/>
    <w:rsid w:val="007128B4"/>
    <w:rsid w:val="00712C57"/>
    <w:rsid w:val="00713194"/>
    <w:rsid w:val="007175FF"/>
    <w:rsid w:val="00725B09"/>
    <w:rsid w:val="007342F7"/>
    <w:rsid w:val="00737E22"/>
    <w:rsid w:val="0074133C"/>
    <w:rsid w:val="00744473"/>
    <w:rsid w:val="00745678"/>
    <w:rsid w:val="0074603D"/>
    <w:rsid w:val="00746F97"/>
    <w:rsid w:val="007477F6"/>
    <w:rsid w:val="00747DF9"/>
    <w:rsid w:val="0075060D"/>
    <w:rsid w:val="00751519"/>
    <w:rsid w:val="00752217"/>
    <w:rsid w:val="00755BA7"/>
    <w:rsid w:val="00757966"/>
    <w:rsid w:val="00767CDC"/>
    <w:rsid w:val="00770334"/>
    <w:rsid w:val="00772A94"/>
    <w:rsid w:val="00780757"/>
    <w:rsid w:val="00780A69"/>
    <w:rsid w:val="0078192B"/>
    <w:rsid w:val="00783EAD"/>
    <w:rsid w:val="00783FAC"/>
    <w:rsid w:val="00791D20"/>
    <w:rsid w:val="00791EF8"/>
    <w:rsid w:val="007946B6"/>
    <w:rsid w:val="00794903"/>
    <w:rsid w:val="00794A06"/>
    <w:rsid w:val="00794AF1"/>
    <w:rsid w:val="007960E4"/>
    <w:rsid w:val="007A1A46"/>
    <w:rsid w:val="007A3871"/>
    <w:rsid w:val="007A5DBA"/>
    <w:rsid w:val="007A61E4"/>
    <w:rsid w:val="007A6B07"/>
    <w:rsid w:val="007B18A3"/>
    <w:rsid w:val="007B2AC0"/>
    <w:rsid w:val="007B3813"/>
    <w:rsid w:val="007C028F"/>
    <w:rsid w:val="007C3A3C"/>
    <w:rsid w:val="007C40DC"/>
    <w:rsid w:val="007D0810"/>
    <w:rsid w:val="007D0B22"/>
    <w:rsid w:val="007D10BF"/>
    <w:rsid w:val="007D659C"/>
    <w:rsid w:val="007D771C"/>
    <w:rsid w:val="007E49EB"/>
    <w:rsid w:val="007E4EA2"/>
    <w:rsid w:val="00800EC4"/>
    <w:rsid w:val="00801DB5"/>
    <w:rsid w:val="00805C45"/>
    <w:rsid w:val="0081225A"/>
    <w:rsid w:val="008175CB"/>
    <w:rsid w:val="00827E97"/>
    <w:rsid w:val="00832600"/>
    <w:rsid w:val="0083340A"/>
    <w:rsid w:val="00834492"/>
    <w:rsid w:val="00860C8A"/>
    <w:rsid w:val="00861685"/>
    <w:rsid w:val="00861FC6"/>
    <w:rsid w:val="00862EA7"/>
    <w:rsid w:val="008650D6"/>
    <w:rsid w:val="0087243C"/>
    <w:rsid w:val="00872A63"/>
    <w:rsid w:val="00876666"/>
    <w:rsid w:val="0088165F"/>
    <w:rsid w:val="00882BB0"/>
    <w:rsid w:val="00883B01"/>
    <w:rsid w:val="008843D1"/>
    <w:rsid w:val="0088534D"/>
    <w:rsid w:val="00890FFD"/>
    <w:rsid w:val="008910C4"/>
    <w:rsid w:val="00894FD9"/>
    <w:rsid w:val="00895A1D"/>
    <w:rsid w:val="008A0400"/>
    <w:rsid w:val="008A0E74"/>
    <w:rsid w:val="008B0A7B"/>
    <w:rsid w:val="008B37F4"/>
    <w:rsid w:val="008B70B9"/>
    <w:rsid w:val="008C5050"/>
    <w:rsid w:val="008C528A"/>
    <w:rsid w:val="008C554A"/>
    <w:rsid w:val="008C589B"/>
    <w:rsid w:val="008D4BDF"/>
    <w:rsid w:val="008E109B"/>
    <w:rsid w:val="008E1F0C"/>
    <w:rsid w:val="008E4909"/>
    <w:rsid w:val="008E793E"/>
    <w:rsid w:val="008F11D1"/>
    <w:rsid w:val="008F2D87"/>
    <w:rsid w:val="008F41C4"/>
    <w:rsid w:val="008F7B76"/>
    <w:rsid w:val="00913E44"/>
    <w:rsid w:val="00915D6F"/>
    <w:rsid w:val="00922B61"/>
    <w:rsid w:val="009268B9"/>
    <w:rsid w:val="00930A02"/>
    <w:rsid w:val="00931F1E"/>
    <w:rsid w:val="00933D2B"/>
    <w:rsid w:val="00934289"/>
    <w:rsid w:val="00935482"/>
    <w:rsid w:val="009372AD"/>
    <w:rsid w:val="009405F4"/>
    <w:rsid w:val="00943CB2"/>
    <w:rsid w:val="0094543A"/>
    <w:rsid w:val="00946207"/>
    <w:rsid w:val="00946EB9"/>
    <w:rsid w:val="0094768E"/>
    <w:rsid w:val="00956A10"/>
    <w:rsid w:val="00956B1F"/>
    <w:rsid w:val="00957EEB"/>
    <w:rsid w:val="00962794"/>
    <w:rsid w:val="00963394"/>
    <w:rsid w:val="00963DA4"/>
    <w:rsid w:val="00965470"/>
    <w:rsid w:val="009773D5"/>
    <w:rsid w:val="009832AA"/>
    <w:rsid w:val="00984013"/>
    <w:rsid w:val="00985EF8"/>
    <w:rsid w:val="009A0A82"/>
    <w:rsid w:val="009A3E6B"/>
    <w:rsid w:val="009A4538"/>
    <w:rsid w:val="009A5CDC"/>
    <w:rsid w:val="009A5ED5"/>
    <w:rsid w:val="009B18EF"/>
    <w:rsid w:val="009B1DE0"/>
    <w:rsid w:val="009B2C6E"/>
    <w:rsid w:val="009B7DF2"/>
    <w:rsid w:val="009C6786"/>
    <w:rsid w:val="009D38B3"/>
    <w:rsid w:val="009D5B7F"/>
    <w:rsid w:val="009E0803"/>
    <w:rsid w:val="009E26E0"/>
    <w:rsid w:val="009E7973"/>
    <w:rsid w:val="009F66B9"/>
    <w:rsid w:val="009F6E06"/>
    <w:rsid w:val="009F713B"/>
    <w:rsid w:val="00A01754"/>
    <w:rsid w:val="00A10BE8"/>
    <w:rsid w:val="00A11045"/>
    <w:rsid w:val="00A14ED2"/>
    <w:rsid w:val="00A2059B"/>
    <w:rsid w:val="00A2114C"/>
    <w:rsid w:val="00A24455"/>
    <w:rsid w:val="00A272B7"/>
    <w:rsid w:val="00A33EFC"/>
    <w:rsid w:val="00A35918"/>
    <w:rsid w:val="00A36BAF"/>
    <w:rsid w:val="00A407C5"/>
    <w:rsid w:val="00A4329E"/>
    <w:rsid w:val="00A43C08"/>
    <w:rsid w:val="00A43C58"/>
    <w:rsid w:val="00A45E19"/>
    <w:rsid w:val="00A50EB9"/>
    <w:rsid w:val="00A54007"/>
    <w:rsid w:val="00A620A1"/>
    <w:rsid w:val="00A676F9"/>
    <w:rsid w:val="00A70D00"/>
    <w:rsid w:val="00A816F3"/>
    <w:rsid w:val="00A8315E"/>
    <w:rsid w:val="00A91013"/>
    <w:rsid w:val="00AA0763"/>
    <w:rsid w:val="00AA3F0E"/>
    <w:rsid w:val="00AA4C3B"/>
    <w:rsid w:val="00AA550F"/>
    <w:rsid w:val="00AB19A0"/>
    <w:rsid w:val="00AB2278"/>
    <w:rsid w:val="00AB74BF"/>
    <w:rsid w:val="00AB78A9"/>
    <w:rsid w:val="00AC2FEB"/>
    <w:rsid w:val="00AC36D5"/>
    <w:rsid w:val="00AC6039"/>
    <w:rsid w:val="00AD1376"/>
    <w:rsid w:val="00AE6FE8"/>
    <w:rsid w:val="00AE74F1"/>
    <w:rsid w:val="00AF5136"/>
    <w:rsid w:val="00AF5F39"/>
    <w:rsid w:val="00B04038"/>
    <w:rsid w:val="00B11962"/>
    <w:rsid w:val="00B141C9"/>
    <w:rsid w:val="00B154C6"/>
    <w:rsid w:val="00B1629A"/>
    <w:rsid w:val="00B178C6"/>
    <w:rsid w:val="00B205E9"/>
    <w:rsid w:val="00B23568"/>
    <w:rsid w:val="00B254D5"/>
    <w:rsid w:val="00B2779A"/>
    <w:rsid w:val="00B304B9"/>
    <w:rsid w:val="00B32EEC"/>
    <w:rsid w:val="00B41B8B"/>
    <w:rsid w:val="00B426C1"/>
    <w:rsid w:val="00B44DC3"/>
    <w:rsid w:val="00B46383"/>
    <w:rsid w:val="00B5174A"/>
    <w:rsid w:val="00B528F8"/>
    <w:rsid w:val="00B52FBA"/>
    <w:rsid w:val="00B54E48"/>
    <w:rsid w:val="00B61F1E"/>
    <w:rsid w:val="00B72C04"/>
    <w:rsid w:val="00B735B3"/>
    <w:rsid w:val="00B7623C"/>
    <w:rsid w:val="00B7741F"/>
    <w:rsid w:val="00B8029B"/>
    <w:rsid w:val="00B839DD"/>
    <w:rsid w:val="00B85B26"/>
    <w:rsid w:val="00B87489"/>
    <w:rsid w:val="00B91DE0"/>
    <w:rsid w:val="00B926F9"/>
    <w:rsid w:val="00B93D95"/>
    <w:rsid w:val="00B94DBC"/>
    <w:rsid w:val="00B97705"/>
    <w:rsid w:val="00BA610C"/>
    <w:rsid w:val="00BA77D5"/>
    <w:rsid w:val="00BB11A6"/>
    <w:rsid w:val="00BB3EC2"/>
    <w:rsid w:val="00BB7647"/>
    <w:rsid w:val="00BC0ED3"/>
    <w:rsid w:val="00BD074E"/>
    <w:rsid w:val="00BD0F33"/>
    <w:rsid w:val="00BD255E"/>
    <w:rsid w:val="00BD6FEE"/>
    <w:rsid w:val="00BD7DAD"/>
    <w:rsid w:val="00BE35F7"/>
    <w:rsid w:val="00BF00B3"/>
    <w:rsid w:val="00BF57FA"/>
    <w:rsid w:val="00C0574C"/>
    <w:rsid w:val="00C11049"/>
    <w:rsid w:val="00C232E6"/>
    <w:rsid w:val="00C3640E"/>
    <w:rsid w:val="00C40AB6"/>
    <w:rsid w:val="00C414E5"/>
    <w:rsid w:val="00C441A5"/>
    <w:rsid w:val="00C462F9"/>
    <w:rsid w:val="00C470D1"/>
    <w:rsid w:val="00C47425"/>
    <w:rsid w:val="00C5164A"/>
    <w:rsid w:val="00C54023"/>
    <w:rsid w:val="00C546E6"/>
    <w:rsid w:val="00C54C26"/>
    <w:rsid w:val="00C5683D"/>
    <w:rsid w:val="00C703BD"/>
    <w:rsid w:val="00C7184F"/>
    <w:rsid w:val="00C80235"/>
    <w:rsid w:val="00C8585A"/>
    <w:rsid w:val="00C8668D"/>
    <w:rsid w:val="00C9027F"/>
    <w:rsid w:val="00C922E2"/>
    <w:rsid w:val="00C93E27"/>
    <w:rsid w:val="00CA0907"/>
    <w:rsid w:val="00CA7086"/>
    <w:rsid w:val="00CA7E9C"/>
    <w:rsid w:val="00CB200A"/>
    <w:rsid w:val="00CB5C03"/>
    <w:rsid w:val="00CB6FCF"/>
    <w:rsid w:val="00CD2810"/>
    <w:rsid w:val="00CD6240"/>
    <w:rsid w:val="00CD6C7E"/>
    <w:rsid w:val="00CE43A8"/>
    <w:rsid w:val="00CE5198"/>
    <w:rsid w:val="00CE634E"/>
    <w:rsid w:val="00CF48BC"/>
    <w:rsid w:val="00CF6B27"/>
    <w:rsid w:val="00D01C14"/>
    <w:rsid w:val="00D04CD3"/>
    <w:rsid w:val="00D10E71"/>
    <w:rsid w:val="00D20288"/>
    <w:rsid w:val="00D25637"/>
    <w:rsid w:val="00D25AE0"/>
    <w:rsid w:val="00D351A1"/>
    <w:rsid w:val="00D36C09"/>
    <w:rsid w:val="00D37678"/>
    <w:rsid w:val="00D41B03"/>
    <w:rsid w:val="00D435E6"/>
    <w:rsid w:val="00D43D2F"/>
    <w:rsid w:val="00D46E61"/>
    <w:rsid w:val="00D502DB"/>
    <w:rsid w:val="00D50DE9"/>
    <w:rsid w:val="00D52424"/>
    <w:rsid w:val="00D5400A"/>
    <w:rsid w:val="00D55474"/>
    <w:rsid w:val="00D565F3"/>
    <w:rsid w:val="00D567D1"/>
    <w:rsid w:val="00D572A9"/>
    <w:rsid w:val="00D610D1"/>
    <w:rsid w:val="00D61102"/>
    <w:rsid w:val="00D61A31"/>
    <w:rsid w:val="00D628B1"/>
    <w:rsid w:val="00D63B69"/>
    <w:rsid w:val="00D646E5"/>
    <w:rsid w:val="00D65114"/>
    <w:rsid w:val="00D660BB"/>
    <w:rsid w:val="00D6741D"/>
    <w:rsid w:val="00D714E3"/>
    <w:rsid w:val="00D71F95"/>
    <w:rsid w:val="00D724D8"/>
    <w:rsid w:val="00D75676"/>
    <w:rsid w:val="00D769F0"/>
    <w:rsid w:val="00D828B9"/>
    <w:rsid w:val="00D82E74"/>
    <w:rsid w:val="00D82ED4"/>
    <w:rsid w:val="00D852A3"/>
    <w:rsid w:val="00D90588"/>
    <w:rsid w:val="00DA3394"/>
    <w:rsid w:val="00DA4199"/>
    <w:rsid w:val="00DA5284"/>
    <w:rsid w:val="00DA782E"/>
    <w:rsid w:val="00DA7E3B"/>
    <w:rsid w:val="00DB30B8"/>
    <w:rsid w:val="00DB69CE"/>
    <w:rsid w:val="00DB7655"/>
    <w:rsid w:val="00DB7AE0"/>
    <w:rsid w:val="00DC131F"/>
    <w:rsid w:val="00DC45A1"/>
    <w:rsid w:val="00DC69BF"/>
    <w:rsid w:val="00DD1E4E"/>
    <w:rsid w:val="00DD2959"/>
    <w:rsid w:val="00DD4848"/>
    <w:rsid w:val="00DD68A2"/>
    <w:rsid w:val="00DE0543"/>
    <w:rsid w:val="00DE08E5"/>
    <w:rsid w:val="00DE31AE"/>
    <w:rsid w:val="00DE3EDB"/>
    <w:rsid w:val="00DE473E"/>
    <w:rsid w:val="00DE6AF4"/>
    <w:rsid w:val="00DE7E26"/>
    <w:rsid w:val="00DF045D"/>
    <w:rsid w:val="00DF06B3"/>
    <w:rsid w:val="00DF4B11"/>
    <w:rsid w:val="00E005A1"/>
    <w:rsid w:val="00E0762D"/>
    <w:rsid w:val="00E10EF6"/>
    <w:rsid w:val="00E129F8"/>
    <w:rsid w:val="00E15B81"/>
    <w:rsid w:val="00E16845"/>
    <w:rsid w:val="00E23CD7"/>
    <w:rsid w:val="00E24B2F"/>
    <w:rsid w:val="00E302EB"/>
    <w:rsid w:val="00E332E6"/>
    <w:rsid w:val="00E33A77"/>
    <w:rsid w:val="00E41D75"/>
    <w:rsid w:val="00E44C18"/>
    <w:rsid w:val="00E47ED2"/>
    <w:rsid w:val="00E506B4"/>
    <w:rsid w:val="00E517B7"/>
    <w:rsid w:val="00E53FEA"/>
    <w:rsid w:val="00E63C34"/>
    <w:rsid w:val="00E6498E"/>
    <w:rsid w:val="00E65422"/>
    <w:rsid w:val="00E73850"/>
    <w:rsid w:val="00E73FB8"/>
    <w:rsid w:val="00E740C9"/>
    <w:rsid w:val="00E80D57"/>
    <w:rsid w:val="00E82F29"/>
    <w:rsid w:val="00E90935"/>
    <w:rsid w:val="00E93B88"/>
    <w:rsid w:val="00E951E3"/>
    <w:rsid w:val="00E97B16"/>
    <w:rsid w:val="00EA127E"/>
    <w:rsid w:val="00EA342C"/>
    <w:rsid w:val="00EB1B5D"/>
    <w:rsid w:val="00EC0DE5"/>
    <w:rsid w:val="00EC1CED"/>
    <w:rsid w:val="00EC1E64"/>
    <w:rsid w:val="00EC4F66"/>
    <w:rsid w:val="00EC6D56"/>
    <w:rsid w:val="00EC6FE9"/>
    <w:rsid w:val="00ED12AC"/>
    <w:rsid w:val="00ED4C4B"/>
    <w:rsid w:val="00ED624A"/>
    <w:rsid w:val="00EE0EB0"/>
    <w:rsid w:val="00EF3053"/>
    <w:rsid w:val="00EF4F5F"/>
    <w:rsid w:val="00EF6AA0"/>
    <w:rsid w:val="00EF73B2"/>
    <w:rsid w:val="00F00CCF"/>
    <w:rsid w:val="00F02FF6"/>
    <w:rsid w:val="00F046EC"/>
    <w:rsid w:val="00F074F6"/>
    <w:rsid w:val="00F104D1"/>
    <w:rsid w:val="00F14352"/>
    <w:rsid w:val="00F23B8F"/>
    <w:rsid w:val="00F23BAB"/>
    <w:rsid w:val="00F2667F"/>
    <w:rsid w:val="00F2681F"/>
    <w:rsid w:val="00F26F6B"/>
    <w:rsid w:val="00F33600"/>
    <w:rsid w:val="00F64426"/>
    <w:rsid w:val="00F658D1"/>
    <w:rsid w:val="00F665CC"/>
    <w:rsid w:val="00F66ACC"/>
    <w:rsid w:val="00F70226"/>
    <w:rsid w:val="00F73034"/>
    <w:rsid w:val="00F77867"/>
    <w:rsid w:val="00F81FB7"/>
    <w:rsid w:val="00F83A86"/>
    <w:rsid w:val="00F8492E"/>
    <w:rsid w:val="00F84F85"/>
    <w:rsid w:val="00F86B42"/>
    <w:rsid w:val="00F9398F"/>
    <w:rsid w:val="00FB50AE"/>
    <w:rsid w:val="00FB58B3"/>
    <w:rsid w:val="00FB5A9D"/>
    <w:rsid w:val="00FB64B3"/>
    <w:rsid w:val="00FB67E1"/>
    <w:rsid w:val="00FC3B91"/>
    <w:rsid w:val="00FC594F"/>
    <w:rsid w:val="00FC786A"/>
    <w:rsid w:val="00FD52EA"/>
    <w:rsid w:val="00FD55F2"/>
    <w:rsid w:val="00FD6663"/>
    <w:rsid w:val="00FE0EA0"/>
    <w:rsid w:val="00FE4617"/>
    <w:rsid w:val="00FE6C2B"/>
    <w:rsid w:val="00FF0EBA"/>
    <w:rsid w:val="00FF4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65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1AD"/>
    <w:pPr>
      <w:tabs>
        <w:tab w:val="center" w:pos="4320"/>
        <w:tab w:val="right" w:pos="8640"/>
      </w:tabs>
    </w:pPr>
  </w:style>
  <w:style w:type="character" w:customStyle="1" w:styleId="HeaderChar">
    <w:name w:val="Header Char"/>
    <w:basedOn w:val="DefaultParagraphFont"/>
    <w:link w:val="Header"/>
    <w:uiPriority w:val="99"/>
    <w:semiHidden/>
    <w:locked/>
    <w:rsid w:val="003E71AD"/>
    <w:rPr>
      <w:rFonts w:cs="Times New Roman"/>
    </w:rPr>
  </w:style>
  <w:style w:type="paragraph" w:styleId="Footer">
    <w:name w:val="footer"/>
    <w:basedOn w:val="Normal"/>
    <w:link w:val="FooterChar"/>
    <w:uiPriority w:val="99"/>
    <w:rsid w:val="003E71AD"/>
    <w:pPr>
      <w:tabs>
        <w:tab w:val="center" w:pos="4320"/>
        <w:tab w:val="right" w:pos="8640"/>
      </w:tabs>
    </w:pPr>
  </w:style>
  <w:style w:type="character" w:customStyle="1" w:styleId="FooterChar">
    <w:name w:val="Footer Char"/>
    <w:basedOn w:val="DefaultParagraphFont"/>
    <w:link w:val="Footer"/>
    <w:uiPriority w:val="99"/>
    <w:locked/>
    <w:rsid w:val="003E71AD"/>
    <w:rPr>
      <w:rFonts w:cs="Times New Roman"/>
    </w:rPr>
  </w:style>
  <w:style w:type="paragraph" w:styleId="BalloonText">
    <w:name w:val="Balloon Text"/>
    <w:basedOn w:val="Normal"/>
    <w:link w:val="BalloonTextChar"/>
    <w:uiPriority w:val="99"/>
    <w:semiHidden/>
    <w:rsid w:val="00833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40A"/>
    <w:rPr>
      <w:rFonts w:ascii="Tahoma" w:hAnsi="Tahoma" w:cs="Tahoma"/>
      <w:sz w:val="16"/>
      <w:szCs w:val="16"/>
    </w:rPr>
  </w:style>
  <w:style w:type="character" w:styleId="Hyperlink">
    <w:name w:val="Hyperlink"/>
    <w:basedOn w:val="DefaultParagraphFont"/>
    <w:uiPriority w:val="99"/>
    <w:rsid w:val="0026033C"/>
    <w:rPr>
      <w:rFonts w:cs="Times New Roman"/>
      <w:color w:val="0000FF"/>
      <w:u w:val="single"/>
    </w:rPr>
  </w:style>
  <w:style w:type="paragraph" w:styleId="ListParagraph">
    <w:name w:val="List Paragraph"/>
    <w:basedOn w:val="Normal"/>
    <w:uiPriority w:val="99"/>
    <w:qFormat/>
    <w:rsid w:val="00E302EB"/>
    <w:pPr>
      <w:ind w:left="720"/>
      <w:contextualSpacing/>
    </w:pPr>
  </w:style>
  <w:style w:type="paragraph" w:styleId="FootnoteText">
    <w:name w:val="footnote text"/>
    <w:basedOn w:val="Normal"/>
    <w:link w:val="FootnoteTextChar"/>
    <w:uiPriority w:val="99"/>
    <w:semiHidden/>
    <w:rsid w:val="00BA610C"/>
    <w:rPr>
      <w:sz w:val="20"/>
      <w:szCs w:val="20"/>
    </w:rPr>
  </w:style>
  <w:style w:type="character" w:customStyle="1" w:styleId="FootnoteTextChar">
    <w:name w:val="Footnote Text Char"/>
    <w:basedOn w:val="DefaultParagraphFont"/>
    <w:link w:val="FootnoteText"/>
    <w:uiPriority w:val="99"/>
    <w:semiHidden/>
    <w:locked/>
    <w:rsid w:val="00BA610C"/>
    <w:rPr>
      <w:rFonts w:cs="Times New Roman"/>
      <w:sz w:val="20"/>
      <w:szCs w:val="20"/>
      <w:lang w:val="en-US" w:eastAsia="en-US"/>
    </w:rPr>
  </w:style>
  <w:style w:type="character" w:styleId="FootnoteReference">
    <w:name w:val="footnote reference"/>
    <w:basedOn w:val="DefaultParagraphFont"/>
    <w:uiPriority w:val="99"/>
    <w:semiHidden/>
    <w:rsid w:val="00BA610C"/>
    <w:rPr>
      <w:rFonts w:cs="Times New Roman"/>
      <w:vertAlign w:val="superscript"/>
    </w:rPr>
  </w:style>
  <w:style w:type="character" w:styleId="CommentReference">
    <w:name w:val="annotation reference"/>
    <w:basedOn w:val="DefaultParagraphFont"/>
    <w:uiPriority w:val="99"/>
    <w:semiHidden/>
    <w:rsid w:val="006F67FD"/>
    <w:rPr>
      <w:rFonts w:cs="Times New Roman"/>
      <w:sz w:val="16"/>
      <w:szCs w:val="16"/>
    </w:rPr>
  </w:style>
  <w:style w:type="paragraph" w:styleId="CommentText">
    <w:name w:val="annotation text"/>
    <w:basedOn w:val="Normal"/>
    <w:link w:val="CommentTextChar"/>
    <w:uiPriority w:val="99"/>
    <w:semiHidden/>
    <w:rsid w:val="006F67FD"/>
    <w:rPr>
      <w:sz w:val="20"/>
      <w:szCs w:val="20"/>
    </w:rPr>
  </w:style>
  <w:style w:type="character" w:customStyle="1" w:styleId="CommentTextChar">
    <w:name w:val="Comment Text Char"/>
    <w:basedOn w:val="DefaultParagraphFont"/>
    <w:link w:val="CommentText"/>
    <w:uiPriority w:val="99"/>
    <w:semiHidden/>
    <w:locked/>
    <w:rsid w:val="006F67F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6F67FD"/>
    <w:rPr>
      <w:b/>
      <w:bCs/>
    </w:rPr>
  </w:style>
  <w:style w:type="character" w:customStyle="1" w:styleId="CommentSubjectChar">
    <w:name w:val="Comment Subject Char"/>
    <w:basedOn w:val="CommentTextChar"/>
    <w:link w:val="CommentSubject"/>
    <w:uiPriority w:val="99"/>
    <w:semiHidden/>
    <w:locked/>
    <w:rsid w:val="006F67FD"/>
    <w:rPr>
      <w:rFonts w:cs="Times New Roman"/>
      <w:b/>
      <w:bCs/>
      <w:sz w:val="20"/>
      <w:szCs w:val="20"/>
      <w:lang w:val="en-US" w:eastAsia="en-US"/>
    </w:rPr>
  </w:style>
  <w:style w:type="paragraph" w:styleId="Revision">
    <w:name w:val="Revision"/>
    <w:hidden/>
    <w:uiPriority w:val="99"/>
    <w:semiHidden/>
    <w:rsid w:val="00FD52EA"/>
    <w:rPr>
      <w:sz w:val="24"/>
      <w:szCs w:val="24"/>
      <w:lang w:val="en-US" w:eastAsia="en-US"/>
    </w:rPr>
  </w:style>
  <w:style w:type="character" w:styleId="Emphasis">
    <w:name w:val="Emphasis"/>
    <w:basedOn w:val="DefaultParagraphFont"/>
    <w:uiPriority w:val="20"/>
    <w:qFormat/>
    <w:locked/>
    <w:rsid w:val="00B874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65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1AD"/>
    <w:pPr>
      <w:tabs>
        <w:tab w:val="center" w:pos="4320"/>
        <w:tab w:val="right" w:pos="8640"/>
      </w:tabs>
    </w:pPr>
  </w:style>
  <w:style w:type="character" w:customStyle="1" w:styleId="HeaderChar">
    <w:name w:val="Header Char"/>
    <w:basedOn w:val="DefaultParagraphFont"/>
    <w:link w:val="Header"/>
    <w:uiPriority w:val="99"/>
    <w:semiHidden/>
    <w:locked/>
    <w:rsid w:val="003E71AD"/>
    <w:rPr>
      <w:rFonts w:cs="Times New Roman"/>
    </w:rPr>
  </w:style>
  <w:style w:type="paragraph" w:styleId="Footer">
    <w:name w:val="footer"/>
    <w:basedOn w:val="Normal"/>
    <w:link w:val="FooterChar"/>
    <w:uiPriority w:val="99"/>
    <w:rsid w:val="003E71AD"/>
    <w:pPr>
      <w:tabs>
        <w:tab w:val="center" w:pos="4320"/>
        <w:tab w:val="right" w:pos="8640"/>
      </w:tabs>
    </w:pPr>
  </w:style>
  <w:style w:type="character" w:customStyle="1" w:styleId="FooterChar">
    <w:name w:val="Footer Char"/>
    <w:basedOn w:val="DefaultParagraphFont"/>
    <w:link w:val="Footer"/>
    <w:uiPriority w:val="99"/>
    <w:locked/>
    <w:rsid w:val="003E71AD"/>
    <w:rPr>
      <w:rFonts w:cs="Times New Roman"/>
    </w:rPr>
  </w:style>
  <w:style w:type="paragraph" w:styleId="BalloonText">
    <w:name w:val="Balloon Text"/>
    <w:basedOn w:val="Normal"/>
    <w:link w:val="BalloonTextChar"/>
    <w:uiPriority w:val="99"/>
    <w:semiHidden/>
    <w:rsid w:val="008334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340A"/>
    <w:rPr>
      <w:rFonts w:ascii="Tahoma" w:hAnsi="Tahoma" w:cs="Tahoma"/>
      <w:sz w:val="16"/>
      <w:szCs w:val="16"/>
    </w:rPr>
  </w:style>
  <w:style w:type="character" w:styleId="Hyperlink">
    <w:name w:val="Hyperlink"/>
    <w:basedOn w:val="DefaultParagraphFont"/>
    <w:uiPriority w:val="99"/>
    <w:rsid w:val="0026033C"/>
    <w:rPr>
      <w:rFonts w:cs="Times New Roman"/>
      <w:color w:val="0000FF"/>
      <w:u w:val="single"/>
    </w:rPr>
  </w:style>
  <w:style w:type="paragraph" w:styleId="ListParagraph">
    <w:name w:val="List Paragraph"/>
    <w:basedOn w:val="Normal"/>
    <w:uiPriority w:val="99"/>
    <w:qFormat/>
    <w:rsid w:val="00E302EB"/>
    <w:pPr>
      <w:ind w:left="720"/>
      <w:contextualSpacing/>
    </w:pPr>
  </w:style>
  <w:style w:type="paragraph" w:styleId="FootnoteText">
    <w:name w:val="footnote text"/>
    <w:basedOn w:val="Normal"/>
    <w:link w:val="FootnoteTextChar"/>
    <w:uiPriority w:val="99"/>
    <w:semiHidden/>
    <w:rsid w:val="00BA610C"/>
    <w:rPr>
      <w:sz w:val="20"/>
      <w:szCs w:val="20"/>
    </w:rPr>
  </w:style>
  <w:style w:type="character" w:customStyle="1" w:styleId="FootnoteTextChar">
    <w:name w:val="Footnote Text Char"/>
    <w:basedOn w:val="DefaultParagraphFont"/>
    <w:link w:val="FootnoteText"/>
    <w:uiPriority w:val="99"/>
    <w:semiHidden/>
    <w:locked/>
    <w:rsid w:val="00BA610C"/>
    <w:rPr>
      <w:rFonts w:cs="Times New Roman"/>
      <w:sz w:val="20"/>
      <w:szCs w:val="20"/>
      <w:lang w:val="en-US" w:eastAsia="en-US"/>
    </w:rPr>
  </w:style>
  <w:style w:type="character" w:styleId="FootnoteReference">
    <w:name w:val="footnote reference"/>
    <w:basedOn w:val="DefaultParagraphFont"/>
    <w:uiPriority w:val="99"/>
    <w:semiHidden/>
    <w:rsid w:val="00BA610C"/>
    <w:rPr>
      <w:rFonts w:cs="Times New Roman"/>
      <w:vertAlign w:val="superscript"/>
    </w:rPr>
  </w:style>
  <w:style w:type="character" w:styleId="CommentReference">
    <w:name w:val="annotation reference"/>
    <w:basedOn w:val="DefaultParagraphFont"/>
    <w:uiPriority w:val="99"/>
    <w:semiHidden/>
    <w:rsid w:val="006F67FD"/>
    <w:rPr>
      <w:rFonts w:cs="Times New Roman"/>
      <w:sz w:val="16"/>
      <w:szCs w:val="16"/>
    </w:rPr>
  </w:style>
  <w:style w:type="paragraph" w:styleId="CommentText">
    <w:name w:val="annotation text"/>
    <w:basedOn w:val="Normal"/>
    <w:link w:val="CommentTextChar"/>
    <w:uiPriority w:val="99"/>
    <w:semiHidden/>
    <w:rsid w:val="006F67FD"/>
    <w:rPr>
      <w:sz w:val="20"/>
      <w:szCs w:val="20"/>
    </w:rPr>
  </w:style>
  <w:style w:type="character" w:customStyle="1" w:styleId="CommentTextChar">
    <w:name w:val="Comment Text Char"/>
    <w:basedOn w:val="DefaultParagraphFont"/>
    <w:link w:val="CommentText"/>
    <w:uiPriority w:val="99"/>
    <w:semiHidden/>
    <w:locked/>
    <w:rsid w:val="006F67F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6F67FD"/>
    <w:rPr>
      <w:b/>
      <w:bCs/>
    </w:rPr>
  </w:style>
  <w:style w:type="character" w:customStyle="1" w:styleId="CommentSubjectChar">
    <w:name w:val="Comment Subject Char"/>
    <w:basedOn w:val="CommentTextChar"/>
    <w:link w:val="CommentSubject"/>
    <w:uiPriority w:val="99"/>
    <w:semiHidden/>
    <w:locked/>
    <w:rsid w:val="006F67FD"/>
    <w:rPr>
      <w:rFonts w:cs="Times New Roman"/>
      <w:b/>
      <w:bCs/>
      <w:sz w:val="20"/>
      <w:szCs w:val="20"/>
      <w:lang w:val="en-US" w:eastAsia="en-US"/>
    </w:rPr>
  </w:style>
  <w:style w:type="paragraph" w:styleId="Revision">
    <w:name w:val="Revision"/>
    <w:hidden/>
    <w:uiPriority w:val="99"/>
    <w:semiHidden/>
    <w:rsid w:val="00FD52EA"/>
    <w:rPr>
      <w:sz w:val="24"/>
      <w:szCs w:val="24"/>
      <w:lang w:val="en-US" w:eastAsia="en-US"/>
    </w:rPr>
  </w:style>
  <w:style w:type="character" w:styleId="Emphasis">
    <w:name w:val="Emphasis"/>
    <w:basedOn w:val="DefaultParagraphFont"/>
    <w:uiPriority w:val="20"/>
    <w:qFormat/>
    <w:locked/>
    <w:rsid w:val="00B87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464">
      <w:bodyDiv w:val="1"/>
      <w:marLeft w:val="0"/>
      <w:marRight w:val="0"/>
      <w:marTop w:val="0"/>
      <w:marBottom w:val="0"/>
      <w:divBdr>
        <w:top w:val="none" w:sz="0" w:space="0" w:color="auto"/>
        <w:left w:val="none" w:sz="0" w:space="0" w:color="auto"/>
        <w:bottom w:val="none" w:sz="0" w:space="0" w:color="auto"/>
        <w:right w:val="none" w:sz="0" w:space="0" w:color="auto"/>
      </w:divBdr>
    </w:div>
    <w:div w:id="129904420">
      <w:bodyDiv w:val="1"/>
      <w:marLeft w:val="0"/>
      <w:marRight w:val="0"/>
      <w:marTop w:val="0"/>
      <w:marBottom w:val="0"/>
      <w:divBdr>
        <w:top w:val="none" w:sz="0" w:space="0" w:color="auto"/>
        <w:left w:val="none" w:sz="0" w:space="0" w:color="auto"/>
        <w:bottom w:val="none" w:sz="0" w:space="0" w:color="auto"/>
        <w:right w:val="none" w:sz="0" w:space="0" w:color="auto"/>
      </w:divBdr>
    </w:div>
    <w:div w:id="216164493">
      <w:bodyDiv w:val="1"/>
      <w:marLeft w:val="0"/>
      <w:marRight w:val="0"/>
      <w:marTop w:val="0"/>
      <w:marBottom w:val="0"/>
      <w:divBdr>
        <w:top w:val="none" w:sz="0" w:space="0" w:color="auto"/>
        <w:left w:val="none" w:sz="0" w:space="0" w:color="auto"/>
        <w:bottom w:val="none" w:sz="0" w:space="0" w:color="auto"/>
        <w:right w:val="none" w:sz="0" w:space="0" w:color="auto"/>
      </w:divBdr>
    </w:div>
    <w:div w:id="912855663">
      <w:bodyDiv w:val="1"/>
      <w:marLeft w:val="0"/>
      <w:marRight w:val="0"/>
      <w:marTop w:val="0"/>
      <w:marBottom w:val="0"/>
      <w:divBdr>
        <w:top w:val="none" w:sz="0" w:space="0" w:color="auto"/>
        <w:left w:val="none" w:sz="0" w:space="0" w:color="auto"/>
        <w:bottom w:val="none" w:sz="0" w:space="0" w:color="auto"/>
        <w:right w:val="none" w:sz="0" w:space="0" w:color="auto"/>
      </w:divBdr>
    </w:div>
    <w:div w:id="937563437">
      <w:bodyDiv w:val="1"/>
      <w:marLeft w:val="0"/>
      <w:marRight w:val="0"/>
      <w:marTop w:val="0"/>
      <w:marBottom w:val="0"/>
      <w:divBdr>
        <w:top w:val="none" w:sz="0" w:space="0" w:color="auto"/>
        <w:left w:val="none" w:sz="0" w:space="0" w:color="auto"/>
        <w:bottom w:val="none" w:sz="0" w:space="0" w:color="auto"/>
        <w:right w:val="none" w:sz="0" w:space="0" w:color="auto"/>
      </w:divBdr>
    </w:div>
    <w:div w:id="1169102992">
      <w:bodyDiv w:val="1"/>
      <w:marLeft w:val="0"/>
      <w:marRight w:val="0"/>
      <w:marTop w:val="0"/>
      <w:marBottom w:val="0"/>
      <w:divBdr>
        <w:top w:val="none" w:sz="0" w:space="0" w:color="auto"/>
        <w:left w:val="none" w:sz="0" w:space="0" w:color="auto"/>
        <w:bottom w:val="none" w:sz="0" w:space="0" w:color="auto"/>
        <w:right w:val="none" w:sz="0" w:space="0" w:color="auto"/>
      </w:divBdr>
      <w:divsChild>
        <w:div w:id="48458314">
          <w:marLeft w:val="0"/>
          <w:marRight w:val="0"/>
          <w:marTop w:val="0"/>
          <w:marBottom w:val="0"/>
          <w:divBdr>
            <w:top w:val="none" w:sz="0" w:space="0" w:color="auto"/>
            <w:left w:val="none" w:sz="0" w:space="0" w:color="auto"/>
            <w:bottom w:val="none" w:sz="0" w:space="0" w:color="auto"/>
            <w:right w:val="none" w:sz="0" w:space="0" w:color="auto"/>
          </w:divBdr>
        </w:div>
      </w:divsChild>
    </w:div>
    <w:div w:id="1188762194">
      <w:bodyDiv w:val="1"/>
      <w:marLeft w:val="0"/>
      <w:marRight w:val="0"/>
      <w:marTop w:val="0"/>
      <w:marBottom w:val="0"/>
      <w:divBdr>
        <w:top w:val="none" w:sz="0" w:space="0" w:color="auto"/>
        <w:left w:val="none" w:sz="0" w:space="0" w:color="auto"/>
        <w:bottom w:val="none" w:sz="0" w:space="0" w:color="auto"/>
        <w:right w:val="none" w:sz="0" w:space="0" w:color="auto"/>
      </w:divBdr>
    </w:div>
    <w:div w:id="1277101510">
      <w:marLeft w:val="0"/>
      <w:marRight w:val="0"/>
      <w:marTop w:val="0"/>
      <w:marBottom w:val="0"/>
      <w:divBdr>
        <w:top w:val="none" w:sz="0" w:space="0" w:color="auto"/>
        <w:left w:val="none" w:sz="0" w:space="0" w:color="auto"/>
        <w:bottom w:val="none" w:sz="0" w:space="0" w:color="auto"/>
        <w:right w:val="none" w:sz="0" w:space="0" w:color="auto"/>
      </w:divBdr>
    </w:div>
    <w:div w:id="1277101512">
      <w:marLeft w:val="0"/>
      <w:marRight w:val="0"/>
      <w:marTop w:val="0"/>
      <w:marBottom w:val="0"/>
      <w:divBdr>
        <w:top w:val="none" w:sz="0" w:space="0" w:color="auto"/>
        <w:left w:val="none" w:sz="0" w:space="0" w:color="auto"/>
        <w:bottom w:val="none" w:sz="0" w:space="0" w:color="auto"/>
        <w:right w:val="none" w:sz="0" w:space="0" w:color="auto"/>
      </w:divBdr>
      <w:divsChild>
        <w:div w:id="1277101524">
          <w:marLeft w:val="0"/>
          <w:marRight w:val="0"/>
          <w:marTop w:val="0"/>
          <w:marBottom w:val="0"/>
          <w:divBdr>
            <w:top w:val="none" w:sz="0" w:space="0" w:color="auto"/>
            <w:left w:val="none" w:sz="0" w:space="0" w:color="auto"/>
            <w:bottom w:val="none" w:sz="0" w:space="0" w:color="auto"/>
            <w:right w:val="none" w:sz="0" w:space="0" w:color="auto"/>
          </w:divBdr>
          <w:divsChild>
            <w:div w:id="1277101509">
              <w:marLeft w:val="0"/>
              <w:marRight w:val="0"/>
              <w:marTop w:val="0"/>
              <w:marBottom w:val="0"/>
              <w:divBdr>
                <w:top w:val="none" w:sz="0" w:space="0" w:color="auto"/>
                <w:left w:val="none" w:sz="0" w:space="0" w:color="auto"/>
                <w:bottom w:val="none" w:sz="0" w:space="0" w:color="auto"/>
                <w:right w:val="none" w:sz="0" w:space="0" w:color="auto"/>
              </w:divBdr>
              <w:divsChild>
                <w:div w:id="1277101515">
                  <w:marLeft w:val="0"/>
                  <w:marRight w:val="0"/>
                  <w:marTop w:val="0"/>
                  <w:marBottom w:val="0"/>
                  <w:divBdr>
                    <w:top w:val="none" w:sz="0" w:space="0" w:color="auto"/>
                    <w:left w:val="none" w:sz="0" w:space="0" w:color="auto"/>
                    <w:bottom w:val="none" w:sz="0" w:space="0" w:color="auto"/>
                    <w:right w:val="none" w:sz="0" w:space="0" w:color="auto"/>
                  </w:divBdr>
                  <w:divsChild>
                    <w:div w:id="1277101514">
                      <w:marLeft w:val="0"/>
                      <w:marRight w:val="0"/>
                      <w:marTop w:val="0"/>
                      <w:marBottom w:val="0"/>
                      <w:divBdr>
                        <w:top w:val="none" w:sz="0" w:space="0" w:color="auto"/>
                        <w:left w:val="none" w:sz="0" w:space="0" w:color="auto"/>
                        <w:bottom w:val="none" w:sz="0" w:space="0" w:color="auto"/>
                        <w:right w:val="none" w:sz="0" w:space="0" w:color="auto"/>
                      </w:divBdr>
                    </w:div>
                  </w:divsChild>
                </w:div>
                <w:div w:id="1277101517">
                  <w:marLeft w:val="0"/>
                  <w:marRight w:val="0"/>
                  <w:marTop w:val="0"/>
                  <w:marBottom w:val="0"/>
                  <w:divBdr>
                    <w:top w:val="none" w:sz="0" w:space="0" w:color="auto"/>
                    <w:left w:val="none" w:sz="0" w:space="0" w:color="auto"/>
                    <w:bottom w:val="none" w:sz="0" w:space="0" w:color="auto"/>
                    <w:right w:val="none" w:sz="0" w:space="0" w:color="auto"/>
                  </w:divBdr>
                  <w:divsChild>
                    <w:div w:id="12771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18">
      <w:marLeft w:val="0"/>
      <w:marRight w:val="0"/>
      <w:marTop w:val="0"/>
      <w:marBottom w:val="0"/>
      <w:divBdr>
        <w:top w:val="none" w:sz="0" w:space="0" w:color="auto"/>
        <w:left w:val="none" w:sz="0" w:space="0" w:color="auto"/>
        <w:bottom w:val="none" w:sz="0" w:space="0" w:color="auto"/>
        <w:right w:val="none" w:sz="0" w:space="0" w:color="auto"/>
      </w:divBdr>
    </w:div>
    <w:div w:id="1277101519">
      <w:marLeft w:val="0"/>
      <w:marRight w:val="0"/>
      <w:marTop w:val="0"/>
      <w:marBottom w:val="0"/>
      <w:divBdr>
        <w:top w:val="none" w:sz="0" w:space="0" w:color="auto"/>
        <w:left w:val="none" w:sz="0" w:space="0" w:color="auto"/>
        <w:bottom w:val="none" w:sz="0" w:space="0" w:color="auto"/>
        <w:right w:val="none" w:sz="0" w:space="0" w:color="auto"/>
      </w:divBdr>
      <w:divsChild>
        <w:div w:id="1277101511">
          <w:marLeft w:val="0"/>
          <w:marRight w:val="0"/>
          <w:marTop w:val="0"/>
          <w:marBottom w:val="0"/>
          <w:divBdr>
            <w:top w:val="none" w:sz="0" w:space="0" w:color="auto"/>
            <w:left w:val="none" w:sz="0" w:space="0" w:color="auto"/>
            <w:bottom w:val="none" w:sz="0" w:space="0" w:color="auto"/>
            <w:right w:val="none" w:sz="0" w:space="0" w:color="auto"/>
          </w:divBdr>
        </w:div>
      </w:divsChild>
    </w:div>
    <w:div w:id="1277101520">
      <w:marLeft w:val="0"/>
      <w:marRight w:val="0"/>
      <w:marTop w:val="0"/>
      <w:marBottom w:val="0"/>
      <w:divBdr>
        <w:top w:val="none" w:sz="0" w:space="0" w:color="auto"/>
        <w:left w:val="none" w:sz="0" w:space="0" w:color="auto"/>
        <w:bottom w:val="none" w:sz="0" w:space="0" w:color="auto"/>
        <w:right w:val="none" w:sz="0" w:space="0" w:color="auto"/>
      </w:divBdr>
    </w:div>
    <w:div w:id="1277101521">
      <w:marLeft w:val="0"/>
      <w:marRight w:val="0"/>
      <w:marTop w:val="0"/>
      <w:marBottom w:val="0"/>
      <w:divBdr>
        <w:top w:val="none" w:sz="0" w:space="0" w:color="auto"/>
        <w:left w:val="none" w:sz="0" w:space="0" w:color="auto"/>
        <w:bottom w:val="none" w:sz="0" w:space="0" w:color="auto"/>
        <w:right w:val="none" w:sz="0" w:space="0" w:color="auto"/>
      </w:divBdr>
      <w:divsChild>
        <w:div w:id="1277101525">
          <w:marLeft w:val="0"/>
          <w:marRight w:val="0"/>
          <w:marTop w:val="0"/>
          <w:marBottom w:val="0"/>
          <w:divBdr>
            <w:top w:val="none" w:sz="0" w:space="0" w:color="auto"/>
            <w:left w:val="none" w:sz="0" w:space="0" w:color="auto"/>
            <w:bottom w:val="none" w:sz="0" w:space="0" w:color="auto"/>
            <w:right w:val="none" w:sz="0" w:space="0" w:color="auto"/>
          </w:divBdr>
        </w:div>
      </w:divsChild>
    </w:div>
    <w:div w:id="1277101522">
      <w:marLeft w:val="0"/>
      <w:marRight w:val="0"/>
      <w:marTop w:val="0"/>
      <w:marBottom w:val="0"/>
      <w:divBdr>
        <w:top w:val="none" w:sz="0" w:space="0" w:color="auto"/>
        <w:left w:val="none" w:sz="0" w:space="0" w:color="auto"/>
        <w:bottom w:val="none" w:sz="0" w:space="0" w:color="auto"/>
        <w:right w:val="none" w:sz="0" w:space="0" w:color="auto"/>
      </w:divBdr>
    </w:div>
    <w:div w:id="1277101527">
      <w:marLeft w:val="0"/>
      <w:marRight w:val="0"/>
      <w:marTop w:val="0"/>
      <w:marBottom w:val="0"/>
      <w:divBdr>
        <w:top w:val="none" w:sz="0" w:space="0" w:color="auto"/>
        <w:left w:val="none" w:sz="0" w:space="0" w:color="auto"/>
        <w:bottom w:val="none" w:sz="0" w:space="0" w:color="auto"/>
        <w:right w:val="none" w:sz="0" w:space="0" w:color="auto"/>
      </w:divBdr>
    </w:div>
    <w:div w:id="1277101528">
      <w:marLeft w:val="0"/>
      <w:marRight w:val="0"/>
      <w:marTop w:val="0"/>
      <w:marBottom w:val="0"/>
      <w:divBdr>
        <w:top w:val="none" w:sz="0" w:space="0" w:color="auto"/>
        <w:left w:val="none" w:sz="0" w:space="0" w:color="auto"/>
        <w:bottom w:val="none" w:sz="0" w:space="0" w:color="auto"/>
        <w:right w:val="none" w:sz="0" w:space="0" w:color="auto"/>
      </w:divBdr>
      <w:divsChild>
        <w:div w:id="1277101550">
          <w:marLeft w:val="0"/>
          <w:marRight w:val="0"/>
          <w:marTop w:val="0"/>
          <w:marBottom w:val="0"/>
          <w:divBdr>
            <w:top w:val="none" w:sz="0" w:space="0" w:color="auto"/>
            <w:left w:val="none" w:sz="0" w:space="0" w:color="auto"/>
            <w:bottom w:val="none" w:sz="0" w:space="0" w:color="auto"/>
            <w:right w:val="none" w:sz="0" w:space="0" w:color="auto"/>
          </w:divBdr>
          <w:divsChild>
            <w:div w:id="1277101530">
              <w:marLeft w:val="0"/>
              <w:marRight w:val="0"/>
              <w:marTop w:val="0"/>
              <w:marBottom w:val="0"/>
              <w:divBdr>
                <w:top w:val="none" w:sz="0" w:space="0" w:color="auto"/>
                <w:left w:val="none" w:sz="0" w:space="0" w:color="auto"/>
                <w:bottom w:val="none" w:sz="0" w:space="0" w:color="auto"/>
                <w:right w:val="none" w:sz="0" w:space="0" w:color="auto"/>
              </w:divBdr>
              <w:divsChild>
                <w:div w:id="1277101516">
                  <w:marLeft w:val="0"/>
                  <w:marRight w:val="0"/>
                  <w:marTop w:val="0"/>
                  <w:marBottom w:val="0"/>
                  <w:divBdr>
                    <w:top w:val="none" w:sz="0" w:space="0" w:color="auto"/>
                    <w:left w:val="none" w:sz="0" w:space="0" w:color="auto"/>
                    <w:bottom w:val="none" w:sz="0" w:space="0" w:color="auto"/>
                    <w:right w:val="none" w:sz="0" w:space="0" w:color="auto"/>
                  </w:divBdr>
                  <w:divsChild>
                    <w:div w:id="1277101513">
                      <w:marLeft w:val="0"/>
                      <w:marRight w:val="0"/>
                      <w:marTop w:val="0"/>
                      <w:marBottom w:val="0"/>
                      <w:divBdr>
                        <w:top w:val="none" w:sz="0" w:space="0" w:color="auto"/>
                        <w:left w:val="none" w:sz="0" w:space="0" w:color="auto"/>
                        <w:bottom w:val="none" w:sz="0" w:space="0" w:color="auto"/>
                        <w:right w:val="none" w:sz="0" w:space="0" w:color="auto"/>
                      </w:divBdr>
                    </w:div>
                  </w:divsChild>
                </w:div>
                <w:div w:id="1277101523">
                  <w:marLeft w:val="0"/>
                  <w:marRight w:val="0"/>
                  <w:marTop w:val="0"/>
                  <w:marBottom w:val="0"/>
                  <w:divBdr>
                    <w:top w:val="none" w:sz="0" w:space="0" w:color="auto"/>
                    <w:left w:val="none" w:sz="0" w:space="0" w:color="auto"/>
                    <w:bottom w:val="none" w:sz="0" w:space="0" w:color="auto"/>
                    <w:right w:val="none" w:sz="0" w:space="0" w:color="auto"/>
                  </w:divBdr>
                  <w:divsChild>
                    <w:div w:id="12771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529">
      <w:marLeft w:val="0"/>
      <w:marRight w:val="0"/>
      <w:marTop w:val="0"/>
      <w:marBottom w:val="0"/>
      <w:divBdr>
        <w:top w:val="none" w:sz="0" w:space="0" w:color="auto"/>
        <w:left w:val="none" w:sz="0" w:space="0" w:color="auto"/>
        <w:bottom w:val="none" w:sz="0" w:space="0" w:color="auto"/>
        <w:right w:val="none" w:sz="0" w:space="0" w:color="auto"/>
      </w:divBdr>
      <w:divsChild>
        <w:div w:id="1277101526">
          <w:marLeft w:val="0"/>
          <w:marRight w:val="0"/>
          <w:marTop w:val="0"/>
          <w:marBottom w:val="0"/>
          <w:divBdr>
            <w:top w:val="none" w:sz="0" w:space="0" w:color="auto"/>
            <w:left w:val="none" w:sz="0" w:space="0" w:color="auto"/>
            <w:bottom w:val="none" w:sz="0" w:space="0" w:color="auto"/>
            <w:right w:val="none" w:sz="0" w:space="0" w:color="auto"/>
          </w:divBdr>
        </w:div>
      </w:divsChild>
    </w:div>
    <w:div w:id="1277101531">
      <w:marLeft w:val="0"/>
      <w:marRight w:val="0"/>
      <w:marTop w:val="0"/>
      <w:marBottom w:val="0"/>
      <w:divBdr>
        <w:top w:val="none" w:sz="0" w:space="0" w:color="auto"/>
        <w:left w:val="none" w:sz="0" w:space="0" w:color="auto"/>
        <w:bottom w:val="none" w:sz="0" w:space="0" w:color="auto"/>
        <w:right w:val="none" w:sz="0" w:space="0" w:color="auto"/>
      </w:divBdr>
    </w:div>
    <w:div w:id="1277101532">
      <w:marLeft w:val="0"/>
      <w:marRight w:val="0"/>
      <w:marTop w:val="0"/>
      <w:marBottom w:val="0"/>
      <w:divBdr>
        <w:top w:val="none" w:sz="0" w:space="0" w:color="auto"/>
        <w:left w:val="none" w:sz="0" w:space="0" w:color="auto"/>
        <w:bottom w:val="none" w:sz="0" w:space="0" w:color="auto"/>
        <w:right w:val="none" w:sz="0" w:space="0" w:color="auto"/>
      </w:divBdr>
    </w:div>
    <w:div w:id="1277101533">
      <w:marLeft w:val="0"/>
      <w:marRight w:val="0"/>
      <w:marTop w:val="0"/>
      <w:marBottom w:val="0"/>
      <w:divBdr>
        <w:top w:val="none" w:sz="0" w:space="0" w:color="auto"/>
        <w:left w:val="none" w:sz="0" w:space="0" w:color="auto"/>
        <w:bottom w:val="none" w:sz="0" w:space="0" w:color="auto"/>
        <w:right w:val="none" w:sz="0" w:space="0" w:color="auto"/>
      </w:divBdr>
    </w:div>
    <w:div w:id="1277101534">
      <w:marLeft w:val="0"/>
      <w:marRight w:val="0"/>
      <w:marTop w:val="0"/>
      <w:marBottom w:val="0"/>
      <w:divBdr>
        <w:top w:val="none" w:sz="0" w:space="0" w:color="auto"/>
        <w:left w:val="none" w:sz="0" w:space="0" w:color="auto"/>
        <w:bottom w:val="none" w:sz="0" w:space="0" w:color="auto"/>
        <w:right w:val="none" w:sz="0" w:space="0" w:color="auto"/>
      </w:divBdr>
    </w:div>
    <w:div w:id="1277101535">
      <w:marLeft w:val="0"/>
      <w:marRight w:val="0"/>
      <w:marTop w:val="0"/>
      <w:marBottom w:val="0"/>
      <w:divBdr>
        <w:top w:val="none" w:sz="0" w:space="0" w:color="auto"/>
        <w:left w:val="none" w:sz="0" w:space="0" w:color="auto"/>
        <w:bottom w:val="none" w:sz="0" w:space="0" w:color="auto"/>
        <w:right w:val="none" w:sz="0" w:space="0" w:color="auto"/>
      </w:divBdr>
    </w:div>
    <w:div w:id="1277101536">
      <w:marLeft w:val="0"/>
      <w:marRight w:val="0"/>
      <w:marTop w:val="0"/>
      <w:marBottom w:val="0"/>
      <w:divBdr>
        <w:top w:val="none" w:sz="0" w:space="0" w:color="auto"/>
        <w:left w:val="none" w:sz="0" w:space="0" w:color="auto"/>
        <w:bottom w:val="none" w:sz="0" w:space="0" w:color="auto"/>
        <w:right w:val="none" w:sz="0" w:space="0" w:color="auto"/>
      </w:divBdr>
    </w:div>
    <w:div w:id="1277101537">
      <w:marLeft w:val="0"/>
      <w:marRight w:val="0"/>
      <w:marTop w:val="0"/>
      <w:marBottom w:val="0"/>
      <w:divBdr>
        <w:top w:val="none" w:sz="0" w:space="0" w:color="auto"/>
        <w:left w:val="none" w:sz="0" w:space="0" w:color="auto"/>
        <w:bottom w:val="none" w:sz="0" w:space="0" w:color="auto"/>
        <w:right w:val="none" w:sz="0" w:space="0" w:color="auto"/>
      </w:divBdr>
    </w:div>
    <w:div w:id="1277101538">
      <w:marLeft w:val="0"/>
      <w:marRight w:val="0"/>
      <w:marTop w:val="0"/>
      <w:marBottom w:val="0"/>
      <w:divBdr>
        <w:top w:val="none" w:sz="0" w:space="0" w:color="auto"/>
        <w:left w:val="none" w:sz="0" w:space="0" w:color="auto"/>
        <w:bottom w:val="none" w:sz="0" w:space="0" w:color="auto"/>
        <w:right w:val="none" w:sz="0" w:space="0" w:color="auto"/>
      </w:divBdr>
    </w:div>
    <w:div w:id="1277101539">
      <w:marLeft w:val="0"/>
      <w:marRight w:val="0"/>
      <w:marTop w:val="0"/>
      <w:marBottom w:val="0"/>
      <w:divBdr>
        <w:top w:val="none" w:sz="0" w:space="0" w:color="auto"/>
        <w:left w:val="none" w:sz="0" w:space="0" w:color="auto"/>
        <w:bottom w:val="none" w:sz="0" w:space="0" w:color="auto"/>
        <w:right w:val="none" w:sz="0" w:space="0" w:color="auto"/>
      </w:divBdr>
    </w:div>
    <w:div w:id="1277101540">
      <w:marLeft w:val="0"/>
      <w:marRight w:val="0"/>
      <w:marTop w:val="0"/>
      <w:marBottom w:val="0"/>
      <w:divBdr>
        <w:top w:val="none" w:sz="0" w:space="0" w:color="auto"/>
        <w:left w:val="none" w:sz="0" w:space="0" w:color="auto"/>
        <w:bottom w:val="none" w:sz="0" w:space="0" w:color="auto"/>
        <w:right w:val="none" w:sz="0" w:space="0" w:color="auto"/>
      </w:divBdr>
    </w:div>
    <w:div w:id="1277101541">
      <w:marLeft w:val="0"/>
      <w:marRight w:val="0"/>
      <w:marTop w:val="0"/>
      <w:marBottom w:val="0"/>
      <w:divBdr>
        <w:top w:val="none" w:sz="0" w:space="0" w:color="auto"/>
        <w:left w:val="none" w:sz="0" w:space="0" w:color="auto"/>
        <w:bottom w:val="none" w:sz="0" w:space="0" w:color="auto"/>
        <w:right w:val="none" w:sz="0" w:space="0" w:color="auto"/>
      </w:divBdr>
    </w:div>
    <w:div w:id="1277101542">
      <w:marLeft w:val="0"/>
      <w:marRight w:val="0"/>
      <w:marTop w:val="0"/>
      <w:marBottom w:val="0"/>
      <w:divBdr>
        <w:top w:val="none" w:sz="0" w:space="0" w:color="auto"/>
        <w:left w:val="none" w:sz="0" w:space="0" w:color="auto"/>
        <w:bottom w:val="none" w:sz="0" w:space="0" w:color="auto"/>
        <w:right w:val="none" w:sz="0" w:space="0" w:color="auto"/>
      </w:divBdr>
    </w:div>
    <w:div w:id="1277101543">
      <w:marLeft w:val="0"/>
      <w:marRight w:val="0"/>
      <w:marTop w:val="0"/>
      <w:marBottom w:val="0"/>
      <w:divBdr>
        <w:top w:val="none" w:sz="0" w:space="0" w:color="auto"/>
        <w:left w:val="none" w:sz="0" w:space="0" w:color="auto"/>
        <w:bottom w:val="none" w:sz="0" w:space="0" w:color="auto"/>
        <w:right w:val="none" w:sz="0" w:space="0" w:color="auto"/>
      </w:divBdr>
    </w:div>
    <w:div w:id="1277101544">
      <w:marLeft w:val="0"/>
      <w:marRight w:val="0"/>
      <w:marTop w:val="0"/>
      <w:marBottom w:val="0"/>
      <w:divBdr>
        <w:top w:val="none" w:sz="0" w:space="0" w:color="auto"/>
        <w:left w:val="none" w:sz="0" w:space="0" w:color="auto"/>
        <w:bottom w:val="none" w:sz="0" w:space="0" w:color="auto"/>
        <w:right w:val="none" w:sz="0" w:space="0" w:color="auto"/>
      </w:divBdr>
    </w:div>
    <w:div w:id="1277101545">
      <w:marLeft w:val="0"/>
      <w:marRight w:val="0"/>
      <w:marTop w:val="0"/>
      <w:marBottom w:val="0"/>
      <w:divBdr>
        <w:top w:val="none" w:sz="0" w:space="0" w:color="auto"/>
        <w:left w:val="none" w:sz="0" w:space="0" w:color="auto"/>
        <w:bottom w:val="none" w:sz="0" w:space="0" w:color="auto"/>
        <w:right w:val="none" w:sz="0" w:space="0" w:color="auto"/>
      </w:divBdr>
    </w:div>
    <w:div w:id="1277101546">
      <w:marLeft w:val="0"/>
      <w:marRight w:val="0"/>
      <w:marTop w:val="0"/>
      <w:marBottom w:val="0"/>
      <w:divBdr>
        <w:top w:val="none" w:sz="0" w:space="0" w:color="auto"/>
        <w:left w:val="none" w:sz="0" w:space="0" w:color="auto"/>
        <w:bottom w:val="none" w:sz="0" w:space="0" w:color="auto"/>
        <w:right w:val="none" w:sz="0" w:space="0" w:color="auto"/>
      </w:divBdr>
    </w:div>
    <w:div w:id="1277101547">
      <w:marLeft w:val="0"/>
      <w:marRight w:val="0"/>
      <w:marTop w:val="0"/>
      <w:marBottom w:val="0"/>
      <w:divBdr>
        <w:top w:val="none" w:sz="0" w:space="0" w:color="auto"/>
        <w:left w:val="none" w:sz="0" w:space="0" w:color="auto"/>
        <w:bottom w:val="none" w:sz="0" w:space="0" w:color="auto"/>
        <w:right w:val="none" w:sz="0" w:space="0" w:color="auto"/>
      </w:divBdr>
    </w:div>
    <w:div w:id="1277101548">
      <w:marLeft w:val="0"/>
      <w:marRight w:val="0"/>
      <w:marTop w:val="0"/>
      <w:marBottom w:val="0"/>
      <w:divBdr>
        <w:top w:val="none" w:sz="0" w:space="0" w:color="auto"/>
        <w:left w:val="none" w:sz="0" w:space="0" w:color="auto"/>
        <w:bottom w:val="none" w:sz="0" w:space="0" w:color="auto"/>
        <w:right w:val="none" w:sz="0" w:space="0" w:color="auto"/>
      </w:divBdr>
    </w:div>
    <w:div w:id="1442069351">
      <w:bodyDiv w:val="1"/>
      <w:marLeft w:val="0"/>
      <w:marRight w:val="0"/>
      <w:marTop w:val="0"/>
      <w:marBottom w:val="0"/>
      <w:divBdr>
        <w:top w:val="none" w:sz="0" w:space="0" w:color="auto"/>
        <w:left w:val="none" w:sz="0" w:space="0" w:color="auto"/>
        <w:bottom w:val="none" w:sz="0" w:space="0" w:color="auto"/>
        <w:right w:val="none" w:sz="0" w:space="0" w:color="auto"/>
      </w:divBdr>
    </w:div>
    <w:div w:id="1508905876">
      <w:bodyDiv w:val="1"/>
      <w:marLeft w:val="0"/>
      <w:marRight w:val="0"/>
      <w:marTop w:val="0"/>
      <w:marBottom w:val="0"/>
      <w:divBdr>
        <w:top w:val="none" w:sz="0" w:space="0" w:color="auto"/>
        <w:left w:val="none" w:sz="0" w:space="0" w:color="auto"/>
        <w:bottom w:val="none" w:sz="0" w:space="0" w:color="auto"/>
        <w:right w:val="none" w:sz="0" w:space="0" w:color="auto"/>
      </w:divBdr>
    </w:div>
    <w:div w:id="1632634889">
      <w:bodyDiv w:val="1"/>
      <w:marLeft w:val="0"/>
      <w:marRight w:val="0"/>
      <w:marTop w:val="0"/>
      <w:marBottom w:val="0"/>
      <w:divBdr>
        <w:top w:val="none" w:sz="0" w:space="0" w:color="auto"/>
        <w:left w:val="none" w:sz="0" w:space="0" w:color="auto"/>
        <w:bottom w:val="none" w:sz="0" w:space="0" w:color="auto"/>
        <w:right w:val="none" w:sz="0" w:space="0" w:color="auto"/>
      </w:divBdr>
    </w:div>
    <w:div w:id="1694573612">
      <w:bodyDiv w:val="1"/>
      <w:marLeft w:val="0"/>
      <w:marRight w:val="0"/>
      <w:marTop w:val="0"/>
      <w:marBottom w:val="0"/>
      <w:divBdr>
        <w:top w:val="none" w:sz="0" w:space="0" w:color="auto"/>
        <w:left w:val="none" w:sz="0" w:space="0" w:color="auto"/>
        <w:bottom w:val="none" w:sz="0" w:space="0" w:color="auto"/>
        <w:right w:val="none" w:sz="0" w:space="0" w:color="auto"/>
      </w:divBdr>
    </w:div>
    <w:div w:id="1765302143">
      <w:bodyDiv w:val="1"/>
      <w:marLeft w:val="0"/>
      <w:marRight w:val="0"/>
      <w:marTop w:val="0"/>
      <w:marBottom w:val="0"/>
      <w:divBdr>
        <w:top w:val="none" w:sz="0" w:space="0" w:color="auto"/>
        <w:left w:val="none" w:sz="0" w:space="0" w:color="auto"/>
        <w:bottom w:val="none" w:sz="0" w:space="0" w:color="auto"/>
        <w:right w:val="none" w:sz="0" w:space="0" w:color="auto"/>
      </w:divBdr>
    </w:div>
    <w:div w:id="17890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strongersuper@treasury.gov.au?subjec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E3198-9499-4596-8AF4-C8A76834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10</Pages>
  <Words>3590</Words>
  <Characters>20700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Submission: Regulations relating to audits of SMSFs</vt:lpstr>
    </vt:vector>
  </TitlesOfParts>
  <Company/>
  <LinksUpToDate>false</LinksUpToDate>
  <CharactersWithSpaces>24242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Regulations relating to audits of SMSFs</dc:title>
  <dc:creator>SPAA</dc:creator>
  <cp:lastModifiedBy>Nadimpalli, Silpa</cp:lastModifiedBy>
  <cp:revision>17</cp:revision>
  <cp:lastPrinted>2012-10-26T07:57:00Z</cp:lastPrinted>
  <dcterms:created xsi:type="dcterms:W3CDTF">2012-10-26T05:44:00Z</dcterms:created>
  <dcterms:modified xsi:type="dcterms:W3CDTF">2013-02-20T01:01:00Z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-390885850</vt:i4>
  </property>
  <property fmtid="{D5CDD505-2E9C-101B-9397-08002B2CF9AE}" pid="3" name="_NewReviewCycle">
    <vt:lpwstr/>
  </property>
  <property fmtid="{D5CDD505-2E9C-101B-9397-08002B2CF9AE}" pid="4" name="_EmailSubject">
    <vt:lpwstr>Submissions on website</vt:lpwstr>
  </property>
  <property fmtid="{D5CDD505-2E9C-101B-9397-08002B2CF9AE}" pid="5" name="_AuthorEmail">
    <vt:lpwstr>Silpa.Nadimpalli@TREASURY.GOV.AU</vt:lpwstr>
  </property>
  <property fmtid="{D5CDD505-2E9C-101B-9397-08002B2CF9AE}" pid="6" name="_AuthorEmailDisplayName">
    <vt:lpwstr>Nadimpalli, Silpa</vt:lpwstr>
  </property>
</Properties>
</file>