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0E17" w:rsidRDefault="000E0E17" w:rsidP="000E0E17">
      <w:pPr>
        <w:rPr>
          <w:rFonts w:eastAsia="Times New Roman"/>
        </w:rPr>
      </w:pPr>
      <w:bookmarkStart w:id="0" w:name="_GoBack"/>
      <w:bookmarkEnd w:id="0"/>
      <w:r>
        <w:rPr>
          <w:rFonts w:eastAsia="Times New Roman"/>
        </w:rPr>
        <w:t>I have deep concerns of what is being proposed here. Lets face it the so called managed super funds (such as AMP) do not have a great track record and this has clearly been shown by the Royal commission recently they are corrupt. So now what you are proposing is like putting an Alcoholic in charge of a pub..</w:t>
      </w:r>
    </w:p>
    <w:p w:rsidR="000E0E17" w:rsidRDefault="000E0E17" w:rsidP="000E0E17">
      <w:pPr>
        <w:rPr>
          <w:rFonts w:eastAsia="Times New Roman"/>
        </w:rPr>
      </w:pPr>
    </w:p>
    <w:p w:rsidR="000E0E17" w:rsidRDefault="000E0E17" w:rsidP="000E0E17">
      <w:pPr>
        <w:rPr>
          <w:rFonts w:eastAsia="Times New Roman"/>
        </w:rPr>
      </w:pPr>
      <w:r>
        <w:rPr>
          <w:rFonts w:eastAsia="Times New Roman"/>
        </w:rPr>
        <w:t xml:space="preserve">We have a SMSF and  myself and my wife are getting older we are looking at closing down our SMSF and opening an “income stream” product with one of the industry funds for safety, </w:t>
      </w:r>
      <w:r>
        <w:rPr>
          <w:rFonts w:eastAsia="Times New Roman"/>
          <w:b/>
          <w:bCs/>
          <w:u w:val="single"/>
        </w:rPr>
        <w:t>we do not want an annuity</w:t>
      </w:r>
      <w:r>
        <w:rPr>
          <w:rFonts w:eastAsia="Times New Roman"/>
        </w:rPr>
        <w:t xml:space="preserve"> or anything that looks like one but I believe what is being proposed would force us into that.. </w:t>
      </w:r>
    </w:p>
    <w:p w:rsidR="000E0E17" w:rsidRDefault="000E0E17" w:rsidP="000E0E17">
      <w:pPr>
        <w:rPr>
          <w:rFonts w:eastAsia="Times New Roman"/>
        </w:rPr>
      </w:pPr>
    </w:p>
    <w:p w:rsidR="000E0E17" w:rsidRDefault="000E0E17" w:rsidP="000E0E17">
      <w:pPr>
        <w:rPr>
          <w:rFonts w:eastAsia="Times New Roman"/>
        </w:rPr>
      </w:pPr>
      <w:r>
        <w:rPr>
          <w:rFonts w:eastAsia="Times New Roman"/>
        </w:rPr>
        <w:t>In our experience so called financial advisor are useless and I have not seen a good one and do all our own investing and decision making.. </w:t>
      </w:r>
    </w:p>
    <w:p w:rsidR="000E0E17" w:rsidRDefault="000E0E17" w:rsidP="000E0E17">
      <w:pPr>
        <w:rPr>
          <w:rFonts w:eastAsia="Times New Roman"/>
        </w:rPr>
      </w:pPr>
    </w:p>
    <w:p w:rsidR="000E0E17" w:rsidRDefault="000E0E17" w:rsidP="000E0E17">
      <w:pPr>
        <w:rPr>
          <w:rFonts w:eastAsia="Times New Roman"/>
        </w:rPr>
      </w:pPr>
      <w:r>
        <w:rPr>
          <w:rFonts w:eastAsia="Times New Roman"/>
        </w:rPr>
        <w:t>Also consider the following which is not address clearly in your paper..</w:t>
      </w:r>
    </w:p>
    <w:p w:rsidR="000E0E17" w:rsidRDefault="000E0E17" w:rsidP="000E0E17">
      <w:pPr>
        <w:rPr>
          <w:rFonts w:eastAsia="Times New Roman"/>
        </w:rPr>
      </w:pPr>
    </w:p>
    <w:p w:rsidR="000E0E17" w:rsidRDefault="000E0E17" w:rsidP="000E0E17">
      <w:pPr>
        <w:numPr>
          <w:ilvl w:val="0"/>
          <w:numId w:val="1"/>
        </w:numPr>
        <w:spacing w:line="285" w:lineRule="atLeast"/>
        <w:ind w:left="480"/>
        <w:textAlignment w:val="baseline"/>
        <w:rPr>
          <w:rFonts w:ascii="inherit" w:eastAsia="Times New Roman" w:hAnsi="inherit"/>
          <w:sz w:val="23"/>
          <w:szCs w:val="23"/>
        </w:rPr>
      </w:pPr>
      <w:r>
        <w:rPr>
          <w:rFonts w:ascii="inherit" w:eastAsia="Times New Roman" w:hAnsi="inherit"/>
          <w:sz w:val="23"/>
          <w:szCs w:val="23"/>
        </w:rPr>
        <w:t>how high will the fees be on these complicated financial products compared with the low costs of industry super funds today?</w:t>
      </w:r>
    </w:p>
    <w:p w:rsidR="000E0E17" w:rsidRDefault="000E0E17" w:rsidP="000E0E17">
      <w:pPr>
        <w:numPr>
          <w:ilvl w:val="0"/>
          <w:numId w:val="1"/>
        </w:numPr>
        <w:spacing w:line="285" w:lineRule="atLeast"/>
        <w:ind w:left="480"/>
        <w:textAlignment w:val="baseline"/>
        <w:rPr>
          <w:rFonts w:ascii="inherit" w:eastAsia="Times New Roman" w:hAnsi="inherit"/>
          <w:sz w:val="23"/>
          <w:szCs w:val="23"/>
        </w:rPr>
      </w:pPr>
      <w:r>
        <w:rPr>
          <w:rFonts w:ascii="inherit" w:eastAsia="Times New Roman" w:hAnsi="inherit"/>
          <w:sz w:val="23"/>
          <w:szCs w:val="23"/>
        </w:rPr>
        <w:t>how intrusive will the fund be when it is trying to determine how long we will live? How will they do this?</w:t>
      </w:r>
    </w:p>
    <w:p w:rsidR="000E0E17" w:rsidRDefault="000E0E17" w:rsidP="000E0E17">
      <w:pPr>
        <w:numPr>
          <w:ilvl w:val="0"/>
          <w:numId w:val="1"/>
        </w:numPr>
        <w:spacing w:line="285" w:lineRule="atLeast"/>
        <w:ind w:left="480"/>
        <w:textAlignment w:val="baseline"/>
        <w:rPr>
          <w:rFonts w:ascii="inherit" w:eastAsia="Times New Roman" w:hAnsi="inherit"/>
          <w:sz w:val="23"/>
          <w:szCs w:val="23"/>
        </w:rPr>
      </w:pPr>
      <w:r>
        <w:rPr>
          <w:rFonts w:ascii="inherit" w:eastAsia="Times New Roman" w:hAnsi="inherit"/>
          <w:sz w:val="23"/>
          <w:szCs w:val="23"/>
        </w:rPr>
        <w:t>what if the product they propose does not work and fails/looses you money?</w:t>
      </w:r>
    </w:p>
    <w:p w:rsidR="000E0E17" w:rsidRDefault="000E0E17" w:rsidP="000E0E17">
      <w:pPr>
        <w:numPr>
          <w:ilvl w:val="0"/>
          <w:numId w:val="1"/>
        </w:numPr>
        <w:spacing w:line="285" w:lineRule="atLeast"/>
        <w:ind w:left="480"/>
        <w:textAlignment w:val="baseline"/>
        <w:rPr>
          <w:rFonts w:ascii="inherit" w:eastAsia="Times New Roman" w:hAnsi="inherit"/>
          <w:sz w:val="23"/>
          <w:szCs w:val="23"/>
        </w:rPr>
      </w:pPr>
      <w:r>
        <w:rPr>
          <w:rFonts w:ascii="inherit" w:eastAsia="Times New Roman" w:hAnsi="inherit"/>
          <w:sz w:val="23"/>
          <w:szCs w:val="23"/>
        </w:rPr>
        <w:t>will we require extensive testing to discover if as a retiree we have early stage cancer or any other terminal illness?</w:t>
      </w:r>
    </w:p>
    <w:p w:rsidR="000E0E17" w:rsidRDefault="000E0E17" w:rsidP="000E0E17">
      <w:pPr>
        <w:numPr>
          <w:ilvl w:val="0"/>
          <w:numId w:val="1"/>
        </w:numPr>
        <w:spacing w:line="285" w:lineRule="atLeast"/>
        <w:ind w:left="480"/>
        <w:textAlignment w:val="baseline"/>
        <w:rPr>
          <w:rFonts w:ascii="inherit" w:eastAsia="Times New Roman" w:hAnsi="inherit"/>
          <w:sz w:val="23"/>
          <w:szCs w:val="23"/>
        </w:rPr>
      </w:pPr>
      <w:r>
        <w:rPr>
          <w:rFonts w:ascii="inherit" w:eastAsia="Times New Roman" w:hAnsi="inherit"/>
          <w:sz w:val="23"/>
          <w:szCs w:val="23"/>
        </w:rPr>
        <w:t>do we need or want to know tat we have a lurking disease when we feel perfectly fine?</w:t>
      </w:r>
    </w:p>
    <w:p w:rsidR="000E0E17" w:rsidRDefault="000E0E17" w:rsidP="000E0E17">
      <w:pPr>
        <w:numPr>
          <w:ilvl w:val="0"/>
          <w:numId w:val="1"/>
        </w:numPr>
        <w:spacing w:line="285" w:lineRule="atLeast"/>
        <w:ind w:left="480"/>
        <w:textAlignment w:val="baseline"/>
        <w:rPr>
          <w:rFonts w:ascii="inherit" w:eastAsia="Times New Roman" w:hAnsi="inherit"/>
          <w:sz w:val="23"/>
          <w:szCs w:val="23"/>
        </w:rPr>
      </w:pPr>
      <w:r>
        <w:rPr>
          <w:rFonts w:ascii="inherit" w:eastAsia="Times New Roman" w:hAnsi="inherit"/>
          <w:sz w:val="23"/>
          <w:szCs w:val="23"/>
        </w:rPr>
        <w:t>if we die well before our expected longevity, what happens with any untapped deferred life annuity that forms part of the product? Is it sequestered by the fund or returned to a beneficiary?</w:t>
      </w:r>
    </w:p>
    <w:p w:rsidR="000E0E17" w:rsidRDefault="000E0E17" w:rsidP="000E0E17">
      <w:pPr>
        <w:numPr>
          <w:ilvl w:val="0"/>
          <w:numId w:val="1"/>
        </w:numPr>
        <w:spacing w:line="285" w:lineRule="atLeast"/>
        <w:ind w:left="480"/>
        <w:textAlignment w:val="baseline"/>
        <w:rPr>
          <w:rFonts w:ascii="inherit" w:eastAsia="Times New Roman" w:hAnsi="inherit"/>
          <w:sz w:val="23"/>
          <w:szCs w:val="23"/>
        </w:rPr>
      </w:pPr>
      <w:r>
        <w:rPr>
          <w:rFonts w:ascii="inherit" w:eastAsia="Times New Roman" w:hAnsi="inherit"/>
          <w:sz w:val="23"/>
          <w:szCs w:val="23"/>
        </w:rPr>
        <w:t>plus, what of entitlement to a part or full Age Pension for those who have very little super to convert into a CIPR? Where is the detail on that?</w:t>
      </w:r>
    </w:p>
    <w:p w:rsidR="000E0E17" w:rsidRDefault="000E0E17" w:rsidP="000E0E17">
      <w:pPr>
        <w:rPr>
          <w:rFonts w:eastAsia="Times New Roman"/>
        </w:rPr>
      </w:pPr>
    </w:p>
    <w:p w:rsidR="000E0E17" w:rsidRDefault="000E0E17" w:rsidP="000E0E17">
      <w:pPr>
        <w:rPr>
          <w:rFonts w:eastAsia="Times New Roman"/>
        </w:rPr>
      </w:pPr>
      <w:r>
        <w:rPr>
          <w:rFonts w:eastAsia="Times New Roman"/>
        </w:rPr>
        <w:t>I think not enough thought has gone into this...</w:t>
      </w:r>
    </w:p>
    <w:p w:rsidR="000E0E17" w:rsidRDefault="000E0E17" w:rsidP="000E0E17">
      <w:pPr>
        <w:rPr>
          <w:rFonts w:eastAsia="Times New Roman"/>
        </w:rPr>
      </w:pPr>
    </w:p>
    <w:p w:rsidR="000E0E17" w:rsidRDefault="000E0E17" w:rsidP="000E0E17">
      <w:pPr>
        <w:rPr>
          <w:rFonts w:ascii="Helvetica" w:eastAsia="Times New Roman" w:hAnsi="Helvetica"/>
          <w:color w:val="000000"/>
          <w:sz w:val="18"/>
          <w:szCs w:val="18"/>
        </w:rPr>
      </w:pPr>
      <w:r>
        <w:rPr>
          <w:rFonts w:ascii="Helvetica" w:eastAsia="Times New Roman" w:hAnsi="Helvetica"/>
          <w:color w:val="000000"/>
          <w:sz w:val="18"/>
          <w:szCs w:val="18"/>
        </w:rPr>
        <w:br/>
        <w:t>Regards</w:t>
      </w:r>
    </w:p>
    <w:p w:rsidR="000E0E17" w:rsidRDefault="000E0E17" w:rsidP="000E0E17">
      <w:pPr>
        <w:rPr>
          <w:rFonts w:ascii="Helvetica" w:eastAsia="Times New Roman" w:hAnsi="Helvetica"/>
          <w:color w:val="000000"/>
          <w:sz w:val="18"/>
          <w:szCs w:val="18"/>
        </w:rPr>
      </w:pPr>
    </w:p>
    <w:p w:rsidR="000E0E17" w:rsidRDefault="000E0E17" w:rsidP="000E0E17">
      <w:pPr>
        <w:rPr>
          <w:rFonts w:ascii="Helvetica" w:eastAsia="Times New Roman" w:hAnsi="Helvetica"/>
          <w:color w:val="000000"/>
          <w:sz w:val="18"/>
          <w:szCs w:val="18"/>
        </w:rPr>
      </w:pPr>
      <w:r>
        <w:rPr>
          <w:rFonts w:ascii="Helvetica" w:eastAsia="Times New Roman" w:hAnsi="Helvetica"/>
          <w:color w:val="000000"/>
          <w:sz w:val="18"/>
          <w:szCs w:val="18"/>
        </w:rPr>
        <w:t>Paul Wilson</w:t>
      </w:r>
    </w:p>
    <w:p w:rsidR="000E0E17" w:rsidRDefault="000E0E17" w:rsidP="000E0E17">
      <w:pPr>
        <w:rPr>
          <w:rFonts w:ascii="Helvetica" w:eastAsia="Times New Roman" w:hAnsi="Helvetica"/>
          <w:color w:val="000000"/>
          <w:sz w:val="18"/>
          <w:szCs w:val="18"/>
        </w:rPr>
      </w:pPr>
    </w:p>
    <w:p w:rsidR="0077553B" w:rsidRDefault="0077553B"/>
    <w:sectPr w:rsidR="0077553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inherit">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EA07C1"/>
    <w:multiLevelType w:val="multilevel"/>
    <w:tmpl w:val="6A4C6C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removePersonalInformation/>
  <w:removeDateAndTime/>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0E17"/>
    <w:rsid w:val="000E0E17"/>
    <w:rsid w:val="0020641B"/>
    <w:rsid w:val="0077553B"/>
    <w:rsid w:val="008F5DB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0E17"/>
    <w:pPr>
      <w:spacing w:after="0" w:line="240" w:lineRule="auto"/>
    </w:pPr>
    <w:rPr>
      <w:rFonts w:ascii="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E0E1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0E17"/>
    <w:pPr>
      <w:spacing w:after="0" w:line="240" w:lineRule="auto"/>
    </w:pPr>
    <w:rPr>
      <w:rFonts w:ascii="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E0E1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6441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324</Words>
  <Characters>1426</Characters>
  <Application>Microsoft Office Word</Application>
  <DocSecurity>0</DocSecurity>
  <Lines>36</Lines>
  <Paragraphs>14</Paragraphs>
  <ScaleCrop>false</ScaleCrop>
  <Company/>
  <LinksUpToDate>false</LinksUpToDate>
  <CharactersWithSpaces>1747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Paul Wilson - Retirement Income Covenant Position Paper</dc:title>
  <dc:creator/>
  <cp:lastModifiedBy/>
  <cp:revision>1</cp:revision>
  <dcterms:created xsi:type="dcterms:W3CDTF">2018-07-31T00:34:00Z</dcterms:created>
  <dcterms:modified xsi:type="dcterms:W3CDTF">2018-07-31T00:34:00Z</dcterms:modified>
  <dc:language>English</dc:language>
</cp:coreProperties>
</file>