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132B7" w14:textId="19AFD442" w:rsidR="0048364F" w:rsidRPr="00F6726D" w:rsidRDefault="00A95719" w:rsidP="0048364F">
      <w:pPr>
        <w:pStyle w:val="Session"/>
      </w:pPr>
      <w:r w:rsidRPr="00F6726D">
        <w:t>2019</w:t>
      </w:r>
    </w:p>
    <w:p w14:paraId="2E13428A" w14:textId="77777777" w:rsidR="0048364F" w:rsidRPr="00F6726D" w:rsidRDefault="0048364F" w:rsidP="0048364F">
      <w:pPr>
        <w:rPr>
          <w:sz w:val="28"/>
        </w:rPr>
      </w:pPr>
    </w:p>
    <w:p w14:paraId="33EC7A7B" w14:textId="77777777" w:rsidR="0048364F" w:rsidRPr="00F6726D" w:rsidRDefault="0048364F" w:rsidP="0048364F">
      <w:pPr>
        <w:rPr>
          <w:sz w:val="28"/>
        </w:rPr>
      </w:pPr>
      <w:r w:rsidRPr="00F6726D">
        <w:rPr>
          <w:sz w:val="28"/>
        </w:rPr>
        <w:t>The Parliament of the</w:t>
      </w:r>
    </w:p>
    <w:p w14:paraId="12238C11" w14:textId="77777777" w:rsidR="0048364F" w:rsidRPr="00F6726D" w:rsidRDefault="0048364F" w:rsidP="0048364F">
      <w:pPr>
        <w:rPr>
          <w:sz w:val="28"/>
        </w:rPr>
      </w:pPr>
      <w:r w:rsidRPr="00F6726D">
        <w:rPr>
          <w:sz w:val="28"/>
        </w:rPr>
        <w:t>Commonwealth of Australia</w:t>
      </w:r>
    </w:p>
    <w:p w14:paraId="78C1114F" w14:textId="77777777" w:rsidR="0048364F" w:rsidRPr="00F6726D" w:rsidRDefault="0048364F" w:rsidP="0048364F">
      <w:pPr>
        <w:rPr>
          <w:sz w:val="28"/>
        </w:rPr>
      </w:pPr>
    </w:p>
    <w:p w14:paraId="21C1F930" w14:textId="77777777" w:rsidR="0048364F" w:rsidRPr="00F6726D" w:rsidRDefault="0048364F" w:rsidP="0048364F">
      <w:pPr>
        <w:pStyle w:val="House"/>
      </w:pPr>
      <w:r w:rsidRPr="00F6726D">
        <w:t>HOUSE OF REPRESENTATIVES</w:t>
      </w:r>
    </w:p>
    <w:p w14:paraId="29817916" w14:textId="77777777" w:rsidR="0048364F" w:rsidRPr="00F6726D" w:rsidRDefault="0048364F" w:rsidP="0048364F"/>
    <w:p w14:paraId="670F01E1" w14:textId="77777777" w:rsidR="0048364F" w:rsidRPr="00F6726D" w:rsidRDefault="0048364F" w:rsidP="0048364F"/>
    <w:p w14:paraId="45C7FA1E" w14:textId="77777777" w:rsidR="0048364F" w:rsidRPr="00F6726D" w:rsidRDefault="0048364F" w:rsidP="0048364F"/>
    <w:p w14:paraId="23D32186" w14:textId="77777777" w:rsidR="0048364F" w:rsidRPr="00F6726D" w:rsidRDefault="0048364F" w:rsidP="0048364F"/>
    <w:p w14:paraId="75B9D63C" w14:textId="7018EE47" w:rsidR="0048364F" w:rsidRPr="00F6726D" w:rsidRDefault="0048364F" w:rsidP="0048364F">
      <w:pPr>
        <w:pStyle w:val="Reading"/>
      </w:pPr>
      <w:bookmarkStart w:id="0" w:name="_GoBack"/>
      <w:bookmarkEnd w:id="0"/>
    </w:p>
    <w:p w14:paraId="755CC3B7" w14:textId="162BA50C" w:rsidR="0048364F" w:rsidRDefault="0048364F" w:rsidP="0048364F">
      <w:pPr>
        <w:rPr>
          <w:sz w:val="19"/>
        </w:rPr>
      </w:pPr>
    </w:p>
    <w:p w14:paraId="236777E1" w14:textId="536EC742" w:rsidR="008C7F2C" w:rsidRDefault="008C7F2C" w:rsidP="0048364F">
      <w:pPr>
        <w:rPr>
          <w:sz w:val="19"/>
        </w:rPr>
      </w:pPr>
    </w:p>
    <w:p w14:paraId="5BDF049E" w14:textId="15C112D8" w:rsidR="008C7F2C" w:rsidRDefault="008C7F2C" w:rsidP="0048364F">
      <w:pPr>
        <w:rPr>
          <w:sz w:val="19"/>
        </w:rPr>
      </w:pPr>
    </w:p>
    <w:p w14:paraId="2AFC9C19" w14:textId="77777777" w:rsidR="008C7F2C" w:rsidRPr="00F6726D" w:rsidRDefault="008C7F2C" w:rsidP="0048364F">
      <w:pPr>
        <w:rPr>
          <w:sz w:val="19"/>
        </w:rPr>
      </w:pPr>
    </w:p>
    <w:p w14:paraId="02CD3081" w14:textId="77777777" w:rsidR="0048364F" w:rsidRPr="00F6726D" w:rsidRDefault="0048364F" w:rsidP="0048364F">
      <w:pPr>
        <w:rPr>
          <w:sz w:val="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9"/>
      </w:tblGrid>
      <w:tr w:rsidR="008C7F2C" w:rsidRPr="00290521" w14:paraId="39B7BAD0" w14:textId="77777777" w:rsidTr="008C7F2C">
        <w:trPr>
          <w:trHeight w:val="629"/>
        </w:trPr>
        <w:tc>
          <w:tcPr>
            <w:tcW w:w="5000" w:type="pct"/>
            <w:shd w:val="clear" w:color="auto" w:fill="auto"/>
          </w:tcPr>
          <w:p w14:paraId="19BE6F12" w14:textId="77777777" w:rsidR="008C7F2C" w:rsidRPr="00290521" w:rsidRDefault="008C7F2C" w:rsidP="004F6D4F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14CA836E" w14:textId="77777777" w:rsidR="0048364F" w:rsidRPr="00F6726D" w:rsidRDefault="0048364F" w:rsidP="0048364F">
      <w:pPr>
        <w:rPr>
          <w:sz w:val="19"/>
        </w:rPr>
      </w:pPr>
    </w:p>
    <w:p w14:paraId="3820E024" w14:textId="77777777" w:rsidR="0048364F" w:rsidRPr="00F6726D" w:rsidRDefault="0048364F" w:rsidP="0048364F">
      <w:pPr>
        <w:rPr>
          <w:sz w:val="19"/>
        </w:rPr>
      </w:pPr>
    </w:p>
    <w:p w14:paraId="60439300" w14:textId="77777777" w:rsidR="0048364F" w:rsidRPr="00F6726D" w:rsidRDefault="00A95719" w:rsidP="0048364F">
      <w:pPr>
        <w:pStyle w:val="ShortT"/>
      </w:pPr>
      <w:r w:rsidRPr="00F6726D">
        <w:t>Currency (Restrictions on the Use of Cash) (Consequential Amendments and Transitional Provisions)</w:t>
      </w:r>
      <w:r w:rsidR="00C164CA" w:rsidRPr="00F6726D">
        <w:t xml:space="preserve"> Bill</w:t>
      </w:r>
      <w:r w:rsidRPr="00F6726D">
        <w:t xml:space="preserve"> 2019</w:t>
      </w:r>
    </w:p>
    <w:p w14:paraId="1B6B639C" w14:textId="77777777" w:rsidR="0048364F" w:rsidRPr="00F6726D" w:rsidRDefault="0048364F" w:rsidP="0048364F"/>
    <w:p w14:paraId="01D90DC6" w14:textId="77777777" w:rsidR="0048364F" w:rsidRPr="00F6726D" w:rsidRDefault="00C164CA" w:rsidP="0048364F">
      <w:pPr>
        <w:pStyle w:val="Actno"/>
      </w:pPr>
      <w:r w:rsidRPr="00F6726D">
        <w:t xml:space="preserve">No.      , </w:t>
      </w:r>
      <w:r w:rsidR="00A95719" w:rsidRPr="00F6726D">
        <w:t>2019</w:t>
      </w:r>
    </w:p>
    <w:p w14:paraId="7EF21DF2" w14:textId="77777777" w:rsidR="0048364F" w:rsidRPr="00F6726D" w:rsidRDefault="0048364F" w:rsidP="0048364F"/>
    <w:p w14:paraId="2973D5E3" w14:textId="77777777" w:rsidR="0048364F" w:rsidRPr="00F6726D" w:rsidRDefault="0048364F" w:rsidP="0048364F">
      <w:pPr>
        <w:pStyle w:val="Portfolio"/>
      </w:pPr>
      <w:r w:rsidRPr="00F6726D">
        <w:t>(</w:t>
      </w:r>
      <w:r w:rsidR="00A95719" w:rsidRPr="00F6726D">
        <w:t>Treasury</w:t>
      </w:r>
      <w:r w:rsidRPr="00F6726D">
        <w:t>)</w:t>
      </w:r>
    </w:p>
    <w:p w14:paraId="5BE13184" w14:textId="77777777" w:rsidR="0048364F" w:rsidRPr="00F6726D" w:rsidRDefault="0048364F" w:rsidP="0048364F"/>
    <w:p w14:paraId="69357CCD" w14:textId="77777777" w:rsidR="0048364F" w:rsidRPr="00F6726D" w:rsidRDefault="0048364F" w:rsidP="0048364F"/>
    <w:p w14:paraId="4401BB3C" w14:textId="77777777" w:rsidR="0048364F" w:rsidRPr="00F6726D" w:rsidRDefault="0048364F" w:rsidP="0048364F"/>
    <w:p w14:paraId="1178C2D1" w14:textId="77777777" w:rsidR="0048364F" w:rsidRPr="00F6726D" w:rsidRDefault="00CB064A" w:rsidP="0048364F">
      <w:pPr>
        <w:pStyle w:val="LongT"/>
      </w:pPr>
      <w:r w:rsidRPr="00F6726D">
        <w:t>A Bill for a</w:t>
      </w:r>
      <w:r w:rsidR="00A95719" w:rsidRPr="00F6726D">
        <w:t xml:space="preserve">n Act to deal with consequential and transitional matters </w:t>
      </w:r>
      <w:r w:rsidRPr="00F6726D">
        <w:t>in connection with</w:t>
      </w:r>
      <w:r w:rsidR="00A95719" w:rsidRPr="00F6726D">
        <w:t xml:space="preserve"> the </w:t>
      </w:r>
      <w:r w:rsidR="00A95719" w:rsidRPr="00F6726D">
        <w:rPr>
          <w:i/>
        </w:rPr>
        <w:t>Currency (Restrictions on the Use of Cash) Act 2019</w:t>
      </w:r>
      <w:r w:rsidR="00A95719" w:rsidRPr="00F6726D">
        <w:t>, and for related purposes</w:t>
      </w:r>
    </w:p>
    <w:p w14:paraId="60D6937B" w14:textId="77777777" w:rsidR="0048364F" w:rsidRPr="00F6726D" w:rsidRDefault="0048364F" w:rsidP="0048364F">
      <w:pPr>
        <w:pStyle w:val="Header"/>
        <w:tabs>
          <w:tab w:val="clear" w:pos="4150"/>
          <w:tab w:val="clear" w:pos="8307"/>
        </w:tabs>
      </w:pPr>
      <w:r w:rsidRPr="00F6726D">
        <w:rPr>
          <w:rStyle w:val="CharAmSchNo"/>
        </w:rPr>
        <w:lastRenderedPageBreak/>
        <w:t xml:space="preserve"> </w:t>
      </w:r>
      <w:r w:rsidRPr="00F6726D">
        <w:rPr>
          <w:rStyle w:val="CharAmSchText"/>
        </w:rPr>
        <w:t xml:space="preserve"> </w:t>
      </w:r>
    </w:p>
    <w:p w14:paraId="22E4C16F" w14:textId="77777777" w:rsidR="0048364F" w:rsidRPr="00F6726D" w:rsidRDefault="0048364F" w:rsidP="0048364F">
      <w:pPr>
        <w:pStyle w:val="Header"/>
        <w:tabs>
          <w:tab w:val="clear" w:pos="4150"/>
          <w:tab w:val="clear" w:pos="8307"/>
        </w:tabs>
      </w:pPr>
      <w:r w:rsidRPr="00F6726D">
        <w:rPr>
          <w:rStyle w:val="CharAmPartNo"/>
        </w:rPr>
        <w:t xml:space="preserve"> </w:t>
      </w:r>
      <w:r w:rsidRPr="00F6726D">
        <w:rPr>
          <w:rStyle w:val="CharAmPartText"/>
        </w:rPr>
        <w:t xml:space="preserve"> </w:t>
      </w:r>
    </w:p>
    <w:p w14:paraId="3CDD7A71" w14:textId="77777777" w:rsidR="0048364F" w:rsidRPr="00F6726D" w:rsidRDefault="0048364F" w:rsidP="0048364F"/>
    <w:p w14:paraId="17AF26F5" w14:textId="77777777" w:rsidR="00212BC4" w:rsidRPr="00F6726D" w:rsidRDefault="00212BC4" w:rsidP="0048364F">
      <w:pPr>
        <w:sectPr w:rsidR="00212BC4" w:rsidRPr="00F6726D" w:rsidSect="00F672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14:paraId="357639AE" w14:textId="133E31A6" w:rsidR="0048364F" w:rsidRPr="00F6726D" w:rsidRDefault="0048364F" w:rsidP="00534170">
      <w:pPr>
        <w:rPr>
          <w:sz w:val="36"/>
        </w:rPr>
      </w:pPr>
      <w:bookmarkStart w:id="1" w:name="ConfidenceBlock"/>
      <w:bookmarkEnd w:id="1"/>
      <w:r w:rsidRPr="00F6726D">
        <w:rPr>
          <w:sz w:val="36"/>
        </w:rPr>
        <w:lastRenderedPageBreak/>
        <w:t>Contents</w:t>
      </w:r>
    </w:p>
    <w:p w14:paraId="138F964A" w14:textId="47946294" w:rsidR="00F6726D" w:rsidRDefault="00F672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F6726D">
        <w:rPr>
          <w:noProof/>
        </w:rPr>
        <w:tab/>
      </w:r>
      <w:r w:rsidRPr="00F6726D">
        <w:rPr>
          <w:noProof/>
        </w:rPr>
        <w:fldChar w:fldCharType="begin"/>
      </w:r>
      <w:r w:rsidRPr="00F6726D">
        <w:rPr>
          <w:noProof/>
        </w:rPr>
        <w:instrText xml:space="preserve"> PAGEREF _Toc13642121 \h </w:instrText>
      </w:r>
      <w:r w:rsidRPr="00F6726D">
        <w:rPr>
          <w:noProof/>
        </w:rPr>
      </w:r>
      <w:r w:rsidRPr="00F6726D">
        <w:rPr>
          <w:noProof/>
        </w:rPr>
        <w:fldChar w:fldCharType="separate"/>
      </w:r>
      <w:r w:rsidR="00E77ADA">
        <w:rPr>
          <w:noProof/>
        </w:rPr>
        <w:t>1</w:t>
      </w:r>
      <w:r w:rsidRPr="00F6726D">
        <w:rPr>
          <w:noProof/>
        </w:rPr>
        <w:fldChar w:fldCharType="end"/>
      </w:r>
    </w:p>
    <w:p w14:paraId="068552B4" w14:textId="09E4B06A" w:rsidR="00F6726D" w:rsidRDefault="00F672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6726D">
        <w:rPr>
          <w:noProof/>
        </w:rPr>
        <w:tab/>
      </w:r>
      <w:r w:rsidRPr="00F6726D">
        <w:rPr>
          <w:noProof/>
        </w:rPr>
        <w:fldChar w:fldCharType="begin"/>
      </w:r>
      <w:r w:rsidRPr="00F6726D">
        <w:rPr>
          <w:noProof/>
        </w:rPr>
        <w:instrText xml:space="preserve"> PAGEREF _Toc13642122 \h </w:instrText>
      </w:r>
      <w:r w:rsidRPr="00F6726D">
        <w:rPr>
          <w:noProof/>
        </w:rPr>
      </w:r>
      <w:r w:rsidRPr="00F6726D">
        <w:rPr>
          <w:noProof/>
        </w:rPr>
        <w:fldChar w:fldCharType="separate"/>
      </w:r>
      <w:r w:rsidR="00E77ADA">
        <w:rPr>
          <w:noProof/>
        </w:rPr>
        <w:t>2</w:t>
      </w:r>
      <w:r w:rsidRPr="00F6726D">
        <w:rPr>
          <w:noProof/>
        </w:rPr>
        <w:fldChar w:fldCharType="end"/>
      </w:r>
    </w:p>
    <w:p w14:paraId="43C2713F" w14:textId="1AC40228" w:rsidR="00F6726D" w:rsidRDefault="00F6726D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F6726D">
        <w:rPr>
          <w:noProof/>
        </w:rPr>
        <w:tab/>
      </w:r>
      <w:r w:rsidRPr="00F6726D">
        <w:rPr>
          <w:noProof/>
        </w:rPr>
        <w:fldChar w:fldCharType="begin"/>
      </w:r>
      <w:r w:rsidRPr="00F6726D">
        <w:rPr>
          <w:noProof/>
        </w:rPr>
        <w:instrText xml:space="preserve"> PAGEREF _Toc13642123 \h </w:instrText>
      </w:r>
      <w:r w:rsidRPr="00F6726D">
        <w:rPr>
          <w:noProof/>
        </w:rPr>
      </w:r>
      <w:r w:rsidRPr="00F6726D">
        <w:rPr>
          <w:noProof/>
        </w:rPr>
        <w:fldChar w:fldCharType="separate"/>
      </w:r>
      <w:r w:rsidR="00E77ADA">
        <w:rPr>
          <w:noProof/>
        </w:rPr>
        <w:t>2</w:t>
      </w:r>
      <w:r w:rsidRPr="00F6726D">
        <w:rPr>
          <w:noProof/>
        </w:rPr>
        <w:fldChar w:fldCharType="end"/>
      </w:r>
    </w:p>
    <w:p w14:paraId="157F5E06" w14:textId="6FBD0DB9" w:rsidR="00F6726D" w:rsidRDefault="00F6726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F6726D">
        <w:rPr>
          <w:b w:val="0"/>
          <w:noProof/>
          <w:sz w:val="18"/>
        </w:rPr>
        <w:tab/>
      </w:r>
      <w:r w:rsidRPr="00F6726D">
        <w:rPr>
          <w:b w:val="0"/>
          <w:noProof/>
          <w:sz w:val="18"/>
        </w:rPr>
        <w:fldChar w:fldCharType="begin"/>
      </w:r>
      <w:r w:rsidRPr="00F6726D">
        <w:rPr>
          <w:b w:val="0"/>
          <w:noProof/>
          <w:sz w:val="18"/>
        </w:rPr>
        <w:instrText xml:space="preserve"> PAGEREF _Toc13642124 \h </w:instrText>
      </w:r>
      <w:r w:rsidRPr="00F6726D">
        <w:rPr>
          <w:b w:val="0"/>
          <w:noProof/>
          <w:sz w:val="18"/>
        </w:rPr>
      </w:r>
      <w:r w:rsidRPr="00F6726D">
        <w:rPr>
          <w:b w:val="0"/>
          <w:noProof/>
          <w:sz w:val="18"/>
        </w:rPr>
        <w:fldChar w:fldCharType="separate"/>
      </w:r>
      <w:r w:rsidR="00E77ADA">
        <w:rPr>
          <w:b w:val="0"/>
          <w:noProof/>
          <w:sz w:val="18"/>
        </w:rPr>
        <w:t>3</w:t>
      </w:r>
      <w:r w:rsidRPr="00F6726D">
        <w:rPr>
          <w:b w:val="0"/>
          <w:noProof/>
          <w:sz w:val="18"/>
        </w:rPr>
        <w:fldChar w:fldCharType="end"/>
      </w:r>
    </w:p>
    <w:p w14:paraId="5246C161" w14:textId="024C9B97" w:rsidR="00F6726D" w:rsidRDefault="00F6726D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1—Amendments</w:t>
      </w:r>
      <w:r w:rsidRPr="00F6726D">
        <w:rPr>
          <w:noProof/>
          <w:sz w:val="18"/>
        </w:rPr>
        <w:tab/>
      </w:r>
      <w:r w:rsidRPr="00F6726D">
        <w:rPr>
          <w:noProof/>
          <w:sz w:val="18"/>
        </w:rPr>
        <w:fldChar w:fldCharType="begin"/>
      </w:r>
      <w:r w:rsidRPr="00F6726D">
        <w:rPr>
          <w:noProof/>
          <w:sz w:val="18"/>
        </w:rPr>
        <w:instrText xml:space="preserve"> PAGEREF _Toc13642125 \h </w:instrText>
      </w:r>
      <w:r w:rsidRPr="00F6726D">
        <w:rPr>
          <w:noProof/>
          <w:sz w:val="18"/>
        </w:rPr>
      </w:r>
      <w:r w:rsidRPr="00F6726D">
        <w:rPr>
          <w:noProof/>
          <w:sz w:val="18"/>
        </w:rPr>
        <w:fldChar w:fldCharType="separate"/>
      </w:r>
      <w:r w:rsidR="00E77ADA">
        <w:rPr>
          <w:noProof/>
          <w:sz w:val="18"/>
        </w:rPr>
        <w:t>3</w:t>
      </w:r>
      <w:r w:rsidRPr="00F6726D">
        <w:rPr>
          <w:noProof/>
          <w:sz w:val="18"/>
        </w:rPr>
        <w:fldChar w:fldCharType="end"/>
      </w:r>
    </w:p>
    <w:p w14:paraId="7F757EBA" w14:textId="35F07195" w:rsidR="00F6726D" w:rsidRDefault="00F6726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Anti</w:t>
      </w:r>
      <w:r>
        <w:rPr>
          <w:noProof/>
        </w:rPr>
        <w:noBreakHyphen/>
        <w:t>Money Laundering and Counter</w:t>
      </w:r>
      <w:r>
        <w:rPr>
          <w:noProof/>
        </w:rPr>
        <w:noBreakHyphen/>
        <w:t>Terrorism Financing Act 2006</w:t>
      </w:r>
      <w:r w:rsidRPr="00F6726D">
        <w:rPr>
          <w:i w:val="0"/>
          <w:noProof/>
          <w:sz w:val="18"/>
        </w:rPr>
        <w:tab/>
      </w:r>
      <w:r w:rsidRPr="00F6726D">
        <w:rPr>
          <w:i w:val="0"/>
          <w:noProof/>
          <w:sz w:val="18"/>
        </w:rPr>
        <w:fldChar w:fldCharType="begin"/>
      </w:r>
      <w:r w:rsidRPr="00F6726D">
        <w:rPr>
          <w:i w:val="0"/>
          <w:noProof/>
          <w:sz w:val="18"/>
        </w:rPr>
        <w:instrText xml:space="preserve"> PAGEREF _Toc13642126 \h </w:instrText>
      </w:r>
      <w:r w:rsidRPr="00F6726D">
        <w:rPr>
          <w:i w:val="0"/>
          <w:noProof/>
          <w:sz w:val="18"/>
        </w:rPr>
      </w:r>
      <w:r w:rsidRPr="00F6726D">
        <w:rPr>
          <w:i w:val="0"/>
          <w:noProof/>
          <w:sz w:val="18"/>
        </w:rPr>
        <w:fldChar w:fldCharType="separate"/>
      </w:r>
      <w:r w:rsidR="00E77ADA">
        <w:rPr>
          <w:i w:val="0"/>
          <w:noProof/>
          <w:sz w:val="18"/>
        </w:rPr>
        <w:t>3</w:t>
      </w:r>
      <w:r w:rsidRPr="00F6726D">
        <w:rPr>
          <w:i w:val="0"/>
          <w:noProof/>
          <w:sz w:val="18"/>
        </w:rPr>
        <w:fldChar w:fldCharType="end"/>
      </w:r>
    </w:p>
    <w:p w14:paraId="598B9344" w14:textId="597029B3" w:rsidR="00F6726D" w:rsidRDefault="00F6726D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Financial Transaction Reports Act 1988</w:t>
      </w:r>
      <w:r w:rsidRPr="00F6726D">
        <w:rPr>
          <w:i w:val="0"/>
          <w:noProof/>
          <w:sz w:val="18"/>
        </w:rPr>
        <w:tab/>
      </w:r>
      <w:r w:rsidRPr="00F6726D">
        <w:rPr>
          <w:i w:val="0"/>
          <w:noProof/>
          <w:sz w:val="18"/>
        </w:rPr>
        <w:fldChar w:fldCharType="begin"/>
      </w:r>
      <w:r w:rsidRPr="00F6726D">
        <w:rPr>
          <w:i w:val="0"/>
          <w:noProof/>
          <w:sz w:val="18"/>
        </w:rPr>
        <w:instrText xml:space="preserve"> PAGEREF _Toc13642130 \h </w:instrText>
      </w:r>
      <w:r w:rsidRPr="00F6726D">
        <w:rPr>
          <w:i w:val="0"/>
          <w:noProof/>
          <w:sz w:val="18"/>
        </w:rPr>
      </w:r>
      <w:r w:rsidRPr="00F6726D">
        <w:rPr>
          <w:i w:val="0"/>
          <w:noProof/>
          <w:sz w:val="18"/>
        </w:rPr>
        <w:fldChar w:fldCharType="separate"/>
      </w:r>
      <w:r w:rsidR="00E77ADA">
        <w:rPr>
          <w:i w:val="0"/>
          <w:noProof/>
          <w:sz w:val="18"/>
        </w:rPr>
        <w:t>7</w:t>
      </w:r>
      <w:r w:rsidRPr="00F6726D">
        <w:rPr>
          <w:i w:val="0"/>
          <w:noProof/>
          <w:sz w:val="18"/>
        </w:rPr>
        <w:fldChar w:fldCharType="end"/>
      </w:r>
    </w:p>
    <w:p w14:paraId="5A9D6E8B" w14:textId="7B8E76A5" w:rsidR="00F6726D" w:rsidRDefault="00F6726D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2—Application, saving and transitional provisions</w:t>
      </w:r>
      <w:r w:rsidRPr="00F6726D">
        <w:rPr>
          <w:noProof/>
          <w:sz w:val="18"/>
        </w:rPr>
        <w:tab/>
      </w:r>
      <w:r w:rsidRPr="00F6726D">
        <w:rPr>
          <w:noProof/>
          <w:sz w:val="18"/>
        </w:rPr>
        <w:fldChar w:fldCharType="begin"/>
      </w:r>
      <w:r w:rsidRPr="00F6726D">
        <w:rPr>
          <w:noProof/>
          <w:sz w:val="18"/>
        </w:rPr>
        <w:instrText xml:space="preserve"> PAGEREF _Toc13642131 \h </w:instrText>
      </w:r>
      <w:r w:rsidRPr="00F6726D">
        <w:rPr>
          <w:noProof/>
          <w:sz w:val="18"/>
        </w:rPr>
      </w:r>
      <w:r w:rsidRPr="00F6726D">
        <w:rPr>
          <w:noProof/>
          <w:sz w:val="18"/>
        </w:rPr>
        <w:fldChar w:fldCharType="separate"/>
      </w:r>
      <w:r w:rsidR="00E77ADA">
        <w:rPr>
          <w:noProof/>
          <w:sz w:val="18"/>
        </w:rPr>
        <w:t>8</w:t>
      </w:r>
      <w:r w:rsidRPr="00F6726D">
        <w:rPr>
          <w:noProof/>
          <w:sz w:val="18"/>
        </w:rPr>
        <w:fldChar w:fldCharType="end"/>
      </w:r>
    </w:p>
    <w:p w14:paraId="64A6B857" w14:textId="77777777" w:rsidR="00055B5C" w:rsidRPr="00F6726D" w:rsidRDefault="00F6726D" w:rsidP="0048364F">
      <w:r>
        <w:fldChar w:fldCharType="end"/>
      </w:r>
    </w:p>
    <w:p w14:paraId="6AFAC662" w14:textId="77777777" w:rsidR="00212BC4" w:rsidRPr="00F6726D" w:rsidRDefault="00212BC4" w:rsidP="0048364F"/>
    <w:p w14:paraId="31998335" w14:textId="77777777" w:rsidR="00FE7F93" w:rsidRPr="00F6726D" w:rsidRDefault="00FE7F93" w:rsidP="0048364F">
      <w:pPr>
        <w:sectPr w:rsidR="00FE7F93" w:rsidRPr="00F6726D" w:rsidSect="00F6726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14:paraId="60996C4A" w14:textId="77777777" w:rsidR="00CB064A" w:rsidRPr="00F6726D" w:rsidRDefault="00CB064A" w:rsidP="008C7F2C">
      <w:pPr>
        <w:pStyle w:val="Page1"/>
      </w:pPr>
      <w:r w:rsidRPr="00F6726D">
        <w:lastRenderedPageBreak/>
        <w:t xml:space="preserve">A Bill for an Act to deal with consequential and transitional matters in connection with the </w:t>
      </w:r>
      <w:r w:rsidRPr="00F6726D">
        <w:rPr>
          <w:i/>
        </w:rPr>
        <w:t>Currency (Restrictions on the Use of Cash) Act 2019</w:t>
      </w:r>
      <w:r w:rsidRPr="00F6726D">
        <w:t>, and for related purposes</w:t>
      </w:r>
    </w:p>
    <w:p w14:paraId="78DC437F" w14:textId="77777777" w:rsidR="0048364F" w:rsidRPr="00F6726D" w:rsidRDefault="0048364F" w:rsidP="00F6726D">
      <w:pPr>
        <w:spacing w:before="240" w:line="240" w:lineRule="auto"/>
        <w:rPr>
          <w:sz w:val="32"/>
        </w:rPr>
      </w:pPr>
      <w:r w:rsidRPr="00F6726D">
        <w:rPr>
          <w:sz w:val="32"/>
        </w:rPr>
        <w:t>The Parliament of Australia enacts:</w:t>
      </w:r>
    </w:p>
    <w:p w14:paraId="35165F91" w14:textId="77777777" w:rsidR="0048364F" w:rsidRPr="00F6726D" w:rsidRDefault="0048364F" w:rsidP="00F6726D">
      <w:pPr>
        <w:pStyle w:val="ActHead5"/>
      </w:pPr>
      <w:bookmarkStart w:id="2" w:name="_Toc13642121"/>
      <w:r w:rsidRPr="00F6726D">
        <w:rPr>
          <w:rStyle w:val="CharSectno"/>
        </w:rPr>
        <w:t>1</w:t>
      </w:r>
      <w:r w:rsidRPr="00F6726D">
        <w:t xml:space="preserve">  Short title</w:t>
      </w:r>
      <w:bookmarkEnd w:id="2"/>
    </w:p>
    <w:p w14:paraId="365CFE0A" w14:textId="77777777" w:rsidR="0048364F" w:rsidRPr="00F6726D" w:rsidRDefault="0048364F" w:rsidP="00F6726D">
      <w:pPr>
        <w:pStyle w:val="subsection"/>
      </w:pPr>
      <w:r w:rsidRPr="00F6726D">
        <w:tab/>
      </w:r>
      <w:r w:rsidRPr="00F6726D">
        <w:tab/>
        <w:t xml:space="preserve">This Act </w:t>
      </w:r>
      <w:r w:rsidR="00275197" w:rsidRPr="00F6726D">
        <w:t xml:space="preserve">is </w:t>
      </w:r>
      <w:r w:rsidRPr="00F6726D">
        <w:t xml:space="preserve">the </w:t>
      </w:r>
      <w:r w:rsidR="00DA7372" w:rsidRPr="00F6726D">
        <w:rPr>
          <w:i/>
        </w:rPr>
        <w:t>Currency (Restrictions on the Use of Cash) (Consequential Amendments and Transitional Provisions)</w:t>
      </w:r>
      <w:r w:rsidR="00C164CA" w:rsidRPr="00F6726D">
        <w:rPr>
          <w:i/>
        </w:rPr>
        <w:t xml:space="preserve"> Act 201</w:t>
      </w:r>
      <w:r w:rsidR="00DA7372" w:rsidRPr="00F6726D">
        <w:rPr>
          <w:i/>
        </w:rPr>
        <w:t>9</w:t>
      </w:r>
      <w:r w:rsidRPr="00F6726D">
        <w:t>.</w:t>
      </w:r>
    </w:p>
    <w:p w14:paraId="288AA099" w14:textId="77777777" w:rsidR="0048364F" w:rsidRPr="00F6726D" w:rsidRDefault="0048364F" w:rsidP="00F6726D">
      <w:pPr>
        <w:pStyle w:val="ActHead5"/>
      </w:pPr>
      <w:bookmarkStart w:id="3" w:name="_Toc13642122"/>
      <w:r w:rsidRPr="00F6726D">
        <w:rPr>
          <w:rStyle w:val="CharSectno"/>
        </w:rPr>
        <w:lastRenderedPageBreak/>
        <w:t>2</w:t>
      </w:r>
      <w:r w:rsidRPr="00F6726D">
        <w:t xml:space="preserve">  Commencement</w:t>
      </w:r>
      <w:bookmarkEnd w:id="3"/>
    </w:p>
    <w:p w14:paraId="693FD4B0" w14:textId="77777777" w:rsidR="0048364F" w:rsidRPr="00F6726D" w:rsidRDefault="0048364F" w:rsidP="00F6726D">
      <w:pPr>
        <w:pStyle w:val="subsection"/>
      </w:pPr>
      <w:r w:rsidRPr="00F6726D">
        <w:tab/>
        <w:t>(1)</w:t>
      </w:r>
      <w:r w:rsidRPr="00F6726D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50CF4C3D" w14:textId="77777777" w:rsidR="0048364F" w:rsidRPr="00F6726D" w:rsidRDefault="0048364F" w:rsidP="00F6726D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F6726D" w14:paraId="66B6CE04" w14:textId="77777777" w:rsidTr="004C7C8C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AC9401" w14:textId="77777777" w:rsidR="0048364F" w:rsidRPr="00F6726D" w:rsidRDefault="0048364F" w:rsidP="00F6726D">
            <w:pPr>
              <w:pStyle w:val="TableHeading"/>
            </w:pPr>
            <w:r w:rsidRPr="00F6726D">
              <w:t>Commencement information</w:t>
            </w:r>
          </w:p>
        </w:tc>
      </w:tr>
      <w:tr w:rsidR="0048364F" w:rsidRPr="00F6726D" w14:paraId="69499E7D" w14:textId="77777777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A5FA0" w14:textId="77777777" w:rsidR="0048364F" w:rsidRPr="00F6726D" w:rsidRDefault="0048364F" w:rsidP="00F6726D">
            <w:pPr>
              <w:pStyle w:val="TableHeading"/>
            </w:pPr>
            <w:r w:rsidRPr="00F6726D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32D61" w14:textId="77777777" w:rsidR="0048364F" w:rsidRPr="00F6726D" w:rsidRDefault="0048364F" w:rsidP="00F6726D">
            <w:pPr>
              <w:pStyle w:val="TableHeading"/>
            </w:pPr>
            <w:r w:rsidRPr="00F6726D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0BB2D" w14:textId="77777777" w:rsidR="0048364F" w:rsidRPr="00F6726D" w:rsidRDefault="0048364F" w:rsidP="00F6726D">
            <w:pPr>
              <w:pStyle w:val="TableHeading"/>
            </w:pPr>
            <w:r w:rsidRPr="00F6726D">
              <w:t>Column 3</w:t>
            </w:r>
          </w:p>
        </w:tc>
      </w:tr>
      <w:tr w:rsidR="0048364F" w:rsidRPr="00F6726D" w14:paraId="3CBE410D" w14:textId="77777777" w:rsidTr="004C7C8C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52060A" w14:textId="77777777" w:rsidR="0048364F" w:rsidRPr="00F6726D" w:rsidRDefault="0048364F" w:rsidP="00F6726D">
            <w:pPr>
              <w:pStyle w:val="TableHeading"/>
            </w:pPr>
            <w:r w:rsidRPr="00F6726D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DBE854D" w14:textId="77777777" w:rsidR="0048364F" w:rsidRPr="00F6726D" w:rsidRDefault="0048364F" w:rsidP="00F6726D">
            <w:pPr>
              <w:pStyle w:val="TableHeading"/>
            </w:pPr>
            <w:r w:rsidRPr="00F6726D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10CA261" w14:textId="77777777" w:rsidR="0048364F" w:rsidRPr="00F6726D" w:rsidRDefault="0048364F" w:rsidP="00F6726D">
            <w:pPr>
              <w:pStyle w:val="TableHeading"/>
            </w:pPr>
            <w:r w:rsidRPr="00F6726D">
              <w:t>Date/Details</w:t>
            </w:r>
          </w:p>
        </w:tc>
      </w:tr>
      <w:tr w:rsidR="0048364F" w:rsidRPr="00F6726D" w14:paraId="63190A8F" w14:textId="77777777" w:rsidTr="004C7C8C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9D25315" w14:textId="77777777" w:rsidR="0048364F" w:rsidRPr="00F6726D" w:rsidRDefault="0048364F" w:rsidP="00F6726D">
            <w:pPr>
              <w:pStyle w:val="Tabletext"/>
            </w:pPr>
            <w:r w:rsidRPr="00F6726D">
              <w:t xml:space="preserve">1.  </w:t>
            </w:r>
            <w:r w:rsidR="00246FAE" w:rsidRPr="00F6726D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44CA31C8" w14:textId="77777777" w:rsidR="00246FAE" w:rsidRPr="00F6726D" w:rsidRDefault="00091605" w:rsidP="00F6726D">
            <w:pPr>
              <w:pStyle w:val="Tabletext"/>
            </w:pPr>
            <w:r>
              <w:rPr>
                <w:color w:val="000000"/>
                <w:shd w:val="clear" w:color="auto" w:fill="FFFFFF"/>
              </w:rPr>
              <w:t>The day af</w:t>
            </w:r>
            <w:r w:rsidR="00795972">
              <w:rPr>
                <w:color w:val="000000"/>
                <w:shd w:val="clear" w:color="auto" w:fill="FFFFFF"/>
              </w:rPr>
              <w:t>ter the end of the period of 12 </w:t>
            </w:r>
            <w:r>
              <w:rPr>
                <w:color w:val="000000"/>
                <w:shd w:val="clear" w:color="auto" w:fill="FFFFFF"/>
              </w:rPr>
              <w:t xml:space="preserve">months beginning on the day </w:t>
            </w:r>
            <w:r w:rsidR="00246FAE" w:rsidRPr="00F6726D">
              <w:t xml:space="preserve">the </w:t>
            </w:r>
            <w:r w:rsidR="00246FAE" w:rsidRPr="00F6726D">
              <w:rPr>
                <w:i/>
              </w:rPr>
              <w:t>Currency (Restrictions on the Use of Cash) Act 2019</w:t>
            </w:r>
            <w:r w:rsidR="00246FAE" w:rsidRPr="00F6726D">
              <w:t xml:space="preserve"> commences.</w:t>
            </w:r>
          </w:p>
          <w:p w14:paraId="1BE4A7BD" w14:textId="77777777" w:rsidR="0048364F" w:rsidRPr="00F6726D" w:rsidRDefault="00246FAE" w:rsidP="00F6726D">
            <w:pPr>
              <w:pStyle w:val="Tabletext"/>
            </w:pPr>
            <w:r w:rsidRPr="00F6726D">
              <w:t>However, the provisions do not commence at all if that Act does not commence.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2E03CE96" w14:textId="77777777" w:rsidR="0048364F" w:rsidRPr="00F6726D" w:rsidRDefault="0048364F" w:rsidP="00F6726D">
            <w:pPr>
              <w:pStyle w:val="Tabletext"/>
            </w:pPr>
          </w:p>
        </w:tc>
      </w:tr>
    </w:tbl>
    <w:p w14:paraId="52B70762" w14:textId="77777777" w:rsidR="0048364F" w:rsidRPr="00F6726D" w:rsidRDefault="00201D27" w:rsidP="00F6726D">
      <w:pPr>
        <w:pStyle w:val="notetext"/>
      </w:pPr>
      <w:r w:rsidRPr="00F6726D">
        <w:t>Note:</w:t>
      </w:r>
      <w:r w:rsidRPr="00F6726D">
        <w:tab/>
        <w:t>This table relates only to the provisions of this Act as originally enacted. It will not be amended to deal with any later amendments of this Act.</w:t>
      </w:r>
    </w:p>
    <w:p w14:paraId="52A328F8" w14:textId="77777777" w:rsidR="0048364F" w:rsidRPr="00F6726D" w:rsidRDefault="0048364F" w:rsidP="00F6726D">
      <w:pPr>
        <w:pStyle w:val="subsection"/>
      </w:pPr>
      <w:r w:rsidRPr="00F6726D">
        <w:tab/>
        <w:t>(2)</w:t>
      </w:r>
      <w:r w:rsidRPr="00F6726D">
        <w:tab/>
      </w:r>
      <w:r w:rsidR="00201D27" w:rsidRPr="00F6726D">
        <w:t xml:space="preserve">Any information in </w:t>
      </w:r>
      <w:r w:rsidR="00877D48" w:rsidRPr="00F6726D">
        <w:t>c</w:t>
      </w:r>
      <w:r w:rsidR="00201D27" w:rsidRPr="00F6726D">
        <w:t>olumn 3 of the table is not part of this Act. Information may be inserted in this column, or information in it may be edited, in any published version of this Act.</w:t>
      </w:r>
    </w:p>
    <w:p w14:paraId="5867A149" w14:textId="77777777" w:rsidR="0048364F" w:rsidRPr="00F6726D" w:rsidRDefault="0048364F" w:rsidP="00F6726D">
      <w:pPr>
        <w:pStyle w:val="ActHead5"/>
      </w:pPr>
      <w:bookmarkStart w:id="4" w:name="_Toc13642123"/>
      <w:r w:rsidRPr="00F6726D">
        <w:rPr>
          <w:rStyle w:val="CharSectno"/>
        </w:rPr>
        <w:t>3</w:t>
      </w:r>
      <w:r w:rsidRPr="00F6726D">
        <w:t xml:space="preserve">  Schedules</w:t>
      </w:r>
      <w:bookmarkEnd w:id="4"/>
    </w:p>
    <w:p w14:paraId="1AA35CA4" w14:textId="77777777" w:rsidR="0048364F" w:rsidRPr="00F6726D" w:rsidRDefault="0048364F" w:rsidP="00F6726D">
      <w:pPr>
        <w:pStyle w:val="subsection"/>
      </w:pPr>
      <w:r w:rsidRPr="00F6726D">
        <w:tab/>
      </w:r>
      <w:r w:rsidRPr="00F6726D">
        <w:tab/>
      </w:r>
      <w:r w:rsidR="00202618" w:rsidRPr="00F6726D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0825C15E" w14:textId="77777777" w:rsidR="0048364F" w:rsidRPr="00F6726D" w:rsidRDefault="0048364F" w:rsidP="00F6726D">
      <w:pPr>
        <w:pStyle w:val="ActHead6"/>
        <w:pageBreakBefore/>
      </w:pPr>
      <w:bookmarkStart w:id="5" w:name="_Toc13642124"/>
      <w:r w:rsidRPr="00F6726D">
        <w:rPr>
          <w:rStyle w:val="CharAmSchNo"/>
        </w:rPr>
        <w:lastRenderedPageBreak/>
        <w:t>Schedule</w:t>
      </w:r>
      <w:r w:rsidR="00F6726D" w:rsidRPr="00F6726D">
        <w:rPr>
          <w:rStyle w:val="CharAmSchNo"/>
        </w:rPr>
        <w:t> </w:t>
      </w:r>
      <w:r w:rsidRPr="00F6726D">
        <w:rPr>
          <w:rStyle w:val="CharAmSchNo"/>
        </w:rPr>
        <w:t>1</w:t>
      </w:r>
      <w:r w:rsidRPr="00F6726D">
        <w:t>—</w:t>
      </w:r>
      <w:r w:rsidR="00F8442C" w:rsidRPr="00F6726D">
        <w:rPr>
          <w:rStyle w:val="CharAmSchText"/>
        </w:rPr>
        <w:t>A</w:t>
      </w:r>
      <w:r w:rsidR="00DA7372" w:rsidRPr="00F6726D">
        <w:rPr>
          <w:rStyle w:val="CharAmSchText"/>
        </w:rPr>
        <w:t>mendments</w:t>
      </w:r>
      <w:bookmarkEnd w:id="5"/>
    </w:p>
    <w:p w14:paraId="2B77F90F" w14:textId="77777777" w:rsidR="0048364F" w:rsidRPr="00F6726D" w:rsidRDefault="00012253" w:rsidP="00F6726D">
      <w:pPr>
        <w:pStyle w:val="ActHead7"/>
      </w:pPr>
      <w:bookmarkStart w:id="6" w:name="_Toc13642125"/>
      <w:r w:rsidRPr="00F6726D">
        <w:rPr>
          <w:rStyle w:val="CharAmPartNo"/>
        </w:rPr>
        <w:t>Part</w:t>
      </w:r>
      <w:r w:rsidR="00F6726D" w:rsidRPr="00F6726D">
        <w:rPr>
          <w:rStyle w:val="CharAmPartNo"/>
        </w:rPr>
        <w:t> </w:t>
      </w:r>
      <w:r w:rsidRPr="00F6726D">
        <w:rPr>
          <w:rStyle w:val="CharAmPartNo"/>
        </w:rPr>
        <w:t>1</w:t>
      </w:r>
      <w:r w:rsidRPr="00F6726D">
        <w:t>—</w:t>
      </w:r>
      <w:r w:rsidRPr="00F6726D">
        <w:rPr>
          <w:rStyle w:val="CharAmPartText"/>
        </w:rPr>
        <w:t>Amendments</w:t>
      </w:r>
      <w:bookmarkEnd w:id="6"/>
    </w:p>
    <w:p w14:paraId="349A79FC" w14:textId="77777777" w:rsidR="00DA7372" w:rsidRPr="00F6726D" w:rsidRDefault="005F63AB" w:rsidP="00F6726D">
      <w:pPr>
        <w:pStyle w:val="ActHead9"/>
      </w:pPr>
      <w:bookmarkStart w:id="7" w:name="_Toc13642126"/>
      <w:r w:rsidRPr="00F6726D">
        <w:t>Anti</w:t>
      </w:r>
      <w:r w:rsidR="00F6726D">
        <w:noBreakHyphen/>
      </w:r>
      <w:r w:rsidRPr="00F6726D">
        <w:t>Money Laundering and Counter</w:t>
      </w:r>
      <w:r w:rsidR="00F6726D">
        <w:noBreakHyphen/>
      </w:r>
      <w:r w:rsidRPr="00F6726D">
        <w:t>Terrorism Financing Act 2006</w:t>
      </w:r>
      <w:bookmarkEnd w:id="7"/>
    </w:p>
    <w:p w14:paraId="2546819B" w14:textId="77777777" w:rsidR="00212BC4" w:rsidRPr="00F6726D" w:rsidRDefault="00212BC4" w:rsidP="00F6726D">
      <w:pPr>
        <w:pStyle w:val="ItemHead"/>
      </w:pPr>
      <w:r w:rsidRPr="00F6726D">
        <w:t xml:space="preserve">1  </w:t>
      </w:r>
      <w:r w:rsidR="005F63AB" w:rsidRPr="00F6726D">
        <w:t>Section</w:t>
      </w:r>
      <w:r w:rsidR="00F6726D" w:rsidRPr="00F6726D">
        <w:t> </w:t>
      </w:r>
      <w:r w:rsidR="005F63AB" w:rsidRPr="00F6726D">
        <w:t>5 (</w:t>
      </w:r>
      <w:r w:rsidR="00F6726D" w:rsidRPr="00F6726D">
        <w:t>paragraph (</w:t>
      </w:r>
      <w:r w:rsidR="005F63AB" w:rsidRPr="00F6726D">
        <w:t xml:space="preserve">c) of the definition of </w:t>
      </w:r>
      <w:r w:rsidR="005F63AB" w:rsidRPr="00F6726D">
        <w:rPr>
          <w:i/>
        </w:rPr>
        <w:t>non</w:t>
      </w:r>
      <w:r w:rsidR="00F6726D">
        <w:rPr>
          <w:i/>
        </w:rPr>
        <w:noBreakHyphen/>
      </w:r>
      <w:r w:rsidR="005F63AB" w:rsidRPr="00F6726D">
        <w:rPr>
          <w:i/>
        </w:rPr>
        <w:t>reportable transaction</w:t>
      </w:r>
      <w:r w:rsidR="005F63AB" w:rsidRPr="00F6726D">
        <w:t>)</w:t>
      </w:r>
    </w:p>
    <w:p w14:paraId="1CE6CE9C" w14:textId="77777777" w:rsidR="00212BC4" w:rsidRPr="00F6726D" w:rsidRDefault="008A01C0" w:rsidP="00F6726D">
      <w:pPr>
        <w:pStyle w:val="Item"/>
      </w:pPr>
      <w:r w:rsidRPr="00F6726D">
        <w:t>Omit</w:t>
      </w:r>
      <w:r w:rsidR="005F63AB" w:rsidRPr="00F6726D">
        <w:t xml:space="preserve"> “</w:t>
      </w:r>
      <w:r w:rsidRPr="00F6726D">
        <w:t>not a threshold transaction</w:t>
      </w:r>
      <w:r w:rsidR="005F63AB" w:rsidRPr="00F6726D">
        <w:t>”</w:t>
      </w:r>
      <w:r w:rsidRPr="00F6726D">
        <w:t>, substitute “neither a threshold transaction nor a notifiable transaction”</w:t>
      </w:r>
      <w:r w:rsidR="005F63AB" w:rsidRPr="00F6726D">
        <w:t>.</w:t>
      </w:r>
    </w:p>
    <w:p w14:paraId="5D90EC18" w14:textId="77777777" w:rsidR="008A01C0" w:rsidRPr="00F6726D" w:rsidRDefault="008A01C0" w:rsidP="00F6726D">
      <w:pPr>
        <w:pStyle w:val="ItemHead"/>
      </w:pPr>
      <w:r w:rsidRPr="00F6726D">
        <w:t>2  Section</w:t>
      </w:r>
      <w:r w:rsidR="00F6726D" w:rsidRPr="00F6726D">
        <w:t> </w:t>
      </w:r>
      <w:r w:rsidRPr="00F6726D">
        <w:t>5</w:t>
      </w:r>
    </w:p>
    <w:p w14:paraId="1BBE421E" w14:textId="77777777" w:rsidR="008A01C0" w:rsidRPr="00F6726D" w:rsidRDefault="008A01C0" w:rsidP="00F6726D">
      <w:pPr>
        <w:pStyle w:val="Item"/>
      </w:pPr>
      <w:r w:rsidRPr="00F6726D">
        <w:t>Insert:</w:t>
      </w:r>
    </w:p>
    <w:p w14:paraId="6CFB33DD" w14:textId="77777777" w:rsidR="008A01C0" w:rsidRPr="00F6726D" w:rsidRDefault="008A01C0" w:rsidP="00F6726D">
      <w:pPr>
        <w:pStyle w:val="Definition"/>
      </w:pPr>
      <w:r w:rsidRPr="00F6726D">
        <w:rPr>
          <w:b/>
          <w:i/>
        </w:rPr>
        <w:t>notifiable transaction</w:t>
      </w:r>
      <w:r w:rsidR="008D6174" w:rsidRPr="00F6726D">
        <w:t xml:space="preserve"> means:</w:t>
      </w:r>
    </w:p>
    <w:p w14:paraId="7C01A39C" w14:textId="77777777" w:rsidR="008D6174" w:rsidRPr="00F6726D" w:rsidRDefault="00814004" w:rsidP="00F6726D">
      <w:pPr>
        <w:pStyle w:val="paragraph"/>
      </w:pPr>
      <w:r w:rsidRPr="00F6726D">
        <w:tab/>
        <w:t>(a)</w:t>
      </w:r>
      <w:r w:rsidRPr="00F6726D">
        <w:tab/>
      </w:r>
      <w:r w:rsidR="008D6174" w:rsidRPr="00F6726D">
        <w:t>if:</w:t>
      </w:r>
    </w:p>
    <w:p w14:paraId="65EEA177" w14:textId="77777777" w:rsidR="008D6174" w:rsidRPr="00F6726D" w:rsidRDefault="008D6174" w:rsidP="00F6726D">
      <w:pPr>
        <w:pStyle w:val="paragraphsub"/>
      </w:pPr>
      <w:r w:rsidRPr="00F6726D">
        <w:tab/>
        <w:t>(i)</w:t>
      </w:r>
      <w:r w:rsidRPr="00F6726D">
        <w:tab/>
        <w:t>the regulations provide that this definition applies to a specified transaction involving money; and</w:t>
      </w:r>
    </w:p>
    <w:p w14:paraId="0EB52D92" w14:textId="77777777" w:rsidR="008D6174" w:rsidRPr="00F6726D" w:rsidRDefault="008D6174" w:rsidP="00F6726D">
      <w:pPr>
        <w:pStyle w:val="paragraphsub"/>
      </w:pPr>
      <w:r w:rsidRPr="00F6726D">
        <w:tab/>
        <w:t>(ii)</w:t>
      </w:r>
      <w:r w:rsidRPr="00F6726D">
        <w:tab/>
        <w:t>the regulations provide that a specified amount is the transaction threshold for the specified transaction;</w:t>
      </w:r>
    </w:p>
    <w:p w14:paraId="57A1FDA0" w14:textId="77777777" w:rsidR="008D6174" w:rsidRPr="00F6726D" w:rsidRDefault="008D6174" w:rsidP="00F6726D">
      <w:pPr>
        <w:pStyle w:val="paragraph"/>
        <w:rPr>
          <w:color w:val="000000"/>
          <w:szCs w:val="22"/>
        </w:rPr>
      </w:pPr>
      <w:r w:rsidRPr="00F6726D">
        <w:tab/>
      </w:r>
      <w:r w:rsidRPr="00F6726D">
        <w:tab/>
      </w:r>
      <w:r w:rsidR="00814004" w:rsidRPr="00F6726D">
        <w:rPr>
          <w:color w:val="000000"/>
          <w:szCs w:val="22"/>
        </w:rPr>
        <w:t>the specified transaction, where the total amount transferred is not less than the transaction threshold for the transaction; or</w:t>
      </w:r>
    </w:p>
    <w:p w14:paraId="7C8BB6D1" w14:textId="77777777" w:rsidR="00814004" w:rsidRPr="00F6726D" w:rsidRDefault="00814004" w:rsidP="00F6726D">
      <w:pPr>
        <w:pStyle w:val="paragraph"/>
        <w:rPr>
          <w:color w:val="000000"/>
          <w:szCs w:val="22"/>
        </w:rPr>
      </w:pPr>
      <w:r w:rsidRPr="00F6726D">
        <w:rPr>
          <w:color w:val="000000"/>
          <w:szCs w:val="22"/>
        </w:rPr>
        <w:tab/>
        <w:t>(b)</w:t>
      </w:r>
      <w:r w:rsidRPr="00F6726D">
        <w:rPr>
          <w:color w:val="000000"/>
          <w:szCs w:val="22"/>
        </w:rPr>
        <w:tab/>
        <w:t>if:</w:t>
      </w:r>
    </w:p>
    <w:p w14:paraId="16F16C03" w14:textId="77777777" w:rsidR="00814004" w:rsidRPr="00F6726D" w:rsidRDefault="00814004" w:rsidP="00F6726D">
      <w:pPr>
        <w:pStyle w:val="paragraphsub"/>
      </w:pPr>
      <w:r w:rsidRPr="00F6726D">
        <w:tab/>
        <w:t>(i)</w:t>
      </w:r>
      <w:r w:rsidRPr="00F6726D">
        <w:tab/>
        <w:t>the regulations provide that this definition applies to a specified transaction involving digital currency; and</w:t>
      </w:r>
    </w:p>
    <w:p w14:paraId="46C95AC6" w14:textId="77777777" w:rsidR="00814004" w:rsidRPr="00F6726D" w:rsidRDefault="00814004" w:rsidP="00F6726D">
      <w:pPr>
        <w:pStyle w:val="paragraphsub"/>
      </w:pPr>
      <w:r w:rsidRPr="00F6726D">
        <w:tab/>
        <w:t>(ii)</w:t>
      </w:r>
      <w:r w:rsidRPr="00F6726D">
        <w:tab/>
        <w:t>the regulations provide that a specified amount is the transaction threshold for the specified transaction;</w:t>
      </w:r>
    </w:p>
    <w:p w14:paraId="35AC33CC" w14:textId="77777777" w:rsidR="00814004" w:rsidRPr="00F6726D" w:rsidRDefault="00814004" w:rsidP="00F6726D">
      <w:pPr>
        <w:pStyle w:val="paragraph"/>
      </w:pPr>
      <w:r w:rsidRPr="00F6726D">
        <w:tab/>
      </w:r>
      <w:r w:rsidRPr="00F6726D">
        <w:tab/>
        <w:t>the specified transaction, where the total amount transferred is not less than the transaction threshold for the transaction; or</w:t>
      </w:r>
    </w:p>
    <w:p w14:paraId="2A4BF918" w14:textId="77777777" w:rsidR="00814004" w:rsidRPr="00F6726D" w:rsidRDefault="00814004" w:rsidP="00F6726D">
      <w:pPr>
        <w:pStyle w:val="paragraph"/>
      </w:pPr>
      <w:r w:rsidRPr="00F6726D">
        <w:tab/>
        <w:t>(c)</w:t>
      </w:r>
      <w:r w:rsidRPr="00F6726D">
        <w:tab/>
        <w:t>if:</w:t>
      </w:r>
    </w:p>
    <w:p w14:paraId="3F9FDB58" w14:textId="77777777" w:rsidR="00814004" w:rsidRPr="00F6726D" w:rsidRDefault="00814004" w:rsidP="00F6726D">
      <w:pPr>
        <w:pStyle w:val="paragraphsub"/>
      </w:pPr>
      <w:r w:rsidRPr="00F6726D">
        <w:lastRenderedPageBreak/>
        <w:tab/>
        <w:t>(i)</w:t>
      </w:r>
      <w:r w:rsidRPr="00F6726D">
        <w:tab/>
        <w:t>the regulations provide that this definition applies to a specified transaction involving the transfer of property; and</w:t>
      </w:r>
    </w:p>
    <w:p w14:paraId="72AE9FB3" w14:textId="77777777" w:rsidR="00814004" w:rsidRPr="00F6726D" w:rsidRDefault="00814004" w:rsidP="00F6726D">
      <w:pPr>
        <w:pStyle w:val="paragraphsub"/>
      </w:pPr>
      <w:r w:rsidRPr="00F6726D">
        <w:tab/>
        <w:t>(ii)</w:t>
      </w:r>
      <w:r w:rsidRPr="00F6726D">
        <w:tab/>
        <w:t>the regulations provide that a specified amount is the transaction threshold for the specified transaction;</w:t>
      </w:r>
    </w:p>
    <w:p w14:paraId="303182F9" w14:textId="77777777" w:rsidR="00814004" w:rsidRPr="00F6726D" w:rsidRDefault="00814004" w:rsidP="00F6726D">
      <w:pPr>
        <w:pStyle w:val="paragraph"/>
      </w:pPr>
      <w:r w:rsidRPr="00F6726D">
        <w:tab/>
      </w:r>
      <w:r w:rsidRPr="00F6726D">
        <w:tab/>
        <w:t>the specified transaction, where the total value transferred is not less than the transaction threshold for the transaction.</w:t>
      </w:r>
    </w:p>
    <w:p w14:paraId="767A687D" w14:textId="77777777" w:rsidR="00814004" w:rsidRPr="00F6726D" w:rsidRDefault="00814004" w:rsidP="00F6726D">
      <w:pPr>
        <w:pStyle w:val="notetext"/>
      </w:pPr>
      <w:r w:rsidRPr="00F6726D">
        <w:t>Note</w:t>
      </w:r>
      <w:r w:rsidR="00534170" w:rsidRPr="00F6726D">
        <w:t xml:space="preserve"> </w:t>
      </w:r>
      <w:r w:rsidRPr="00F6726D">
        <w:t>1:</w:t>
      </w:r>
      <w:r w:rsidRPr="00F6726D">
        <w:tab/>
        <w:t>See also section</w:t>
      </w:r>
      <w:r w:rsidR="00F6726D" w:rsidRPr="00F6726D">
        <w:t> </w:t>
      </w:r>
      <w:r w:rsidRPr="00F6726D">
        <w:t>18 (translation of foreign currency to Australian currency).</w:t>
      </w:r>
    </w:p>
    <w:p w14:paraId="5107820A" w14:textId="77777777" w:rsidR="00814004" w:rsidRPr="00F6726D" w:rsidRDefault="00814004" w:rsidP="00F6726D">
      <w:pPr>
        <w:pStyle w:val="notetext"/>
      </w:pPr>
      <w:r w:rsidRPr="00F6726D">
        <w:t>Note</w:t>
      </w:r>
      <w:r w:rsidR="00534170" w:rsidRPr="00F6726D">
        <w:t xml:space="preserve"> </w:t>
      </w:r>
      <w:r w:rsidRPr="00F6726D">
        <w:t>2:</w:t>
      </w:r>
      <w:r w:rsidRPr="00F6726D">
        <w:tab/>
        <w:t>See also section</w:t>
      </w:r>
      <w:r w:rsidR="00F6726D" w:rsidRPr="00F6726D">
        <w:t> </w:t>
      </w:r>
      <w:r w:rsidRPr="00F6726D">
        <w:t>19 (translation of digital currency to Australian currency).</w:t>
      </w:r>
    </w:p>
    <w:p w14:paraId="28149293" w14:textId="77777777" w:rsidR="00814004" w:rsidRPr="00F6726D" w:rsidRDefault="00814004" w:rsidP="00F6726D">
      <w:pPr>
        <w:pStyle w:val="notetext"/>
      </w:pPr>
      <w:r w:rsidRPr="00F6726D">
        <w:t>Note 3:</w:t>
      </w:r>
      <w:r w:rsidRPr="00F6726D">
        <w:tab/>
        <w:t>For specification by class, see subsection</w:t>
      </w:r>
      <w:r w:rsidR="00F6726D" w:rsidRPr="00F6726D">
        <w:t> </w:t>
      </w:r>
      <w:r w:rsidRPr="00F6726D">
        <w:t xml:space="preserve">13(3) of the </w:t>
      </w:r>
      <w:r w:rsidRPr="00F6726D">
        <w:rPr>
          <w:i/>
        </w:rPr>
        <w:t>Legislation Act 2003</w:t>
      </w:r>
      <w:r w:rsidRPr="00F6726D">
        <w:t>.</w:t>
      </w:r>
    </w:p>
    <w:p w14:paraId="3847DC2E" w14:textId="77777777" w:rsidR="008A01C0" w:rsidRPr="00F6726D" w:rsidRDefault="008A01C0" w:rsidP="00F6726D">
      <w:pPr>
        <w:pStyle w:val="ItemHead"/>
      </w:pPr>
      <w:r w:rsidRPr="00F6726D">
        <w:t>3  Section</w:t>
      </w:r>
      <w:r w:rsidR="00F6726D" w:rsidRPr="00F6726D">
        <w:t> </w:t>
      </w:r>
      <w:r w:rsidRPr="00F6726D">
        <w:t xml:space="preserve">5 (definition of </w:t>
      </w:r>
      <w:r w:rsidRPr="00F6726D">
        <w:rPr>
          <w:i/>
        </w:rPr>
        <w:t>threshold transaction</w:t>
      </w:r>
      <w:r w:rsidRPr="00F6726D">
        <w:t>)</w:t>
      </w:r>
    </w:p>
    <w:p w14:paraId="37D6B531" w14:textId="77777777" w:rsidR="008A01C0" w:rsidRPr="00F6726D" w:rsidRDefault="008A01C0" w:rsidP="00F6726D">
      <w:pPr>
        <w:pStyle w:val="Item"/>
      </w:pPr>
      <w:r w:rsidRPr="00F6726D">
        <w:t>Repeal the definition, substitute:</w:t>
      </w:r>
    </w:p>
    <w:p w14:paraId="42F1E288" w14:textId="77777777" w:rsidR="008A01C0" w:rsidRPr="00F6726D" w:rsidRDefault="008A01C0" w:rsidP="00F6726D">
      <w:pPr>
        <w:pStyle w:val="Definition"/>
      </w:pPr>
      <w:r w:rsidRPr="00F6726D">
        <w:rPr>
          <w:b/>
          <w:i/>
        </w:rPr>
        <w:t>threshold transaction</w:t>
      </w:r>
      <w:r w:rsidRPr="00F6726D">
        <w:t xml:space="preserve"> means a transaction involving the transfer of physical currency, where the total amount of physical currency transferred is not less than $10,000.</w:t>
      </w:r>
    </w:p>
    <w:p w14:paraId="548C4B0E" w14:textId="77777777" w:rsidR="008A01C0" w:rsidRPr="00F6726D" w:rsidRDefault="008D6174" w:rsidP="00F6726D">
      <w:pPr>
        <w:pStyle w:val="notetext"/>
      </w:pPr>
      <w:r w:rsidRPr="00F6726D">
        <w:t>Note:</w:t>
      </w:r>
      <w:r w:rsidRPr="00F6726D">
        <w:tab/>
        <w:t>See also section</w:t>
      </w:r>
      <w:r w:rsidR="00F6726D" w:rsidRPr="00F6726D">
        <w:t> </w:t>
      </w:r>
      <w:r w:rsidRPr="00F6726D">
        <w:t>18 (translation of foreign currency to Australian currency).</w:t>
      </w:r>
    </w:p>
    <w:p w14:paraId="25283526" w14:textId="77777777" w:rsidR="00814004" w:rsidRPr="00F6726D" w:rsidRDefault="00814004" w:rsidP="00F6726D">
      <w:pPr>
        <w:pStyle w:val="ItemHead"/>
      </w:pPr>
      <w:r w:rsidRPr="00F6726D">
        <w:t xml:space="preserve">4  </w:t>
      </w:r>
      <w:r w:rsidR="00046C36" w:rsidRPr="00F6726D">
        <w:t>Section</w:t>
      </w:r>
      <w:r w:rsidR="00F6726D" w:rsidRPr="00F6726D">
        <w:t> </w:t>
      </w:r>
      <w:r w:rsidR="00046C36" w:rsidRPr="00F6726D">
        <w:t>40</w:t>
      </w:r>
    </w:p>
    <w:p w14:paraId="128BBD36" w14:textId="77777777" w:rsidR="00046C36" w:rsidRPr="00F6726D" w:rsidRDefault="00046C36" w:rsidP="00F6726D">
      <w:pPr>
        <w:pStyle w:val="Item"/>
      </w:pPr>
      <w:r w:rsidRPr="00F6726D">
        <w:t>After “a designated service that involves a threshold transaction”, insert “or a notifiable transaction”.</w:t>
      </w:r>
    </w:p>
    <w:p w14:paraId="15E68242" w14:textId="77777777" w:rsidR="00046C36" w:rsidRPr="00F6726D" w:rsidRDefault="00046C36" w:rsidP="00F6726D">
      <w:pPr>
        <w:pStyle w:val="ItemHead"/>
      </w:pPr>
      <w:r w:rsidRPr="00F6726D">
        <w:t xml:space="preserve">5  </w:t>
      </w:r>
      <w:r w:rsidR="00534170" w:rsidRPr="00F6726D">
        <w:t>Division</w:t>
      </w:r>
      <w:r w:rsidR="00F6726D" w:rsidRPr="00F6726D">
        <w:t> </w:t>
      </w:r>
      <w:r w:rsidR="00534170" w:rsidRPr="00F6726D">
        <w:t>3 of Part</w:t>
      </w:r>
      <w:r w:rsidR="00F6726D" w:rsidRPr="00F6726D">
        <w:t> </w:t>
      </w:r>
      <w:r w:rsidR="00534170" w:rsidRPr="00F6726D">
        <w:t>3 (heading)</w:t>
      </w:r>
    </w:p>
    <w:p w14:paraId="471FD5F3" w14:textId="77777777" w:rsidR="00534170" w:rsidRPr="00F6726D" w:rsidRDefault="00534170" w:rsidP="00F6726D">
      <w:pPr>
        <w:pStyle w:val="Item"/>
      </w:pPr>
      <w:r w:rsidRPr="00F6726D">
        <w:t>Repeal the heading, substitute:</w:t>
      </w:r>
    </w:p>
    <w:p w14:paraId="2B5F990E" w14:textId="77777777" w:rsidR="00534170" w:rsidRPr="00F6726D" w:rsidRDefault="00534170" w:rsidP="00F6726D">
      <w:pPr>
        <w:pStyle w:val="ActHead3"/>
      </w:pPr>
      <w:bookmarkStart w:id="8" w:name="_Toc13642127"/>
      <w:r w:rsidRPr="00F6726D">
        <w:rPr>
          <w:rStyle w:val="CharDivNo"/>
        </w:rPr>
        <w:t>Division</w:t>
      </w:r>
      <w:r w:rsidR="00F6726D" w:rsidRPr="00F6726D">
        <w:rPr>
          <w:rStyle w:val="CharDivNo"/>
        </w:rPr>
        <w:t> </w:t>
      </w:r>
      <w:r w:rsidRPr="00F6726D">
        <w:rPr>
          <w:rStyle w:val="CharDivNo"/>
        </w:rPr>
        <w:t>3</w:t>
      </w:r>
      <w:r w:rsidRPr="00F6726D">
        <w:t>—</w:t>
      </w:r>
      <w:r w:rsidRPr="00F6726D">
        <w:rPr>
          <w:rStyle w:val="CharDivText"/>
        </w:rPr>
        <w:t>Threshold transactions and notifiable transactions</w:t>
      </w:r>
      <w:bookmarkEnd w:id="8"/>
    </w:p>
    <w:p w14:paraId="0D7F7665" w14:textId="77777777" w:rsidR="00D46726" w:rsidRPr="00F6726D" w:rsidRDefault="00D46726" w:rsidP="00F6726D">
      <w:pPr>
        <w:pStyle w:val="ItemHead"/>
      </w:pPr>
      <w:r w:rsidRPr="00F6726D">
        <w:t xml:space="preserve">6  </w:t>
      </w:r>
      <w:r w:rsidR="00E70C2F" w:rsidRPr="00F6726D">
        <w:t>After paragraph</w:t>
      </w:r>
      <w:r w:rsidR="00F6726D" w:rsidRPr="00F6726D">
        <w:t> </w:t>
      </w:r>
      <w:r w:rsidRPr="00F6726D">
        <w:t>43(1)</w:t>
      </w:r>
      <w:r w:rsidR="00E70C2F" w:rsidRPr="00F6726D">
        <w:t>(a)</w:t>
      </w:r>
    </w:p>
    <w:p w14:paraId="6DEDBF07" w14:textId="77777777" w:rsidR="00D46726" w:rsidRPr="00F6726D" w:rsidRDefault="00D46726" w:rsidP="00F6726D">
      <w:pPr>
        <w:pStyle w:val="Item"/>
      </w:pPr>
      <w:r w:rsidRPr="00F6726D">
        <w:t>Insert:</w:t>
      </w:r>
    </w:p>
    <w:p w14:paraId="54C6748A" w14:textId="77777777" w:rsidR="00E12143" w:rsidRDefault="00D3085D" w:rsidP="00F6726D">
      <w:pPr>
        <w:pStyle w:val="paragraph"/>
      </w:pPr>
      <w:r w:rsidRPr="00F6726D">
        <w:tab/>
        <w:t>(a</w:t>
      </w:r>
      <w:r w:rsidR="00E70C2F" w:rsidRPr="00F6726D">
        <w:t>a</w:t>
      </w:r>
      <w:r w:rsidRPr="00F6726D">
        <w:t>)</w:t>
      </w:r>
      <w:r w:rsidRPr="00F6726D">
        <w:tab/>
      </w:r>
      <w:r w:rsidR="00E12143">
        <w:t>either:</w:t>
      </w:r>
    </w:p>
    <w:p w14:paraId="5C71BBDB" w14:textId="77777777" w:rsidR="00E12143" w:rsidRDefault="00E12143" w:rsidP="00E12143">
      <w:pPr>
        <w:pStyle w:val="paragraphsub"/>
      </w:pPr>
      <w:r>
        <w:lastRenderedPageBreak/>
        <w:tab/>
        <w:t>(i)</w:t>
      </w:r>
      <w:r>
        <w:tab/>
        <w:t xml:space="preserve">the reporting entity is an ADI and the service is covered by </w:t>
      </w:r>
      <w:r w:rsidR="00E70C2F" w:rsidRPr="00F6726D">
        <w:t>item</w:t>
      </w:r>
      <w:r w:rsidR="00F6726D" w:rsidRPr="00F6726D">
        <w:t> </w:t>
      </w:r>
      <w:r w:rsidR="00E70C2F" w:rsidRPr="00F6726D">
        <w:t>3, 4</w:t>
      </w:r>
      <w:r>
        <w:t xml:space="preserve"> or</w:t>
      </w:r>
      <w:r w:rsidR="00E70C2F" w:rsidRPr="00F6726D">
        <w:t xml:space="preserve"> 5 of table 1 in section</w:t>
      </w:r>
      <w:r w:rsidR="00F6726D" w:rsidRPr="00F6726D">
        <w:t> </w:t>
      </w:r>
      <w:r w:rsidR="00E70C2F" w:rsidRPr="00F6726D">
        <w:t>6;</w:t>
      </w:r>
      <w:r>
        <w:t xml:space="preserve"> or</w:t>
      </w:r>
    </w:p>
    <w:p w14:paraId="1240A5B7" w14:textId="77777777" w:rsidR="00D3085D" w:rsidRPr="00F6726D" w:rsidRDefault="00E12143" w:rsidP="00E12143">
      <w:pPr>
        <w:pStyle w:val="paragraphsub"/>
      </w:pPr>
      <w:r>
        <w:tab/>
        <w:t>(ii)</w:t>
      </w:r>
      <w:r>
        <w:tab/>
        <w:t>the service is covered by item 50 of that table</w:t>
      </w:r>
      <w:r w:rsidR="008A2A21">
        <w:t xml:space="preserve"> (regardless of whether the reporting entity is an ADI)</w:t>
      </w:r>
      <w:r>
        <w:t>;</w:t>
      </w:r>
      <w:r w:rsidR="00E70C2F" w:rsidRPr="00F6726D">
        <w:t xml:space="preserve"> and</w:t>
      </w:r>
    </w:p>
    <w:p w14:paraId="55221933" w14:textId="77777777" w:rsidR="00534170" w:rsidRPr="00F6726D" w:rsidRDefault="00D46726" w:rsidP="00F6726D">
      <w:pPr>
        <w:pStyle w:val="ItemHead"/>
      </w:pPr>
      <w:r w:rsidRPr="00F6726D">
        <w:t>7</w:t>
      </w:r>
      <w:r w:rsidR="002C707B" w:rsidRPr="00F6726D">
        <w:t xml:space="preserve">  After section</w:t>
      </w:r>
      <w:r w:rsidR="00F6726D" w:rsidRPr="00F6726D">
        <w:t> </w:t>
      </w:r>
      <w:r w:rsidR="002C707B" w:rsidRPr="00F6726D">
        <w:t>43</w:t>
      </w:r>
    </w:p>
    <w:p w14:paraId="182D8A74" w14:textId="77777777" w:rsidR="002C707B" w:rsidRPr="00F6726D" w:rsidRDefault="002C707B" w:rsidP="00F6726D">
      <w:pPr>
        <w:pStyle w:val="Item"/>
      </w:pPr>
      <w:r w:rsidRPr="00F6726D">
        <w:t>Insert:</w:t>
      </w:r>
    </w:p>
    <w:p w14:paraId="26253E36" w14:textId="77777777" w:rsidR="00914156" w:rsidRPr="00F6726D" w:rsidRDefault="00914156" w:rsidP="00F6726D">
      <w:pPr>
        <w:pStyle w:val="ActHead5"/>
      </w:pPr>
      <w:bookmarkStart w:id="9" w:name="_Toc13642128"/>
      <w:r w:rsidRPr="00F6726D">
        <w:rPr>
          <w:rStyle w:val="CharSectno"/>
        </w:rPr>
        <w:t>43A</w:t>
      </w:r>
      <w:r w:rsidRPr="00F6726D">
        <w:t xml:space="preserve">  Reports of notifiable transactions</w:t>
      </w:r>
      <w:bookmarkEnd w:id="9"/>
    </w:p>
    <w:p w14:paraId="7DD06EB0" w14:textId="77777777" w:rsidR="009B6D84" w:rsidRPr="00F6726D" w:rsidRDefault="009B6D84" w:rsidP="00F6726D">
      <w:pPr>
        <w:pStyle w:val="SubsectionHead"/>
      </w:pPr>
      <w:r w:rsidRPr="00F6726D">
        <w:t>Scope</w:t>
      </w:r>
    </w:p>
    <w:p w14:paraId="4033444F" w14:textId="77777777" w:rsidR="002C707B" w:rsidRPr="00F6726D" w:rsidRDefault="009B6D84" w:rsidP="00F6726D">
      <w:pPr>
        <w:pStyle w:val="subsection"/>
      </w:pPr>
      <w:r w:rsidRPr="00F6726D">
        <w:tab/>
        <w:t>(1)</w:t>
      </w:r>
      <w:r w:rsidRPr="00F6726D">
        <w:tab/>
        <w:t>This section applies to a reporting entity if:</w:t>
      </w:r>
    </w:p>
    <w:p w14:paraId="09D0539C" w14:textId="77777777" w:rsidR="009B6D84" w:rsidRPr="00F6726D" w:rsidRDefault="009B6D84" w:rsidP="00F6726D">
      <w:pPr>
        <w:pStyle w:val="paragraph"/>
      </w:pPr>
      <w:r w:rsidRPr="00F6726D">
        <w:tab/>
        <w:t>(a)</w:t>
      </w:r>
      <w:r w:rsidRPr="00F6726D">
        <w:tab/>
        <w:t>the reporting entity commences to provide, or provides, a designated service to a customer; and</w:t>
      </w:r>
    </w:p>
    <w:p w14:paraId="18243109" w14:textId="77777777" w:rsidR="009B6D84" w:rsidRPr="00F6726D" w:rsidRDefault="009B6D84" w:rsidP="00F6726D">
      <w:pPr>
        <w:pStyle w:val="paragraph"/>
      </w:pPr>
      <w:r w:rsidRPr="00F6726D">
        <w:tab/>
        <w:t>(b)</w:t>
      </w:r>
      <w:r w:rsidRPr="00F6726D">
        <w:tab/>
      </w:r>
      <w:r w:rsidRPr="00F6726D">
        <w:rPr>
          <w:color w:val="000000"/>
          <w:szCs w:val="22"/>
        </w:rPr>
        <w:t>the provision of the service involves a notifiable transaction.</w:t>
      </w:r>
    </w:p>
    <w:p w14:paraId="3F79E3F0" w14:textId="77777777" w:rsidR="009B6D84" w:rsidRPr="00F6726D" w:rsidRDefault="009B6D84" w:rsidP="00F6726D">
      <w:pPr>
        <w:pStyle w:val="SubsectionHead"/>
      </w:pPr>
      <w:r w:rsidRPr="00F6726D">
        <w:t>Report</w:t>
      </w:r>
    </w:p>
    <w:p w14:paraId="422A3478" w14:textId="77777777" w:rsidR="009B6D84" w:rsidRPr="00F6726D" w:rsidRDefault="009B6D84" w:rsidP="00F6726D">
      <w:pPr>
        <w:pStyle w:val="subsection"/>
      </w:pPr>
      <w:r w:rsidRPr="00F6726D">
        <w:tab/>
        <w:t>(2)</w:t>
      </w:r>
      <w:r w:rsidRPr="00F6726D">
        <w:tab/>
        <w:t>The reporting entity must, within 10 business days after the day on which the transaction takes place, give the AUSTRAC CEO a report of the transaction.</w:t>
      </w:r>
    </w:p>
    <w:p w14:paraId="682BC7F7" w14:textId="77777777" w:rsidR="009B6D84" w:rsidRPr="00F6726D" w:rsidRDefault="009B6D84" w:rsidP="00F6726D">
      <w:pPr>
        <w:pStyle w:val="subsection"/>
      </w:pPr>
      <w:r w:rsidRPr="00F6726D">
        <w:tab/>
        <w:t>(3)</w:t>
      </w:r>
      <w:r w:rsidRPr="00F6726D">
        <w:tab/>
        <w:t xml:space="preserve">A report under </w:t>
      </w:r>
      <w:r w:rsidR="00F6726D" w:rsidRPr="00F6726D">
        <w:t>subsection (</w:t>
      </w:r>
      <w:r w:rsidRPr="00F6726D">
        <w:t>2) must:</w:t>
      </w:r>
    </w:p>
    <w:p w14:paraId="72A34FE7" w14:textId="77777777" w:rsidR="009B6D84" w:rsidRPr="00F6726D" w:rsidRDefault="009B6D84" w:rsidP="00F6726D">
      <w:pPr>
        <w:pStyle w:val="paragraph"/>
        <w:rPr>
          <w:color w:val="000000"/>
          <w:szCs w:val="22"/>
        </w:rPr>
      </w:pPr>
      <w:r w:rsidRPr="00F6726D">
        <w:tab/>
        <w:t>(a)</w:t>
      </w:r>
      <w:r w:rsidRPr="00F6726D">
        <w:tab/>
      </w:r>
      <w:r w:rsidRPr="00F6726D">
        <w:rPr>
          <w:color w:val="000000"/>
          <w:szCs w:val="22"/>
        </w:rPr>
        <w:t>be in the approved form; and</w:t>
      </w:r>
    </w:p>
    <w:p w14:paraId="7E3D56D0" w14:textId="77777777" w:rsidR="009B6D84" w:rsidRPr="00F6726D" w:rsidRDefault="009B6D84" w:rsidP="00F6726D">
      <w:pPr>
        <w:pStyle w:val="paragraph"/>
        <w:rPr>
          <w:color w:val="000000"/>
          <w:szCs w:val="22"/>
        </w:rPr>
      </w:pPr>
      <w:r w:rsidRPr="00F6726D">
        <w:rPr>
          <w:color w:val="000000"/>
          <w:szCs w:val="22"/>
        </w:rPr>
        <w:tab/>
        <w:t>(b)</w:t>
      </w:r>
      <w:r w:rsidRPr="00F6726D">
        <w:rPr>
          <w:color w:val="000000"/>
          <w:szCs w:val="22"/>
        </w:rPr>
        <w:tab/>
        <w:t>contain such information relating to the transaction as is specified in the AML/CTF Rules.</w:t>
      </w:r>
    </w:p>
    <w:p w14:paraId="12385A2F" w14:textId="77777777" w:rsidR="009B6D84" w:rsidRPr="00F6726D" w:rsidRDefault="009B6D84" w:rsidP="00F6726D">
      <w:pPr>
        <w:pStyle w:val="notetext"/>
        <w:rPr>
          <w:color w:val="000000"/>
          <w:szCs w:val="18"/>
        </w:rPr>
      </w:pPr>
      <w:r w:rsidRPr="00F6726D">
        <w:t>Note</w:t>
      </w:r>
      <w:r w:rsidR="00012253" w:rsidRPr="00F6726D">
        <w:t xml:space="preserve"> </w:t>
      </w:r>
      <w:r w:rsidRPr="00F6726D">
        <w:t>1:</w:t>
      </w:r>
      <w:r w:rsidRPr="00F6726D">
        <w:tab/>
      </w:r>
      <w:r w:rsidRPr="00F6726D">
        <w:rPr>
          <w:color w:val="000000"/>
          <w:szCs w:val="18"/>
        </w:rPr>
        <w:t>For additional rules about reports, see section</w:t>
      </w:r>
      <w:r w:rsidR="00F6726D" w:rsidRPr="00F6726D">
        <w:rPr>
          <w:color w:val="000000"/>
          <w:szCs w:val="18"/>
        </w:rPr>
        <w:t> </w:t>
      </w:r>
      <w:r w:rsidRPr="00F6726D">
        <w:rPr>
          <w:color w:val="000000"/>
          <w:szCs w:val="18"/>
        </w:rPr>
        <w:t>244.</w:t>
      </w:r>
    </w:p>
    <w:p w14:paraId="16E870DA" w14:textId="77777777" w:rsidR="009B6D84" w:rsidRPr="00F6726D" w:rsidRDefault="009B6D84" w:rsidP="00F6726D">
      <w:pPr>
        <w:pStyle w:val="notetext"/>
      </w:pPr>
      <w:r w:rsidRPr="00F6726D">
        <w:t>Note</w:t>
      </w:r>
      <w:r w:rsidR="00012253" w:rsidRPr="00F6726D">
        <w:t xml:space="preserve"> </w:t>
      </w:r>
      <w:r w:rsidRPr="00F6726D">
        <w:t>2:</w:t>
      </w:r>
      <w:r w:rsidRPr="00F6726D">
        <w:tab/>
        <w:t>Section</w:t>
      </w:r>
      <w:r w:rsidR="00F6726D" w:rsidRPr="00F6726D">
        <w:t> </w:t>
      </w:r>
      <w:r w:rsidRPr="00F6726D">
        <w:t>49 deals with the provision of further information, and the production of documents, by the reporting entity.</w:t>
      </w:r>
    </w:p>
    <w:p w14:paraId="6E3E2260" w14:textId="77777777" w:rsidR="00914156" w:rsidRPr="00F6726D" w:rsidRDefault="00914156" w:rsidP="00F6726D">
      <w:pPr>
        <w:pStyle w:val="SubsectionHead"/>
      </w:pPr>
      <w:r w:rsidRPr="00F6726D">
        <w:t>Civil penalty</w:t>
      </w:r>
    </w:p>
    <w:p w14:paraId="60B9AC24" w14:textId="77777777" w:rsidR="00914156" w:rsidRPr="00F6726D" w:rsidRDefault="00914156" w:rsidP="00F6726D">
      <w:pPr>
        <w:pStyle w:val="subsection"/>
      </w:pPr>
      <w:r w:rsidRPr="00F6726D">
        <w:tab/>
        <w:t>(4)</w:t>
      </w:r>
      <w:r w:rsidRPr="00F6726D">
        <w:tab/>
      </w:r>
      <w:r w:rsidR="00F6726D" w:rsidRPr="00F6726D">
        <w:t>Subsection (</w:t>
      </w:r>
      <w:r w:rsidRPr="00F6726D">
        <w:t>2) is a civil penalty provision.</w:t>
      </w:r>
    </w:p>
    <w:p w14:paraId="4E0DD73D" w14:textId="77777777" w:rsidR="00914156" w:rsidRPr="00F6726D" w:rsidRDefault="00D46726" w:rsidP="00F6726D">
      <w:pPr>
        <w:pStyle w:val="ItemHead"/>
      </w:pPr>
      <w:r w:rsidRPr="00F6726D">
        <w:t>8</w:t>
      </w:r>
      <w:r w:rsidR="00914156" w:rsidRPr="00F6726D">
        <w:t xml:space="preserve">  Subsection</w:t>
      </w:r>
      <w:r w:rsidR="00F6726D" w:rsidRPr="00F6726D">
        <w:t> </w:t>
      </w:r>
      <w:r w:rsidR="00914156" w:rsidRPr="00F6726D">
        <w:t>49(1)</w:t>
      </w:r>
    </w:p>
    <w:p w14:paraId="04072A29" w14:textId="77777777" w:rsidR="00914156" w:rsidRPr="00F6726D" w:rsidRDefault="00914156" w:rsidP="00F6726D">
      <w:pPr>
        <w:pStyle w:val="Item"/>
      </w:pPr>
      <w:r w:rsidRPr="00F6726D">
        <w:t>Omit “43 or 45”, substitute “43, 43A or 45”.</w:t>
      </w:r>
    </w:p>
    <w:p w14:paraId="21E9290F" w14:textId="77777777" w:rsidR="00914156" w:rsidRPr="00F6726D" w:rsidRDefault="00D46726" w:rsidP="00F6726D">
      <w:pPr>
        <w:pStyle w:val="ItemHead"/>
      </w:pPr>
      <w:r w:rsidRPr="00F6726D">
        <w:lastRenderedPageBreak/>
        <w:t>9</w:t>
      </w:r>
      <w:r w:rsidR="00914156" w:rsidRPr="00F6726D">
        <w:t xml:space="preserve">  </w:t>
      </w:r>
      <w:r w:rsidR="003943A5" w:rsidRPr="00F6726D">
        <w:t>Subparagraph</w:t>
      </w:r>
      <w:r w:rsidR="00012253" w:rsidRPr="00F6726D">
        <w:t xml:space="preserve"> </w:t>
      </w:r>
      <w:r w:rsidR="003943A5" w:rsidRPr="00F6726D">
        <w:t>49(1)(i)(ii)</w:t>
      </w:r>
    </w:p>
    <w:p w14:paraId="08D8E6D7" w14:textId="77777777" w:rsidR="003943A5" w:rsidRPr="00F6726D" w:rsidRDefault="003943A5" w:rsidP="00F6726D">
      <w:pPr>
        <w:pStyle w:val="Item"/>
      </w:pPr>
      <w:r w:rsidRPr="00F6726D">
        <w:t>Omit “43 or 45”, substitute “43, 43A or 45”.</w:t>
      </w:r>
    </w:p>
    <w:p w14:paraId="041C770A" w14:textId="77777777" w:rsidR="003943A5" w:rsidRPr="00F6726D" w:rsidRDefault="00D46726" w:rsidP="00F6726D">
      <w:pPr>
        <w:pStyle w:val="ItemHead"/>
      </w:pPr>
      <w:r w:rsidRPr="00F6726D">
        <w:t>10</w:t>
      </w:r>
      <w:r w:rsidR="003943A5" w:rsidRPr="00F6726D">
        <w:t xml:space="preserve">  Paragraph</w:t>
      </w:r>
      <w:r w:rsidR="00012253" w:rsidRPr="00F6726D">
        <w:t xml:space="preserve"> </w:t>
      </w:r>
      <w:r w:rsidR="003943A5" w:rsidRPr="00F6726D">
        <w:t>49(1B)(a)</w:t>
      </w:r>
    </w:p>
    <w:p w14:paraId="530F5F32" w14:textId="77777777" w:rsidR="003943A5" w:rsidRPr="00F6726D" w:rsidRDefault="003943A5" w:rsidP="00F6726D">
      <w:pPr>
        <w:pStyle w:val="Item"/>
      </w:pPr>
      <w:r w:rsidRPr="00F6726D">
        <w:t>Omit “43 or 45”, substitute “43, 43A or 45”.</w:t>
      </w:r>
    </w:p>
    <w:p w14:paraId="0FC3F395" w14:textId="77777777" w:rsidR="000E5A32" w:rsidRPr="00F6726D" w:rsidRDefault="000E5A32" w:rsidP="00F6726D">
      <w:pPr>
        <w:pStyle w:val="ItemHead"/>
      </w:pPr>
      <w:r w:rsidRPr="00F6726D">
        <w:t>11</w:t>
      </w:r>
      <w:r w:rsidR="003D2F39" w:rsidRPr="00F6726D">
        <w:t xml:space="preserve">  Section</w:t>
      </w:r>
      <w:r w:rsidR="00F6726D" w:rsidRPr="00F6726D">
        <w:t> </w:t>
      </w:r>
      <w:r w:rsidR="003D2F39" w:rsidRPr="00F6726D">
        <w:t>51</w:t>
      </w:r>
    </w:p>
    <w:p w14:paraId="6B645C9D" w14:textId="77777777" w:rsidR="003D2F39" w:rsidRPr="00F6726D" w:rsidRDefault="003D2F39" w:rsidP="00F6726D">
      <w:pPr>
        <w:pStyle w:val="Item"/>
      </w:pPr>
      <w:r w:rsidRPr="00F6726D">
        <w:t>Omit “43, 45”, substitute “43, 43A, 45”.</w:t>
      </w:r>
    </w:p>
    <w:p w14:paraId="0441E9CD" w14:textId="77777777" w:rsidR="003943A5" w:rsidRPr="00F6726D" w:rsidRDefault="003943A5" w:rsidP="00F6726D">
      <w:pPr>
        <w:pStyle w:val="ItemHead"/>
      </w:pPr>
      <w:r w:rsidRPr="00F6726D">
        <w:t>1</w:t>
      </w:r>
      <w:r w:rsidR="000E5A32" w:rsidRPr="00F6726D">
        <w:t>2</w:t>
      </w:r>
      <w:r w:rsidRPr="00F6726D">
        <w:t xml:space="preserve">  After subparagraph</w:t>
      </w:r>
      <w:r w:rsidR="00F6726D" w:rsidRPr="00F6726D">
        <w:t> </w:t>
      </w:r>
      <w:r w:rsidRPr="00F6726D">
        <w:t>51G(3)(c)(i)</w:t>
      </w:r>
    </w:p>
    <w:p w14:paraId="6FB30D33" w14:textId="77777777" w:rsidR="003943A5" w:rsidRPr="00F6726D" w:rsidRDefault="003943A5" w:rsidP="00F6726D">
      <w:pPr>
        <w:pStyle w:val="Item"/>
      </w:pPr>
      <w:r w:rsidRPr="00F6726D">
        <w:t>Insert:</w:t>
      </w:r>
    </w:p>
    <w:p w14:paraId="430E526A" w14:textId="77777777" w:rsidR="003943A5" w:rsidRPr="00F6726D" w:rsidRDefault="003943A5" w:rsidP="00F6726D">
      <w:pPr>
        <w:pStyle w:val="paragraphsub"/>
      </w:pPr>
      <w:r w:rsidRPr="00F6726D">
        <w:tab/>
        <w:t>(ia)</w:t>
      </w:r>
      <w:r w:rsidRPr="00F6726D">
        <w:tab/>
        <w:t>section</w:t>
      </w:r>
      <w:r w:rsidR="00F6726D" w:rsidRPr="00F6726D">
        <w:t> </w:t>
      </w:r>
      <w:r w:rsidRPr="00F6726D">
        <w:t>43A (notifiable transaction reports);</w:t>
      </w:r>
    </w:p>
    <w:p w14:paraId="177C9423" w14:textId="77777777" w:rsidR="00E91A5F" w:rsidRPr="00F6726D" w:rsidRDefault="00E91A5F" w:rsidP="00F6726D">
      <w:pPr>
        <w:pStyle w:val="ItemHead"/>
      </w:pPr>
      <w:r w:rsidRPr="00F6726D">
        <w:t>1</w:t>
      </w:r>
      <w:r w:rsidR="003D2F39" w:rsidRPr="00F6726D">
        <w:t>3</w:t>
      </w:r>
      <w:r w:rsidR="00557427" w:rsidRPr="00F6726D">
        <w:t xml:space="preserve">  Subp</w:t>
      </w:r>
      <w:r w:rsidRPr="00F6726D">
        <w:t>aragraph</w:t>
      </w:r>
      <w:r w:rsidR="00012253" w:rsidRPr="00F6726D">
        <w:t xml:space="preserve"> </w:t>
      </w:r>
      <w:r w:rsidRPr="00F6726D">
        <w:t>122(3)(ga)</w:t>
      </w:r>
      <w:r w:rsidR="00557427" w:rsidRPr="00F6726D">
        <w:t>(i)</w:t>
      </w:r>
    </w:p>
    <w:p w14:paraId="214BBE36" w14:textId="77777777" w:rsidR="00E91A5F" w:rsidRPr="00F6726D" w:rsidRDefault="00E91A5F" w:rsidP="00F6726D">
      <w:pPr>
        <w:pStyle w:val="Item"/>
      </w:pPr>
      <w:r w:rsidRPr="00F6726D">
        <w:t>Omit “43 or 45”, substitute “43, 43A or 45”.</w:t>
      </w:r>
    </w:p>
    <w:p w14:paraId="71CCD9A2" w14:textId="77777777" w:rsidR="003943A5" w:rsidRPr="00F6726D" w:rsidRDefault="00B0648B" w:rsidP="00F6726D">
      <w:pPr>
        <w:pStyle w:val="ItemHead"/>
      </w:pPr>
      <w:r w:rsidRPr="00F6726D">
        <w:t>1</w:t>
      </w:r>
      <w:r w:rsidR="003D2F39" w:rsidRPr="00F6726D">
        <w:t>4</w:t>
      </w:r>
      <w:r w:rsidRPr="00F6726D">
        <w:t xml:space="preserve">  Section</w:t>
      </w:r>
      <w:r w:rsidR="00F6726D" w:rsidRPr="00F6726D">
        <w:t> </w:t>
      </w:r>
      <w:r w:rsidRPr="00F6726D">
        <w:t>142 (heading)</w:t>
      </w:r>
    </w:p>
    <w:p w14:paraId="5AC608A5" w14:textId="77777777" w:rsidR="00B0648B" w:rsidRPr="00F6726D" w:rsidRDefault="00B0648B" w:rsidP="00F6726D">
      <w:pPr>
        <w:pStyle w:val="Item"/>
      </w:pPr>
      <w:r w:rsidRPr="00F6726D">
        <w:t>Repeal the heading, substitute:</w:t>
      </w:r>
    </w:p>
    <w:p w14:paraId="7A469840" w14:textId="77777777" w:rsidR="00B0648B" w:rsidRPr="00F6726D" w:rsidRDefault="00B0648B" w:rsidP="00F6726D">
      <w:pPr>
        <w:pStyle w:val="ActHead5"/>
      </w:pPr>
      <w:bookmarkStart w:id="10" w:name="_Toc13642129"/>
      <w:r w:rsidRPr="00F6726D">
        <w:rPr>
          <w:rStyle w:val="CharSectno"/>
        </w:rPr>
        <w:t>142</w:t>
      </w:r>
      <w:r w:rsidRPr="00F6726D">
        <w:t xml:space="preserve">  Conducting transactions so as to avoid reporting requirements relating to </w:t>
      </w:r>
      <w:r w:rsidR="00E12143">
        <w:t>certain</w:t>
      </w:r>
      <w:r w:rsidRPr="00F6726D">
        <w:t xml:space="preserve"> transactions</w:t>
      </w:r>
      <w:bookmarkEnd w:id="10"/>
    </w:p>
    <w:p w14:paraId="014BC830" w14:textId="77777777" w:rsidR="00E91A5F" w:rsidRPr="00F6726D" w:rsidRDefault="00E91A5F" w:rsidP="00F6726D">
      <w:pPr>
        <w:pStyle w:val="ItemHead"/>
      </w:pPr>
      <w:r w:rsidRPr="00F6726D">
        <w:t>1</w:t>
      </w:r>
      <w:r w:rsidR="003D2F39" w:rsidRPr="00F6726D">
        <w:t>5</w:t>
      </w:r>
      <w:r w:rsidRPr="00F6726D">
        <w:t xml:space="preserve">  Paragraph</w:t>
      </w:r>
      <w:r w:rsidR="00012253" w:rsidRPr="00F6726D">
        <w:t xml:space="preserve"> </w:t>
      </w:r>
      <w:r w:rsidRPr="00F6726D">
        <w:t>142(1)(b)</w:t>
      </w:r>
    </w:p>
    <w:p w14:paraId="534B9382" w14:textId="77777777" w:rsidR="00E91A5F" w:rsidRPr="00F6726D" w:rsidRDefault="0055289C" w:rsidP="00F6726D">
      <w:pPr>
        <w:pStyle w:val="Item"/>
      </w:pPr>
      <w:r w:rsidRPr="00F6726D">
        <w:t>Omit “threshold transaction that would have been required to have been reported under section</w:t>
      </w:r>
      <w:r w:rsidR="00F6726D" w:rsidRPr="00F6726D">
        <w:t> </w:t>
      </w:r>
      <w:r w:rsidRPr="00F6726D">
        <w:t>43”, substitute</w:t>
      </w:r>
      <w:r w:rsidR="00E12143">
        <w:t xml:space="preserve"> “transaction that would have been required to have been reported under section 43 or 43A”.</w:t>
      </w:r>
    </w:p>
    <w:p w14:paraId="1566B34E" w14:textId="77777777" w:rsidR="00E91A5F" w:rsidRPr="00F6726D" w:rsidRDefault="00E91A5F" w:rsidP="00F6726D">
      <w:pPr>
        <w:pStyle w:val="ItemHead"/>
      </w:pPr>
      <w:r w:rsidRPr="00F6726D">
        <w:t>1</w:t>
      </w:r>
      <w:r w:rsidR="003D2F39" w:rsidRPr="00F6726D">
        <w:t>6</w:t>
      </w:r>
      <w:r w:rsidRPr="00F6726D">
        <w:t xml:space="preserve">  Subsection</w:t>
      </w:r>
      <w:r w:rsidR="00F6726D" w:rsidRPr="00F6726D">
        <w:t> </w:t>
      </w:r>
      <w:r w:rsidRPr="00F6726D">
        <w:t>142(2)</w:t>
      </w:r>
    </w:p>
    <w:p w14:paraId="1FF96472" w14:textId="77777777" w:rsidR="004B4D4F" w:rsidRPr="00F6726D" w:rsidRDefault="00E13DB5" w:rsidP="00091605">
      <w:pPr>
        <w:pStyle w:val="Item"/>
      </w:pPr>
      <w:r w:rsidRPr="00F6726D">
        <w:t>Omit “threshold transaction that would have been required to have been reported under section</w:t>
      </w:r>
      <w:r w:rsidR="00F6726D" w:rsidRPr="00F6726D">
        <w:t> </w:t>
      </w:r>
      <w:r w:rsidRPr="00F6726D">
        <w:t>43”, substitute</w:t>
      </w:r>
      <w:r w:rsidR="008B311A">
        <w:t xml:space="preserve"> “transaction that would have been required to have been reported under section 43 or 43A”.</w:t>
      </w:r>
    </w:p>
    <w:p w14:paraId="3D8F2A3A" w14:textId="77777777" w:rsidR="00E91A5F" w:rsidRPr="00F6726D" w:rsidRDefault="00E91A5F" w:rsidP="00F6726D">
      <w:pPr>
        <w:pStyle w:val="ItemHead"/>
      </w:pPr>
      <w:r w:rsidRPr="00F6726D">
        <w:t>1</w:t>
      </w:r>
      <w:r w:rsidR="003D2F39" w:rsidRPr="00F6726D">
        <w:t>7</w:t>
      </w:r>
      <w:r w:rsidRPr="00F6726D">
        <w:t xml:space="preserve">  Subsection</w:t>
      </w:r>
      <w:r w:rsidR="00F6726D" w:rsidRPr="00F6726D">
        <w:t> </w:t>
      </w:r>
      <w:r w:rsidRPr="00F6726D">
        <w:t>184(1C)</w:t>
      </w:r>
    </w:p>
    <w:p w14:paraId="3853D17B" w14:textId="77777777" w:rsidR="00E91A5F" w:rsidRPr="00F6726D" w:rsidRDefault="00D46726" w:rsidP="00F6726D">
      <w:pPr>
        <w:pStyle w:val="Item"/>
      </w:pPr>
      <w:r w:rsidRPr="00F6726D">
        <w:t>Omit “43(2), 45(2) or 49(2)”, substitute “43(2), 43A(2), 45(2) or 49(2)”.</w:t>
      </w:r>
    </w:p>
    <w:p w14:paraId="0298306E" w14:textId="77777777" w:rsidR="00D46726" w:rsidRPr="00F6726D" w:rsidRDefault="00D46726" w:rsidP="00F6726D">
      <w:pPr>
        <w:pStyle w:val="ItemHead"/>
      </w:pPr>
      <w:r w:rsidRPr="00F6726D">
        <w:lastRenderedPageBreak/>
        <w:t>1</w:t>
      </w:r>
      <w:r w:rsidR="003D2F39" w:rsidRPr="00F6726D">
        <w:t>8</w:t>
      </w:r>
      <w:r w:rsidRPr="00F6726D">
        <w:t xml:space="preserve">  Subsection</w:t>
      </w:r>
      <w:r w:rsidR="00F6726D" w:rsidRPr="00F6726D">
        <w:t> </w:t>
      </w:r>
      <w:r w:rsidRPr="00F6726D">
        <w:t xml:space="preserve">184(4) (after </w:t>
      </w:r>
      <w:r w:rsidR="00F6726D" w:rsidRPr="00F6726D">
        <w:t>paragraph (</w:t>
      </w:r>
      <w:r w:rsidRPr="00F6726D">
        <w:t xml:space="preserve">c) of the definition of </w:t>
      </w:r>
      <w:r w:rsidRPr="00F6726D">
        <w:rPr>
          <w:i/>
        </w:rPr>
        <w:t>designated infringement notice provision</w:t>
      </w:r>
      <w:r w:rsidRPr="00F6726D">
        <w:t>)</w:t>
      </w:r>
    </w:p>
    <w:p w14:paraId="2386B026" w14:textId="77777777" w:rsidR="00D46726" w:rsidRPr="00F6726D" w:rsidRDefault="00D46726" w:rsidP="00F6726D">
      <w:pPr>
        <w:pStyle w:val="Item"/>
      </w:pPr>
      <w:r w:rsidRPr="00F6726D">
        <w:t>Insert:</w:t>
      </w:r>
    </w:p>
    <w:p w14:paraId="01206087" w14:textId="77777777" w:rsidR="00D46726" w:rsidRPr="00F6726D" w:rsidRDefault="00D46726" w:rsidP="00F6726D">
      <w:pPr>
        <w:pStyle w:val="paragraph"/>
      </w:pPr>
      <w:r w:rsidRPr="00F6726D">
        <w:tab/>
        <w:t>(ca)</w:t>
      </w:r>
      <w:r w:rsidRPr="00F6726D">
        <w:tab/>
        <w:t>subsection</w:t>
      </w:r>
      <w:r w:rsidR="00F6726D" w:rsidRPr="00F6726D">
        <w:t> </w:t>
      </w:r>
      <w:r w:rsidRPr="00F6726D">
        <w:t>43A(2) (which deals with reporting a notifiable transaction);</w:t>
      </w:r>
    </w:p>
    <w:p w14:paraId="5223C06E" w14:textId="77777777" w:rsidR="00D46726" w:rsidRPr="00F6726D" w:rsidRDefault="00D46726" w:rsidP="00F6726D">
      <w:pPr>
        <w:pStyle w:val="ItemHead"/>
      </w:pPr>
      <w:r w:rsidRPr="00F6726D">
        <w:t>1</w:t>
      </w:r>
      <w:r w:rsidR="003D2F39" w:rsidRPr="00F6726D">
        <w:t>9</w:t>
      </w:r>
      <w:r w:rsidRPr="00F6726D">
        <w:t xml:space="preserve">  Paragraph</w:t>
      </w:r>
      <w:r w:rsidR="00012253" w:rsidRPr="00F6726D">
        <w:t xml:space="preserve"> </w:t>
      </w:r>
      <w:r w:rsidRPr="00F6726D">
        <w:t>191(2)(b)</w:t>
      </w:r>
    </w:p>
    <w:p w14:paraId="409A2E4E" w14:textId="77777777" w:rsidR="00D46726" w:rsidRPr="00F6726D" w:rsidRDefault="00D46726" w:rsidP="00F6726D">
      <w:pPr>
        <w:pStyle w:val="Item"/>
      </w:pPr>
      <w:r w:rsidRPr="00F6726D">
        <w:t>Omit “43(2), 45(2) or 47(2)”, substitute “43(2), 43A(2), 45(2) or 47(2)”.</w:t>
      </w:r>
    </w:p>
    <w:p w14:paraId="75EF2C51" w14:textId="77777777" w:rsidR="00D7137C" w:rsidRPr="00F6726D" w:rsidRDefault="00D7137C" w:rsidP="00F6726D">
      <w:pPr>
        <w:pStyle w:val="ActHead9"/>
      </w:pPr>
      <w:bookmarkStart w:id="11" w:name="_Toc13642130"/>
      <w:r w:rsidRPr="00F6726D">
        <w:t>Financial Transaction Reports Act 1988</w:t>
      </w:r>
      <w:bookmarkEnd w:id="11"/>
    </w:p>
    <w:p w14:paraId="7384124A" w14:textId="77777777" w:rsidR="00D7137C" w:rsidRPr="00F6726D" w:rsidRDefault="003D2F39" w:rsidP="00F6726D">
      <w:pPr>
        <w:pStyle w:val="ItemHead"/>
      </w:pPr>
      <w:r w:rsidRPr="00F6726D">
        <w:t>20</w:t>
      </w:r>
      <w:r w:rsidR="00D7137C" w:rsidRPr="00F6726D">
        <w:t xml:space="preserve">  Subsection</w:t>
      </w:r>
      <w:r w:rsidR="00F6726D" w:rsidRPr="00F6726D">
        <w:t> </w:t>
      </w:r>
      <w:r w:rsidR="00D7137C" w:rsidRPr="00F6726D">
        <w:t xml:space="preserve">3(1) (definition of </w:t>
      </w:r>
      <w:r w:rsidR="00D7137C" w:rsidRPr="00F6726D">
        <w:rPr>
          <w:i/>
        </w:rPr>
        <w:t>significant cash transaction</w:t>
      </w:r>
      <w:r w:rsidR="00D7137C" w:rsidRPr="00F6726D">
        <w:t>)</w:t>
      </w:r>
    </w:p>
    <w:p w14:paraId="2CBE8C42" w14:textId="77777777" w:rsidR="00861861" w:rsidRPr="00F6726D" w:rsidRDefault="00861861" w:rsidP="00F6726D">
      <w:pPr>
        <w:pStyle w:val="Item"/>
      </w:pPr>
      <w:r w:rsidRPr="00F6726D">
        <w:t>Repeal the definition, substitute:</w:t>
      </w:r>
    </w:p>
    <w:p w14:paraId="25177EB2" w14:textId="77777777" w:rsidR="00861861" w:rsidRPr="00F6726D" w:rsidRDefault="00861861" w:rsidP="00F6726D">
      <w:pPr>
        <w:pStyle w:val="Definition"/>
      </w:pPr>
      <w:r w:rsidRPr="00F6726D">
        <w:rPr>
          <w:b/>
          <w:i/>
        </w:rPr>
        <w:t>significant cash transaction</w:t>
      </w:r>
      <w:r w:rsidRPr="00F6726D">
        <w:t xml:space="preserve"> means a cash transaction that:</w:t>
      </w:r>
    </w:p>
    <w:p w14:paraId="1164276B" w14:textId="77777777" w:rsidR="00861861" w:rsidRPr="00F6726D" w:rsidRDefault="00861861" w:rsidP="00F6726D">
      <w:pPr>
        <w:pStyle w:val="paragraph"/>
      </w:pPr>
      <w:r w:rsidRPr="00F6726D">
        <w:tab/>
        <w:t>(a)</w:t>
      </w:r>
      <w:r w:rsidRPr="00F6726D">
        <w:tab/>
        <w:t xml:space="preserve">occurs before the commencement of the </w:t>
      </w:r>
      <w:r w:rsidRPr="00F6726D">
        <w:rPr>
          <w:i/>
        </w:rPr>
        <w:t xml:space="preserve">Currency (Restrictions on the Use of Cash) </w:t>
      </w:r>
      <w:r w:rsidR="00795972">
        <w:rPr>
          <w:i/>
        </w:rPr>
        <w:t xml:space="preserve">(Consequential Amendments and Transitional Provisions) </w:t>
      </w:r>
      <w:r w:rsidRPr="00F6726D">
        <w:rPr>
          <w:i/>
        </w:rPr>
        <w:t>Act 2019</w:t>
      </w:r>
      <w:r w:rsidRPr="00F6726D">
        <w:t>; and</w:t>
      </w:r>
    </w:p>
    <w:p w14:paraId="4A48E28D" w14:textId="77777777" w:rsidR="00861861" w:rsidRPr="00F6726D" w:rsidRDefault="00861861" w:rsidP="00F6726D">
      <w:pPr>
        <w:pStyle w:val="paragraph"/>
      </w:pPr>
      <w:r w:rsidRPr="00F6726D">
        <w:tab/>
        <w:t>(b)</w:t>
      </w:r>
      <w:r w:rsidRPr="00F6726D">
        <w:tab/>
        <w:t>involves the transfer of currency of not less than $10,000 in value.</w:t>
      </w:r>
    </w:p>
    <w:p w14:paraId="69281B47" w14:textId="77777777" w:rsidR="00012253" w:rsidRPr="00F6726D" w:rsidRDefault="00012253" w:rsidP="00F6726D">
      <w:pPr>
        <w:pStyle w:val="ActHead7"/>
        <w:pageBreakBefore/>
      </w:pPr>
      <w:bookmarkStart w:id="12" w:name="_Toc13642131"/>
      <w:r w:rsidRPr="00F6726D">
        <w:rPr>
          <w:rStyle w:val="CharAmPartNo"/>
        </w:rPr>
        <w:lastRenderedPageBreak/>
        <w:t>Part</w:t>
      </w:r>
      <w:r w:rsidR="00F6726D" w:rsidRPr="00F6726D">
        <w:rPr>
          <w:rStyle w:val="CharAmPartNo"/>
        </w:rPr>
        <w:t> </w:t>
      </w:r>
      <w:r w:rsidRPr="00F6726D">
        <w:rPr>
          <w:rStyle w:val="CharAmPartNo"/>
        </w:rPr>
        <w:t>2</w:t>
      </w:r>
      <w:r w:rsidRPr="00F6726D">
        <w:t>—</w:t>
      </w:r>
      <w:r w:rsidRPr="00F6726D">
        <w:rPr>
          <w:rStyle w:val="CharAmPartText"/>
        </w:rPr>
        <w:t>Application, saving and transitional provisions</w:t>
      </w:r>
      <w:bookmarkEnd w:id="12"/>
    </w:p>
    <w:p w14:paraId="42AB6DC0" w14:textId="77777777" w:rsidR="00012253" w:rsidRPr="00F6726D" w:rsidRDefault="005855DC" w:rsidP="00F6726D">
      <w:pPr>
        <w:pStyle w:val="ItemHead"/>
      </w:pPr>
      <w:r w:rsidRPr="00F6726D">
        <w:t>2</w:t>
      </w:r>
      <w:r w:rsidR="003D2F39" w:rsidRPr="00F6726D">
        <w:t>1</w:t>
      </w:r>
      <w:r w:rsidRPr="00F6726D">
        <w:t xml:space="preserve">  Application</w:t>
      </w:r>
    </w:p>
    <w:p w14:paraId="459E3B5D" w14:textId="77777777" w:rsidR="005855DC" w:rsidRPr="00F6726D" w:rsidRDefault="00246538" w:rsidP="00F6726D">
      <w:pPr>
        <w:pStyle w:val="Subitem"/>
      </w:pPr>
      <w:r w:rsidRPr="00F6726D">
        <w:t>(1)</w:t>
      </w:r>
      <w:r w:rsidR="005855DC" w:rsidRPr="00F6726D">
        <w:tab/>
        <w:t>The amendments made by items</w:t>
      </w:r>
      <w:r w:rsidR="00F6726D" w:rsidRPr="00F6726D">
        <w:t> </w:t>
      </w:r>
      <w:r w:rsidR="005855DC" w:rsidRPr="00F6726D">
        <w:t>1 to 1</w:t>
      </w:r>
      <w:r w:rsidR="003D2F39" w:rsidRPr="00F6726D">
        <w:t>9</w:t>
      </w:r>
      <w:r w:rsidR="005855DC" w:rsidRPr="00F6726D">
        <w:t xml:space="preserve"> of this Schedule </w:t>
      </w:r>
      <w:r w:rsidRPr="00F6726D">
        <w:t>apply only</w:t>
      </w:r>
      <w:r w:rsidR="005855DC" w:rsidRPr="00F6726D">
        <w:t xml:space="preserve"> in relation to </w:t>
      </w:r>
      <w:r w:rsidRPr="00F6726D">
        <w:t>transactions that take place after the commencement of this Schedule.</w:t>
      </w:r>
    </w:p>
    <w:p w14:paraId="625825BE" w14:textId="77777777" w:rsidR="005E1E3F" w:rsidRPr="00F6726D" w:rsidRDefault="008B311A" w:rsidP="00091605">
      <w:pPr>
        <w:pStyle w:val="Subitem"/>
      </w:pPr>
      <w:r w:rsidRPr="00F6726D" w:rsidDel="008B311A">
        <w:t xml:space="preserve"> </w:t>
      </w:r>
      <w:r w:rsidR="00246538" w:rsidRPr="00F6726D">
        <w:t>(2)</w:t>
      </w:r>
      <w:r w:rsidR="00246538" w:rsidRPr="00F6726D">
        <w:tab/>
        <w:t>To avoid doubt, subsection</w:t>
      </w:r>
      <w:r w:rsidR="00F6726D" w:rsidRPr="00F6726D">
        <w:t> </w:t>
      </w:r>
      <w:r w:rsidR="00246538" w:rsidRPr="00F6726D">
        <w:t xml:space="preserve">43(2) of the </w:t>
      </w:r>
      <w:r w:rsidR="00246538" w:rsidRPr="00F6726D">
        <w:rPr>
          <w:i/>
        </w:rPr>
        <w:t>Anti</w:t>
      </w:r>
      <w:r w:rsidR="00F6726D">
        <w:rPr>
          <w:i/>
        </w:rPr>
        <w:noBreakHyphen/>
      </w:r>
      <w:r w:rsidR="00246538" w:rsidRPr="00F6726D">
        <w:rPr>
          <w:i/>
        </w:rPr>
        <w:t>Money Laundering and Counter</w:t>
      </w:r>
      <w:r w:rsidR="00F6726D">
        <w:rPr>
          <w:i/>
        </w:rPr>
        <w:noBreakHyphen/>
      </w:r>
      <w:r w:rsidR="00246538" w:rsidRPr="00F6726D">
        <w:rPr>
          <w:i/>
        </w:rPr>
        <w:t>Terrorism Financing Act 2006</w:t>
      </w:r>
      <w:r w:rsidR="00246538" w:rsidRPr="00F6726D">
        <w:t xml:space="preserve"> applies</w:t>
      </w:r>
      <w:r>
        <w:t>, despite item 6,</w:t>
      </w:r>
      <w:r w:rsidR="00246538" w:rsidRPr="00F6726D">
        <w:t xml:space="preserve"> in relation to a transaction that takes place before the commencement of this Schedule</w:t>
      </w:r>
      <w:r w:rsidR="00CA336D" w:rsidRPr="00F6726D">
        <w:t xml:space="preserve"> and </w:t>
      </w:r>
      <w:r>
        <w:t xml:space="preserve">that </w:t>
      </w:r>
      <w:r w:rsidR="00CA336D" w:rsidRPr="00F6726D">
        <w:t>was, at the time, a threshold transaction.</w:t>
      </w:r>
    </w:p>
    <w:sectPr w:rsidR="005E1E3F" w:rsidRPr="00F6726D" w:rsidSect="00F6726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2FB25" w14:textId="77777777" w:rsidR="004F6D4F" w:rsidRDefault="004F6D4F" w:rsidP="0048364F">
      <w:pPr>
        <w:spacing w:line="240" w:lineRule="auto"/>
      </w:pPr>
      <w:r>
        <w:separator/>
      </w:r>
    </w:p>
  </w:endnote>
  <w:endnote w:type="continuationSeparator" w:id="0">
    <w:p w14:paraId="737BD0B6" w14:textId="77777777" w:rsidR="004F6D4F" w:rsidRDefault="004F6D4F" w:rsidP="0048364F">
      <w:pPr>
        <w:spacing w:line="240" w:lineRule="auto"/>
      </w:pPr>
      <w:r>
        <w:continuationSeparator/>
      </w:r>
    </w:p>
  </w:endnote>
  <w:endnote w:type="continuationNotice" w:id="1">
    <w:p w14:paraId="047EAA6E" w14:textId="77777777" w:rsidR="008E4843" w:rsidRDefault="008E48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8510" w14:textId="2075DFAD" w:rsidR="004F6D4F" w:rsidRPr="005F1388" w:rsidRDefault="004F6D4F" w:rsidP="00F6726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512BA40" wp14:editId="13CC839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22A296" w14:textId="203AE765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2BA4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0;margin-top:793.7pt;width:347.5pt;height:31.15pt;z-index:-251658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" stroked="f" strokeweight=".5pt">
              <v:path arrowok="t"/>
              <v:textbox>
                <w:txbxContent>
                  <w:p w14:paraId="3E22A296" w14:textId="203AE765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D3901" w14:textId="1832498D" w:rsidR="004F6D4F" w:rsidRDefault="004F6D4F" w:rsidP="00F6726D">
    <w:pPr>
      <w:pStyle w:val="Footer"/>
      <w:spacing w:before="12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</w:tblGrid>
    <w:tr w:rsidR="004F6D4F" w14:paraId="0FC13114" w14:textId="77777777" w:rsidTr="00E91A5F">
      <w:tc>
        <w:tcPr>
          <w:tcW w:w="7303" w:type="dxa"/>
        </w:tcPr>
        <w:p w14:paraId="5F3A6D41" w14:textId="77777777" w:rsidR="004F6D4F" w:rsidRDefault="004F6D4F" w:rsidP="00E91A5F">
          <w:pPr>
            <w:rPr>
              <w:i/>
              <w:sz w:val="18"/>
            </w:rPr>
          </w:pPr>
        </w:p>
        <w:p w14:paraId="7170CEFA" w14:textId="28D71B2E" w:rsidR="004F6D4F" w:rsidRDefault="004F6D4F" w:rsidP="00E91A5F">
          <w:pPr>
            <w:rPr>
              <w:sz w:val="18"/>
            </w:rPr>
          </w:pPr>
        </w:p>
      </w:tc>
    </w:tr>
  </w:tbl>
  <w:p w14:paraId="0184813E" w14:textId="691E0104" w:rsidR="004F6D4F" w:rsidRPr="005F1388" w:rsidRDefault="004F6D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3F19D490" wp14:editId="2E22B1E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830A87" w14:textId="1FE3D175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9D4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0;margin-top:793.7pt;width:347.5pt;height:31.15pt;z-index:-251658233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" stroked="f" strokeweight=".5pt">
              <v:path arrowok="t"/>
              <v:textbox>
                <w:txbxContent>
                  <w:p w14:paraId="5C830A87" w14:textId="1FE3D175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22BE" w14:textId="77777777" w:rsidR="004F6D4F" w:rsidRDefault="004F6D4F" w:rsidP="00F6726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F6D4F" w14:paraId="419287F9" w14:textId="77777777" w:rsidTr="00E91A5F">
      <w:tc>
        <w:tcPr>
          <w:tcW w:w="646" w:type="dxa"/>
        </w:tcPr>
        <w:p w14:paraId="68D8AE5C" w14:textId="5092D85E" w:rsidR="004F6D4F" w:rsidRDefault="004F6D4F" w:rsidP="00E91A5F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225D3DD" w14:textId="77777777" w:rsidR="004F6D4F" w:rsidRDefault="004F6D4F" w:rsidP="00E91A5F">
          <w:pPr>
            <w:jc w:val="center"/>
            <w:rPr>
              <w:i/>
              <w:sz w:val="18"/>
            </w:rPr>
          </w:pPr>
        </w:p>
        <w:p w14:paraId="5BA5E95E" w14:textId="6C624CB6" w:rsidR="004F6D4F" w:rsidRDefault="004F6D4F" w:rsidP="00E91A5F">
          <w:pPr>
            <w:jc w:val="center"/>
            <w:rPr>
              <w:sz w:val="18"/>
            </w:rPr>
          </w:pPr>
        </w:p>
      </w:tc>
      <w:tc>
        <w:tcPr>
          <w:tcW w:w="1270" w:type="dxa"/>
        </w:tcPr>
        <w:p w14:paraId="21E81E9D" w14:textId="77777777" w:rsidR="004F6D4F" w:rsidRDefault="004F6D4F" w:rsidP="00E91A5F">
          <w:pPr>
            <w:jc w:val="right"/>
            <w:rPr>
              <w:i/>
              <w:sz w:val="18"/>
            </w:rPr>
          </w:pPr>
        </w:p>
        <w:p w14:paraId="06F6B536" w14:textId="109792D1" w:rsidR="004F6D4F" w:rsidRDefault="004F6D4F" w:rsidP="00E91A5F">
          <w:pPr>
            <w:jc w:val="right"/>
            <w:rPr>
              <w:sz w:val="18"/>
            </w:rPr>
          </w:pPr>
        </w:p>
      </w:tc>
    </w:tr>
    <w:tr w:rsidR="004F6D4F" w14:paraId="501983BB" w14:textId="77777777" w:rsidTr="00E91A5F">
      <w:tc>
        <w:tcPr>
          <w:tcW w:w="7303" w:type="dxa"/>
          <w:gridSpan w:val="3"/>
        </w:tcPr>
        <w:p w14:paraId="09F80D0A" w14:textId="77777777" w:rsidR="004F6D4F" w:rsidRDefault="004F6D4F" w:rsidP="00E91A5F">
          <w:pPr>
            <w:jc w:val="right"/>
            <w:rPr>
              <w:i/>
              <w:sz w:val="18"/>
            </w:rPr>
          </w:pPr>
        </w:p>
        <w:p w14:paraId="2D772D81" w14:textId="79674612" w:rsidR="004F6D4F" w:rsidRDefault="004F6D4F" w:rsidP="00E91A5F">
          <w:pPr>
            <w:jc w:val="right"/>
            <w:rPr>
              <w:sz w:val="18"/>
            </w:rPr>
          </w:pPr>
        </w:p>
      </w:tc>
    </w:tr>
  </w:tbl>
  <w:p w14:paraId="7DDF7CEA" w14:textId="77C20264" w:rsidR="004F6D4F" w:rsidRDefault="004F6D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68E2A1B3" wp14:editId="2474197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CACCF" w14:textId="22B75FC3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2A1B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0;margin-top:793.7pt;width:347.5pt;height:31.15pt;z-index:-25165823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" stroked="f" strokeweight=".5pt">
              <v:path arrowok="t"/>
              <v:textbox>
                <w:txbxContent>
                  <w:p w14:paraId="5F3CACCF" w14:textId="22B75FC3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E75E" w14:textId="77777777" w:rsidR="004F6D4F" w:rsidRDefault="004F6D4F" w:rsidP="00F6726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F6D4F" w14:paraId="1D617493" w14:textId="77777777" w:rsidTr="00E91A5F">
      <w:tc>
        <w:tcPr>
          <w:tcW w:w="1247" w:type="dxa"/>
        </w:tcPr>
        <w:p w14:paraId="07358284" w14:textId="77777777" w:rsidR="004F6D4F" w:rsidRDefault="004F6D4F" w:rsidP="00E91A5F">
          <w:pPr>
            <w:rPr>
              <w:i/>
              <w:sz w:val="18"/>
            </w:rPr>
          </w:pPr>
        </w:p>
        <w:p w14:paraId="1BF8EE19" w14:textId="485F3308" w:rsidR="004F6D4F" w:rsidRDefault="004F6D4F" w:rsidP="00E91A5F">
          <w:pPr>
            <w:rPr>
              <w:i/>
              <w:sz w:val="18"/>
            </w:rPr>
          </w:pPr>
        </w:p>
      </w:tc>
      <w:tc>
        <w:tcPr>
          <w:tcW w:w="5387" w:type="dxa"/>
        </w:tcPr>
        <w:p w14:paraId="791C0812" w14:textId="77777777" w:rsidR="004F6D4F" w:rsidRDefault="004F6D4F" w:rsidP="00E91A5F">
          <w:pPr>
            <w:jc w:val="center"/>
            <w:rPr>
              <w:i/>
              <w:sz w:val="18"/>
            </w:rPr>
          </w:pPr>
        </w:p>
        <w:p w14:paraId="37D303AF" w14:textId="020446C8" w:rsidR="004F6D4F" w:rsidRDefault="004F6D4F" w:rsidP="00E91A5F">
          <w:pPr>
            <w:jc w:val="center"/>
            <w:rPr>
              <w:i/>
              <w:sz w:val="18"/>
            </w:rPr>
          </w:pPr>
        </w:p>
      </w:tc>
      <w:tc>
        <w:tcPr>
          <w:tcW w:w="669" w:type="dxa"/>
        </w:tcPr>
        <w:p w14:paraId="354118CE" w14:textId="3EE5D002" w:rsidR="004F6D4F" w:rsidRDefault="004F6D4F" w:rsidP="00E91A5F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F6D4F" w14:paraId="2FE64006" w14:textId="77777777" w:rsidTr="00E91A5F">
      <w:tc>
        <w:tcPr>
          <w:tcW w:w="7303" w:type="dxa"/>
          <w:gridSpan w:val="3"/>
        </w:tcPr>
        <w:p w14:paraId="1DC28831" w14:textId="77777777" w:rsidR="004F6D4F" w:rsidRDefault="004F6D4F" w:rsidP="00E91A5F">
          <w:pPr>
            <w:rPr>
              <w:i/>
              <w:sz w:val="18"/>
            </w:rPr>
          </w:pPr>
        </w:p>
        <w:p w14:paraId="3EC1E7CC" w14:textId="415CBCC4" w:rsidR="004F6D4F" w:rsidRDefault="004F6D4F" w:rsidP="00E91A5F">
          <w:pPr>
            <w:rPr>
              <w:i/>
              <w:sz w:val="18"/>
            </w:rPr>
          </w:pPr>
        </w:p>
      </w:tc>
    </w:tr>
  </w:tbl>
  <w:p w14:paraId="2F32E186" w14:textId="0F8855F0" w:rsidR="004F6D4F" w:rsidRPr="00ED79B6" w:rsidRDefault="004F6D4F" w:rsidP="00055B5C">
    <w:pPr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7C55A19D" wp14:editId="61D180A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39E8E5" w14:textId="16672C0F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5A19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0;margin-top:793.7pt;width:347.5pt;height:31.15pt;z-index:-25165823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" stroked="f" strokeweight=".5pt">
              <v:path arrowok="t"/>
              <v:textbox>
                <w:txbxContent>
                  <w:p w14:paraId="5439E8E5" w14:textId="16672C0F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4DBA" w14:textId="27DFFE38" w:rsidR="004F6D4F" w:rsidRPr="00A961C4" w:rsidRDefault="004F6D4F" w:rsidP="00F6726D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F6D4F" w14:paraId="02F4C532" w14:textId="77777777" w:rsidTr="00E91A5F">
      <w:tc>
        <w:tcPr>
          <w:tcW w:w="646" w:type="dxa"/>
        </w:tcPr>
        <w:p w14:paraId="2FF7D447" w14:textId="33C0A82F" w:rsidR="004F6D4F" w:rsidRDefault="004F6D4F" w:rsidP="00E91A5F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E4843">
            <w:rPr>
              <w:i/>
              <w:noProof/>
              <w:sz w:val="18"/>
            </w:rPr>
            <w:t>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B6A67DD" w14:textId="77777777" w:rsidR="004F6D4F" w:rsidRDefault="004F6D4F" w:rsidP="00E91A5F">
          <w:pPr>
            <w:jc w:val="center"/>
            <w:rPr>
              <w:i/>
              <w:sz w:val="18"/>
            </w:rPr>
          </w:pPr>
        </w:p>
        <w:p w14:paraId="51977D6F" w14:textId="4EFA17A8" w:rsidR="004F6D4F" w:rsidRDefault="004F6D4F" w:rsidP="00E91A5F">
          <w:pPr>
            <w:jc w:val="center"/>
            <w:rPr>
              <w:sz w:val="18"/>
            </w:rPr>
          </w:pPr>
        </w:p>
      </w:tc>
      <w:tc>
        <w:tcPr>
          <w:tcW w:w="1247" w:type="dxa"/>
        </w:tcPr>
        <w:p w14:paraId="311DF230" w14:textId="77777777" w:rsidR="004F6D4F" w:rsidRDefault="004F6D4F" w:rsidP="00E91A5F">
          <w:pPr>
            <w:jc w:val="right"/>
            <w:rPr>
              <w:i/>
              <w:sz w:val="18"/>
            </w:rPr>
          </w:pPr>
        </w:p>
        <w:p w14:paraId="3BB3FCC4" w14:textId="7763220B" w:rsidR="004F6D4F" w:rsidRDefault="004F6D4F" w:rsidP="00E91A5F">
          <w:pPr>
            <w:jc w:val="right"/>
            <w:rPr>
              <w:sz w:val="18"/>
            </w:rPr>
          </w:pPr>
        </w:p>
      </w:tc>
    </w:tr>
    <w:tr w:rsidR="004F6D4F" w14:paraId="743E354B" w14:textId="77777777" w:rsidTr="00E91A5F">
      <w:tc>
        <w:tcPr>
          <w:tcW w:w="7303" w:type="dxa"/>
          <w:gridSpan w:val="3"/>
        </w:tcPr>
        <w:p w14:paraId="01C9A7CE" w14:textId="77777777" w:rsidR="004F6D4F" w:rsidRDefault="004F6D4F" w:rsidP="00E91A5F">
          <w:pPr>
            <w:jc w:val="right"/>
            <w:rPr>
              <w:i/>
              <w:sz w:val="18"/>
            </w:rPr>
          </w:pPr>
        </w:p>
        <w:p w14:paraId="033DC86A" w14:textId="0F63C6AE" w:rsidR="004F6D4F" w:rsidRDefault="004F6D4F" w:rsidP="00E91A5F">
          <w:pPr>
            <w:jc w:val="right"/>
            <w:rPr>
              <w:sz w:val="18"/>
            </w:rPr>
          </w:pPr>
        </w:p>
      </w:tc>
    </w:tr>
  </w:tbl>
  <w:p w14:paraId="118F6439" w14:textId="2C979E35" w:rsidR="004F6D4F" w:rsidRPr="00A961C4" w:rsidRDefault="004F6D4F" w:rsidP="00055B5C">
    <w:pPr>
      <w:rPr>
        <w:i/>
        <w:sz w:val="18"/>
      </w:rPr>
    </w:pPr>
    <w:r>
      <w:rPr>
        <w:i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4F9D1C56" wp14:editId="68DC2B7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1B5854" w14:textId="0C23DC80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D1C5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6" type="#_x0000_t202" style="position:absolute;margin-left:0;margin-top:793.7pt;width:347.5pt;height:31.15pt;z-index:-25165822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" stroked="f" strokeweight=".5pt">
              <v:path arrowok="t"/>
              <v:textbox>
                <w:txbxContent>
                  <w:p w14:paraId="201B5854" w14:textId="0C23DC80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E5B6" w14:textId="77777777" w:rsidR="004F6D4F" w:rsidRPr="00A961C4" w:rsidRDefault="004F6D4F" w:rsidP="00F6726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F6D4F" w14:paraId="2C15E5C5" w14:textId="77777777" w:rsidTr="00E91A5F">
      <w:tc>
        <w:tcPr>
          <w:tcW w:w="1247" w:type="dxa"/>
        </w:tcPr>
        <w:p w14:paraId="035D7EAA" w14:textId="77777777" w:rsidR="004F6D4F" w:rsidRDefault="004F6D4F" w:rsidP="00E91A5F">
          <w:pPr>
            <w:rPr>
              <w:i/>
              <w:sz w:val="18"/>
            </w:rPr>
          </w:pPr>
        </w:p>
        <w:p w14:paraId="549C55E7" w14:textId="7DB77DAE" w:rsidR="004F6D4F" w:rsidRDefault="004F6D4F" w:rsidP="00E91A5F">
          <w:pPr>
            <w:rPr>
              <w:sz w:val="18"/>
            </w:rPr>
          </w:pPr>
        </w:p>
      </w:tc>
      <w:tc>
        <w:tcPr>
          <w:tcW w:w="5387" w:type="dxa"/>
        </w:tcPr>
        <w:p w14:paraId="394234DB" w14:textId="77777777" w:rsidR="004F6D4F" w:rsidRDefault="004F6D4F" w:rsidP="00E91A5F">
          <w:pPr>
            <w:jc w:val="center"/>
            <w:rPr>
              <w:i/>
              <w:sz w:val="18"/>
            </w:rPr>
          </w:pPr>
        </w:p>
        <w:p w14:paraId="0C985025" w14:textId="26C39BF1" w:rsidR="004F6D4F" w:rsidRDefault="004F6D4F" w:rsidP="00E91A5F">
          <w:pPr>
            <w:jc w:val="center"/>
            <w:rPr>
              <w:sz w:val="18"/>
            </w:rPr>
          </w:pPr>
        </w:p>
      </w:tc>
      <w:tc>
        <w:tcPr>
          <w:tcW w:w="646" w:type="dxa"/>
        </w:tcPr>
        <w:p w14:paraId="4A474B05" w14:textId="435EF31B" w:rsidR="004F6D4F" w:rsidRDefault="004F6D4F" w:rsidP="00E91A5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7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4F6D4F" w14:paraId="636A13A5" w14:textId="77777777" w:rsidTr="00E91A5F">
      <w:tc>
        <w:tcPr>
          <w:tcW w:w="7303" w:type="dxa"/>
          <w:gridSpan w:val="3"/>
        </w:tcPr>
        <w:p w14:paraId="32DBD4E3" w14:textId="77777777" w:rsidR="004F6D4F" w:rsidRDefault="004F6D4F" w:rsidP="00E91A5F">
          <w:pPr>
            <w:rPr>
              <w:i/>
              <w:sz w:val="18"/>
            </w:rPr>
          </w:pPr>
        </w:p>
        <w:p w14:paraId="5F1C8012" w14:textId="6DD581A7" w:rsidR="004F6D4F" w:rsidRDefault="004F6D4F" w:rsidP="00E91A5F">
          <w:pPr>
            <w:rPr>
              <w:sz w:val="18"/>
            </w:rPr>
          </w:pPr>
        </w:p>
      </w:tc>
    </w:tr>
  </w:tbl>
  <w:p w14:paraId="77808A5D" w14:textId="31029D0C" w:rsidR="004F6D4F" w:rsidRPr="00055B5C" w:rsidRDefault="004F6D4F" w:rsidP="00055B5C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4C4FA682" wp14:editId="02656FC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D03C4C" w14:textId="1924AB7E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FA68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0;margin-top:793.7pt;width:347.5pt;height:31.15pt;z-index:-2516582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" stroked="f" strokeweight=".5pt">
              <v:path arrowok="t"/>
              <v:textbox>
                <w:txbxContent>
                  <w:p w14:paraId="27D03C4C" w14:textId="1924AB7E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AD484" w14:textId="53820FDF" w:rsidR="004F6D4F" w:rsidRPr="00A961C4" w:rsidRDefault="004F6D4F" w:rsidP="00F6726D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4"/>
      <w:gridCol w:w="5218"/>
      <w:gridCol w:w="657"/>
    </w:tblGrid>
    <w:tr w:rsidR="004F6D4F" w14:paraId="269FD269" w14:textId="77777777" w:rsidTr="00E91A5F">
      <w:tc>
        <w:tcPr>
          <w:tcW w:w="1247" w:type="dxa"/>
        </w:tcPr>
        <w:p w14:paraId="6133A3A8" w14:textId="77777777" w:rsidR="004F6D4F" w:rsidRDefault="004F6D4F" w:rsidP="00E91A5F">
          <w:pPr>
            <w:rPr>
              <w:i/>
              <w:sz w:val="18"/>
            </w:rPr>
          </w:pPr>
        </w:p>
        <w:p w14:paraId="6F177D1B" w14:textId="600CAC1C" w:rsidR="004F6D4F" w:rsidRDefault="004F6D4F" w:rsidP="00E91A5F">
          <w:pPr>
            <w:rPr>
              <w:sz w:val="18"/>
            </w:rPr>
          </w:pPr>
        </w:p>
      </w:tc>
      <w:tc>
        <w:tcPr>
          <w:tcW w:w="5387" w:type="dxa"/>
        </w:tcPr>
        <w:p w14:paraId="5C48EE9D" w14:textId="77777777" w:rsidR="004F6D4F" w:rsidRDefault="004F6D4F" w:rsidP="00E91A5F">
          <w:pPr>
            <w:jc w:val="center"/>
            <w:rPr>
              <w:i/>
              <w:sz w:val="18"/>
            </w:rPr>
          </w:pPr>
        </w:p>
        <w:p w14:paraId="732754A4" w14:textId="6FD1BCE7" w:rsidR="004F6D4F" w:rsidRDefault="004F6D4F" w:rsidP="00E91A5F">
          <w:pPr>
            <w:jc w:val="center"/>
            <w:rPr>
              <w:sz w:val="18"/>
            </w:rPr>
          </w:pPr>
        </w:p>
      </w:tc>
      <w:tc>
        <w:tcPr>
          <w:tcW w:w="646" w:type="dxa"/>
        </w:tcPr>
        <w:p w14:paraId="46E6FDB5" w14:textId="00489466" w:rsidR="004F6D4F" w:rsidRDefault="004F6D4F" w:rsidP="00E91A5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4F6D4F" w14:paraId="2FA655D6" w14:textId="77777777" w:rsidTr="00E91A5F">
      <w:tc>
        <w:tcPr>
          <w:tcW w:w="7303" w:type="dxa"/>
          <w:gridSpan w:val="3"/>
        </w:tcPr>
        <w:p w14:paraId="6F04CB65" w14:textId="77777777" w:rsidR="004F6D4F" w:rsidRDefault="004F6D4F" w:rsidP="00E91A5F">
          <w:pPr>
            <w:rPr>
              <w:i/>
              <w:sz w:val="18"/>
            </w:rPr>
          </w:pPr>
        </w:p>
        <w:p w14:paraId="5C57CED3" w14:textId="2E14CCE2" w:rsidR="004F6D4F" w:rsidRDefault="004F6D4F" w:rsidP="00E91A5F">
          <w:pPr>
            <w:rPr>
              <w:sz w:val="18"/>
            </w:rPr>
          </w:pPr>
        </w:p>
      </w:tc>
    </w:tr>
  </w:tbl>
  <w:p w14:paraId="1B37BCC6" w14:textId="29A9D1CC" w:rsidR="004F6D4F" w:rsidRPr="00A961C4" w:rsidRDefault="004F6D4F" w:rsidP="00055B5C">
    <w:pPr>
      <w:jc w:val="right"/>
      <w:rPr>
        <w:i/>
        <w:sz w:val="18"/>
      </w:rPr>
    </w:pPr>
    <w:r>
      <w:rPr>
        <w:i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72E23AD3" wp14:editId="05C39EC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D1869" w14:textId="3A9A1882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23AD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9" type="#_x0000_t202" style="position:absolute;left:0;text-align:left;margin-left:0;margin-top:793.7pt;width:347.5pt;height:31.15pt;z-index:-25165822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" stroked="f" strokeweight=".5pt">
              <v:path arrowok="t"/>
              <v:textbox>
                <w:txbxContent>
                  <w:p w14:paraId="7DFD1869" w14:textId="3A9A1882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2D20F" w14:textId="77777777" w:rsidR="004F6D4F" w:rsidRDefault="004F6D4F" w:rsidP="0048364F">
      <w:pPr>
        <w:spacing w:line="240" w:lineRule="auto"/>
      </w:pPr>
      <w:r>
        <w:separator/>
      </w:r>
    </w:p>
  </w:footnote>
  <w:footnote w:type="continuationSeparator" w:id="0">
    <w:p w14:paraId="1CCFF328" w14:textId="77777777" w:rsidR="004F6D4F" w:rsidRDefault="004F6D4F" w:rsidP="0048364F">
      <w:pPr>
        <w:spacing w:line="240" w:lineRule="auto"/>
      </w:pPr>
      <w:r>
        <w:continuationSeparator/>
      </w:r>
    </w:p>
  </w:footnote>
  <w:footnote w:type="continuationNotice" w:id="1">
    <w:p w14:paraId="14DBB103" w14:textId="77777777" w:rsidR="008E4843" w:rsidRDefault="008E48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E6AE" w14:textId="74D139F3" w:rsidR="004F6D4F" w:rsidRPr="005F1388" w:rsidRDefault="004F6D4F" w:rsidP="00D477C3">
    <w:pPr>
      <w:pStyle w:val="Header"/>
      <w:tabs>
        <w:tab w:val="clear" w:pos="4150"/>
        <w:tab w:val="clear" w:pos="8307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9A909E7" wp14:editId="6E91252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6CD2CF" w14:textId="011A207A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909E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11.3pt;width:347.5pt;height:31.15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AZ8w/K0CAACNBQAADgAAAAAAAAAA&#10;AAAAAAAuAgAAZHJzL2Uyb0RvYy54bWxQSwECLQAUAAYACAAAACEAAixf+dsAAAAGAQAADwAAAAAA&#10;AAAAAAAAAAAHBQAAZHJzL2Rvd25yZXYueG1sUEsFBgAAAAAEAAQA8wAAAA8GAAAAAA==&#10;" stroked="f" strokeweight=".5pt">
              <v:path arrowok="t"/>
              <v:textbox>
                <w:txbxContent>
                  <w:p w14:paraId="2C6CD2CF" w14:textId="011A207A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7452" w14:textId="44EE2DD4" w:rsidR="004F6D4F" w:rsidRPr="005F1388" w:rsidRDefault="004F6D4F" w:rsidP="00D477C3">
    <w:pPr>
      <w:pStyle w:val="Header"/>
      <w:tabs>
        <w:tab w:val="clear" w:pos="4150"/>
        <w:tab w:val="clear" w:pos="8307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60F3AA" wp14:editId="55FB9103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292ADC" w14:textId="3CFD31EC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0F3A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0;margin-top:11.3pt;width:347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" stroked="f" strokeweight=".5pt">
              <v:path arrowok="t"/>
              <v:textbox>
                <w:txbxContent>
                  <w:p w14:paraId="54292ADC" w14:textId="3CFD31EC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64DD" w14:textId="77777777" w:rsidR="004F6D4F" w:rsidRPr="005F1388" w:rsidRDefault="004F6D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3DCE" w14:textId="4DB019CA" w:rsidR="004F6D4F" w:rsidRPr="00ED79B6" w:rsidRDefault="004F6D4F" w:rsidP="00D477C3">
    <w:pPr>
      <w:pBdr>
        <w:bottom w:val="single" w:sz="6" w:space="1" w:color="auto"/>
      </w:pBdr>
      <w:spacing w:before="1000" w:after="12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7DA4441" wp14:editId="6C8FD5B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EF5357" w14:textId="6E07BA8A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A44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0;margin-top:11.3pt;width:347.5pt;height:31.15pt;z-index:-25165823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GfoiM6uAgAAjAUAAA4AAAAAAAAA&#10;AAAAAAAALgIAAGRycy9lMm9Eb2MueG1sUEsBAi0AFAAGAAgAAAAhAAIsX/nbAAAABgEAAA8AAAAA&#10;AAAAAAAAAAAACAUAAGRycy9kb3ducmV2LnhtbFBLBQYAAAAABAAEAPMAAAAQBgAAAAA=&#10;" stroked="f" strokeweight=".5pt">
              <v:path arrowok="t"/>
              <v:textbox>
                <w:txbxContent>
                  <w:p w14:paraId="7BEF5357" w14:textId="6E07BA8A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32ED" w14:textId="7CD3636B" w:rsidR="004F6D4F" w:rsidRPr="00ED79B6" w:rsidRDefault="004F6D4F" w:rsidP="00D477C3">
    <w:pPr>
      <w:pBdr>
        <w:bottom w:val="single" w:sz="6" w:space="1" w:color="auto"/>
      </w:pBdr>
      <w:spacing w:before="1000" w:after="12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499FFC6" wp14:editId="36D0BDA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EBC64" w14:textId="420FBD57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9FFC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0;margin-top:11.3pt;width:347.5pt;height:31.15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" stroked="f" strokeweight=".5pt">
              <v:path arrowok="t"/>
              <v:textbox>
                <w:txbxContent>
                  <w:p w14:paraId="18DEBC64" w14:textId="420FBD57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E84C" w14:textId="77777777" w:rsidR="004F6D4F" w:rsidRPr="00ED79B6" w:rsidRDefault="004F6D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EE9A" w14:textId="34DBE8B2" w:rsidR="004F6D4F" w:rsidRPr="00A961C4" w:rsidRDefault="004F6D4F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2273FF6" wp14:editId="6EC6635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02A0D" w14:textId="5DF4055F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73FF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0;margin-top:11.3pt;width:347.5pt;height:31.15pt;z-index:-25165823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" stroked="f" strokeweight=".5pt">
              <v:path arrowok="t"/>
              <v:textbox>
                <w:txbxContent>
                  <w:p w14:paraId="3F602A0D" w14:textId="5DF4055F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>
      <w:rPr>
        <w:noProof/>
        <w:sz w:val="20"/>
      </w:rPr>
      <w:t>Amendments</w:t>
    </w:r>
    <w:r>
      <w:rPr>
        <w:sz w:val="20"/>
      </w:rPr>
      <w:fldChar w:fldCharType="end"/>
    </w:r>
  </w:p>
  <w:p w14:paraId="316846B7" w14:textId="38EB93A4" w:rsidR="004F6D4F" w:rsidRPr="00A961C4" w:rsidRDefault="004F6D4F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>
      <w:rPr>
        <w:noProof/>
        <w:sz w:val="20"/>
      </w:rPr>
      <w:t>Application, saving and transitional provisions</w:t>
    </w:r>
    <w:r>
      <w:rPr>
        <w:sz w:val="20"/>
      </w:rPr>
      <w:fldChar w:fldCharType="end"/>
    </w:r>
  </w:p>
  <w:p w14:paraId="086D99E0" w14:textId="77777777" w:rsidR="004F6D4F" w:rsidRPr="00A961C4" w:rsidRDefault="004F6D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DA7DB" w14:textId="2813E330" w:rsidR="004F6D4F" w:rsidRPr="00A961C4" w:rsidRDefault="004F6D4F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560CE42" wp14:editId="3204F014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48104" w14:textId="58BD8A9A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0C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left:0;text-align:left;margin-left:0;margin-top:11.3pt;width:347.5pt;height:31.15pt;z-index:-25165823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" stroked="f" strokeweight=".5pt">
              <v:path arrowok="t"/>
              <v:textbox>
                <w:txbxContent>
                  <w:p w14:paraId="08048104" w14:textId="58BD8A9A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>
      <w:rPr>
        <w:sz w:val="20"/>
      </w:rPr>
      <w:fldChar w:fldCharType="separate"/>
    </w:r>
    <w:r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208D39A1" w14:textId="0F0A6C69" w:rsidR="004F6D4F" w:rsidRPr="00A961C4" w:rsidRDefault="004F6D4F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>
      <w:rPr>
        <w:sz w:val="20"/>
      </w:rPr>
      <w:fldChar w:fldCharType="separate"/>
    </w:r>
    <w:r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14:paraId="64E88A63" w14:textId="77777777" w:rsidR="004F6D4F" w:rsidRPr="00A961C4" w:rsidRDefault="004F6D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A551" w14:textId="2B43AF6B" w:rsidR="004F6D4F" w:rsidRPr="00A961C4" w:rsidRDefault="004F6D4F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EAD77CE" wp14:editId="7D3B778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E444A6" w14:textId="52764D0B" w:rsidR="004F6D4F" w:rsidRPr="008C7F2C" w:rsidRDefault="004F6D4F" w:rsidP="008C7F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D77C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0;margin-top:11.3pt;width:347.5pt;height:31.15pt;z-index:-2516582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" stroked="f" strokeweight=".5pt">
              <v:path arrowok="t"/>
              <v:textbox>
                <w:txbxContent>
                  <w:p w14:paraId="1DE444A6" w14:textId="52764D0B" w:rsidR="004F6D4F" w:rsidRPr="008C7F2C" w:rsidRDefault="004F6D4F" w:rsidP="008C7F2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66AFE"/>
    <w:multiLevelType w:val="hybridMultilevel"/>
    <w:tmpl w:val="0A468D60"/>
    <w:lvl w:ilvl="0" w:tplc="5F944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0ACE"/>
    <w:multiLevelType w:val="hybridMultilevel"/>
    <w:tmpl w:val="797AB8F4"/>
    <w:lvl w:ilvl="0" w:tplc="687010EC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25" w:hanging="360"/>
      </w:pPr>
    </w:lvl>
    <w:lvl w:ilvl="2" w:tplc="0C09001B" w:tentative="1">
      <w:start w:val="1"/>
      <w:numFmt w:val="lowerRoman"/>
      <w:lvlText w:val="%3."/>
      <w:lvlJc w:val="right"/>
      <w:pPr>
        <w:ind w:left="2745" w:hanging="180"/>
      </w:pPr>
    </w:lvl>
    <w:lvl w:ilvl="3" w:tplc="0C09000F" w:tentative="1">
      <w:start w:val="1"/>
      <w:numFmt w:val="decimal"/>
      <w:lvlText w:val="%4."/>
      <w:lvlJc w:val="left"/>
      <w:pPr>
        <w:ind w:left="3465" w:hanging="360"/>
      </w:pPr>
    </w:lvl>
    <w:lvl w:ilvl="4" w:tplc="0C090019" w:tentative="1">
      <w:start w:val="1"/>
      <w:numFmt w:val="lowerLetter"/>
      <w:lvlText w:val="%5."/>
      <w:lvlJc w:val="left"/>
      <w:pPr>
        <w:ind w:left="4185" w:hanging="360"/>
      </w:pPr>
    </w:lvl>
    <w:lvl w:ilvl="5" w:tplc="0C09001B" w:tentative="1">
      <w:start w:val="1"/>
      <w:numFmt w:val="lowerRoman"/>
      <w:lvlText w:val="%6."/>
      <w:lvlJc w:val="right"/>
      <w:pPr>
        <w:ind w:left="4905" w:hanging="180"/>
      </w:pPr>
    </w:lvl>
    <w:lvl w:ilvl="6" w:tplc="0C09000F" w:tentative="1">
      <w:start w:val="1"/>
      <w:numFmt w:val="decimal"/>
      <w:lvlText w:val="%7."/>
      <w:lvlJc w:val="left"/>
      <w:pPr>
        <w:ind w:left="5625" w:hanging="360"/>
      </w:pPr>
    </w:lvl>
    <w:lvl w:ilvl="7" w:tplc="0C090019" w:tentative="1">
      <w:start w:val="1"/>
      <w:numFmt w:val="lowerLetter"/>
      <w:lvlText w:val="%8."/>
      <w:lvlJc w:val="left"/>
      <w:pPr>
        <w:ind w:left="6345" w:hanging="360"/>
      </w:pPr>
    </w:lvl>
    <w:lvl w:ilvl="8" w:tplc="0C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 w15:restartNumberingAfterBreak="0">
    <w:nsid w:val="23193A6D"/>
    <w:multiLevelType w:val="hybridMultilevel"/>
    <w:tmpl w:val="5A38B270"/>
    <w:lvl w:ilvl="0" w:tplc="599AF896">
      <w:start w:val="1"/>
      <w:numFmt w:val="lowerRoman"/>
      <w:lvlText w:val="(%1)"/>
      <w:lvlJc w:val="left"/>
      <w:pPr>
        <w:ind w:left="253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95" w:hanging="360"/>
      </w:pPr>
    </w:lvl>
    <w:lvl w:ilvl="2" w:tplc="0C09001B" w:tentative="1">
      <w:start w:val="1"/>
      <w:numFmt w:val="lowerRoman"/>
      <w:lvlText w:val="%3."/>
      <w:lvlJc w:val="right"/>
      <w:pPr>
        <w:ind w:left="3615" w:hanging="180"/>
      </w:pPr>
    </w:lvl>
    <w:lvl w:ilvl="3" w:tplc="0C09000F" w:tentative="1">
      <w:start w:val="1"/>
      <w:numFmt w:val="decimal"/>
      <w:lvlText w:val="%4."/>
      <w:lvlJc w:val="left"/>
      <w:pPr>
        <w:ind w:left="4335" w:hanging="360"/>
      </w:pPr>
    </w:lvl>
    <w:lvl w:ilvl="4" w:tplc="0C090019" w:tentative="1">
      <w:start w:val="1"/>
      <w:numFmt w:val="lowerLetter"/>
      <w:lvlText w:val="%5."/>
      <w:lvlJc w:val="left"/>
      <w:pPr>
        <w:ind w:left="5055" w:hanging="360"/>
      </w:pPr>
    </w:lvl>
    <w:lvl w:ilvl="5" w:tplc="0C09001B" w:tentative="1">
      <w:start w:val="1"/>
      <w:numFmt w:val="lowerRoman"/>
      <w:lvlText w:val="%6."/>
      <w:lvlJc w:val="right"/>
      <w:pPr>
        <w:ind w:left="5775" w:hanging="180"/>
      </w:pPr>
    </w:lvl>
    <w:lvl w:ilvl="6" w:tplc="0C09000F" w:tentative="1">
      <w:start w:val="1"/>
      <w:numFmt w:val="decimal"/>
      <w:lvlText w:val="%7."/>
      <w:lvlJc w:val="left"/>
      <w:pPr>
        <w:ind w:left="6495" w:hanging="360"/>
      </w:pPr>
    </w:lvl>
    <w:lvl w:ilvl="7" w:tplc="0C090019" w:tentative="1">
      <w:start w:val="1"/>
      <w:numFmt w:val="lowerLetter"/>
      <w:lvlText w:val="%8."/>
      <w:lvlJc w:val="left"/>
      <w:pPr>
        <w:ind w:left="7215" w:hanging="360"/>
      </w:pPr>
    </w:lvl>
    <w:lvl w:ilvl="8" w:tplc="0C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 w15:restartNumberingAfterBreak="0">
    <w:nsid w:val="2FF91AC0"/>
    <w:multiLevelType w:val="hybridMultilevel"/>
    <w:tmpl w:val="8FE4A252"/>
    <w:lvl w:ilvl="0" w:tplc="B61CCF26">
      <w:start w:val="1"/>
      <w:numFmt w:val="lowerRoman"/>
      <w:lvlText w:val="(%1)"/>
      <w:lvlJc w:val="left"/>
      <w:pPr>
        <w:ind w:left="262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985" w:hanging="360"/>
      </w:pPr>
    </w:lvl>
    <w:lvl w:ilvl="2" w:tplc="0C09001B" w:tentative="1">
      <w:start w:val="1"/>
      <w:numFmt w:val="lowerRoman"/>
      <w:lvlText w:val="%3."/>
      <w:lvlJc w:val="right"/>
      <w:pPr>
        <w:ind w:left="3705" w:hanging="180"/>
      </w:pPr>
    </w:lvl>
    <w:lvl w:ilvl="3" w:tplc="0C09000F" w:tentative="1">
      <w:start w:val="1"/>
      <w:numFmt w:val="decimal"/>
      <w:lvlText w:val="%4."/>
      <w:lvlJc w:val="left"/>
      <w:pPr>
        <w:ind w:left="4425" w:hanging="360"/>
      </w:pPr>
    </w:lvl>
    <w:lvl w:ilvl="4" w:tplc="0C090019" w:tentative="1">
      <w:start w:val="1"/>
      <w:numFmt w:val="lowerLetter"/>
      <w:lvlText w:val="%5."/>
      <w:lvlJc w:val="left"/>
      <w:pPr>
        <w:ind w:left="5145" w:hanging="360"/>
      </w:pPr>
    </w:lvl>
    <w:lvl w:ilvl="5" w:tplc="0C09001B" w:tentative="1">
      <w:start w:val="1"/>
      <w:numFmt w:val="lowerRoman"/>
      <w:lvlText w:val="%6."/>
      <w:lvlJc w:val="right"/>
      <w:pPr>
        <w:ind w:left="5865" w:hanging="180"/>
      </w:pPr>
    </w:lvl>
    <w:lvl w:ilvl="6" w:tplc="0C09000F" w:tentative="1">
      <w:start w:val="1"/>
      <w:numFmt w:val="decimal"/>
      <w:lvlText w:val="%7."/>
      <w:lvlJc w:val="left"/>
      <w:pPr>
        <w:ind w:left="6585" w:hanging="360"/>
      </w:pPr>
    </w:lvl>
    <w:lvl w:ilvl="7" w:tplc="0C090019" w:tentative="1">
      <w:start w:val="1"/>
      <w:numFmt w:val="lowerLetter"/>
      <w:lvlText w:val="%8."/>
      <w:lvlJc w:val="left"/>
      <w:pPr>
        <w:ind w:left="7305" w:hanging="360"/>
      </w:pPr>
    </w:lvl>
    <w:lvl w:ilvl="8" w:tplc="0C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F57FE0"/>
    <w:multiLevelType w:val="hybridMultilevel"/>
    <w:tmpl w:val="054A471C"/>
    <w:lvl w:ilvl="0" w:tplc="EAF68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0FB8"/>
    <w:multiLevelType w:val="hybridMultilevel"/>
    <w:tmpl w:val="B6C4192E"/>
    <w:lvl w:ilvl="0" w:tplc="57D6490C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35" w:hanging="360"/>
      </w:pPr>
    </w:lvl>
    <w:lvl w:ilvl="2" w:tplc="0C09001B" w:tentative="1">
      <w:start w:val="1"/>
      <w:numFmt w:val="lowerRoman"/>
      <w:lvlText w:val="%3."/>
      <w:lvlJc w:val="right"/>
      <w:pPr>
        <w:ind w:left="3255" w:hanging="180"/>
      </w:pPr>
    </w:lvl>
    <w:lvl w:ilvl="3" w:tplc="0C09000F" w:tentative="1">
      <w:start w:val="1"/>
      <w:numFmt w:val="decimal"/>
      <w:lvlText w:val="%4."/>
      <w:lvlJc w:val="left"/>
      <w:pPr>
        <w:ind w:left="3975" w:hanging="360"/>
      </w:pPr>
    </w:lvl>
    <w:lvl w:ilvl="4" w:tplc="0C090019" w:tentative="1">
      <w:start w:val="1"/>
      <w:numFmt w:val="lowerLetter"/>
      <w:lvlText w:val="%5."/>
      <w:lvlJc w:val="left"/>
      <w:pPr>
        <w:ind w:left="4695" w:hanging="360"/>
      </w:pPr>
    </w:lvl>
    <w:lvl w:ilvl="5" w:tplc="0C09001B" w:tentative="1">
      <w:start w:val="1"/>
      <w:numFmt w:val="lowerRoman"/>
      <w:lvlText w:val="%6."/>
      <w:lvlJc w:val="right"/>
      <w:pPr>
        <w:ind w:left="5415" w:hanging="180"/>
      </w:pPr>
    </w:lvl>
    <w:lvl w:ilvl="6" w:tplc="0C09000F" w:tentative="1">
      <w:start w:val="1"/>
      <w:numFmt w:val="decimal"/>
      <w:lvlText w:val="%7."/>
      <w:lvlJc w:val="left"/>
      <w:pPr>
        <w:ind w:left="6135" w:hanging="360"/>
      </w:pPr>
    </w:lvl>
    <w:lvl w:ilvl="7" w:tplc="0C090019" w:tentative="1">
      <w:start w:val="1"/>
      <w:numFmt w:val="lowerLetter"/>
      <w:lvlText w:val="%8."/>
      <w:lvlJc w:val="left"/>
      <w:pPr>
        <w:ind w:left="6855" w:hanging="360"/>
      </w:pPr>
    </w:lvl>
    <w:lvl w:ilvl="8" w:tplc="0C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8" w15:restartNumberingAfterBreak="0">
    <w:nsid w:val="5C68473F"/>
    <w:multiLevelType w:val="hybridMultilevel"/>
    <w:tmpl w:val="0F8E3590"/>
    <w:lvl w:ilvl="0" w:tplc="01DEF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397C"/>
    <w:multiLevelType w:val="hybridMultilevel"/>
    <w:tmpl w:val="999C6430"/>
    <w:lvl w:ilvl="0" w:tplc="14AC4ACA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35" w:hanging="360"/>
      </w:pPr>
    </w:lvl>
    <w:lvl w:ilvl="2" w:tplc="0C09001B" w:tentative="1">
      <w:start w:val="1"/>
      <w:numFmt w:val="lowerRoman"/>
      <w:lvlText w:val="%3."/>
      <w:lvlJc w:val="right"/>
      <w:pPr>
        <w:ind w:left="3255" w:hanging="180"/>
      </w:pPr>
    </w:lvl>
    <w:lvl w:ilvl="3" w:tplc="0C09000F" w:tentative="1">
      <w:start w:val="1"/>
      <w:numFmt w:val="decimal"/>
      <w:lvlText w:val="%4."/>
      <w:lvlJc w:val="left"/>
      <w:pPr>
        <w:ind w:left="3975" w:hanging="360"/>
      </w:pPr>
    </w:lvl>
    <w:lvl w:ilvl="4" w:tplc="0C090019" w:tentative="1">
      <w:start w:val="1"/>
      <w:numFmt w:val="lowerLetter"/>
      <w:lvlText w:val="%5."/>
      <w:lvlJc w:val="left"/>
      <w:pPr>
        <w:ind w:left="4695" w:hanging="360"/>
      </w:pPr>
    </w:lvl>
    <w:lvl w:ilvl="5" w:tplc="0C09001B" w:tentative="1">
      <w:start w:val="1"/>
      <w:numFmt w:val="lowerRoman"/>
      <w:lvlText w:val="%6."/>
      <w:lvlJc w:val="right"/>
      <w:pPr>
        <w:ind w:left="5415" w:hanging="180"/>
      </w:pPr>
    </w:lvl>
    <w:lvl w:ilvl="6" w:tplc="0C09000F" w:tentative="1">
      <w:start w:val="1"/>
      <w:numFmt w:val="decimal"/>
      <w:lvlText w:val="%7."/>
      <w:lvlJc w:val="left"/>
      <w:pPr>
        <w:ind w:left="6135" w:hanging="360"/>
      </w:pPr>
    </w:lvl>
    <w:lvl w:ilvl="7" w:tplc="0C090019" w:tentative="1">
      <w:start w:val="1"/>
      <w:numFmt w:val="lowerLetter"/>
      <w:lvlText w:val="%8."/>
      <w:lvlJc w:val="left"/>
      <w:pPr>
        <w:ind w:left="6855" w:hanging="360"/>
      </w:pPr>
    </w:lvl>
    <w:lvl w:ilvl="8" w:tplc="0C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 w15:restartNumberingAfterBreak="0">
    <w:nsid w:val="63992C13"/>
    <w:multiLevelType w:val="hybridMultilevel"/>
    <w:tmpl w:val="1EA2A148"/>
    <w:lvl w:ilvl="0" w:tplc="6EA880BC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5" w:hanging="360"/>
      </w:pPr>
    </w:lvl>
    <w:lvl w:ilvl="2" w:tplc="0C09001B" w:tentative="1">
      <w:start w:val="1"/>
      <w:numFmt w:val="lowerRoman"/>
      <w:lvlText w:val="%3."/>
      <w:lvlJc w:val="right"/>
      <w:pPr>
        <w:ind w:left="3105" w:hanging="180"/>
      </w:pPr>
    </w:lvl>
    <w:lvl w:ilvl="3" w:tplc="0C09000F" w:tentative="1">
      <w:start w:val="1"/>
      <w:numFmt w:val="decimal"/>
      <w:lvlText w:val="%4.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6C49695D"/>
    <w:multiLevelType w:val="hybridMultilevel"/>
    <w:tmpl w:val="13483464"/>
    <w:lvl w:ilvl="0" w:tplc="B9D6B4AE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35" w:hanging="360"/>
      </w:pPr>
    </w:lvl>
    <w:lvl w:ilvl="2" w:tplc="0C09001B" w:tentative="1">
      <w:start w:val="1"/>
      <w:numFmt w:val="lowerRoman"/>
      <w:lvlText w:val="%3."/>
      <w:lvlJc w:val="right"/>
      <w:pPr>
        <w:ind w:left="3255" w:hanging="180"/>
      </w:pPr>
    </w:lvl>
    <w:lvl w:ilvl="3" w:tplc="0C09000F" w:tentative="1">
      <w:start w:val="1"/>
      <w:numFmt w:val="decimal"/>
      <w:lvlText w:val="%4."/>
      <w:lvlJc w:val="left"/>
      <w:pPr>
        <w:ind w:left="3975" w:hanging="360"/>
      </w:pPr>
    </w:lvl>
    <w:lvl w:ilvl="4" w:tplc="0C090019" w:tentative="1">
      <w:start w:val="1"/>
      <w:numFmt w:val="lowerLetter"/>
      <w:lvlText w:val="%5."/>
      <w:lvlJc w:val="left"/>
      <w:pPr>
        <w:ind w:left="4695" w:hanging="360"/>
      </w:pPr>
    </w:lvl>
    <w:lvl w:ilvl="5" w:tplc="0C09001B" w:tentative="1">
      <w:start w:val="1"/>
      <w:numFmt w:val="lowerRoman"/>
      <w:lvlText w:val="%6."/>
      <w:lvlJc w:val="right"/>
      <w:pPr>
        <w:ind w:left="5415" w:hanging="180"/>
      </w:pPr>
    </w:lvl>
    <w:lvl w:ilvl="6" w:tplc="0C09000F" w:tentative="1">
      <w:start w:val="1"/>
      <w:numFmt w:val="decimal"/>
      <w:lvlText w:val="%7."/>
      <w:lvlJc w:val="left"/>
      <w:pPr>
        <w:ind w:left="6135" w:hanging="360"/>
      </w:pPr>
    </w:lvl>
    <w:lvl w:ilvl="7" w:tplc="0C090019" w:tentative="1">
      <w:start w:val="1"/>
      <w:numFmt w:val="lowerLetter"/>
      <w:lvlText w:val="%8."/>
      <w:lvlJc w:val="left"/>
      <w:pPr>
        <w:ind w:left="6855" w:hanging="360"/>
      </w:pPr>
    </w:lvl>
    <w:lvl w:ilvl="8" w:tplc="0C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 w15:restartNumberingAfterBreak="0">
    <w:nsid w:val="6C5E13F5"/>
    <w:multiLevelType w:val="hybridMultilevel"/>
    <w:tmpl w:val="0ADAA97A"/>
    <w:lvl w:ilvl="0" w:tplc="67BAAC5E">
      <w:start w:val="1"/>
      <w:numFmt w:val="lowerLetter"/>
      <w:lvlText w:val="(%1)"/>
      <w:lvlJc w:val="left"/>
      <w:pPr>
        <w:ind w:left="1890" w:hanging="15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85C22"/>
    <w:multiLevelType w:val="hybridMultilevel"/>
    <w:tmpl w:val="7F9E6270"/>
    <w:lvl w:ilvl="0" w:tplc="611CE2E8">
      <w:start w:val="1"/>
      <w:numFmt w:val="lowerLetter"/>
      <w:lvlText w:val="(%1)"/>
      <w:lvlJc w:val="left"/>
      <w:pPr>
        <w:ind w:left="165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5" w:hanging="360"/>
      </w:pPr>
    </w:lvl>
    <w:lvl w:ilvl="2" w:tplc="0C09001B" w:tentative="1">
      <w:start w:val="1"/>
      <w:numFmt w:val="lowerRoman"/>
      <w:lvlText w:val="%3."/>
      <w:lvlJc w:val="right"/>
      <w:pPr>
        <w:ind w:left="3075" w:hanging="180"/>
      </w:pPr>
    </w:lvl>
    <w:lvl w:ilvl="3" w:tplc="0C09000F" w:tentative="1">
      <w:start w:val="1"/>
      <w:numFmt w:val="decimal"/>
      <w:lvlText w:val="%4."/>
      <w:lvlJc w:val="left"/>
      <w:pPr>
        <w:ind w:left="3795" w:hanging="360"/>
      </w:pPr>
    </w:lvl>
    <w:lvl w:ilvl="4" w:tplc="0C090019" w:tentative="1">
      <w:start w:val="1"/>
      <w:numFmt w:val="lowerLetter"/>
      <w:lvlText w:val="%5."/>
      <w:lvlJc w:val="left"/>
      <w:pPr>
        <w:ind w:left="4515" w:hanging="360"/>
      </w:pPr>
    </w:lvl>
    <w:lvl w:ilvl="5" w:tplc="0C09001B" w:tentative="1">
      <w:start w:val="1"/>
      <w:numFmt w:val="lowerRoman"/>
      <w:lvlText w:val="%6."/>
      <w:lvlJc w:val="right"/>
      <w:pPr>
        <w:ind w:left="5235" w:hanging="180"/>
      </w:pPr>
    </w:lvl>
    <w:lvl w:ilvl="6" w:tplc="0C09000F" w:tentative="1">
      <w:start w:val="1"/>
      <w:numFmt w:val="decimal"/>
      <w:lvlText w:val="%7."/>
      <w:lvlJc w:val="left"/>
      <w:pPr>
        <w:ind w:left="5955" w:hanging="360"/>
      </w:pPr>
    </w:lvl>
    <w:lvl w:ilvl="7" w:tplc="0C090019" w:tentative="1">
      <w:start w:val="1"/>
      <w:numFmt w:val="lowerLetter"/>
      <w:lvlText w:val="%8."/>
      <w:lvlJc w:val="left"/>
      <w:pPr>
        <w:ind w:left="6675" w:hanging="360"/>
      </w:pPr>
    </w:lvl>
    <w:lvl w:ilvl="8" w:tplc="0C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7C6E683B"/>
    <w:multiLevelType w:val="hybridMultilevel"/>
    <w:tmpl w:val="65E09B42"/>
    <w:lvl w:ilvl="0" w:tplc="3D2C39E4">
      <w:start w:val="1"/>
      <w:numFmt w:val="lowerRoman"/>
      <w:lvlText w:val="(%1)"/>
      <w:lvlJc w:val="left"/>
      <w:pPr>
        <w:ind w:left="2535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895" w:hanging="360"/>
      </w:pPr>
    </w:lvl>
    <w:lvl w:ilvl="2" w:tplc="0C09001B" w:tentative="1">
      <w:start w:val="1"/>
      <w:numFmt w:val="lowerRoman"/>
      <w:lvlText w:val="%3."/>
      <w:lvlJc w:val="right"/>
      <w:pPr>
        <w:ind w:left="3615" w:hanging="180"/>
      </w:pPr>
    </w:lvl>
    <w:lvl w:ilvl="3" w:tplc="0C09000F" w:tentative="1">
      <w:start w:val="1"/>
      <w:numFmt w:val="decimal"/>
      <w:lvlText w:val="%4."/>
      <w:lvlJc w:val="left"/>
      <w:pPr>
        <w:ind w:left="4335" w:hanging="360"/>
      </w:pPr>
    </w:lvl>
    <w:lvl w:ilvl="4" w:tplc="0C090019" w:tentative="1">
      <w:start w:val="1"/>
      <w:numFmt w:val="lowerLetter"/>
      <w:lvlText w:val="%5."/>
      <w:lvlJc w:val="left"/>
      <w:pPr>
        <w:ind w:left="5055" w:hanging="360"/>
      </w:pPr>
    </w:lvl>
    <w:lvl w:ilvl="5" w:tplc="0C09001B" w:tentative="1">
      <w:start w:val="1"/>
      <w:numFmt w:val="lowerRoman"/>
      <w:lvlText w:val="%6."/>
      <w:lvlJc w:val="right"/>
      <w:pPr>
        <w:ind w:left="5775" w:hanging="180"/>
      </w:pPr>
    </w:lvl>
    <w:lvl w:ilvl="6" w:tplc="0C09000F" w:tentative="1">
      <w:start w:val="1"/>
      <w:numFmt w:val="decimal"/>
      <w:lvlText w:val="%7."/>
      <w:lvlJc w:val="left"/>
      <w:pPr>
        <w:ind w:left="6495" w:hanging="360"/>
      </w:pPr>
    </w:lvl>
    <w:lvl w:ilvl="7" w:tplc="0C090019" w:tentative="1">
      <w:start w:val="1"/>
      <w:numFmt w:val="lowerLetter"/>
      <w:lvlText w:val="%8."/>
      <w:lvlJc w:val="left"/>
      <w:pPr>
        <w:ind w:left="7215" w:hanging="360"/>
      </w:pPr>
    </w:lvl>
    <w:lvl w:ilvl="8" w:tplc="0C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3"/>
  </w:num>
  <w:num w:numId="15">
    <w:abstractNumId w:val="24"/>
  </w:num>
  <w:num w:numId="16">
    <w:abstractNumId w:val="12"/>
  </w:num>
  <w:num w:numId="17">
    <w:abstractNumId w:val="20"/>
  </w:num>
  <w:num w:numId="18">
    <w:abstractNumId w:val="16"/>
  </w:num>
  <w:num w:numId="19">
    <w:abstractNumId w:val="19"/>
  </w:num>
  <w:num w:numId="20">
    <w:abstractNumId w:val="18"/>
  </w:num>
  <w:num w:numId="21">
    <w:abstractNumId w:val="23"/>
  </w:num>
  <w:num w:numId="22">
    <w:abstractNumId w:val="22"/>
  </w:num>
  <w:num w:numId="23">
    <w:abstractNumId w:val="21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19"/>
    <w:rsid w:val="000113BC"/>
    <w:rsid w:val="00012253"/>
    <w:rsid w:val="000136AF"/>
    <w:rsid w:val="000417C9"/>
    <w:rsid w:val="00046C36"/>
    <w:rsid w:val="00055B5C"/>
    <w:rsid w:val="00056391"/>
    <w:rsid w:val="00060FF9"/>
    <w:rsid w:val="000614BF"/>
    <w:rsid w:val="00091605"/>
    <w:rsid w:val="000B1FD2"/>
    <w:rsid w:val="000D05EF"/>
    <w:rsid w:val="000E5A32"/>
    <w:rsid w:val="000F21C1"/>
    <w:rsid w:val="00101D90"/>
    <w:rsid w:val="0010745C"/>
    <w:rsid w:val="00113BD1"/>
    <w:rsid w:val="00122206"/>
    <w:rsid w:val="0015646E"/>
    <w:rsid w:val="001643C9"/>
    <w:rsid w:val="00165568"/>
    <w:rsid w:val="00166C2F"/>
    <w:rsid w:val="001716C9"/>
    <w:rsid w:val="00173363"/>
    <w:rsid w:val="00173B94"/>
    <w:rsid w:val="001854B4"/>
    <w:rsid w:val="001939E1"/>
    <w:rsid w:val="00195382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12BC4"/>
    <w:rsid w:val="0021383B"/>
    <w:rsid w:val="00240749"/>
    <w:rsid w:val="00246538"/>
    <w:rsid w:val="00246FAE"/>
    <w:rsid w:val="00263820"/>
    <w:rsid w:val="00275197"/>
    <w:rsid w:val="00293B89"/>
    <w:rsid w:val="00297ECB"/>
    <w:rsid w:val="002B5A30"/>
    <w:rsid w:val="002C707B"/>
    <w:rsid w:val="002D043A"/>
    <w:rsid w:val="002D395A"/>
    <w:rsid w:val="003415D3"/>
    <w:rsid w:val="00350417"/>
    <w:rsid w:val="00352B0F"/>
    <w:rsid w:val="00375C6C"/>
    <w:rsid w:val="003943A5"/>
    <w:rsid w:val="003B501E"/>
    <w:rsid w:val="003C5F2B"/>
    <w:rsid w:val="003D0BFE"/>
    <w:rsid w:val="003D2F39"/>
    <w:rsid w:val="003D5700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8196B"/>
    <w:rsid w:val="0048364F"/>
    <w:rsid w:val="00486223"/>
    <w:rsid w:val="00496F97"/>
    <w:rsid w:val="004B4D4F"/>
    <w:rsid w:val="004C7C8C"/>
    <w:rsid w:val="004E2A4A"/>
    <w:rsid w:val="004F0D23"/>
    <w:rsid w:val="004F1FAC"/>
    <w:rsid w:val="004F6D4F"/>
    <w:rsid w:val="00504A37"/>
    <w:rsid w:val="00516B8D"/>
    <w:rsid w:val="00534170"/>
    <w:rsid w:val="00537FBC"/>
    <w:rsid w:val="00543469"/>
    <w:rsid w:val="00551B54"/>
    <w:rsid w:val="0055289C"/>
    <w:rsid w:val="00557427"/>
    <w:rsid w:val="00584811"/>
    <w:rsid w:val="005855DC"/>
    <w:rsid w:val="00593AA6"/>
    <w:rsid w:val="00594161"/>
    <w:rsid w:val="00594749"/>
    <w:rsid w:val="005A0D92"/>
    <w:rsid w:val="005B4067"/>
    <w:rsid w:val="005B5210"/>
    <w:rsid w:val="005C3F41"/>
    <w:rsid w:val="005E152A"/>
    <w:rsid w:val="005E15B2"/>
    <w:rsid w:val="005E1E3F"/>
    <w:rsid w:val="005F63AB"/>
    <w:rsid w:val="00600219"/>
    <w:rsid w:val="00641DE5"/>
    <w:rsid w:val="00656F0C"/>
    <w:rsid w:val="00677CC2"/>
    <w:rsid w:val="00681F92"/>
    <w:rsid w:val="006842C2"/>
    <w:rsid w:val="00685F42"/>
    <w:rsid w:val="0069207B"/>
    <w:rsid w:val="006C2874"/>
    <w:rsid w:val="006C5BFF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27E36"/>
    <w:rsid w:val="00731E00"/>
    <w:rsid w:val="007440B7"/>
    <w:rsid w:val="007634AD"/>
    <w:rsid w:val="007715C9"/>
    <w:rsid w:val="00774EDD"/>
    <w:rsid w:val="007757EC"/>
    <w:rsid w:val="00795972"/>
    <w:rsid w:val="007E7D4A"/>
    <w:rsid w:val="008006CC"/>
    <w:rsid w:val="00807F18"/>
    <w:rsid w:val="00814004"/>
    <w:rsid w:val="00831E8D"/>
    <w:rsid w:val="00856A31"/>
    <w:rsid w:val="00857D6B"/>
    <w:rsid w:val="00861861"/>
    <w:rsid w:val="008754D0"/>
    <w:rsid w:val="00877D48"/>
    <w:rsid w:val="00883781"/>
    <w:rsid w:val="00885570"/>
    <w:rsid w:val="00893958"/>
    <w:rsid w:val="008A01C0"/>
    <w:rsid w:val="008A2A21"/>
    <w:rsid w:val="008A2E77"/>
    <w:rsid w:val="008B311A"/>
    <w:rsid w:val="008C6F6F"/>
    <w:rsid w:val="008C7F2C"/>
    <w:rsid w:val="008D0EE0"/>
    <w:rsid w:val="008D6174"/>
    <w:rsid w:val="008E4843"/>
    <w:rsid w:val="008F4F1C"/>
    <w:rsid w:val="008F77C4"/>
    <w:rsid w:val="009103F3"/>
    <w:rsid w:val="00914156"/>
    <w:rsid w:val="00932377"/>
    <w:rsid w:val="00967042"/>
    <w:rsid w:val="0098255A"/>
    <w:rsid w:val="0098304B"/>
    <w:rsid w:val="009845BE"/>
    <w:rsid w:val="00993C6F"/>
    <w:rsid w:val="009969C9"/>
    <w:rsid w:val="009B6D84"/>
    <w:rsid w:val="00A048FF"/>
    <w:rsid w:val="00A10775"/>
    <w:rsid w:val="00A231E2"/>
    <w:rsid w:val="00A36C48"/>
    <w:rsid w:val="00A41E0B"/>
    <w:rsid w:val="00A55631"/>
    <w:rsid w:val="00A64912"/>
    <w:rsid w:val="00A70A74"/>
    <w:rsid w:val="00A72011"/>
    <w:rsid w:val="00A95719"/>
    <w:rsid w:val="00AA3795"/>
    <w:rsid w:val="00AC1E75"/>
    <w:rsid w:val="00AD5641"/>
    <w:rsid w:val="00AE1088"/>
    <w:rsid w:val="00AF1BA4"/>
    <w:rsid w:val="00B032D8"/>
    <w:rsid w:val="00B0648B"/>
    <w:rsid w:val="00B33B3C"/>
    <w:rsid w:val="00B6382D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42BF8"/>
    <w:rsid w:val="00C460AE"/>
    <w:rsid w:val="00C50043"/>
    <w:rsid w:val="00C54E84"/>
    <w:rsid w:val="00C7573B"/>
    <w:rsid w:val="00C76CF3"/>
    <w:rsid w:val="00CA336D"/>
    <w:rsid w:val="00CB064A"/>
    <w:rsid w:val="00CE1E31"/>
    <w:rsid w:val="00CF0BB2"/>
    <w:rsid w:val="00D00EAA"/>
    <w:rsid w:val="00D13441"/>
    <w:rsid w:val="00D243A3"/>
    <w:rsid w:val="00D3085D"/>
    <w:rsid w:val="00D46726"/>
    <w:rsid w:val="00D477C3"/>
    <w:rsid w:val="00D52EFE"/>
    <w:rsid w:val="00D63EF6"/>
    <w:rsid w:val="00D70DFB"/>
    <w:rsid w:val="00D7137C"/>
    <w:rsid w:val="00D73029"/>
    <w:rsid w:val="00D766DF"/>
    <w:rsid w:val="00DA7372"/>
    <w:rsid w:val="00DE2002"/>
    <w:rsid w:val="00DF7AE9"/>
    <w:rsid w:val="00E05704"/>
    <w:rsid w:val="00E12143"/>
    <w:rsid w:val="00E13DB5"/>
    <w:rsid w:val="00E24D66"/>
    <w:rsid w:val="00E54292"/>
    <w:rsid w:val="00E70C2F"/>
    <w:rsid w:val="00E74DC7"/>
    <w:rsid w:val="00E77ADA"/>
    <w:rsid w:val="00E87699"/>
    <w:rsid w:val="00E91A5F"/>
    <w:rsid w:val="00ED492F"/>
    <w:rsid w:val="00EE3F43"/>
    <w:rsid w:val="00EF2E3A"/>
    <w:rsid w:val="00F047E2"/>
    <w:rsid w:val="00F078DC"/>
    <w:rsid w:val="00F13E86"/>
    <w:rsid w:val="00F17B00"/>
    <w:rsid w:val="00F6726D"/>
    <w:rsid w:val="00F677A9"/>
    <w:rsid w:val="00F8442C"/>
    <w:rsid w:val="00F84CF5"/>
    <w:rsid w:val="00F92D35"/>
    <w:rsid w:val="00FA420B"/>
    <w:rsid w:val="00FD1E13"/>
    <w:rsid w:val="00FD7EB1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69A21D"/>
  <w15:docId w15:val="{343924D4-043D-4B45-84C7-639337FD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726D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6726D"/>
  </w:style>
  <w:style w:type="paragraph" w:customStyle="1" w:styleId="OPCParaBase">
    <w:name w:val="OPCParaBase"/>
    <w:qFormat/>
    <w:rsid w:val="00F6726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6726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6726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6726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6726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6726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6726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6726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6726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6726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6726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6726D"/>
  </w:style>
  <w:style w:type="paragraph" w:customStyle="1" w:styleId="Blocks">
    <w:name w:val="Blocks"/>
    <w:aliases w:val="bb"/>
    <w:basedOn w:val="OPCParaBase"/>
    <w:qFormat/>
    <w:rsid w:val="00F6726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6726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6726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6726D"/>
    <w:rPr>
      <w:i/>
    </w:rPr>
  </w:style>
  <w:style w:type="paragraph" w:customStyle="1" w:styleId="BoxList">
    <w:name w:val="BoxList"/>
    <w:aliases w:val="bl"/>
    <w:basedOn w:val="BoxText"/>
    <w:qFormat/>
    <w:rsid w:val="00F6726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6726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6726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6726D"/>
    <w:pPr>
      <w:ind w:left="1985" w:hanging="851"/>
    </w:pPr>
  </w:style>
  <w:style w:type="character" w:customStyle="1" w:styleId="CharAmPartNo">
    <w:name w:val="CharAmPartNo"/>
    <w:basedOn w:val="OPCCharBase"/>
    <w:qFormat/>
    <w:rsid w:val="00F6726D"/>
  </w:style>
  <w:style w:type="character" w:customStyle="1" w:styleId="CharAmPartText">
    <w:name w:val="CharAmPartText"/>
    <w:basedOn w:val="OPCCharBase"/>
    <w:qFormat/>
    <w:rsid w:val="00F6726D"/>
  </w:style>
  <w:style w:type="character" w:customStyle="1" w:styleId="CharAmSchNo">
    <w:name w:val="CharAmSchNo"/>
    <w:basedOn w:val="OPCCharBase"/>
    <w:qFormat/>
    <w:rsid w:val="00F6726D"/>
  </w:style>
  <w:style w:type="character" w:customStyle="1" w:styleId="CharAmSchText">
    <w:name w:val="CharAmSchText"/>
    <w:basedOn w:val="OPCCharBase"/>
    <w:qFormat/>
    <w:rsid w:val="00F6726D"/>
  </w:style>
  <w:style w:type="character" w:customStyle="1" w:styleId="CharBoldItalic">
    <w:name w:val="CharBoldItalic"/>
    <w:basedOn w:val="OPCCharBase"/>
    <w:uiPriority w:val="1"/>
    <w:qFormat/>
    <w:rsid w:val="00F6726D"/>
    <w:rPr>
      <w:b/>
      <w:i/>
    </w:rPr>
  </w:style>
  <w:style w:type="character" w:customStyle="1" w:styleId="CharChapNo">
    <w:name w:val="CharChapNo"/>
    <w:basedOn w:val="OPCCharBase"/>
    <w:uiPriority w:val="1"/>
    <w:qFormat/>
    <w:rsid w:val="00F6726D"/>
  </w:style>
  <w:style w:type="character" w:customStyle="1" w:styleId="CharChapText">
    <w:name w:val="CharChapText"/>
    <w:basedOn w:val="OPCCharBase"/>
    <w:uiPriority w:val="1"/>
    <w:qFormat/>
    <w:rsid w:val="00F6726D"/>
  </w:style>
  <w:style w:type="character" w:customStyle="1" w:styleId="CharDivNo">
    <w:name w:val="CharDivNo"/>
    <w:basedOn w:val="OPCCharBase"/>
    <w:uiPriority w:val="1"/>
    <w:qFormat/>
    <w:rsid w:val="00F6726D"/>
  </w:style>
  <w:style w:type="character" w:customStyle="1" w:styleId="CharDivText">
    <w:name w:val="CharDivText"/>
    <w:basedOn w:val="OPCCharBase"/>
    <w:uiPriority w:val="1"/>
    <w:qFormat/>
    <w:rsid w:val="00F6726D"/>
  </w:style>
  <w:style w:type="character" w:customStyle="1" w:styleId="CharItalic">
    <w:name w:val="CharItalic"/>
    <w:basedOn w:val="OPCCharBase"/>
    <w:uiPriority w:val="1"/>
    <w:qFormat/>
    <w:rsid w:val="00F6726D"/>
    <w:rPr>
      <w:i/>
    </w:rPr>
  </w:style>
  <w:style w:type="character" w:customStyle="1" w:styleId="CharPartNo">
    <w:name w:val="CharPartNo"/>
    <w:basedOn w:val="OPCCharBase"/>
    <w:uiPriority w:val="1"/>
    <w:qFormat/>
    <w:rsid w:val="00F6726D"/>
  </w:style>
  <w:style w:type="character" w:customStyle="1" w:styleId="CharPartText">
    <w:name w:val="CharPartText"/>
    <w:basedOn w:val="OPCCharBase"/>
    <w:uiPriority w:val="1"/>
    <w:qFormat/>
    <w:rsid w:val="00F6726D"/>
  </w:style>
  <w:style w:type="character" w:customStyle="1" w:styleId="CharSectno">
    <w:name w:val="CharSectno"/>
    <w:basedOn w:val="OPCCharBase"/>
    <w:qFormat/>
    <w:rsid w:val="00F6726D"/>
  </w:style>
  <w:style w:type="character" w:customStyle="1" w:styleId="CharSubdNo">
    <w:name w:val="CharSubdNo"/>
    <w:basedOn w:val="OPCCharBase"/>
    <w:uiPriority w:val="1"/>
    <w:qFormat/>
    <w:rsid w:val="00F6726D"/>
  </w:style>
  <w:style w:type="character" w:customStyle="1" w:styleId="CharSubdText">
    <w:name w:val="CharSubdText"/>
    <w:basedOn w:val="OPCCharBase"/>
    <w:uiPriority w:val="1"/>
    <w:qFormat/>
    <w:rsid w:val="00F6726D"/>
  </w:style>
  <w:style w:type="paragraph" w:customStyle="1" w:styleId="CTA--">
    <w:name w:val="CTA --"/>
    <w:basedOn w:val="OPCParaBase"/>
    <w:next w:val="Normal"/>
    <w:rsid w:val="00F6726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6726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6726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6726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6726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6726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6726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6726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6726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6726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6726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6726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6726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6726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6726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6726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6726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6726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6726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6726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6726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6726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6726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6726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6726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6726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6726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6726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6726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6726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6726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6726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6726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6726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6726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6726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6726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6726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6726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6726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6726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6726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6726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6726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6726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6726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6726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6726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6726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6726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6726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6726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6726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6726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6726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6726D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6726D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F6726D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6726D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6726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6726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6726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6726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6726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6726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6726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6726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6726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6726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6726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6726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6726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6726D"/>
    <w:rPr>
      <w:sz w:val="16"/>
    </w:rPr>
  </w:style>
  <w:style w:type="table" w:customStyle="1" w:styleId="CFlag">
    <w:name w:val="CFlag"/>
    <w:basedOn w:val="TableNormal"/>
    <w:uiPriority w:val="99"/>
    <w:rsid w:val="00F6726D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F6726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6726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6726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6726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F6726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6726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6726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6726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6726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F6726D"/>
    <w:pPr>
      <w:spacing w:before="120"/>
    </w:pPr>
  </w:style>
  <w:style w:type="paragraph" w:customStyle="1" w:styleId="TableTextEndNotes">
    <w:name w:val="TableTextEndNotes"/>
    <w:aliases w:val="Tten"/>
    <w:basedOn w:val="Normal"/>
    <w:rsid w:val="00F6726D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F6726D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6726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6726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6726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6726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6726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6726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6726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6726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6726D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F6726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F6726D"/>
  </w:style>
  <w:style w:type="character" w:customStyle="1" w:styleId="CharSubPartNoCASA">
    <w:name w:val="CharSubPartNo(CASA)"/>
    <w:basedOn w:val="OPCCharBase"/>
    <w:uiPriority w:val="1"/>
    <w:rsid w:val="00F6726D"/>
  </w:style>
  <w:style w:type="paragraph" w:customStyle="1" w:styleId="ENoteTTIndentHeadingSub">
    <w:name w:val="ENoteTTIndentHeadingSub"/>
    <w:aliases w:val="enTTHis"/>
    <w:basedOn w:val="OPCParaBase"/>
    <w:rsid w:val="00F6726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6726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6726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6726D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F6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F6726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6726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6726D"/>
    <w:rPr>
      <w:sz w:val="22"/>
    </w:rPr>
  </w:style>
  <w:style w:type="paragraph" w:customStyle="1" w:styleId="SOTextNote">
    <w:name w:val="SO TextNote"/>
    <w:aliases w:val="sont"/>
    <w:basedOn w:val="SOText"/>
    <w:qFormat/>
    <w:rsid w:val="00F6726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6726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6726D"/>
    <w:rPr>
      <w:sz w:val="22"/>
    </w:rPr>
  </w:style>
  <w:style w:type="paragraph" w:customStyle="1" w:styleId="FileName">
    <w:name w:val="FileName"/>
    <w:basedOn w:val="Normal"/>
    <w:rsid w:val="00F6726D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6726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6726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6726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6726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6726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6726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6726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6726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6726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6726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21622" ma:contentTypeDescription="" ma:contentTypeScope="" ma:versionID="7d08dc7240148cd58b01b9380314a48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ae8a8f80a0e5dd7c07b24e5121665e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IconOverlay xmlns="http://schemas.microsoft.com/sharepoint/v4" xsi:nil="true"/>
    <Parliamentary_x0020_session xmlns="687b78b0-2ddd-4441-8a8b-c9638c2a1939"/>
    <Number_x0020_version xmlns="687b78b0-2ddd-4441-8a8b-c9638c2a1939" xsi:nil="true"/>
    <TaxCatchAll xmlns="0f563589-9cf9-4143-b1eb-fb0534803d38">
      <Value>7</Value>
    </TaxCatchAll>
    <Status xmlns="687b78b0-2ddd-4441-8a8b-c9638c2a1939">
      <Value>Current</Value>
    </Status>
    <NAture_x0020_of_x0020_documents1 xmlns="687b78b0-2ddd-4441-8a8b-c9638c2a1939"/>
    <_dlc_DocId xmlns="0f563589-9cf9-4143-b1eb-fb0534803d38">2019RG-136-44689</_dlc_DocId>
    <_dlc_DocIdUrl xmlns="0f563589-9cf9-4143-b1eb-fb0534803d38">
      <Url>http://tweb13/sites/rg/ldp/_layouts/15/DocIdRedir.aspx?ID=2019RG-136-44689</Url>
      <Description>2019RG-136-44689</Description>
    </_dlc_DocIdUrl>
  </documentManagement>
</p:properties>
</file>

<file path=customXml/itemProps1.xml><?xml version="1.0" encoding="utf-8"?>
<ds:datastoreItem xmlns:ds="http://schemas.openxmlformats.org/officeDocument/2006/customXml" ds:itemID="{3B4CDF20-86AE-4941-8285-20071E6DD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825D5-4527-487E-B966-A90F60C1D85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E3469D6C-8003-4ABE-933F-1113FD6E84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97DF1C-91F0-4DC4-835E-1C0D161298A2}"/>
</file>

<file path=customXml/itemProps5.xml><?xml version="1.0" encoding="utf-8"?>
<ds:datastoreItem xmlns:ds="http://schemas.openxmlformats.org/officeDocument/2006/customXml" ds:itemID="{A4BB1BA0-E7DC-4F3C-BD18-5D649220409C}">
  <ds:schemaRefs>
    <ds:schemaRef ds:uri="http://schemas.microsoft.com/office/2006/metadata/properties"/>
    <ds:schemaRef ds:uri="http://schemas.microsoft.com/office/infopath/2007/PartnerControls"/>
    <ds:schemaRef ds:uri="9f7bc583-7cbe-45b9-a2bd-8bbb6543b37e"/>
    <ds:schemaRef ds:uri="687b78b0-2ddd-4441-8a8b-c9638c2a1939"/>
    <ds:schemaRef ds:uri="http://schemas.microsoft.com/sharepoint/v4"/>
    <ds:schemaRef ds:uri="0f563589-9cf9-4143-b1eb-fb0534803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2</TotalTime>
  <Pages>12</Pages>
  <Words>1289</Words>
  <Characters>6953</Characters>
  <Application>Microsoft Office Word</Application>
  <DocSecurity>0</DocSecurity>
  <Lines>239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Patrick</dc:creator>
  <cp:lastModifiedBy>Boyd, Patrick</cp:lastModifiedBy>
  <cp:revision>4</cp:revision>
  <cp:lastPrinted>2019-07-16T00:33:00Z</cp:lastPrinted>
  <dcterms:created xsi:type="dcterms:W3CDTF">2019-07-16T00:32:00Z</dcterms:created>
  <dcterms:modified xsi:type="dcterms:W3CDTF">2019-07-18T08:20:00Z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>No DLM</vt:lpwstr>
  </property>
  <property fmtid="{D5CDD505-2E9C-101B-9397-08002B2CF9AE}" pid="4" name="ShortT">
    <vt:lpwstr>Currency (Restrictions on the Use of Cash) (Consequential Amendments and Transitional Provisions) Bill 2019</vt:lpwstr>
  </property>
  <property fmtid="{D5CDD505-2E9C-101B-9397-08002B2CF9AE}" pid="5" name="ActNo">
    <vt:lpwstr>No.      , 2019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checkforsharepointfields">
    <vt:lpwstr>False</vt:lpwstr>
  </property>
  <property fmtid="{D5CDD505-2E9C-101B-9397-08002B2CF9AE}" pid="10" name="Template Filename">
    <vt:lpwstr/>
  </property>
  <property fmtid="{D5CDD505-2E9C-101B-9397-08002B2CF9AE}" pid="11" name="ObjectiveRef">
    <vt:lpwstr>Removed</vt:lpwstr>
  </property>
  <property fmtid="{D5CDD505-2E9C-101B-9397-08002B2CF9AE}" pid="12" name="LeadingLawyers">
    <vt:lpwstr>Removed</vt:lpwstr>
  </property>
  <property fmtid="{D5CDD505-2E9C-101B-9397-08002B2CF9AE}" pid="13" name="ContentTypeId">
    <vt:lpwstr>0x01010036BB8DE7EC542E42A8B2E98CC20CB69700AD614E3FF758BD46BB6A91BF499E7E08</vt:lpwstr>
  </property>
  <property fmtid="{D5CDD505-2E9C-101B-9397-08002B2CF9AE}" pid="14" name="TSYRecordClass">
    <vt:lpwstr>7;#TSY RA-9236 - Retain as national archives|c6a225b4-6b93-473e-bcbb-6bc6ab25b623</vt:lpwstr>
  </property>
  <property fmtid="{D5CDD505-2E9C-101B-9397-08002B2CF9AE}" pid="15" name="RecordPoint_WorkflowType">
    <vt:lpwstr>ActiveSubmitStub</vt:lpwstr>
  </property>
  <property fmtid="{D5CDD505-2E9C-101B-9397-08002B2CF9AE}" pid="16" name="RecordPoint_ActiveItemUniqueId">
    <vt:lpwstr>{b3c1edd2-612b-45d5-819e-416c602b4747}</vt:lpwstr>
  </property>
  <property fmtid="{D5CDD505-2E9C-101B-9397-08002B2CF9AE}" pid="17" name="_dlc_DocIdItemGuid">
    <vt:lpwstr>b3c1edd2-612b-45d5-819e-416c602b4747</vt:lpwstr>
  </property>
  <property fmtid="{D5CDD505-2E9C-101B-9397-08002B2CF9AE}" pid="18" name="RecordPoint_SubmissionDate">
    <vt:lpwstr/>
  </property>
  <property fmtid="{D5CDD505-2E9C-101B-9397-08002B2CF9AE}" pid="19" name="RecordPoint_RecordNumberSubmitted">
    <vt:lpwstr>R0002098666</vt:lpwstr>
  </property>
  <property fmtid="{D5CDD505-2E9C-101B-9397-08002B2CF9AE}" pid="20" name="RecordPoint_ActiveItemWebId">
    <vt:lpwstr>{09392e0d-4618-463d-b4d2-50a90b9447cf}</vt:lpwstr>
  </property>
  <property fmtid="{D5CDD505-2E9C-101B-9397-08002B2CF9AE}" pid="21" name="RecordPoint_ActiveItemSiteId">
    <vt:lpwstr>{5b52b9a5-e5b2-4521-8814-a1e24ca2869d}</vt:lpwstr>
  </property>
  <property fmtid="{D5CDD505-2E9C-101B-9397-08002B2CF9AE}" pid="22" name="RecordPoint_ActiveItemListId">
    <vt:lpwstr>{687b78b0-2ddd-4441-8a8b-c9638c2a1939}</vt:lpwstr>
  </property>
  <property fmtid="{D5CDD505-2E9C-101B-9397-08002B2CF9AE}" pid="23" name="RecordPoint_ActiveItemMoved">
    <vt:lpwstr/>
  </property>
  <property fmtid="{D5CDD505-2E9C-101B-9397-08002B2CF9AE}" pid="24" name="RecordPoint_RecordFormat">
    <vt:lpwstr/>
  </property>
  <property fmtid="{D5CDD505-2E9C-101B-9397-08002B2CF9AE}" pid="25" name="RecordPoint_SubmissionCompleted">
    <vt:lpwstr>2019-07-20T18:08:54.7974404+10:00</vt:lpwstr>
  </property>
  <property fmtid="{D5CDD505-2E9C-101B-9397-08002B2CF9AE}" pid="26" name="_AdHocReviewCycleID">
    <vt:i4>2028246415</vt:i4>
  </property>
  <property fmtid="{D5CDD505-2E9C-101B-9397-08002B2CF9AE}" pid="27" name="_NewReviewCycle">
    <vt:lpwstr/>
  </property>
  <property fmtid="{D5CDD505-2E9C-101B-9397-08002B2CF9AE}" pid="28" name="_EmailSubject">
    <vt:lpwstr>For release at 5pm today: RE: Update - Consultation &amp; Discussions Papers Request #S95340 [SEC=UNCLASSIFIED]</vt:lpwstr>
  </property>
  <property fmtid="{D5CDD505-2E9C-101B-9397-08002B2CF9AE}" pid="29" name="_AuthorEmail">
    <vt:lpwstr>Loretta.Cheung@treasury.gov.au</vt:lpwstr>
  </property>
  <property fmtid="{D5CDD505-2E9C-101B-9397-08002B2CF9AE}" pid="30" name="_AuthorEmailDisplayName">
    <vt:lpwstr>Cheung, Loretta</vt:lpwstr>
  </property>
  <property fmtid="{D5CDD505-2E9C-101B-9397-08002B2CF9AE}" pid="31" name="_PreviousAdHocReviewCycleID">
    <vt:i4>-1423014553</vt:i4>
  </property>
</Properties>
</file>