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646" w:rsidRDefault="001A3646" w:rsidP="001A364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Dom Bovo &lt;dombovo1@gmail.com&gt;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1A3646" w:rsidRDefault="001A3646" w:rsidP="001A3646"/>
    <w:p w:rsidR="001A3646" w:rsidRDefault="001A3646" w:rsidP="001A3646">
      <w:r>
        <w:t>To whom it may concern.</w:t>
      </w:r>
    </w:p>
    <w:p w:rsidR="001A3646" w:rsidRDefault="001A3646" w:rsidP="001A3646"/>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I am writing to express my strong opposition to the draft:</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Bill 2019;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(Consequential Amendments and Transitional Provisions) Bill 2019.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1A3646" w:rsidRDefault="001A3646" w:rsidP="001A3646">
      <w:pPr>
        <w:pStyle w:val="gmail-208ie"/>
        <w:numPr>
          <w:ilvl w:val="0"/>
          <w:numId w:val="1"/>
        </w:numPr>
        <w:spacing w:before="0" w:beforeAutospacing="0" w:after="0" w:afterAutospacing="0"/>
        <w:ind w:left="0"/>
        <w:textAlignment w:val="baseline"/>
        <w:rPr>
          <w:rFonts w:ascii="inherit" w:hAnsi="inherit" w:cs="Arial"/>
          <w:color w:val="414141"/>
        </w:rPr>
      </w:pPr>
      <w:r>
        <w:rPr>
          <w:rFonts w:ascii="inherit" w:hAnsi="inherit" w:cs="Arial"/>
          <w:color w:val="414141"/>
        </w:rPr>
        <w:t>they wish to conduct transactions independent of Australia’s commercial banking system; and</w:t>
      </w:r>
    </w:p>
    <w:p w:rsidR="001A3646" w:rsidRDefault="001A3646" w:rsidP="001A3646">
      <w:pPr>
        <w:pStyle w:val="gmail-208ie"/>
        <w:numPr>
          <w:ilvl w:val="0"/>
          <w:numId w:val="1"/>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they wish to conduct their economic affairs in private.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Impact on the Black Economy</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An independent 2017 study by Friedrich Schneider, </w:t>
      </w:r>
      <w:r>
        <w:rPr>
          <w:rStyle w:val="Emphasis"/>
          <w:rFonts w:ascii="inherit" w:hAnsi="inherit" w:cs="Arial"/>
          <w:color w:val="414141"/>
          <w:bdr w:val="none" w:sz="0" w:space="0" w:color="auto" w:frame="1"/>
        </w:rPr>
        <w:t>‘Restricting or Abolishing Cash: An Effective Instrument for Fighting the Shadow Economy, Crime and Terrorism”</w:t>
      </w:r>
      <w:hyperlink r:id="rId5" w:anchor="_ftn1" w:history="1">
        <w:r>
          <w:rPr>
            <w:rStyle w:val="Emphasis"/>
            <w:rFonts w:ascii="inherit" w:hAnsi="inherit" w:cs="Arial"/>
            <w:b/>
            <w:bCs/>
            <w:color w:val="53A83E"/>
            <w:u w:val="single"/>
            <w:bdr w:val="none" w:sz="0" w:space="0" w:color="auto" w:frame="1"/>
          </w:rPr>
          <w:t>[1]</w:t>
        </w:r>
      </w:hyperlink>
      <w:r>
        <w:rPr>
          <w:rFonts w:ascii="Arial" w:hAnsi="Arial" w:cs="Arial"/>
          <w:color w:val="414141"/>
        </w:rPr>
        <w:t xml:space="preserve"> states that:</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 xml:space="preserve">“Cash has a minor influence on the shadow economy, crime and terrorism, but potentially has a major influence on civil liberties.”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Moreover, Schneider notes that countries such as Sweden, still have sizeable shadow economies even though cash payments have become rare.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Finally, Schneider concludes:</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Imposition of Negative Nominal Interest Rates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lastRenderedPageBreak/>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1A3646" w:rsidRDefault="001A3646" w:rsidP="001A3646">
      <w:pPr>
        <w:pStyle w:val="gmail-208ie"/>
        <w:numPr>
          <w:ilvl w:val="0"/>
          <w:numId w:val="2"/>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August 2018: </w:t>
      </w:r>
      <w:r>
        <w:rPr>
          <w:rStyle w:val="Emphasis"/>
          <w:rFonts w:ascii="inherit" w:hAnsi="inherit" w:cs="Arial"/>
          <w:color w:val="414141"/>
          <w:bdr w:val="none" w:sz="0" w:space="0" w:color="auto" w:frame="1"/>
        </w:rPr>
        <w:t>Monetary Policy with Negative Interest Rates: Decoupling Cash from Electronic Money</w:t>
      </w:r>
      <w:hyperlink r:id="rId6" w:anchor="_ftn2" w:history="1">
        <w:r>
          <w:rPr>
            <w:rStyle w:val="Hyperlink"/>
            <w:rFonts w:ascii="inherit" w:hAnsi="inherit" w:cs="Arial"/>
            <w:color w:val="53A83E"/>
            <w:bdr w:val="none" w:sz="0" w:space="0" w:color="auto" w:frame="1"/>
          </w:rPr>
          <w:t>[2]</w:t>
        </w:r>
      </w:hyperlink>
    </w:p>
    <w:p w:rsidR="001A3646" w:rsidRDefault="001A3646" w:rsidP="001A3646">
      <w:pPr>
        <w:pStyle w:val="gmail-208ie"/>
        <w:numPr>
          <w:ilvl w:val="0"/>
          <w:numId w:val="2"/>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February 2019: </w:t>
      </w:r>
      <w:r>
        <w:rPr>
          <w:rStyle w:val="Emphasis"/>
          <w:rFonts w:ascii="inherit" w:hAnsi="inherit" w:cs="Arial"/>
          <w:color w:val="414141"/>
          <w:bdr w:val="none" w:sz="0" w:space="0" w:color="auto" w:frame="1"/>
        </w:rPr>
        <w:t>Cashing In: How to Make Negative Interest Rates Work</w:t>
      </w:r>
      <w:hyperlink r:id="rId7" w:anchor="_ftn3" w:history="1">
        <w:r>
          <w:rPr>
            <w:rStyle w:val="Emphasis"/>
            <w:rFonts w:ascii="inherit" w:hAnsi="inherit" w:cs="Arial"/>
            <w:b/>
            <w:bCs/>
            <w:color w:val="53A83E"/>
            <w:u w:val="single"/>
            <w:bdr w:val="none" w:sz="0" w:space="0" w:color="auto" w:frame="1"/>
          </w:rPr>
          <w:t>[3]</w:t>
        </w:r>
      </w:hyperlink>
      <w:r>
        <w:rPr>
          <w:rFonts w:ascii="inherit" w:hAnsi="inherit" w:cs="Arial"/>
          <w:color w:val="414141"/>
        </w:rPr>
        <w:t>; and</w:t>
      </w:r>
    </w:p>
    <w:p w:rsidR="001A3646" w:rsidRDefault="001A3646" w:rsidP="001A3646">
      <w:pPr>
        <w:pStyle w:val="gmail-208ie"/>
        <w:numPr>
          <w:ilvl w:val="0"/>
          <w:numId w:val="2"/>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April 2019: </w:t>
      </w:r>
      <w:r>
        <w:rPr>
          <w:rStyle w:val="Emphasis"/>
          <w:rFonts w:ascii="inherit" w:hAnsi="inherit" w:cs="Arial"/>
          <w:color w:val="414141"/>
          <w:bdr w:val="none" w:sz="0" w:space="0" w:color="auto" w:frame="1"/>
        </w:rPr>
        <w:t>Enabling Deep Negative Rates to Fight Recessions: A Guide</w:t>
      </w:r>
      <w:hyperlink r:id="rId8" w:anchor="_ftn4" w:history="1">
        <w:r>
          <w:rPr>
            <w:rStyle w:val="Emphasis"/>
            <w:rFonts w:ascii="inherit" w:hAnsi="inherit" w:cs="Arial"/>
            <w:b/>
            <w:bCs/>
            <w:color w:val="53A83E"/>
            <w:u w:val="single"/>
            <w:bdr w:val="none" w:sz="0" w:space="0" w:color="auto" w:frame="1"/>
          </w:rPr>
          <w:t>[4]</w:t>
        </w:r>
      </w:hyperlink>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Moreover, the IMF have argued that:</w:t>
      </w:r>
    </w:p>
    <w:p w:rsidR="001A3646" w:rsidRDefault="001A3646" w:rsidP="001A3646">
      <w:pPr>
        <w:pStyle w:val="gmail-208ie"/>
        <w:numPr>
          <w:ilvl w:val="0"/>
          <w:numId w:val="3"/>
        </w:numPr>
        <w:spacing w:before="0" w:beforeAutospacing="0" w:after="0" w:afterAutospacing="0"/>
        <w:ind w:left="0"/>
        <w:textAlignment w:val="baseline"/>
        <w:rPr>
          <w:rFonts w:ascii="inherit" w:hAnsi="inherit" w:cs="Arial"/>
          <w:color w:val="414141"/>
        </w:rPr>
      </w:pPr>
      <w:r>
        <w:rPr>
          <w:rFonts w:ascii="inherit" w:hAnsi="inherit" w:cs="Arial"/>
          <w:color w:val="414141"/>
        </w:rPr>
        <w:t>during an economic recession, interest rates need to be lowered between 3% - 6% in order to stabilise the economy and to allow economic growth to recover; and</w:t>
      </w:r>
    </w:p>
    <w:p w:rsidR="001A3646" w:rsidRDefault="001A3646" w:rsidP="001A3646">
      <w:pPr>
        <w:pStyle w:val="gmail-208ie"/>
        <w:numPr>
          <w:ilvl w:val="0"/>
          <w:numId w:val="3"/>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 given that official interest rates are already very low around the world, deep negative interest rates of approximately -4% may be required if a global economic recession or global economic shock were to eventuate.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Concerns with the Proposed Laws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I have a number of specific concerns in relation to the proposed bill and associated legislative instrument including:</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1:</w:t>
      </w:r>
      <w:r>
        <w:rPr>
          <w:rFonts w:ascii="Arial" w:hAnsi="Arial" w:cs="Arial"/>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2:</w:t>
      </w:r>
      <w:r>
        <w:rPr>
          <w:rFonts w:ascii="Arial" w:hAnsi="Arial" w:cs="Arial"/>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Concern 3: </w:t>
      </w:r>
      <w:r>
        <w:rPr>
          <w:rFonts w:ascii="Arial" w:hAnsi="Arial" w:cs="Arial"/>
          <w:color w:val="414141"/>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lastRenderedPageBreak/>
        <w:t xml:space="preserve">Concern 4: </w:t>
      </w:r>
      <w:r>
        <w:rPr>
          <w:rFonts w:ascii="Arial" w:hAnsi="Arial" w:cs="Arial"/>
          <w:color w:val="414141"/>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bdr w:val="none" w:sz="0" w:space="0" w:color="auto" w:frame="1"/>
        </w:rPr>
        <w:t xml:space="preserve">Anti-Money Laundering and Counter-Terrorism Financing Act 2006. </w:t>
      </w:r>
      <w:r>
        <w:rPr>
          <w:rFonts w:ascii="Arial" w:hAnsi="Arial" w:cs="Arial"/>
          <w:color w:val="414141"/>
        </w:rPr>
        <w:t>This definition refers to currency which is ‘legal tender’.</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Unfortunately, neither the proposed bill, the </w:t>
      </w:r>
      <w:r>
        <w:rPr>
          <w:rStyle w:val="Emphasis"/>
          <w:rFonts w:ascii="inherit" w:hAnsi="inherit" w:cs="Arial"/>
          <w:color w:val="414141"/>
          <w:bdr w:val="none" w:sz="0" w:space="0" w:color="auto" w:frame="1"/>
        </w:rPr>
        <w:t xml:space="preserve">Anti-Money Laundering and Counter-Terrorism Financing Act 2006 or the Currency Act 1965 </w:t>
      </w:r>
      <w:r>
        <w:rPr>
          <w:rFonts w:ascii="Arial" w:hAnsi="Arial" w:cs="Arial"/>
          <w:color w:val="414141"/>
        </w:rPr>
        <w:t>provides any clear guidance on this question and hence this issue needs to be clarified.</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5:</w:t>
      </w:r>
      <w:r>
        <w:rPr>
          <w:rFonts w:ascii="Arial" w:hAnsi="Arial" w:cs="Arial"/>
          <w:color w:val="414141"/>
        </w:rPr>
        <w:t xml:space="preserve"> It is unclear how the Commonwealth intends to enforce this proposed cash transaction ban. Prior to the introduction of the bill into Parliament, the Government needs to provide clarity as to:</w:t>
      </w:r>
    </w:p>
    <w:p w:rsidR="001A3646" w:rsidRDefault="001A3646" w:rsidP="001A3646">
      <w:pPr>
        <w:pStyle w:val="gmail-208ie"/>
        <w:numPr>
          <w:ilvl w:val="0"/>
          <w:numId w:val="4"/>
        </w:numPr>
        <w:spacing w:before="0" w:beforeAutospacing="0" w:after="0" w:afterAutospacing="0"/>
        <w:ind w:left="0"/>
        <w:textAlignment w:val="baseline"/>
        <w:rPr>
          <w:rFonts w:ascii="inherit" w:hAnsi="inherit" w:cs="Arial"/>
          <w:color w:val="414141"/>
        </w:rPr>
      </w:pPr>
      <w:r>
        <w:rPr>
          <w:rFonts w:ascii="inherit" w:hAnsi="inherit" w:cs="Arial"/>
          <w:color w:val="414141"/>
        </w:rPr>
        <w:t>which Commonwealth institution will be charged with enforcing this law?</w:t>
      </w:r>
    </w:p>
    <w:p w:rsidR="001A3646" w:rsidRDefault="001A3646" w:rsidP="001A3646">
      <w:pPr>
        <w:pStyle w:val="gmail-208ie"/>
        <w:numPr>
          <w:ilvl w:val="0"/>
          <w:numId w:val="4"/>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what enforcement techniques will the Commonwealth be expecting to use to monitor whether prohibited cash transactions above $AUD 10,000 are not entered into? </w:t>
      </w:r>
    </w:p>
    <w:p w:rsidR="001A3646" w:rsidRDefault="001A3646" w:rsidP="001A3646">
      <w:pPr>
        <w:pStyle w:val="gmail-208ie"/>
        <w:numPr>
          <w:ilvl w:val="0"/>
          <w:numId w:val="4"/>
        </w:numPr>
        <w:spacing w:before="0" w:beforeAutospacing="0" w:after="0" w:afterAutospacing="0"/>
        <w:ind w:left="0"/>
        <w:textAlignment w:val="baseline"/>
        <w:rPr>
          <w:rFonts w:ascii="inherit" w:hAnsi="inherit" w:cs="Arial"/>
          <w:color w:val="414141"/>
        </w:rPr>
      </w:pPr>
      <w:r>
        <w:rPr>
          <w:rFonts w:ascii="inherit" w:hAnsi="inherit" w:cs="Arial"/>
          <w:color w:val="414141"/>
        </w:rPr>
        <w:t xml:space="preserve">what operational resources will the Commonwealth be spending (including the dollar amount) in enforcing the proposed law? </w:t>
      </w:r>
    </w:p>
    <w:p w:rsidR="001A3646" w:rsidRDefault="001A3646" w:rsidP="001A3646">
      <w:pPr>
        <w:pStyle w:val="gmail-xzvds"/>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Conclusion</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 xml:space="preserve">In conclusion: </w:t>
      </w:r>
    </w:p>
    <w:p w:rsidR="001A3646" w:rsidRDefault="001A3646" w:rsidP="001A3646">
      <w:pPr>
        <w:pStyle w:val="gmail-208ie"/>
        <w:numPr>
          <w:ilvl w:val="0"/>
          <w:numId w:val="5"/>
        </w:numPr>
        <w:spacing w:before="0" w:beforeAutospacing="0" w:after="0" w:afterAutospacing="0"/>
        <w:ind w:left="0"/>
        <w:textAlignment w:val="baseline"/>
        <w:rPr>
          <w:rFonts w:ascii="inherit" w:hAnsi="inherit" w:cs="Arial"/>
          <w:color w:val="414141"/>
        </w:rPr>
      </w:pPr>
      <w:r>
        <w:rPr>
          <w:rFonts w:ascii="inherit" w:hAnsi="inherit" w:cs="Arial"/>
          <w:color w:val="414141"/>
        </w:rPr>
        <w:t>the proposed bill and associated legislative instrument are wrong given that they are a gross abuse of Australian economic and civil rights;</w:t>
      </w:r>
    </w:p>
    <w:p w:rsidR="001A3646" w:rsidRDefault="001A3646" w:rsidP="001A3646">
      <w:pPr>
        <w:pStyle w:val="gmail-208ie"/>
        <w:numPr>
          <w:ilvl w:val="0"/>
          <w:numId w:val="5"/>
        </w:numPr>
        <w:spacing w:before="0" w:beforeAutospacing="0" w:after="0" w:afterAutospacing="0"/>
        <w:ind w:left="0"/>
        <w:textAlignment w:val="baseline"/>
        <w:rPr>
          <w:rFonts w:ascii="inherit" w:hAnsi="inherit" w:cs="Arial"/>
          <w:color w:val="414141"/>
        </w:rPr>
      </w:pPr>
      <w:r>
        <w:rPr>
          <w:rFonts w:ascii="inherit" w:hAnsi="inherit" w:cs="Arial"/>
          <w:color w:val="414141"/>
        </w:rPr>
        <w:t>the Commonwealth and the Black Economy Taskforce have failed to establish robust empirical evidence that the proposed cash transaction ban will have any material impact on diminishing the so</w:t>
      </w:r>
      <w:r>
        <w:rPr>
          <w:rFonts w:ascii="inherit" w:hAnsi="inherit" w:cs="Arial"/>
          <w:color w:val="414141"/>
        </w:rPr>
        <w:noBreakHyphen/>
        <w:t>called black economy;</w:t>
      </w:r>
    </w:p>
    <w:p w:rsidR="001A3646" w:rsidRDefault="001A3646" w:rsidP="001A3646">
      <w:pPr>
        <w:pStyle w:val="gmail-208ie"/>
        <w:numPr>
          <w:ilvl w:val="0"/>
          <w:numId w:val="5"/>
        </w:numPr>
        <w:spacing w:before="0" w:beforeAutospacing="0" w:after="0" w:afterAutospacing="0"/>
        <w:ind w:left="0"/>
        <w:textAlignment w:val="baseline"/>
        <w:rPr>
          <w:rFonts w:ascii="inherit" w:hAnsi="inherit" w:cs="Arial"/>
          <w:color w:val="414141"/>
        </w:rPr>
      </w:pPr>
      <w:r>
        <w:rPr>
          <w:rFonts w:ascii="inherit" w:hAnsi="inherit" w:cs="Arial"/>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1A3646" w:rsidRDefault="001A3646" w:rsidP="001A3646">
      <w:pPr>
        <w:pStyle w:val="gmail-208ie"/>
        <w:numPr>
          <w:ilvl w:val="0"/>
          <w:numId w:val="5"/>
        </w:numPr>
        <w:spacing w:before="0" w:beforeAutospacing="0" w:after="0" w:afterAutospacing="0"/>
        <w:ind w:left="0"/>
        <w:textAlignment w:val="baseline"/>
        <w:rPr>
          <w:rFonts w:ascii="inherit" w:hAnsi="inherit" w:cs="Arial"/>
          <w:color w:val="414141"/>
        </w:rPr>
      </w:pPr>
      <w:r>
        <w:rPr>
          <w:rFonts w:ascii="inherit" w:hAnsi="inherit" w:cs="Arial"/>
          <w:color w:val="414141"/>
        </w:rPr>
        <w:t>there are several legitimate concerns with the proposed bill and associated legislative instrument that need to be rectified before the proposed bill is introduced into Parliament by the Government.</w:t>
      </w: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Yours Sincerely,</w:t>
      </w:r>
    </w:p>
    <w:p w:rsidR="001A3646" w:rsidRDefault="001A3646" w:rsidP="001A3646">
      <w:pPr>
        <w:pStyle w:val="gmail-xzvds"/>
        <w:spacing w:before="0" w:beforeAutospacing="0" w:after="0" w:afterAutospacing="0"/>
        <w:textAlignment w:val="baseline"/>
        <w:rPr>
          <w:rFonts w:ascii="Arial" w:hAnsi="Arial" w:cs="Arial"/>
          <w:color w:val="414141"/>
        </w:rPr>
      </w:pPr>
    </w:p>
    <w:p w:rsidR="001A3646" w:rsidRDefault="001A3646" w:rsidP="001A3646">
      <w:pPr>
        <w:pStyle w:val="gmail-xzvds"/>
        <w:spacing w:before="0" w:beforeAutospacing="0" w:after="0" w:afterAutospacing="0"/>
        <w:textAlignment w:val="baseline"/>
        <w:rPr>
          <w:rFonts w:ascii="Arial" w:hAnsi="Arial" w:cs="Arial"/>
          <w:color w:val="414141"/>
        </w:rPr>
      </w:pPr>
      <w:r>
        <w:rPr>
          <w:rFonts w:ascii="Arial" w:hAnsi="Arial" w:cs="Arial"/>
          <w:color w:val="414141"/>
        </w:rPr>
        <w:t>Dominic Bovo</w:t>
      </w:r>
      <w:bookmarkEnd w:id="0"/>
    </w:p>
    <w:p w:rsidR="00CE7DED" w:rsidRPr="00CD07B0" w:rsidRDefault="001A3646"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C34DB"/>
    <w:rsid w:val="00321144"/>
    <w:rsid w:val="00561516"/>
    <w:rsid w:val="00644B99"/>
    <w:rsid w:val="00764158"/>
    <w:rsid w:val="00814EBE"/>
    <w:rsid w:val="0090242C"/>
    <w:rsid w:val="009719FD"/>
    <w:rsid w:val="009E4663"/>
    <w:rsid w:val="009F037B"/>
    <w:rsid w:val="00A946F2"/>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1429</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2019-09-27T05:22:00Z</dcterms:created>
  <dcterms:modified xsi:type="dcterms:W3CDTF">2019-09-27T05:22:00Z</dcterms:modified>
</cp:coreProperties>
</file>