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24C14" w14:textId="47B51396" w:rsidR="007F2E07" w:rsidRPr="00C01079" w:rsidRDefault="007F2E07" w:rsidP="00C01079">
      <w:pPr>
        <w:spacing w:before="80" w:after="80" w:line="220" w:lineRule="atLeast"/>
        <w:ind w:right="-613"/>
        <w:jc w:val="right"/>
        <w:rPr>
          <w:rFonts w:ascii="Arial Narrow" w:hAnsi="Arial Narrow"/>
          <w:b/>
          <w:i/>
        </w:rPr>
      </w:pPr>
      <w:r w:rsidRPr="007F2E07">
        <w:rPr>
          <w:rFonts w:ascii="Arial Narrow" w:hAnsi="Arial Narrow"/>
          <w:b/>
          <w:i/>
          <w:sz w:val="26"/>
          <w:szCs w:val="26"/>
        </w:rPr>
        <w:t>Alan Cummine</w:t>
      </w:r>
      <w:r w:rsidRPr="007F2E07">
        <w:rPr>
          <w:rFonts w:ascii="Arial Narrow" w:hAnsi="Arial Narrow"/>
          <w:b/>
          <w:i/>
        </w:rPr>
        <w:br/>
        <w:t>Alan Cummine and Associates</w:t>
      </w:r>
      <w:r w:rsidRPr="007F2E07">
        <w:rPr>
          <w:rFonts w:ascii="Arial Narrow" w:hAnsi="Arial Narrow"/>
          <w:b/>
          <w:i/>
        </w:rPr>
        <w:br/>
        <w:t>35 Morning Street</w:t>
      </w:r>
      <w:r w:rsidRPr="007F2E07">
        <w:rPr>
          <w:rFonts w:ascii="Arial Narrow" w:hAnsi="Arial Narrow"/>
          <w:b/>
          <w:i/>
        </w:rPr>
        <w:br/>
      </w:r>
      <w:r w:rsidRPr="00C01079">
        <w:rPr>
          <w:rFonts w:ascii="Arial Narrow" w:hAnsi="Arial Narrow"/>
          <w:b/>
          <w:i/>
          <w:u w:val="single"/>
        </w:rPr>
        <w:t>Gundaroo</w:t>
      </w:r>
      <w:r w:rsidRPr="007F2E07">
        <w:rPr>
          <w:rFonts w:ascii="Arial Narrow" w:hAnsi="Arial Narrow"/>
          <w:b/>
          <w:i/>
        </w:rPr>
        <w:t xml:space="preserve"> NSW 2620</w:t>
      </w:r>
    </w:p>
    <w:p w14:paraId="281C246B" w14:textId="55A37C43" w:rsidR="007F2E07" w:rsidRPr="007F2E07" w:rsidRDefault="007F2E07" w:rsidP="007F2E07">
      <w:pPr>
        <w:spacing w:before="80" w:after="80" w:line="220" w:lineRule="atLeast"/>
        <w:ind w:right="-187"/>
        <w:rPr>
          <w:rFonts w:ascii="Cambria" w:hAnsi="Cambria"/>
          <w:bCs/>
          <w:iCs/>
          <w:sz w:val="26"/>
          <w:szCs w:val="20"/>
        </w:rPr>
      </w:pPr>
      <w:r w:rsidRPr="00C01079">
        <w:rPr>
          <w:rFonts w:ascii="Cambria" w:hAnsi="Cambria"/>
          <w:bCs/>
          <w:iCs/>
          <w:sz w:val="24"/>
          <w:szCs w:val="18"/>
        </w:rPr>
        <w:t>Officer in Charge</w:t>
      </w:r>
      <w:r w:rsidRPr="00C01079">
        <w:rPr>
          <w:rFonts w:ascii="Cambria" w:hAnsi="Cambria"/>
          <w:bCs/>
          <w:iCs/>
          <w:sz w:val="24"/>
          <w:szCs w:val="18"/>
        </w:rPr>
        <w:br/>
        <w:t>Black Economy Division</w:t>
      </w:r>
      <w:r w:rsidRPr="00C01079">
        <w:rPr>
          <w:rFonts w:ascii="Cambria" w:hAnsi="Cambria"/>
          <w:bCs/>
          <w:iCs/>
          <w:sz w:val="24"/>
          <w:szCs w:val="18"/>
        </w:rPr>
        <w:br/>
        <w:t>The Treasury</w:t>
      </w:r>
      <w:r w:rsidRPr="00C01079">
        <w:rPr>
          <w:rFonts w:ascii="Cambria" w:hAnsi="Cambria"/>
          <w:bCs/>
          <w:iCs/>
          <w:sz w:val="24"/>
          <w:szCs w:val="18"/>
        </w:rPr>
        <w:br/>
        <w:t>Langton Crescent</w:t>
      </w:r>
      <w:r w:rsidRPr="00C01079">
        <w:rPr>
          <w:rFonts w:ascii="Cambria" w:hAnsi="Cambria"/>
          <w:bCs/>
          <w:iCs/>
          <w:sz w:val="24"/>
          <w:szCs w:val="18"/>
        </w:rPr>
        <w:br/>
        <w:t>PARKES  ACT  2600</w:t>
      </w:r>
      <w:r>
        <w:rPr>
          <w:rFonts w:ascii="Cambria" w:hAnsi="Cambria"/>
          <w:bCs/>
          <w:iCs/>
          <w:sz w:val="26"/>
          <w:szCs w:val="20"/>
        </w:rPr>
        <w:br/>
      </w:r>
    </w:p>
    <w:p w14:paraId="7DDA89A3" w14:textId="7989F63D" w:rsidR="00434F90" w:rsidRPr="007F2E07" w:rsidRDefault="007F2E07" w:rsidP="00434F90">
      <w:pPr>
        <w:spacing w:before="80" w:after="80" w:line="220" w:lineRule="atLeast"/>
        <w:ind w:right="-188"/>
        <w:jc w:val="center"/>
        <w:rPr>
          <w:rFonts w:ascii="Cambria" w:hAnsi="Cambria"/>
          <w:b/>
          <w:i/>
          <w:sz w:val="26"/>
          <w:szCs w:val="20"/>
        </w:rPr>
      </w:pPr>
      <w:r w:rsidRPr="007F2E07">
        <w:rPr>
          <w:rFonts w:ascii="Cambria" w:hAnsi="Cambria"/>
          <w:b/>
          <w:iCs/>
          <w:sz w:val="26"/>
          <w:szCs w:val="20"/>
        </w:rPr>
        <w:t>Submission to the c</w:t>
      </w:r>
      <w:r w:rsidR="00434F90" w:rsidRPr="007F2E07">
        <w:rPr>
          <w:rFonts w:ascii="Cambria" w:hAnsi="Cambria"/>
          <w:b/>
          <w:iCs/>
          <w:sz w:val="26"/>
          <w:szCs w:val="20"/>
        </w:rPr>
        <w:t>onsultation</w:t>
      </w:r>
      <w:r w:rsidR="00434F90" w:rsidRPr="007F2E07">
        <w:rPr>
          <w:rFonts w:ascii="Cambria" w:hAnsi="Cambria"/>
          <w:b/>
          <w:i/>
          <w:sz w:val="26"/>
          <w:szCs w:val="20"/>
        </w:rPr>
        <w:t xml:space="preserve"> </w:t>
      </w:r>
      <w:r w:rsidR="00434F90" w:rsidRPr="007F2E07">
        <w:rPr>
          <w:rFonts w:ascii="Cambria" w:hAnsi="Cambria"/>
          <w:b/>
          <w:iCs/>
          <w:sz w:val="26"/>
          <w:szCs w:val="20"/>
        </w:rPr>
        <w:t>on</w:t>
      </w:r>
      <w:r w:rsidR="00434F90" w:rsidRPr="007F2E07">
        <w:rPr>
          <w:rFonts w:ascii="Cambria" w:hAnsi="Cambria"/>
          <w:b/>
          <w:i/>
          <w:sz w:val="26"/>
          <w:szCs w:val="20"/>
        </w:rPr>
        <w:br/>
        <w:t>Currency (Restrictions on the Use of Cash) Bill 2019</w:t>
      </w:r>
    </w:p>
    <w:p w14:paraId="6F6549BD" w14:textId="37142883" w:rsidR="00C72D8B" w:rsidRPr="007F2E07" w:rsidRDefault="00C72D8B" w:rsidP="007F2E07">
      <w:pPr>
        <w:spacing w:before="80" w:after="80" w:line="220" w:lineRule="atLeast"/>
        <w:ind w:right="-188"/>
        <w:jc w:val="center"/>
        <w:rPr>
          <w:rFonts w:ascii="Cambria" w:hAnsi="Cambria"/>
          <w:b/>
          <w:iCs/>
          <w:sz w:val="24"/>
          <w:szCs w:val="18"/>
        </w:rPr>
      </w:pPr>
      <w:r w:rsidRPr="007F2E07">
        <w:rPr>
          <w:rFonts w:ascii="Cambria" w:hAnsi="Cambria"/>
          <w:b/>
          <w:sz w:val="28"/>
          <w:szCs w:val="18"/>
        </w:rPr>
        <w:t xml:space="preserve">Alan Cummine </w:t>
      </w:r>
      <w:r w:rsidRPr="007F2E07">
        <w:rPr>
          <w:rFonts w:ascii="Cambria" w:hAnsi="Cambria"/>
          <w:b/>
          <w:szCs w:val="24"/>
        </w:rPr>
        <w:t>BScAgr (Syd), MEnvSt (ANU)</w:t>
      </w:r>
    </w:p>
    <w:p w14:paraId="1BCAC907" w14:textId="1E14F63B" w:rsidR="00C72D8B" w:rsidRPr="009E1C9D" w:rsidRDefault="00434F90" w:rsidP="00C01079">
      <w:pPr>
        <w:spacing w:before="80" w:line="200" w:lineRule="exact"/>
        <w:jc w:val="center"/>
        <w:rPr>
          <w:rFonts w:ascii="Arial Narrow" w:hAnsi="Arial Narrow"/>
          <w:b/>
          <w:sz w:val="26"/>
        </w:rPr>
      </w:pPr>
      <w:r w:rsidRPr="00C01079">
        <w:rPr>
          <w:rFonts w:ascii="Cambria" w:hAnsi="Cambria"/>
          <w:b/>
          <w:szCs w:val="18"/>
        </w:rPr>
        <w:t xml:space="preserve">August </w:t>
      </w:r>
      <w:r w:rsidR="00C72D8B" w:rsidRPr="00C01079">
        <w:rPr>
          <w:rFonts w:ascii="Cambria" w:hAnsi="Cambria"/>
          <w:b/>
          <w:szCs w:val="18"/>
        </w:rPr>
        <w:t>2019</w:t>
      </w:r>
    </w:p>
    <w:p w14:paraId="4D8EE4A3" w14:textId="2F1DFC37" w:rsidR="00C72D8B" w:rsidRPr="006901D8" w:rsidRDefault="00C72D8B" w:rsidP="00C01079">
      <w:pPr>
        <w:tabs>
          <w:tab w:val="right" w:pos="9026"/>
        </w:tabs>
        <w:spacing w:before="80" w:after="80" w:line="180" w:lineRule="atLeast"/>
        <w:rPr>
          <w:rFonts w:ascii="Cambria" w:hAnsi="Cambria"/>
          <w:bCs/>
          <w:sz w:val="20"/>
          <w:szCs w:val="10"/>
        </w:rPr>
      </w:pPr>
      <w:r w:rsidRPr="00712CDD">
        <w:rPr>
          <w:rFonts w:ascii="Arial Narrow" w:hAnsi="Arial Narrow"/>
          <w:b/>
          <w:sz w:val="32"/>
          <w:u w:val="single"/>
        </w:rPr>
        <w:tab/>
      </w:r>
      <w:r>
        <w:rPr>
          <w:rFonts w:ascii="Arial Narrow" w:hAnsi="Arial Narrow"/>
          <w:b/>
          <w:sz w:val="32"/>
          <w:u w:val="single"/>
        </w:rPr>
        <w:br/>
      </w:r>
      <w:r>
        <w:rPr>
          <w:rFonts w:ascii="Arial Narrow" w:hAnsi="Arial Narrow"/>
          <w:b/>
          <w:i/>
        </w:rPr>
        <w:br/>
      </w:r>
      <w:r w:rsidR="007F2E07" w:rsidRPr="006901D8">
        <w:rPr>
          <w:rFonts w:ascii="Cambria" w:hAnsi="Cambria"/>
          <w:bCs/>
          <w:szCs w:val="12"/>
        </w:rPr>
        <w:t>Dear Manager</w:t>
      </w:r>
    </w:p>
    <w:p w14:paraId="1C6EB465" w14:textId="0FAA7E62" w:rsidR="00735B82" w:rsidRDefault="007F2E07" w:rsidP="00C72D8B">
      <w:pPr>
        <w:tabs>
          <w:tab w:val="right" w:pos="9026"/>
        </w:tabs>
        <w:spacing w:before="80" w:after="80" w:line="240" w:lineRule="atLeast"/>
        <w:rPr>
          <w:rFonts w:ascii="Cambria" w:hAnsi="Cambria"/>
          <w:bCs/>
          <w:szCs w:val="12"/>
        </w:rPr>
      </w:pPr>
      <w:r w:rsidRPr="006901D8">
        <w:rPr>
          <w:rFonts w:ascii="Cambria" w:hAnsi="Cambria"/>
          <w:bCs/>
          <w:szCs w:val="12"/>
        </w:rPr>
        <w:t xml:space="preserve">Thank you for enabling me to make this submission to the consultation. </w:t>
      </w:r>
      <w:r w:rsidR="00735B82">
        <w:rPr>
          <w:rFonts w:ascii="Cambria" w:hAnsi="Cambria"/>
          <w:bCs/>
          <w:szCs w:val="12"/>
        </w:rPr>
        <w:t>In my submission, I am taking the opportunity to:</w:t>
      </w:r>
    </w:p>
    <w:p w14:paraId="77833CFB" w14:textId="6965E841" w:rsidR="00735B82" w:rsidRPr="00D476DA" w:rsidRDefault="006901D8" w:rsidP="00D476DA">
      <w:pPr>
        <w:pStyle w:val="ListParagraph"/>
        <w:numPr>
          <w:ilvl w:val="0"/>
          <w:numId w:val="1"/>
        </w:numPr>
        <w:tabs>
          <w:tab w:val="right" w:pos="9026"/>
        </w:tabs>
        <w:ind w:right="95"/>
        <w:rPr>
          <w:rFonts w:ascii="Cambria" w:hAnsi="Cambria"/>
          <w:bCs/>
          <w:szCs w:val="12"/>
        </w:rPr>
      </w:pPr>
      <w:r w:rsidRPr="00D476DA">
        <w:rPr>
          <w:rFonts w:ascii="Cambria" w:hAnsi="Cambria"/>
          <w:bCs/>
          <w:szCs w:val="12"/>
        </w:rPr>
        <w:t>express dissatisfaction with the timing and process of the consultation</w:t>
      </w:r>
    </w:p>
    <w:p w14:paraId="0D974643" w14:textId="1B62F01A" w:rsidR="00735B82" w:rsidRDefault="00735B82" w:rsidP="00735B82">
      <w:pPr>
        <w:pStyle w:val="ListParagraph"/>
        <w:numPr>
          <w:ilvl w:val="0"/>
          <w:numId w:val="1"/>
        </w:numPr>
        <w:tabs>
          <w:tab w:val="right" w:pos="9026"/>
        </w:tabs>
        <w:ind w:right="95"/>
        <w:rPr>
          <w:rFonts w:ascii="Cambria" w:hAnsi="Cambria"/>
          <w:bCs/>
          <w:szCs w:val="12"/>
        </w:rPr>
      </w:pPr>
      <w:r>
        <w:rPr>
          <w:rFonts w:ascii="Cambria" w:hAnsi="Cambria"/>
          <w:bCs/>
          <w:szCs w:val="12"/>
        </w:rPr>
        <w:t>question</w:t>
      </w:r>
      <w:r w:rsidR="006901D8" w:rsidRPr="00735B82">
        <w:rPr>
          <w:rFonts w:ascii="Cambria" w:hAnsi="Cambria"/>
          <w:bCs/>
          <w:szCs w:val="12"/>
        </w:rPr>
        <w:t xml:space="preserve"> the fundamental policy purpose of the Bill</w:t>
      </w:r>
    </w:p>
    <w:p w14:paraId="132C1618" w14:textId="77777777" w:rsidR="00735B82" w:rsidRDefault="006901D8" w:rsidP="00735B82">
      <w:pPr>
        <w:pStyle w:val="ListParagraph"/>
        <w:numPr>
          <w:ilvl w:val="0"/>
          <w:numId w:val="1"/>
        </w:numPr>
        <w:tabs>
          <w:tab w:val="right" w:pos="9026"/>
        </w:tabs>
        <w:ind w:right="95"/>
        <w:rPr>
          <w:rFonts w:ascii="Cambria" w:hAnsi="Cambria"/>
          <w:bCs/>
          <w:szCs w:val="12"/>
        </w:rPr>
      </w:pPr>
      <w:r w:rsidRPr="00735B82">
        <w:rPr>
          <w:rFonts w:ascii="Cambria" w:hAnsi="Cambria"/>
          <w:bCs/>
          <w:szCs w:val="12"/>
        </w:rPr>
        <w:t xml:space="preserve">question and object to the non-inclusion of Division 2 </w:t>
      </w:r>
    </w:p>
    <w:p w14:paraId="2C61A4B8" w14:textId="1FEF334F" w:rsidR="007F2E07" w:rsidRPr="00735B82" w:rsidRDefault="006901D8" w:rsidP="00B5571C">
      <w:pPr>
        <w:pStyle w:val="ListParagraph"/>
        <w:numPr>
          <w:ilvl w:val="0"/>
          <w:numId w:val="1"/>
        </w:numPr>
        <w:ind w:right="-46"/>
        <w:rPr>
          <w:rFonts w:ascii="Cambria" w:hAnsi="Cambria"/>
          <w:bCs/>
          <w:szCs w:val="12"/>
        </w:rPr>
      </w:pPr>
      <w:r w:rsidRPr="00735B82">
        <w:rPr>
          <w:rFonts w:ascii="Cambria" w:hAnsi="Cambria"/>
          <w:bCs/>
          <w:szCs w:val="12"/>
        </w:rPr>
        <w:t xml:space="preserve">object most strongly to the </w:t>
      </w:r>
      <w:r w:rsidR="00735B82">
        <w:rPr>
          <w:rFonts w:ascii="Cambria" w:hAnsi="Cambria"/>
          <w:bCs/>
          <w:szCs w:val="12"/>
        </w:rPr>
        <w:t xml:space="preserve">proposal to rely </w:t>
      </w:r>
      <w:r w:rsidRPr="00735B82">
        <w:rPr>
          <w:rFonts w:ascii="Cambria" w:hAnsi="Cambria"/>
          <w:bCs/>
          <w:szCs w:val="12"/>
        </w:rPr>
        <w:t>on ‘legislative instruments’ for exceptions and other pros</w:t>
      </w:r>
      <w:r w:rsidR="00B5571C">
        <w:rPr>
          <w:rFonts w:ascii="Cambria" w:hAnsi="Cambria"/>
          <w:bCs/>
          <w:szCs w:val="12"/>
        </w:rPr>
        <w:t>pe</w:t>
      </w:r>
      <w:r w:rsidRPr="00735B82">
        <w:rPr>
          <w:rFonts w:ascii="Cambria" w:hAnsi="Cambria"/>
          <w:bCs/>
          <w:szCs w:val="12"/>
        </w:rPr>
        <w:t xml:space="preserve">ctive changes in whatever circumstances </w:t>
      </w:r>
      <w:r w:rsidR="00B5571C">
        <w:rPr>
          <w:rFonts w:ascii="Cambria" w:hAnsi="Cambria"/>
          <w:bCs/>
          <w:szCs w:val="12"/>
        </w:rPr>
        <w:t>the Minister might determine</w:t>
      </w:r>
      <w:r w:rsidR="00735B82" w:rsidRPr="00735B82">
        <w:rPr>
          <w:rFonts w:ascii="Cambria" w:hAnsi="Cambria"/>
          <w:bCs/>
          <w:szCs w:val="12"/>
        </w:rPr>
        <w:t xml:space="preserve">. </w:t>
      </w:r>
    </w:p>
    <w:p w14:paraId="2DC99514" w14:textId="77777777" w:rsidR="007F2E07" w:rsidRPr="006901D8" w:rsidRDefault="007F2E07" w:rsidP="007F2E07">
      <w:pPr>
        <w:tabs>
          <w:tab w:val="right" w:pos="9026"/>
        </w:tabs>
        <w:spacing w:before="80" w:after="80" w:line="240" w:lineRule="atLeast"/>
        <w:rPr>
          <w:rFonts w:ascii="Arial Narrow" w:hAnsi="Arial Narrow"/>
          <w:b/>
          <w:sz w:val="28"/>
          <w:szCs w:val="18"/>
          <w:u w:val="single"/>
        </w:rPr>
      </w:pPr>
      <w:r w:rsidRPr="006901D8">
        <w:rPr>
          <w:rFonts w:ascii="Arial Narrow" w:hAnsi="Arial Narrow"/>
          <w:b/>
          <w:i/>
          <w:sz w:val="24"/>
          <w:szCs w:val="18"/>
        </w:rPr>
        <w:t>About the author</w:t>
      </w:r>
    </w:p>
    <w:p w14:paraId="7DE62BE9" w14:textId="25223FA2" w:rsidR="00C72D8B" w:rsidRPr="00C24ED6" w:rsidRDefault="00C72D8B" w:rsidP="00C01079">
      <w:pPr>
        <w:spacing w:before="120" w:after="120"/>
        <w:ind w:right="-330"/>
        <w:rPr>
          <w:rFonts w:ascii="Cambria" w:hAnsi="Cambria"/>
        </w:rPr>
      </w:pPr>
      <w:r w:rsidRPr="00C24ED6">
        <w:rPr>
          <w:rFonts w:ascii="Cambria" w:hAnsi="Cambria"/>
        </w:rPr>
        <w:t xml:space="preserve">I have ‘retired from active service’ in public policy – from a career based on economics </w:t>
      </w:r>
      <w:r w:rsidR="004F5B55">
        <w:rPr>
          <w:rFonts w:ascii="Cambria" w:hAnsi="Cambria"/>
        </w:rPr>
        <w:t xml:space="preserve">and science </w:t>
      </w:r>
      <w:r w:rsidRPr="00C24ED6">
        <w:rPr>
          <w:rFonts w:ascii="Cambria" w:hAnsi="Cambria"/>
        </w:rPr>
        <w:t xml:space="preserve">training </w:t>
      </w:r>
      <w:r>
        <w:rPr>
          <w:rFonts w:ascii="Cambria" w:hAnsi="Cambria"/>
        </w:rPr>
        <w:t>up to post-graduate</w:t>
      </w:r>
      <w:r w:rsidRPr="00C24ED6">
        <w:rPr>
          <w:rFonts w:ascii="Cambria" w:hAnsi="Cambria"/>
        </w:rPr>
        <w:t xml:space="preserve"> level that then spanned fifty years – in federal government agencies up to Senior Executive, in Parliament House as a policy adviser to a Cabinet Minister, and in the not-for-profit sector as a senior policy leader and then CEO of a national industry association. </w:t>
      </w:r>
    </w:p>
    <w:p w14:paraId="7269CD72" w14:textId="3244F850" w:rsidR="004F5B55" w:rsidRDefault="00C72D8B" w:rsidP="00C72D8B">
      <w:pPr>
        <w:spacing w:before="120" w:after="120"/>
        <w:ind w:right="-46"/>
        <w:rPr>
          <w:rFonts w:ascii="Cambria" w:hAnsi="Cambria"/>
        </w:rPr>
      </w:pPr>
      <w:r w:rsidRPr="00C24ED6">
        <w:rPr>
          <w:rFonts w:ascii="Cambria" w:hAnsi="Cambria"/>
        </w:rPr>
        <w:t xml:space="preserve">My experience in these senior roles gave me considerable insight into the functioning of </w:t>
      </w:r>
      <w:r w:rsidR="004F5B55">
        <w:rPr>
          <w:rFonts w:ascii="Cambria" w:hAnsi="Cambria"/>
        </w:rPr>
        <w:t xml:space="preserve">the Federal </w:t>
      </w:r>
      <w:r w:rsidR="00434F90">
        <w:rPr>
          <w:rFonts w:ascii="Cambria" w:hAnsi="Cambria"/>
        </w:rPr>
        <w:t xml:space="preserve">Government and the Parliament and </w:t>
      </w:r>
      <w:r w:rsidR="00AB5C4B">
        <w:rPr>
          <w:rFonts w:ascii="Cambria" w:hAnsi="Cambria"/>
        </w:rPr>
        <w:t xml:space="preserve">into </w:t>
      </w:r>
      <w:r w:rsidR="00434F90">
        <w:rPr>
          <w:rFonts w:ascii="Cambria" w:hAnsi="Cambria"/>
        </w:rPr>
        <w:t>the preparation</w:t>
      </w:r>
      <w:r w:rsidR="004F5B55">
        <w:rPr>
          <w:rFonts w:ascii="Cambria" w:hAnsi="Cambria"/>
        </w:rPr>
        <w:t>, passage</w:t>
      </w:r>
      <w:r w:rsidR="00434F90">
        <w:rPr>
          <w:rFonts w:ascii="Cambria" w:hAnsi="Cambria"/>
        </w:rPr>
        <w:t xml:space="preserve"> </w:t>
      </w:r>
      <w:r w:rsidR="004F5B55">
        <w:rPr>
          <w:rFonts w:ascii="Cambria" w:hAnsi="Cambria"/>
        </w:rPr>
        <w:t xml:space="preserve">and implementation of </w:t>
      </w:r>
      <w:r w:rsidR="00434F90">
        <w:rPr>
          <w:rFonts w:ascii="Cambria" w:hAnsi="Cambria"/>
        </w:rPr>
        <w:t>primary and secondary legislation</w:t>
      </w:r>
      <w:r w:rsidR="004F5B55">
        <w:rPr>
          <w:rFonts w:ascii="Cambria" w:hAnsi="Cambria"/>
        </w:rPr>
        <w:t xml:space="preserve">. </w:t>
      </w:r>
    </w:p>
    <w:p w14:paraId="72CE3256" w14:textId="05EB03A8" w:rsidR="00C72D8B" w:rsidRPr="00C24ED6" w:rsidRDefault="00C72D8B" w:rsidP="00AB5C4B">
      <w:pPr>
        <w:spacing w:before="120" w:after="120"/>
        <w:ind w:right="-330"/>
        <w:rPr>
          <w:rFonts w:ascii="Cambria" w:hAnsi="Cambria"/>
        </w:rPr>
      </w:pPr>
      <w:r w:rsidRPr="00C24ED6">
        <w:rPr>
          <w:rFonts w:ascii="Cambria" w:hAnsi="Cambria"/>
        </w:rPr>
        <w:t xml:space="preserve">In </w:t>
      </w:r>
      <w:r w:rsidR="006901D8">
        <w:rPr>
          <w:rFonts w:ascii="Cambria" w:hAnsi="Cambria"/>
        </w:rPr>
        <w:t>my</w:t>
      </w:r>
      <w:r w:rsidRPr="00C24ED6">
        <w:rPr>
          <w:rFonts w:ascii="Cambria" w:hAnsi="Cambria"/>
        </w:rPr>
        <w:t xml:space="preserve"> ‘outsider’ role, I was fortunate to </w:t>
      </w:r>
      <w:r w:rsidR="00AB5C4B">
        <w:rPr>
          <w:rFonts w:ascii="Cambria" w:hAnsi="Cambria"/>
        </w:rPr>
        <w:t xml:space="preserve">have </w:t>
      </w:r>
      <w:r w:rsidRPr="00C24ED6">
        <w:rPr>
          <w:rFonts w:ascii="Cambria" w:hAnsi="Cambria"/>
        </w:rPr>
        <w:t>spen</w:t>
      </w:r>
      <w:r w:rsidR="00AB5C4B">
        <w:rPr>
          <w:rFonts w:ascii="Cambria" w:hAnsi="Cambria"/>
        </w:rPr>
        <w:t>t</w:t>
      </w:r>
      <w:r w:rsidRPr="00C24ED6">
        <w:rPr>
          <w:rFonts w:ascii="Cambria" w:hAnsi="Cambria"/>
        </w:rPr>
        <w:t xml:space="preserve"> several years as an appointed member of consultative committees and working groups of the A</w:t>
      </w:r>
      <w:r w:rsidR="00C01079">
        <w:rPr>
          <w:rFonts w:ascii="Cambria" w:hAnsi="Cambria"/>
        </w:rPr>
        <w:t xml:space="preserve">TO </w:t>
      </w:r>
      <w:r w:rsidRPr="00C24ED6">
        <w:rPr>
          <w:rFonts w:ascii="Cambria" w:hAnsi="Cambria"/>
        </w:rPr>
        <w:t xml:space="preserve">and </w:t>
      </w:r>
      <w:r w:rsidR="00C01079">
        <w:rPr>
          <w:rFonts w:ascii="Cambria" w:hAnsi="Cambria"/>
        </w:rPr>
        <w:t>ASIC</w:t>
      </w:r>
      <w:r w:rsidR="006901D8">
        <w:rPr>
          <w:rFonts w:ascii="Cambria" w:hAnsi="Cambria"/>
        </w:rPr>
        <w:t xml:space="preserve">, working </w:t>
      </w:r>
      <w:r w:rsidRPr="00C24ED6">
        <w:rPr>
          <w:rFonts w:ascii="Cambria" w:hAnsi="Cambria"/>
        </w:rPr>
        <w:t xml:space="preserve">closely with officers of those agencies </w:t>
      </w:r>
      <w:r w:rsidR="006901D8">
        <w:rPr>
          <w:rFonts w:ascii="Cambria" w:hAnsi="Cambria"/>
        </w:rPr>
        <w:t xml:space="preserve">and </w:t>
      </w:r>
      <w:r w:rsidR="004F5B55">
        <w:rPr>
          <w:rFonts w:ascii="Cambria" w:hAnsi="Cambria"/>
        </w:rPr>
        <w:t xml:space="preserve">of </w:t>
      </w:r>
      <w:r w:rsidRPr="00C24ED6">
        <w:rPr>
          <w:rFonts w:ascii="Cambria" w:hAnsi="Cambria"/>
        </w:rPr>
        <w:t>the Treasury – on taxation and corporations law and administration</w:t>
      </w:r>
      <w:r w:rsidR="00623058">
        <w:rPr>
          <w:rFonts w:ascii="Cambria" w:hAnsi="Cambria"/>
        </w:rPr>
        <w:t xml:space="preserve">, and on aspects of the operations of the ‘financial economy’. </w:t>
      </w:r>
      <w:r w:rsidR="004F5B55">
        <w:rPr>
          <w:rFonts w:ascii="Cambria" w:hAnsi="Cambria"/>
        </w:rPr>
        <w:t xml:space="preserve">I was also closely involved in the </w:t>
      </w:r>
      <w:r w:rsidR="00B5571C">
        <w:rPr>
          <w:rFonts w:ascii="Cambria" w:hAnsi="Cambria"/>
        </w:rPr>
        <w:t xml:space="preserve">many </w:t>
      </w:r>
      <w:r w:rsidR="00AB5C4B">
        <w:rPr>
          <w:rFonts w:ascii="Cambria" w:hAnsi="Cambria"/>
        </w:rPr>
        <w:t>months of</w:t>
      </w:r>
      <w:r w:rsidR="004F5B55">
        <w:rPr>
          <w:rFonts w:ascii="Cambria" w:hAnsi="Cambria"/>
        </w:rPr>
        <w:t xml:space="preserve"> consultations </w:t>
      </w:r>
      <w:r w:rsidR="00B5571C">
        <w:rPr>
          <w:rFonts w:ascii="Cambria" w:hAnsi="Cambria"/>
        </w:rPr>
        <w:t>leading to</w:t>
      </w:r>
      <w:r w:rsidR="004F5B55">
        <w:rPr>
          <w:rFonts w:ascii="Cambria" w:hAnsi="Cambria"/>
        </w:rPr>
        <w:t xml:space="preserve"> the </w:t>
      </w:r>
      <w:r w:rsidR="004F5B55" w:rsidRPr="004F5B55">
        <w:rPr>
          <w:rFonts w:ascii="Cambria" w:hAnsi="Cambria"/>
          <w:i/>
          <w:iCs/>
        </w:rPr>
        <w:t xml:space="preserve">Anti-Money Laundering and Counter-Terrorism Financing </w:t>
      </w:r>
      <w:r w:rsidR="00623058">
        <w:rPr>
          <w:rFonts w:ascii="Cambria" w:hAnsi="Cambria"/>
          <w:i/>
          <w:iCs/>
        </w:rPr>
        <w:t>Act</w:t>
      </w:r>
      <w:r w:rsidR="004F5B55">
        <w:rPr>
          <w:rFonts w:ascii="Cambria" w:hAnsi="Cambria"/>
        </w:rPr>
        <w:t xml:space="preserve"> </w:t>
      </w:r>
      <w:r w:rsidR="004F5B55" w:rsidRPr="004F5B55">
        <w:rPr>
          <w:rFonts w:ascii="Cambria" w:hAnsi="Cambria"/>
          <w:i/>
          <w:iCs/>
        </w:rPr>
        <w:t>2006</w:t>
      </w:r>
      <w:r w:rsidR="004F5B55">
        <w:rPr>
          <w:rFonts w:ascii="Cambria" w:hAnsi="Cambria"/>
        </w:rPr>
        <w:t xml:space="preserve"> and </w:t>
      </w:r>
      <w:r w:rsidR="00B5571C">
        <w:rPr>
          <w:rFonts w:ascii="Cambria" w:hAnsi="Cambria"/>
        </w:rPr>
        <w:t xml:space="preserve">its </w:t>
      </w:r>
      <w:r w:rsidR="004F5B55">
        <w:rPr>
          <w:rFonts w:ascii="Cambria" w:hAnsi="Cambria"/>
        </w:rPr>
        <w:t xml:space="preserve">subsequent Technical Amendments and Rules. </w:t>
      </w:r>
    </w:p>
    <w:p w14:paraId="6B6E105E" w14:textId="02EA185A" w:rsidR="00C72D8B" w:rsidRDefault="00C72D8B" w:rsidP="00C72D8B">
      <w:pPr>
        <w:spacing w:before="120" w:after="120"/>
        <w:ind w:right="-46"/>
        <w:rPr>
          <w:rFonts w:ascii="Cambria" w:hAnsi="Cambria"/>
        </w:rPr>
      </w:pPr>
      <w:r w:rsidRPr="00C24ED6">
        <w:rPr>
          <w:rFonts w:ascii="Cambria" w:hAnsi="Cambria"/>
        </w:rPr>
        <w:t>In the decade since the global financial crisis</w:t>
      </w:r>
      <w:r w:rsidR="006901D8">
        <w:rPr>
          <w:rFonts w:ascii="Cambria" w:hAnsi="Cambria"/>
        </w:rPr>
        <w:t>,</w:t>
      </w:r>
      <w:r w:rsidR="00B66DAB">
        <w:rPr>
          <w:rFonts w:ascii="Cambria" w:hAnsi="Cambria"/>
        </w:rPr>
        <w:t xml:space="preserve"> </w:t>
      </w:r>
      <w:r w:rsidR="00C01079">
        <w:rPr>
          <w:rFonts w:ascii="Cambria" w:hAnsi="Cambria"/>
        </w:rPr>
        <w:t xml:space="preserve">and my later ‘retirement’, </w:t>
      </w:r>
      <w:r w:rsidRPr="00C24ED6">
        <w:rPr>
          <w:rFonts w:ascii="Cambria" w:hAnsi="Cambria"/>
        </w:rPr>
        <w:t xml:space="preserve">I have </w:t>
      </w:r>
      <w:r w:rsidR="006901D8">
        <w:rPr>
          <w:rFonts w:ascii="Cambria" w:hAnsi="Cambria"/>
        </w:rPr>
        <w:t>continued to read and study</w:t>
      </w:r>
      <w:r w:rsidRPr="00C24ED6">
        <w:rPr>
          <w:rFonts w:ascii="Cambria" w:hAnsi="Cambria"/>
        </w:rPr>
        <w:t xml:space="preserve"> widely on the subject of banking </w:t>
      </w:r>
      <w:r w:rsidR="00623058">
        <w:rPr>
          <w:rFonts w:ascii="Cambria" w:hAnsi="Cambria"/>
        </w:rPr>
        <w:t xml:space="preserve">and finance </w:t>
      </w:r>
      <w:r w:rsidRPr="00C24ED6">
        <w:rPr>
          <w:rFonts w:ascii="Cambria" w:hAnsi="Cambria"/>
        </w:rPr>
        <w:t>in Australia and internationally</w:t>
      </w:r>
      <w:r w:rsidR="006901D8">
        <w:rPr>
          <w:rFonts w:ascii="Cambria" w:hAnsi="Cambria"/>
        </w:rPr>
        <w:t xml:space="preserve">. </w:t>
      </w:r>
      <w:r w:rsidRPr="00C24ED6">
        <w:rPr>
          <w:rFonts w:ascii="Cambria" w:hAnsi="Cambria"/>
        </w:rPr>
        <w:t>I am far from unfamiliar with the underpin</w:t>
      </w:r>
      <w:r w:rsidR="006901D8">
        <w:rPr>
          <w:rFonts w:ascii="Cambria" w:hAnsi="Cambria"/>
        </w:rPr>
        <w:t>nings of</w:t>
      </w:r>
      <w:r w:rsidRPr="00C24ED6">
        <w:rPr>
          <w:rFonts w:ascii="Cambria" w:hAnsi="Cambria"/>
        </w:rPr>
        <w:t xml:space="preserve"> </w:t>
      </w:r>
      <w:r w:rsidR="00623058">
        <w:rPr>
          <w:rFonts w:ascii="Cambria" w:hAnsi="Cambria"/>
        </w:rPr>
        <w:t>th</w:t>
      </w:r>
      <w:r w:rsidR="006901D8">
        <w:rPr>
          <w:rFonts w:ascii="Cambria" w:hAnsi="Cambria"/>
        </w:rPr>
        <w:t>is</w:t>
      </w:r>
      <w:r w:rsidR="00623058">
        <w:rPr>
          <w:rFonts w:ascii="Cambria" w:hAnsi="Cambria"/>
        </w:rPr>
        <w:t xml:space="preserve"> Bill</w:t>
      </w:r>
      <w:r w:rsidR="00C01079">
        <w:rPr>
          <w:rFonts w:ascii="Cambria" w:hAnsi="Cambria"/>
        </w:rPr>
        <w:t>,</w:t>
      </w:r>
      <w:r w:rsidR="00623058">
        <w:rPr>
          <w:rFonts w:ascii="Cambria" w:hAnsi="Cambria"/>
        </w:rPr>
        <w:t xml:space="preserve"> </w:t>
      </w:r>
      <w:r w:rsidR="006901D8">
        <w:rPr>
          <w:rFonts w:ascii="Cambria" w:hAnsi="Cambria"/>
        </w:rPr>
        <w:t>including</w:t>
      </w:r>
      <w:r w:rsidRPr="00C24ED6">
        <w:rPr>
          <w:rFonts w:ascii="Cambria" w:hAnsi="Cambria"/>
        </w:rPr>
        <w:t xml:space="preserve"> the politics </w:t>
      </w:r>
      <w:r w:rsidR="00623058">
        <w:rPr>
          <w:rFonts w:ascii="Cambria" w:hAnsi="Cambria"/>
        </w:rPr>
        <w:t xml:space="preserve">surrounding it </w:t>
      </w:r>
      <w:r w:rsidRPr="00C24ED6">
        <w:rPr>
          <w:rFonts w:ascii="Cambria" w:hAnsi="Cambria"/>
        </w:rPr>
        <w:t xml:space="preserve">and the </w:t>
      </w:r>
      <w:r w:rsidR="00623058">
        <w:rPr>
          <w:rFonts w:ascii="Cambria" w:hAnsi="Cambria"/>
        </w:rPr>
        <w:t xml:space="preserve">pressure from international financial institutions and Australian banks. </w:t>
      </w:r>
    </w:p>
    <w:p w14:paraId="32B510C2" w14:textId="54E3AAC1" w:rsidR="00623058" w:rsidRPr="00803FE2" w:rsidRDefault="00623058" w:rsidP="00803FE2">
      <w:pPr>
        <w:pStyle w:val="ListParagraph"/>
        <w:numPr>
          <w:ilvl w:val="0"/>
          <w:numId w:val="5"/>
        </w:numPr>
        <w:rPr>
          <w:b/>
          <w:bCs/>
          <w:i/>
          <w:iCs/>
          <w:sz w:val="26"/>
          <w:szCs w:val="26"/>
        </w:rPr>
      </w:pPr>
      <w:r w:rsidRPr="00803FE2">
        <w:rPr>
          <w:b/>
          <w:bCs/>
          <w:i/>
          <w:iCs/>
          <w:sz w:val="26"/>
          <w:szCs w:val="26"/>
        </w:rPr>
        <w:t>Timing of the consultation</w:t>
      </w:r>
    </w:p>
    <w:p w14:paraId="6F5088B1" w14:textId="77777777" w:rsidR="00F66AD1" w:rsidRDefault="00D51B08" w:rsidP="00C72D8B">
      <w:pPr>
        <w:spacing w:before="120" w:after="120"/>
        <w:ind w:right="-46"/>
        <w:rPr>
          <w:rFonts w:ascii="Cambria" w:hAnsi="Cambria"/>
        </w:rPr>
      </w:pPr>
      <w:r>
        <w:rPr>
          <w:rFonts w:ascii="Cambria" w:hAnsi="Cambria"/>
        </w:rPr>
        <w:t>A</w:t>
      </w:r>
      <w:r w:rsidR="00B66DAB">
        <w:rPr>
          <w:rFonts w:ascii="Cambria" w:hAnsi="Cambria"/>
        </w:rPr>
        <w:t xml:space="preserve">t the relevant times </w:t>
      </w:r>
      <w:r>
        <w:rPr>
          <w:rFonts w:ascii="Cambria" w:hAnsi="Cambria"/>
        </w:rPr>
        <w:t xml:space="preserve">in the past two years, I was aware of but not very engaged with </w:t>
      </w:r>
      <w:r w:rsidR="00E60847">
        <w:rPr>
          <w:rFonts w:ascii="Cambria" w:hAnsi="Cambria"/>
        </w:rPr>
        <w:t xml:space="preserve">the </w:t>
      </w:r>
      <w:r w:rsidR="00F454F4">
        <w:rPr>
          <w:rFonts w:ascii="Cambria" w:hAnsi="Cambria"/>
        </w:rPr>
        <w:t xml:space="preserve">Black Economy Taskforce </w:t>
      </w:r>
      <w:r w:rsidR="00B66DAB">
        <w:rPr>
          <w:rFonts w:ascii="Cambria" w:hAnsi="Cambria"/>
        </w:rPr>
        <w:t xml:space="preserve">project and </w:t>
      </w:r>
      <w:r w:rsidR="00F454F4">
        <w:rPr>
          <w:rFonts w:ascii="Cambria" w:hAnsi="Cambria"/>
        </w:rPr>
        <w:t>Final Report (2017)</w:t>
      </w:r>
      <w:r w:rsidR="00B66DAB">
        <w:rPr>
          <w:rFonts w:ascii="Cambria" w:hAnsi="Cambria"/>
        </w:rPr>
        <w:t xml:space="preserve">, </w:t>
      </w:r>
      <w:r>
        <w:rPr>
          <w:rFonts w:ascii="Cambria" w:hAnsi="Cambria"/>
        </w:rPr>
        <w:t xml:space="preserve">with </w:t>
      </w:r>
      <w:r w:rsidR="00B66DAB">
        <w:rPr>
          <w:rFonts w:ascii="Cambria" w:hAnsi="Cambria"/>
        </w:rPr>
        <w:t>the Government’s Budget announcem</w:t>
      </w:r>
      <w:r w:rsidR="00E95C69">
        <w:rPr>
          <w:rFonts w:ascii="Cambria" w:hAnsi="Cambria"/>
        </w:rPr>
        <w:t>ent</w:t>
      </w:r>
      <w:r w:rsidR="00B66DAB">
        <w:rPr>
          <w:rFonts w:ascii="Cambria" w:hAnsi="Cambria"/>
        </w:rPr>
        <w:t xml:space="preserve"> of its intention to introduce a cash payment limit, and </w:t>
      </w:r>
      <w:r>
        <w:rPr>
          <w:rFonts w:ascii="Cambria" w:hAnsi="Cambria"/>
        </w:rPr>
        <w:t xml:space="preserve">with </w:t>
      </w:r>
      <w:r w:rsidR="00F454F4">
        <w:rPr>
          <w:rFonts w:ascii="Cambria" w:hAnsi="Cambria"/>
        </w:rPr>
        <w:t xml:space="preserve">the Treasury </w:t>
      </w:r>
      <w:r w:rsidR="00E60847">
        <w:rPr>
          <w:rFonts w:ascii="Cambria" w:hAnsi="Cambria"/>
        </w:rPr>
        <w:t xml:space="preserve">Consultation Paper </w:t>
      </w:r>
      <w:r w:rsidR="00B66DAB">
        <w:rPr>
          <w:rFonts w:ascii="Cambria" w:hAnsi="Cambria"/>
        </w:rPr>
        <w:t xml:space="preserve">and process in mid-2018. </w:t>
      </w:r>
      <w:r w:rsidR="00E95C69">
        <w:rPr>
          <w:rFonts w:ascii="Cambria" w:hAnsi="Cambria"/>
        </w:rPr>
        <w:t xml:space="preserve">The mainstream media gave all of these steps reasonable coverage. </w:t>
      </w:r>
    </w:p>
    <w:p w14:paraId="17C106B0" w14:textId="77777777" w:rsidR="00CB5AE2" w:rsidRDefault="00E95C69" w:rsidP="00CB5AE2">
      <w:pPr>
        <w:spacing w:before="120" w:after="120"/>
        <w:ind w:right="237"/>
        <w:rPr>
          <w:rFonts w:ascii="Cambria" w:hAnsi="Cambria"/>
        </w:rPr>
      </w:pPr>
      <w:r>
        <w:rPr>
          <w:rFonts w:ascii="Cambria" w:hAnsi="Cambria"/>
        </w:rPr>
        <w:t xml:space="preserve">The same </w:t>
      </w:r>
      <w:r w:rsidR="00F66AD1">
        <w:rPr>
          <w:rFonts w:ascii="Cambria" w:hAnsi="Cambria"/>
        </w:rPr>
        <w:t xml:space="preserve">doesn’t appear to have been the case with consultation </w:t>
      </w:r>
      <w:r>
        <w:rPr>
          <w:rFonts w:ascii="Cambria" w:hAnsi="Cambria"/>
        </w:rPr>
        <w:t xml:space="preserve">on the draft legislation. </w:t>
      </w:r>
      <w:r w:rsidR="00F66AD1">
        <w:rPr>
          <w:rFonts w:ascii="Cambria" w:hAnsi="Cambria"/>
        </w:rPr>
        <w:t xml:space="preserve">It was released on a Friday afternoon, renowned as the time </w:t>
      </w:r>
      <w:r w:rsidR="00CB5AE2">
        <w:rPr>
          <w:rFonts w:ascii="Cambria" w:hAnsi="Cambria"/>
        </w:rPr>
        <w:t>of the week that g</w:t>
      </w:r>
      <w:r w:rsidR="00F66AD1">
        <w:rPr>
          <w:rFonts w:ascii="Cambria" w:hAnsi="Cambria"/>
        </w:rPr>
        <w:t xml:space="preserve">overnments </w:t>
      </w:r>
    </w:p>
    <w:p w14:paraId="18857A5A" w14:textId="77777777" w:rsidR="00BB3337" w:rsidRDefault="00BB3337" w:rsidP="00CB5AE2">
      <w:pPr>
        <w:spacing w:before="120" w:after="120"/>
        <w:ind w:right="237"/>
        <w:rPr>
          <w:rFonts w:ascii="Cambria" w:hAnsi="Cambria"/>
        </w:rPr>
      </w:pPr>
    </w:p>
    <w:p w14:paraId="34B0A42B" w14:textId="1E0921F2" w:rsidR="00623058" w:rsidRDefault="00F66AD1" w:rsidP="00CB5AE2">
      <w:pPr>
        <w:spacing w:before="120" w:after="120"/>
        <w:ind w:right="237"/>
        <w:rPr>
          <w:rFonts w:ascii="Cambria" w:hAnsi="Cambria"/>
        </w:rPr>
      </w:pPr>
      <w:r>
        <w:rPr>
          <w:rFonts w:ascii="Cambria" w:hAnsi="Cambria"/>
        </w:rPr>
        <w:t>choose for ‘putting</w:t>
      </w:r>
      <w:r w:rsidR="00CB5AE2">
        <w:rPr>
          <w:rFonts w:ascii="Cambria" w:hAnsi="Cambria"/>
        </w:rPr>
        <w:t xml:space="preserve"> </w:t>
      </w:r>
      <w:r>
        <w:rPr>
          <w:rFonts w:ascii="Cambria" w:hAnsi="Cambria"/>
        </w:rPr>
        <w:t xml:space="preserve">out the trash’ – i.e. when it is a matter that the </w:t>
      </w:r>
      <w:r w:rsidR="00CB5AE2">
        <w:rPr>
          <w:rFonts w:ascii="Cambria" w:hAnsi="Cambria"/>
        </w:rPr>
        <w:t>g</w:t>
      </w:r>
      <w:r>
        <w:rPr>
          <w:rFonts w:ascii="Cambria" w:hAnsi="Cambria"/>
        </w:rPr>
        <w:t xml:space="preserve">overnment </w:t>
      </w:r>
      <w:r w:rsidR="00CB5AE2">
        <w:rPr>
          <w:rFonts w:ascii="Cambria" w:hAnsi="Cambria"/>
        </w:rPr>
        <w:t xml:space="preserve">of the day </w:t>
      </w:r>
      <w:r>
        <w:rPr>
          <w:rFonts w:ascii="Cambria" w:hAnsi="Cambria"/>
        </w:rPr>
        <w:t>would prefer not to draw attention to. This is a well-established practice of all governments. To add to the suspicion (whether justified or not), the time allowed for considered comment – once the populace had been alerted to the existence of the draft Bill via whatever media ran the item the following week – was a maximum of 10</w:t>
      </w:r>
      <w:r w:rsidR="00CB5AE2">
        <w:rPr>
          <w:rFonts w:ascii="Cambria" w:hAnsi="Cambria"/>
        </w:rPr>
        <w:t xml:space="preserve">–11 </w:t>
      </w:r>
      <w:r>
        <w:rPr>
          <w:rFonts w:ascii="Cambria" w:hAnsi="Cambria"/>
        </w:rPr>
        <w:t xml:space="preserve">working days. </w:t>
      </w:r>
    </w:p>
    <w:p w14:paraId="05DC4C5C" w14:textId="77777777" w:rsidR="00C521D7" w:rsidRDefault="00F66AD1" w:rsidP="00C521D7">
      <w:pPr>
        <w:spacing w:before="240" w:after="120" w:line="240" w:lineRule="atLeast"/>
        <w:ind w:right="-45"/>
        <w:rPr>
          <w:rFonts w:ascii="Cambria" w:hAnsi="Cambria"/>
        </w:rPr>
      </w:pPr>
      <w:r>
        <w:rPr>
          <w:rFonts w:ascii="Cambria" w:hAnsi="Cambria"/>
        </w:rPr>
        <w:t>For a subject that is potentially so disruptive and contentio</w:t>
      </w:r>
      <w:r w:rsidR="0076340A">
        <w:rPr>
          <w:rFonts w:ascii="Cambria" w:hAnsi="Cambria"/>
        </w:rPr>
        <w:t xml:space="preserve">us, as will surely become apparent as more citizens learn of </w:t>
      </w:r>
      <w:r w:rsidR="00CB5AE2">
        <w:rPr>
          <w:rFonts w:ascii="Cambria" w:hAnsi="Cambria"/>
        </w:rPr>
        <w:t>its</w:t>
      </w:r>
      <w:r w:rsidR="0076340A">
        <w:rPr>
          <w:rFonts w:ascii="Cambria" w:hAnsi="Cambria"/>
        </w:rPr>
        <w:t xml:space="preserve"> consequences, such a consultation period is much shorter than reasonable. Although the Bill </w:t>
      </w:r>
      <w:r w:rsidR="00CB5AE2">
        <w:rPr>
          <w:rFonts w:ascii="Cambria" w:hAnsi="Cambria"/>
        </w:rPr>
        <w:t xml:space="preserve">itself </w:t>
      </w:r>
      <w:r w:rsidR="0076340A">
        <w:rPr>
          <w:rFonts w:ascii="Cambria" w:hAnsi="Cambria"/>
        </w:rPr>
        <w:t>is not long, its potential impact could be dramatic</w:t>
      </w:r>
      <w:r w:rsidR="001B6B60">
        <w:rPr>
          <w:rFonts w:ascii="Cambria" w:hAnsi="Cambria"/>
        </w:rPr>
        <w:t>,</w:t>
      </w:r>
      <w:r w:rsidR="00CB5AE2">
        <w:rPr>
          <w:rFonts w:ascii="Cambria" w:hAnsi="Cambria"/>
        </w:rPr>
        <w:t xml:space="preserve"> uneven</w:t>
      </w:r>
      <w:r w:rsidR="001B6B60">
        <w:rPr>
          <w:rFonts w:ascii="Cambria" w:hAnsi="Cambria"/>
        </w:rPr>
        <w:t xml:space="preserve"> and long-lasting (generations?), </w:t>
      </w:r>
      <w:r w:rsidR="00CB5AE2">
        <w:rPr>
          <w:rFonts w:ascii="Cambria" w:hAnsi="Cambria"/>
        </w:rPr>
        <w:t xml:space="preserve">and </w:t>
      </w:r>
      <w:r w:rsidR="0076340A">
        <w:rPr>
          <w:rFonts w:ascii="Cambria" w:hAnsi="Cambria"/>
        </w:rPr>
        <w:t xml:space="preserve">deserves much more consideration and discussion than </w:t>
      </w:r>
      <w:r w:rsidR="00CB5AE2">
        <w:rPr>
          <w:rFonts w:ascii="Cambria" w:hAnsi="Cambria"/>
        </w:rPr>
        <w:t xml:space="preserve">allowed by </w:t>
      </w:r>
      <w:r w:rsidR="0076340A">
        <w:rPr>
          <w:rFonts w:ascii="Cambria" w:hAnsi="Cambria"/>
        </w:rPr>
        <w:t xml:space="preserve">such a short period for comment. It certainly raises questions about motive and intention – and </w:t>
      </w:r>
      <w:r w:rsidR="001B6B60">
        <w:rPr>
          <w:rFonts w:ascii="Cambria" w:hAnsi="Cambria"/>
        </w:rPr>
        <w:t xml:space="preserve">also </w:t>
      </w:r>
      <w:r w:rsidR="0076340A">
        <w:rPr>
          <w:rFonts w:ascii="Cambria" w:hAnsi="Cambria"/>
        </w:rPr>
        <w:t xml:space="preserve">about what </w:t>
      </w:r>
      <w:r w:rsidR="00CB5AE2">
        <w:rPr>
          <w:rFonts w:ascii="Cambria" w:hAnsi="Cambria"/>
        </w:rPr>
        <w:t>the public</w:t>
      </w:r>
      <w:r w:rsidR="0076340A">
        <w:rPr>
          <w:rFonts w:ascii="Cambria" w:hAnsi="Cambria"/>
        </w:rPr>
        <w:t xml:space="preserve"> </w:t>
      </w:r>
      <w:r w:rsidR="00CB5AE2">
        <w:rPr>
          <w:rFonts w:ascii="Cambria" w:hAnsi="Cambria"/>
        </w:rPr>
        <w:t>is</w:t>
      </w:r>
      <w:r w:rsidR="0076340A">
        <w:rPr>
          <w:rFonts w:ascii="Cambria" w:hAnsi="Cambria"/>
        </w:rPr>
        <w:t xml:space="preserve"> not supposed to notice. </w:t>
      </w:r>
    </w:p>
    <w:p w14:paraId="05F93F91" w14:textId="40540C75" w:rsidR="00E0382A" w:rsidRPr="00C62000" w:rsidRDefault="00E0382A" w:rsidP="00C62000">
      <w:pPr>
        <w:pStyle w:val="ListParagraph"/>
        <w:numPr>
          <w:ilvl w:val="0"/>
          <w:numId w:val="5"/>
        </w:numPr>
        <w:spacing w:before="240" w:after="120"/>
        <w:ind w:right="-45"/>
        <w:rPr>
          <w:rFonts w:ascii="Arial Narrow" w:hAnsi="Arial Narrow"/>
          <w:b/>
          <w:bCs/>
          <w:i/>
          <w:iCs/>
          <w:sz w:val="24"/>
          <w:szCs w:val="24"/>
        </w:rPr>
      </w:pPr>
      <w:r w:rsidRPr="00C62000">
        <w:rPr>
          <w:rFonts w:ascii="Arial Narrow" w:hAnsi="Arial Narrow"/>
          <w:b/>
          <w:bCs/>
          <w:i/>
          <w:iCs/>
          <w:sz w:val="26"/>
          <w:szCs w:val="26"/>
        </w:rPr>
        <w:t>Fundamental policy purpose of the legislation</w:t>
      </w:r>
    </w:p>
    <w:p w14:paraId="2AB1318A" w14:textId="2F7759EE" w:rsidR="006C50A4" w:rsidRDefault="006C50A4" w:rsidP="00C72D8B">
      <w:pPr>
        <w:spacing w:before="120" w:after="120"/>
        <w:ind w:right="-46"/>
        <w:rPr>
          <w:rFonts w:ascii="Cambria" w:hAnsi="Cambria"/>
        </w:rPr>
      </w:pPr>
      <w:r>
        <w:rPr>
          <w:rFonts w:ascii="Cambria" w:hAnsi="Cambria"/>
        </w:rPr>
        <w:t xml:space="preserve">Although </w:t>
      </w:r>
      <w:r w:rsidR="00B5571C">
        <w:rPr>
          <w:rFonts w:ascii="Cambria" w:hAnsi="Cambria"/>
        </w:rPr>
        <w:t>it</w:t>
      </w:r>
      <w:r>
        <w:rPr>
          <w:rFonts w:ascii="Cambria" w:hAnsi="Cambria"/>
        </w:rPr>
        <w:t xml:space="preserve"> may be regarded as past the time to be raising questions as </w:t>
      </w:r>
      <w:r w:rsidR="00B5571C">
        <w:rPr>
          <w:rFonts w:ascii="Cambria" w:hAnsi="Cambria"/>
        </w:rPr>
        <w:t>listed below</w:t>
      </w:r>
      <w:r>
        <w:rPr>
          <w:rFonts w:ascii="Cambria" w:hAnsi="Cambria"/>
        </w:rPr>
        <w:t xml:space="preserve">, </w:t>
      </w:r>
      <w:r w:rsidR="00B5571C">
        <w:rPr>
          <w:rFonts w:ascii="Cambria" w:hAnsi="Cambria"/>
        </w:rPr>
        <w:t xml:space="preserve">I believe they deserve to be asked … almost certainly not for the first time. </w:t>
      </w:r>
      <w:r w:rsidR="00803FE2">
        <w:rPr>
          <w:rFonts w:ascii="Cambria" w:hAnsi="Cambria"/>
        </w:rPr>
        <w:t>(</w:t>
      </w:r>
      <w:r w:rsidR="00D476DA">
        <w:rPr>
          <w:rFonts w:ascii="Cambria" w:hAnsi="Cambria"/>
        </w:rPr>
        <w:t xml:space="preserve">And lest the reader think </w:t>
      </w:r>
      <w:r w:rsidR="00803FE2">
        <w:rPr>
          <w:rFonts w:ascii="Cambria" w:hAnsi="Cambria"/>
        </w:rPr>
        <w:t>“</w:t>
      </w:r>
      <w:r w:rsidR="00D476DA">
        <w:rPr>
          <w:rFonts w:ascii="Cambria" w:hAnsi="Cambria"/>
        </w:rPr>
        <w:t>Oh, most of this has been taken care of by the $10,000 limit and the exemptions</w:t>
      </w:r>
      <w:r w:rsidR="00803FE2">
        <w:rPr>
          <w:rFonts w:ascii="Cambria" w:hAnsi="Cambria"/>
        </w:rPr>
        <w:t>”</w:t>
      </w:r>
      <w:r w:rsidR="00D476DA">
        <w:rPr>
          <w:rFonts w:ascii="Cambria" w:hAnsi="Cambria"/>
        </w:rPr>
        <w:t xml:space="preserve">, </w:t>
      </w:r>
      <w:r w:rsidR="00803FE2">
        <w:rPr>
          <w:rFonts w:ascii="Cambria" w:hAnsi="Cambria"/>
        </w:rPr>
        <w:t>please turn to</w:t>
      </w:r>
      <w:r w:rsidR="00D476DA">
        <w:rPr>
          <w:rFonts w:ascii="Cambria" w:hAnsi="Cambria"/>
        </w:rPr>
        <w:t xml:space="preserve"> </w:t>
      </w:r>
      <w:r w:rsidR="00803FE2">
        <w:rPr>
          <w:rFonts w:ascii="Cambria" w:hAnsi="Cambria"/>
        </w:rPr>
        <w:t xml:space="preserve">the discussion </w:t>
      </w:r>
      <w:r w:rsidR="00BB3337">
        <w:rPr>
          <w:rFonts w:ascii="Cambria" w:hAnsi="Cambria"/>
        </w:rPr>
        <w:t>in Section</w:t>
      </w:r>
      <w:r w:rsidR="00803FE2">
        <w:rPr>
          <w:rFonts w:ascii="Cambria" w:hAnsi="Cambria"/>
        </w:rPr>
        <w:t xml:space="preserve"> 4.</w:t>
      </w:r>
      <w:r w:rsidR="00BB3337">
        <w:rPr>
          <w:rFonts w:ascii="Cambria" w:hAnsi="Cambria"/>
        </w:rPr>
        <w:t>)</w:t>
      </w:r>
      <w:r w:rsidR="00803FE2">
        <w:rPr>
          <w:rFonts w:ascii="Cambria" w:hAnsi="Cambria"/>
        </w:rPr>
        <w:t xml:space="preserve"> </w:t>
      </w:r>
    </w:p>
    <w:p w14:paraId="4161D617" w14:textId="21477D2C" w:rsidR="006C50A4" w:rsidRPr="00803FE2" w:rsidRDefault="006C50A4" w:rsidP="00803FE2">
      <w:pPr>
        <w:pStyle w:val="ListParagraph"/>
        <w:numPr>
          <w:ilvl w:val="0"/>
          <w:numId w:val="4"/>
        </w:numPr>
        <w:spacing w:before="120" w:after="120"/>
        <w:ind w:right="-46"/>
        <w:rPr>
          <w:rFonts w:ascii="Cambria" w:hAnsi="Cambria"/>
        </w:rPr>
      </w:pPr>
      <w:r w:rsidRPr="00803FE2">
        <w:rPr>
          <w:rFonts w:ascii="Cambria" w:hAnsi="Cambria"/>
        </w:rPr>
        <w:t xml:space="preserve">Will the cash payment limit achieve what is touted for it? </w:t>
      </w:r>
      <w:r w:rsidR="001B6B60" w:rsidRPr="00803FE2">
        <w:rPr>
          <w:rFonts w:ascii="Cambria" w:hAnsi="Cambria"/>
        </w:rPr>
        <w:t>(That is, to reduce the prevalence of the</w:t>
      </w:r>
      <w:r w:rsidR="00474921" w:rsidRPr="00803FE2">
        <w:rPr>
          <w:rFonts w:ascii="Cambria" w:hAnsi="Cambria"/>
        </w:rPr>
        <w:t xml:space="preserve"> so-called </w:t>
      </w:r>
      <w:r w:rsidR="001B6B60" w:rsidRPr="00803FE2">
        <w:rPr>
          <w:rFonts w:ascii="Cambria" w:hAnsi="Cambria"/>
        </w:rPr>
        <w:t xml:space="preserve">’black economy’ and to discourage tax </w:t>
      </w:r>
      <w:r w:rsidR="006831A3" w:rsidRPr="00803FE2">
        <w:rPr>
          <w:rFonts w:ascii="Cambria" w:hAnsi="Cambria"/>
        </w:rPr>
        <w:t xml:space="preserve">avoidance or even </w:t>
      </w:r>
      <w:r w:rsidR="001B6B60" w:rsidRPr="00803FE2">
        <w:rPr>
          <w:rFonts w:ascii="Cambria" w:hAnsi="Cambria"/>
        </w:rPr>
        <w:t>evasion</w:t>
      </w:r>
      <w:r w:rsidR="00474921" w:rsidRPr="00803FE2">
        <w:rPr>
          <w:rFonts w:ascii="Cambria" w:hAnsi="Cambria"/>
        </w:rPr>
        <w:t xml:space="preserve"> and criminal behaviour, such as money-laundering</w:t>
      </w:r>
      <w:r w:rsidR="001B6B60" w:rsidRPr="00803FE2">
        <w:rPr>
          <w:rFonts w:ascii="Cambria" w:hAnsi="Cambria"/>
        </w:rPr>
        <w:t xml:space="preserve">.) </w:t>
      </w:r>
      <w:r w:rsidRPr="00803FE2">
        <w:rPr>
          <w:rFonts w:ascii="Cambria" w:hAnsi="Cambria"/>
        </w:rPr>
        <w:t xml:space="preserve">Is it the best policy solution for that purpose? </w:t>
      </w:r>
    </w:p>
    <w:p w14:paraId="6EEE273B" w14:textId="3D76F64B" w:rsidR="00623058" w:rsidRPr="00803FE2" w:rsidRDefault="006C50A4" w:rsidP="00803FE2">
      <w:pPr>
        <w:pStyle w:val="ListParagraph"/>
        <w:numPr>
          <w:ilvl w:val="0"/>
          <w:numId w:val="4"/>
        </w:numPr>
        <w:spacing w:before="120" w:after="120"/>
        <w:ind w:right="-46"/>
        <w:rPr>
          <w:rFonts w:ascii="Cambria" w:hAnsi="Cambria"/>
        </w:rPr>
      </w:pPr>
      <w:r w:rsidRPr="00803FE2">
        <w:rPr>
          <w:rFonts w:ascii="Cambria" w:hAnsi="Cambria"/>
        </w:rPr>
        <w:t xml:space="preserve">Are there other purposes the legislation is intended for that are not being put before us and openly discussed? </w:t>
      </w:r>
    </w:p>
    <w:p w14:paraId="765EA315" w14:textId="56472C70" w:rsidR="006C50A4" w:rsidRPr="00803FE2" w:rsidRDefault="006C50A4" w:rsidP="00803FE2">
      <w:pPr>
        <w:pStyle w:val="ListParagraph"/>
        <w:numPr>
          <w:ilvl w:val="0"/>
          <w:numId w:val="4"/>
        </w:numPr>
        <w:spacing w:before="120" w:after="120"/>
        <w:ind w:right="-46"/>
        <w:rPr>
          <w:rFonts w:ascii="Cambria" w:hAnsi="Cambria"/>
        </w:rPr>
      </w:pPr>
      <w:r w:rsidRPr="00803FE2">
        <w:rPr>
          <w:rFonts w:ascii="Cambria" w:hAnsi="Cambria"/>
        </w:rPr>
        <w:t>Who stands to benefit the most? Who is driving the push to pass this law? Who is not in favour of it</w:t>
      </w:r>
      <w:r w:rsidR="001B6B60" w:rsidRPr="00803FE2">
        <w:rPr>
          <w:rFonts w:ascii="Cambria" w:hAnsi="Cambria"/>
        </w:rPr>
        <w:t xml:space="preserve">, </w:t>
      </w:r>
      <w:r w:rsidRPr="00803FE2">
        <w:rPr>
          <w:rFonts w:ascii="Cambria" w:hAnsi="Cambria"/>
        </w:rPr>
        <w:t xml:space="preserve">and who stands to lose? </w:t>
      </w:r>
      <w:r w:rsidR="00CF7015" w:rsidRPr="00803FE2">
        <w:rPr>
          <w:rFonts w:ascii="Cambria" w:hAnsi="Cambria"/>
        </w:rPr>
        <w:t xml:space="preserve">What is the justification for such harsh penalties? </w:t>
      </w:r>
    </w:p>
    <w:p w14:paraId="2E351A2A" w14:textId="0E5AB654" w:rsidR="006C50A4" w:rsidRDefault="006C50A4" w:rsidP="00803FE2">
      <w:pPr>
        <w:pStyle w:val="ListParagraph"/>
        <w:numPr>
          <w:ilvl w:val="0"/>
          <w:numId w:val="4"/>
        </w:numPr>
        <w:spacing w:before="120" w:after="120"/>
        <w:ind w:right="-46"/>
        <w:rPr>
          <w:rFonts w:ascii="Cambria" w:hAnsi="Cambria"/>
        </w:rPr>
      </w:pPr>
      <w:r>
        <w:rPr>
          <w:rFonts w:ascii="Cambria" w:hAnsi="Cambria"/>
        </w:rPr>
        <w:t>When will we have a proper</w:t>
      </w:r>
      <w:r w:rsidR="00B5571C">
        <w:rPr>
          <w:rFonts w:ascii="Cambria" w:hAnsi="Cambria"/>
        </w:rPr>
        <w:t>,</w:t>
      </w:r>
      <w:r>
        <w:rPr>
          <w:rFonts w:ascii="Cambria" w:hAnsi="Cambria"/>
        </w:rPr>
        <w:t xml:space="preserve"> genuine opportunity to </w:t>
      </w:r>
      <w:r w:rsidR="00B5571C">
        <w:rPr>
          <w:rFonts w:ascii="Cambria" w:hAnsi="Cambria"/>
        </w:rPr>
        <w:t xml:space="preserve">publicly </w:t>
      </w:r>
      <w:r w:rsidRPr="006C50A4">
        <w:rPr>
          <w:rFonts w:ascii="Cambria" w:hAnsi="Cambria"/>
          <w:u w:val="single"/>
        </w:rPr>
        <w:t>debate</w:t>
      </w:r>
      <w:r>
        <w:rPr>
          <w:rFonts w:ascii="Cambria" w:hAnsi="Cambria"/>
        </w:rPr>
        <w:t xml:space="preserve"> all </w:t>
      </w:r>
      <w:r w:rsidR="00B5571C">
        <w:rPr>
          <w:rFonts w:ascii="Cambria" w:hAnsi="Cambria"/>
        </w:rPr>
        <w:t>aspects</w:t>
      </w:r>
      <w:r>
        <w:rPr>
          <w:rFonts w:ascii="Cambria" w:hAnsi="Cambria"/>
        </w:rPr>
        <w:t xml:space="preserve"> of this proposal, including unintended consequences and impacts</w:t>
      </w:r>
      <w:r w:rsidR="001B6B60">
        <w:rPr>
          <w:rFonts w:ascii="Cambria" w:hAnsi="Cambria"/>
        </w:rPr>
        <w:t xml:space="preserve"> (not least being on privacy and </w:t>
      </w:r>
      <w:r w:rsidR="00BB3337">
        <w:rPr>
          <w:rFonts w:ascii="Cambria" w:hAnsi="Cambria"/>
        </w:rPr>
        <w:t xml:space="preserve">the </w:t>
      </w:r>
      <w:r w:rsidR="001B6B60">
        <w:rPr>
          <w:rFonts w:ascii="Cambria" w:hAnsi="Cambria"/>
        </w:rPr>
        <w:t xml:space="preserve">personal preferences and freedoms of law-abiding citizens)? </w:t>
      </w:r>
    </w:p>
    <w:p w14:paraId="483A229D" w14:textId="31FA5E2A" w:rsidR="00CB5AE2" w:rsidRDefault="00CB5AE2" w:rsidP="00CB5AE2">
      <w:pPr>
        <w:spacing w:before="120" w:after="120"/>
        <w:ind w:right="-46"/>
        <w:rPr>
          <w:rFonts w:ascii="Cambria" w:hAnsi="Cambria"/>
        </w:rPr>
      </w:pPr>
      <w:r>
        <w:rPr>
          <w:rFonts w:ascii="Cambria" w:hAnsi="Cambria"/>
        </w:rPr>
        <w:t xml:space="preserve">I’m sure other submissions will have been received from individuals and organisations much more deeply immersed in this subject than I. And they may well have </w:t>
      </w:r>
      <w:r w:rsidR="00CF7015">
        <w:rPr>
          <w:rFonts w:ascii="Cambria" w:hAnsi="Cambria"/>
        </w:rPr>
        <w:t>provided</w:t>
      </w:r>
      <w:r>
        <w:rPr>
          <w:rFonts w:ascii="Cambria" w:hAnsi="Cambria"/>
        </w:rPr>
        <w:t xml:space="preserve"> their own answers to </w:t>
      </w:r>
      <w:r w:rsidR="001B6B60">
        <w:rPr>
          <w:rFonts w:ascii="Cambria" w:hAnsi="Cambria"/>
        </w:rPr>
        <w:t>these and other</w:t>
      </w:r>
      <w:r>
        <w:rPr>
          <w:rFonts w:ascii="Cambria" w:hAnsi="Cambria"/>
        </w:rPr>
        <w:t xml:space="preserve"> questions. I will </w:t>
      </w:r>
      <w:r w:rsidR="00CF7015">
        <w:rPr>
          <w:rFonts w:ascii="Cambria" w:hAnsi="Cambria"/>
        </w:rPr>
        <w:t>confine my input to having asked the questions and offering</w:t>
      </w:r>
      <w:r>
        <w:rPr>
          <w:rFonts w:ascii="Cambria" w:hAnsi="Cambria"/>
        </w:rPr>
        <w:t xml:space="preserve"> some general observations. </w:t>
      </w:r>
      <w:r w:rsidR="006831A3">
        <w:rPr>
          <w:rFonts w:ascii="Cambria" w:hAnsi="Cambria"/>
        </w:rPr>
        <w:t xml:space="preserve">I </w:t>
      </w:r>
      <w:r w:rsidR="00971AF3">
        <w:rPr>
          <w:rFonts w:ascii="Cambria" w:hAnsi="Cambria"/>
        </w:rPr>
        <w:t xml:space="preserve">can’t imagine that Treasury will not already be familiar with every one of these observations. </w:t>
      </w:r>
    </w:p>
    <w:p w14:paraId="7C015AE2" w14:textId="6B9B6AD9" w:rsidR="00CF7015" w:rsidRDefault="00803FE2" w:rsidP="006831A3">
      <w:pPr>
        <w:spacing w:before="120" w:after="120"/>
        <w:ind w:right="-46"/>
        <w:rPr>
          <w:rFonts w:ascii="Cambria" w:hAnsi="Cambria"/>
        </w:rPr>
      </w:pPr>
      <w:r w:rsidRPr="00803FE2">
        <w:rPr>
          <w:rFonts w:ascii="Cambria" w:hAnsi="Cambria"/>
          <w:b/>
          <w:bCs/>
        </w:rPr>
        <w:t>a)</w:t>
      </w:r>
      <w:r w:rsidR="006831A3">
        <w:rPr>
          <w:rFonts w:ascii="Cambria" w:hAnsi="Cambria"/>
        </w:rPr>
        <w:tab/>
      </w:r>
      <w:r w:rsidR="00CF7015" w:rsidRPr="006831A3">
        <w:rPr>
          <w:rFonts w:ascii="Cambria" w:hAnsi="Cambria"/>
        </w:rPr>
        <w:t xml:space="preserve">I have read some learned viewpoints asserting that the touted reduction in the </w:t>
      </w:r>
      <w:r w:rsidR="00896C18">
        <w:rPr>
          <w:rFonts w:ascii="Cambria" w:hAnsi="Cambria"/>
        </w:rPr>
        <w:t>‘</w:t>
      </w:r>
      <w:r w:rsidR="00CF7015" w:rsidRPr="006831A3">
        <w:rPr>
          <w:rFonts w:ascii="Cambria" w:hAnsi="Cambria"/>
        </w:rPr>
        <w:t>black economy</w:t>
      </w:r>
      <w:r w:rsidR="00896C18">
        <w:rPr>
          <w:rFonts w:ascii="Cambria" w:hAnsi="Cambria"/>
        </w:rPr>
        <w:t>’</w:t>
      </w:r>
      <w:r w:rsidR="00CF7015" w:rsidRPr="006831A3">
        <w:rPr>
          <w:rFonts w:ascii="Cambria" w:hAnsi="Cambria"/>
        </w:rPr>
        <w:t xml:space="preserve"> </w:t>
      </w:r>
      <w:r w:rsidR="00896C18">
        <w:rPr>
          <w:rFonts w:ascii="Cambria" w:hAnsi="Cambria"/>
        </w:rPr>
        <w:t>(a.k.a.</w:t>
      </w:r>
      <w:r w:rsidR="00CF7015" w:rsidRPr="006831A3">
        <w:rPr>
          <w:rFonts w:ascii="Cambria" w:hAnsi="Cambria"/>
        </w:rPr>
        <w:t xml:space="preserve"> ‘</w:t>
      </w:r>
      <w:r w:rsidR="00896C18">
        <w:rPr>
          <w:rFonts w:ascii="Cambria" w:hAnsi="Cambria"/>
        </w:rPr>
        <w:t>shadow economy’ and ‘</w:t>
      </w:r>
      <w:r w:rsidR="00CF7015" w:rsidRPr="006831A3">
        <w:rPr>
          <w:rFonts w:ascii="Cambria" w:hAnsi="Cambria"/>
        </w:rPr>
        <w:t>underground economy’</w:t>
      </w:r>
      <w:r w:rsidR="006344C4">
        <w:rPr>
          <w:rFonts w:ascii="Cambria" w:hAnsi="Cambria"/>
        </w:rPr>
        <w:t>)</w:t>
      </w:r>
      <w:r w:rsidR="00CF7015" w:rsidRPr="006831A3">
        <w:rPr>
          <w:rFonts w:ascii="Cambria" w:hAnsi="Cambria"/>
        </w:rPr>
        <w:t xml:space="preserve"> from mandating a cash payment limit are </w:t>
      </w:r>
      <w:r w:rsidR="00F63A74" w:rsidRPr="006831A3">
        <w:rPr>
          <w:rFonts w:ascii="Cambria" w:hAnsi="Cambria"/>
        </w:rPr>
        <w:t xml:space="preserve">substantially </w:t>
      </w:r>
      <w:r w:rsidR="00CF7015" w:rsidRPr="006831A3">
        <w:rPr>
          <w:rFonts w:ascii="Cambria" w:hAnsi="Cambria"/>
        </w:rPr>
        <w:t>overstated</w:t>
      </w:r>
      <w:r w:rsidR="00031207">
        <w:rPr>
          <w:rFonts w:ascii="Cambria" w:hAnsi="Cambria"/>
        </w:rPr>
        <w:t xml:space="preserve">, i.e. that ‘cash’ is </w:t>
      </w:r>
      <w:r w:rsidR="006344C4">
        <w:rPr>
          <w:rFonts w:ascii="Cambria" w:hAnsi="Cambria"/>
        </w:rPr>
        <w:t xml:space="preserve">actually </w:t>
      </w:r>
      <w:r w:rsidR="00031207">
        <w:rPr>
          <w:rFonts w:ascii="Cambria" w:hAnsi="Cambria"/>
        </w:rPr>
        <w:t xml:space="preserve">not the problem. </w:t>
      </w:r>
      <w:r w:rsidR="006344C4">
        <w:rPr>
          <w:rFonts w:ascii="Cambria" w:hAnsi="Cambria"/>
        </w:rPr>
        <w:t>By</w:t>
      </w:r>
      <w:r w:rsidR="00CF7015" w:rsidRPr="006831A3">
        <w:rPr>
          <w:rFonts w:ascii="Cambria" w:hAnsi="Cambria"/>
        </w:rPr>
        <w:t xml:space="preserve"> contrast, they assert (referring to evidence from other countries) that the black economy tends to flourish where </w:t>
      </w:r>
      <w:r w:rsidR="006831A3">
        <w:rPr>
          <w:rFonts w:ascii="Cambria" w:hAnsi="Cambria"/>
        </w:rPr>
        <w:t xml:space="preserve">otherwise law-abiding </w:t>
      </w:r>
      <w:r w:rsidR="00CF7015" w:rsidRPr="006831A3">
        <w:rPr>
          <w:rFonts w:ascii="Cambria" w:hAnsi="Cambria"/>
        </w:rPr>
        <w:t xml:space="preserve">citizens and businesses are driven by other public policies </w:t>
      </w:r>
      <w:r w:rsidR="006831A3">
        <w:rPr>
          <w:rFonts w:ascii="Cambria" w:hAnsi="Cambria"/>
        </w:rPr>
        <w:t>(e.g</w:t>
      </w:r>
      <w:r w:rsidR="00896C18">
        <w:rPr>
          <w:rFonts w:ascii="Cambria" w:hAnsi="Cambria"/>
        </w:rPr>
        <w:t>.</w:t>
      </w:r>
      <w:r w:rsidR="006831A3">
        <w:rPr>
          <w:rFonts w:ascii="Cambria" w:hAnsi="Cambria"/>
        </w:rPr>
        <w:t xml:space="preserve"> </w:t>
      </w:r>
      <w:r w:rsidR="00896C18">
        <w:rPr>
          <w:rFonts w:ascii="Cambria" w:hAnsi="Cambria"/>
        </w:rPr>
        <w:t xml:space="preserve">unnecessarily/unfair </w:t>
      </w:r>
      <w:r w:rsidR="00031207">
        <w:rPr>
          <w:rFonts w:ascii="Cambria" w:hAnsi="Cambria"/>
        </w:rPr>
        <w:t xml:space="preserve">high </w:t>
      </w:r>
      <w:r w:rsidR="006831A3">
        <w:rPr>
          <w:rFonts w:ascii="Cambria" w:hAnsi="Cambria"/>
        </w:rPr>
        <w:t xml:space="preserve">taxes and </w:t>
      </w:r>
      <w:r w:rsidR="00031207">
        <w:rPr>
          <w:rFonts w:ascii="Cambria" w:hAnsi="Cambria"/>
        </w:rPr>
        <w:t xml:space="preserve">excessive </w:t>
      </w:r>
      <w:r w:rsidR="006831A3">
        <w:rPr>
          <w:rFonts w:ascii="Cambria" w:hAnsi="Cambria"/>
        </w:rPr>
        <w:t xml:space="preserve">regulation) </w:t>
      </w:r>
      <w:r w:rsidR="00CF7015" w:rsidRPr="006831A3">
        <w:rPr>
          <w:rFonts w:ascii="Cambria" w:hAnsi="Cambria"/>
        </w:rPr>
        <w:t xml:space="preserve">to seek ways to minimise their hardships and impositions. </w:t>
      </w:r>
    </w:p>
    <w:p w14:paraId="14C29CFE" w14:textId="5FDBBFF1" w:rsidR="006831A3" w:rsidRDefault="00971AF3" w:rsidP="00031207">
      <w:pPr>
        <w:spacing w:before="120" w:after="120"/>
        <w:ind w:right="-330"/>
        <w:rPr>
          <w:rFonts w:ascii="Cambria" w:hAnsi="Cambria"/>
        </w:rPr>
      </w:pPr>
      <w:r>
        <w:rPr>
          <w:rFonts w:ascii="Cambria" w:hAnsi="Cambria"/>
        </w:rPr>
        <w:t xml:space="preserve">A related question is – where can the public see a </w:t>
      </w:r>
      <w:r w:rsidR="00031207">
        <w:rPr>
          <w:rFonts w:ascii="Cambria" w:hAnsi="Cambria"/>
        </w:rPr>
        <w:t>justifying</w:t>
      </w:r>
      <w:r>
        <w:rPr>
          <w:rFonts w:ascii="Cambria" w:hAnsi="Cambria"/>
        </w:rPr>
        <w:t xml:space="preserve"> analysis of the scale and scope of the black economy and its </w:t>
      </w:r>
      <w:r w:rsidR="00031207">
        <w:rPr>
          <w:rFonts w:ascii="Cambria" w:hAnsi="Cambria"/>
        </w:rPr>
        <w:t>cost to</w:t>
      </w:r>
      <w:r>
        <w:rPr>
          <w:rFonts w:ascii="Cambria" w:hAnsi="Cambria"/>
        </w:rPr>
        <w:t xml:space="preserve"> government revenue</w:t>
      </w:r>
      <w:r w:rsidR="00031207">
        <w:rPr>
          <w:rFonts w:ascii="Cambria" w:hAnsi="Cambria"/>
        </w:rPr>
        <w:t xml:space="preserve">? This could be extended to a comparison </w:t>
      </w:r>
      <w:r w:rsidR="00031207" w:rsidRPr="00031207">
        <w:rPr>
          <w:rFonts w:ascii="Cambria" w:hAnsi="Cambria"/>
        </w:rPr>
        <w:t>with</w:t>
      </w:r>
      <w:r>
        <w:rPr>
          <w:rFonts w:ascii="Cambria" w:hAnsi="Cambria"/>
        </w:rPr>
        <w:t xml:space="preserve"> other lost revenue such as through the taxes avoided by multinational corporations through transfer pricing and numerous other clever accounting mechanisms – as revealed in the </w:t>
      </w:r>
      <w:r w:rsidR="00896C18">
        <w:rPr>
          <w:rFonts w:ascii="Cambria" w:hAnsi="Cambria"/>
        </w:rPr>
        <w:t xml:space="preserve">published </w:t>
      </w:r>
      <w:r>
        <w:rPr>
          <w:rFonts w:ascii="Cambria" w:hAnsi="Cambria"/>
        </w:rPr>
        <w:t>investigations by Michael West</w:t>
      </w:r>
      <w:r w:rsidR="00031207">
        <w:rPr>
          <w:rFonts w:ascii="Cambria" w:hAnsi="Cambria"/>
        </w:rPr>
        <w:t xml:space="preserve">. </w:t>
      </w:r>
    </w:p>
    <w:p w14:paraId="7B80F831" w14:textId="34F22258" w:rsidR="00031207" w:rsidRDefault="00031207" w:rsidP="00031207">
      <w:pPr>
        <w:spacing w:before="120" w:after="120"/>
        <w:ind w:right="-330"/>
        <w:rPr>
          <w:rFonts w:ascii="Cambria" w:hAnsi="Cambria"/>
        </w:rPr>
      </w:pPr>
      <w:r>
        <w:rPr>
          <w:rFonts w:ascii="Cambria" w:hAnsi="Cambria"/>
        </w:rPr>
        <w:t xml:space="preserve">To these can be added other </w:t>
      </w:r>
      <w:r w:rsidR="0084102D">
        <w:rPr>
          <w:rFonts w:ascii="Cambria" w:hAnsi="Cambria"/>
        </w:rPr>
        <w:t xml:space="preserve">informed </w:t>
      </w:r>
      <w:r>
        <w:rPr>
          <w:rFonts w:ascii="Cambria" w:hAnsi="Cambria"/>
        </w:rPr>
        <w:t>view</w:t>
      </w:r>
      <w:r w:rsidR="00C521D7">
        <w:rPr>
          <w:rFonts w:ascii="Cambria" w:hAnsi="Cambria"/>
        </w:rPr>
        <w:t>s</w:t>
      </w:r>
      <w:r>
        <w:rPr>
          <w:rFonts w:ascii="Cambria" w:hAnsi="Cambria"/>
        </w:rPr>
        <w:t xml:space="preserve"> </w:t>
      </w:r>
      <w:r w:rsidR="0084102D">
        <w:rPr>
          <w:rFonts w:ascii="Cambria" w:hAnsi="Cambria"/>
        </w:rPr>
        <w:t xml:space="preserve">in numerous investigative non-mainstream media sources </w:t>
      </w:r>
      <w:r>
        <w:rPr>
          <w:rFonts w:ascii="Cambria" w:hAnsi="Cambria"/>
        </w:rPr>
        <w:t xml:space="preserve">that </w:t>
      </w:r>
      <w:r w:rsidR="0084102D">
        <w:rPr>
          <w:rFonts w:ascii="Cambria" w:hAnsi="Cambria"/>
        </w:rPr>
        <w:t xml:space="preserve">successful international </w:t>
      </w:r>
      <w:r>
        <w:rPr>
          <w:rFonts w:ascii="Cambria" w:hAnsi="Cambria"/>
        </w:rPr>
        <w:t xml:space="preserve">money-laundering </w:t>
      </w:r>
      <w:r w:rsidR="0084102D">
        <w:rPr>
          <w:rFonts w:ascii="Cambria" w:hAnsi="Cambria"/>
        </w:rPr>
        <w:t xml:space="preserve">and trafficking and related criminal behaviour is often facilitated by financial institutions, whether wittingly or otherwise, whether involving cash only or ‘other’ bank accounts and identities. What are we to make of these assertions? And how will the proposed law discourage and minimise such </w:t>
      </w:r>
      <w:r w:rsidR="00896C18">
        <w:rPr>
          <w:rFonts w:ascii="Cambria" w:hAnsi="Cambria"/>
        </w:rPr>
        <w:t>institu</w:t>
      </w:r>
      <w:r w:rsidR="006344C4">
        <w:rPr>
          <w:rFonts w:ascii="Cambria" w:hAnsi="Cambria"/>
        </w:rPr>
        <w:t>t</w:t>
      </w:r>
      <w:r w:rsidR="00896C18">
        <w:rPr>
          <w:rFonts w:ascii="Cambria" w:hAnsi="Cambria"/>
        </w:rPr>
        <w:t xml:space="preserve">ional </w:t>
      </w:r>
      <w:r w:rsidR="0084102D">
        <w:rPr>
          <w:rFonts w:ascii="Cambria" w:hAnsi="Cambria"/>
        </w:rPr>
        <w:t xml:space="preserve">behaviour to the </w:t>
      </w:r>
      <w:r w:rsidR="006344C4">
        <w:rPr>
          <w:rFonts w:ascii="Cambria" w:hAnsi="Cambria"/>
        </w:rPr>
        <w:t>extent</w:t>
      </w:r>
      <w:r w:rsidR="0084102D">
        <w:rPr>
          <w:rFonts w:ascii="Cambria" w:hAnsi="Cambria"/>
        </w:rPr>
        <w:t xml:space="preserve"> that it is practised in Australia? Just asking. </w:t>
      </w:r>
    </w:p>
    <w:p w14:paraId="20A7A1A2" w14:textId="77777777" w:rsidR="00803FE2" w:rsidRDefault="00803FE2" w:rsidP="00031207">
      <w:pPr>
        <w:spacing w:before="120" w:after="120"/>
        <w:ind w:right="-330"/>
        <w:rPr>
          <w:rFonts w:ascii="Cambria" w:hAnsi="Cambria"/>
        </w:rPr>
      </w:pPr>
    </w:p>
    <w:p w14:paraId="7C26C044" w14:textId="77777777" w:rsidR="00803FE2" w:rsidRDefault="00803FE2" w:rsidP="00031207">
      <w:pPr>
        <w:spacing w:before="120" w:after="120"/>
        <w:ind w:right="-330"/>
        <w:rPr>
          <w:rFonts w:ascii="Cambria" w:hAnsi="Cambria"/>
        </w:rPr>
      </w:pPr>
    </w:p>
    <w:p w14:paraId="2137AB87" w14:textId="4C785E7C" w:rsidR="00C521D7" w:rsidRDefault="0084102D" w:rsidP="00031207">
      <w:pPr>
        <w:spacing w:before="120" w:after="120"/>
        <w:ind w:right="-330"/>
        <w:rPr>
          <w:rFonts w:ascii="Cambria" w:hAnsi="Cambria"/>
        </w:rPr>
      </w:pPr>
      <w:r>
        <w:rPr>
          <w:rFonts w:ascii="Cambria" w:hAnsi="Cambria"/>
        </w:rPr>
        <w:t xml:space="preserve">Cash is legal tender, </w:t>
      </w:r>
      <w:r w:rsidR="005A5498">
        <w:rPr>
          <w:rFonts w:ascii="Cambria" w:hAnsi="Cambria"/>
        </w:rPr>
        <w:t xml:space="preserve">it </w:t>
      </w:r>
      <w:r>
        <w:rPr>
          <w:rFonts w:ascii="Cambria" w:hAnsi="Cambria"/>
        </w:rPr>
        <w:t xml:space="preserve">is not </w:t>
      </w:r>
      <w:r w:rsidR="00803FE2">
        <w:rPr>
          <w:rFonts w:ascii="Cambria" w:hAnsi="Cambria"/>
        </w:rPr>
        <w:t xml:space="preserve">harmful or </w:t>
      </w:r>
      <w:r>
        <w:rPr>
          <w:rFonts w:ascii="Cambria" w:hAnsi="Cambria"/>
        </w:rPr>
        <w:t>immoral</w:t>
      </w:r>
      <w:r w:rsidR="00B451A0">
        <w:rPr>
          <w:rFonts w:ascii="Cambria" w:hAnsi="Cambria"/>
        </w:rPr>
        <w:t xml:space="preserve">, and </w:t>
      </w:r>
      <w:r w:rsidR="005A5498">
        <w:rPr>
          <w:rFonts w:ascii="Cambria" w:hAnsi="Cambria"/>
        </w:rPr>
        <w:t xml:space="preserve">it </w:t>
      </w:r>
      <w:r w:rsidR="00B451A0">
        <w:rPr>
          <w:rFonts w:ascii="Cambria" w:hAnsi="Cambria"/>
        </w:rPr>
        <w:t>is used by millions of law-abiding Australian citizens.</w:t>
      </w:r>
      <w:r>
        <w:rPr>
          <w:rFonts w:ascii="Cambria" w:hAnsi="Cambria"/>
        </w:rPr>
        <w:t xml:space="preserve"> </w:t>
      </w:r>
      <w:r w:rsidR="00B451A0">
        <w:rPr>
          <w:rFonts w:ascii="Cambria" w:hAnsi="Cambria"/>
        </w:rPr>
        <w:t>This usage</w:t>
      </w:r>
      <w:r>
        <w:rPr>
          <w:rFonts w:ascii="Cambria" w:hAnsi="Cambria"/>
        </w:rPr>
        <w:t xml:space="preserve"> should</w:t>
      </w:r>
      <w:r w:rsidR="00B451A0">
        <w:rPr>
          <w:rFonts w:ascii="Cambria" w:hAnsi="Cambria"/>
        </w:rPr>
        <w:t xml:space="preserve"> not be undermined by a federal law with harsh penalties. Who</w:t>
      </w:r>
      <w:r w:rsidR="00896C18">
        <w:rPr>
          <w:rFonts w:ascii="Cambria" w:hAnsi="Cambria"/>
        </w:rPr>
        <w:t xml:space="preserve"> do we imagine is most likely to </w:t>
      </w:r>
      <w:r w:rsidR="00D3468A">
        <w:rPr>
          <w:rFonts w:ascii="Cambria" w:hAnsi="Cambria"/>
        </w:rPr>
        <w:t xml:space="preserve">be </w:t>
      </w:r>
      <w:r w:rsidR="00B451A0">
        <w:rPr>
          <w:rFonts w:ascii="Cambria" w:hAnsi="Cambria"/>
        </w:rPr>
        <w:t>caught out and penalised?</w:t>
      </w:r>
    </w:p>
    <w:p w14:paraId="5CC3E842" w14:textId="5DC7D957" w:rsidR="006831A3" w:rsidRDefault="00803FE2" w:rsidP="00803FE2">
      <w:pPr>
        <w:spacing w:before="240" w:after="120"/>
        <w:ind w:right="-46"/>
        <w:rPr>
          <w:rFonts w:ascii="Cambria" w:hAnsi="Cambria"/>
        </w:rPr>
      </w:pPr>
      <w:r w:rsidRPr="00803FE2">
        <w:rPr>
          <w:rFonts w:ascii="Cambria" w:hAnsi="Cambria"/>
          <w:b/>
          <w:bCs/>
        </w:rPr>
        <w:t>b</w:t>
      </w:r>
      <w:r>
        <w:rPr>
          <w:rFonts w:ascii="Cambria" w:hAnsi="Cambria"/>
        </w:rPr>
        <w:t>)</w:t>
      </w:r>
      <w:r w:rsidR="0084102D">
        <w:rPr>
          <w:rFonts w:ascii="Cambria" w:hAnsi="Cambria"/>
        </w:rPr>
        <w:t xml:space="preserve"> </w:t>
      </w:r>
      <w:r w:rsidR="00D3468A">
        <w:rPr>
          <w:rFonts w:ascii="Cambria" w:hAnsi="Cambria"/>
        </w:rPr>
        <w:tab/>
        <w:t xml:space="preserve">In the draft Bill and supporting documents, no connection appears to be </w:t>
      </w:r>
      <w:r w:rsidR="00C521D7">
        <w:rPr>
          <w:rFonts w:ascii="Cambria" w:hAnsi="Cambria"/>
        </w:rPr>
        <w:t xml:space="preserve">have been </w:t>
      </w:r>
      <w:r w:rsidR="00D3468A">
        <w:rPr>
          <w:rFonts w:ascii="Cambria" w:hAnsi="Cambria"/>
        </w:rPr>
        <w:t>drawn between the cash payment limit</w:t>
      </w:r>
      <w:r w:rsidR="007D2580">
        <w:rPr>
          <w:rFonts w:ascii="Cambria" w:hAnsi="Cambria"/>
        </w:rPr>
        <w:t xml:space="preserve"> – </w:t>
      </w:r>
      <w:r w:rsidR="00D3468A">
        <w:rPr>
          <w:rFonts w:ascii="Cambria" w:hAnsi="Cambria"/>
        </w:rPr>
        <w:t>which will pressure citizens into much greater use of and dependence on the financial sector and institutions</w:t>
      </w:r>
      <w:r w:rsidR="007D2580">
        <w:rPr>
          <w:rFonts w:ascii="Cambria" w:hAnsi="Cambria"/>
        </w:rPr>
        <w:t xml:space="preserve"> – </w:t>
      </w:r>
      <w:r w:rsidR="00C521D7">
        <w:rPr>
          <w:rFonts w:ascii="Cambria" w:hAnsi="Cambria"/>
        </w:rPr>
        <w:t>and any policy target</w:t>
      </w:r>
      <w:r w:rsidR="007D2580">
        <w:rPr>
          <w:rFonts w:ascii="Cambria" w:hAnsi="Cambria"/>
        </w:rPr>
        <w:t>s</w:t>
      </w:r>
      <w:r w:rsidR="00C521D7">
        <w:rPr>
          <w:rFonts w:ascii="Cambria" w:hAnsi="Cambria"/>
        </w:rPr>
        <w:t xml:space="preserve"> other than the black economy and criminal behaviour. </w:t>
      </w:r>
    </w:p>
    <w:p w14:paraId="27CB101F" w14:textId="3676AF34" w:rsidR="00772234" w:rsidRDefault="00C521D7" w:rsidP="005A5498">
      <w:pPr>
        <w:spacing w:before="120" w:after="120"/>
        <w:ind w:right="-330"/>
        <w:rPr>
          <w:rFonts w:ascii="Cambria" w:hAnsi="Cambria"/>
        </w:rPr>
      </w:pPr>
      <w:r>
        <w:rPr>
          <w:rFonts w:ascii="Cambria" w:hAnsi="Cambria"/>
        </w:rPr>
        <w:t xml:space="preserve">Yet the Government and the financial sector and media are talking openly about the prospect of a future need to introduce </w:t>
      </w:r>
      <w:r w:rsidRPr="007D2580">
        <w:rPr>
          <w:rFonts w:ascii="Cambria" w:hAnsi="Cambria"/>
          <w:u w:val="single"/>
        </w:rPr>
        <w:t>negative interest rate</w:t>
      </w:r>
      <w:r w:rsidR="007F4FA2" w:rsidRPr="007D2580">
        <w:rPr>
          <w:rFonts w:ascii="Cambria" w:hAnsi="Cambria"/>
          <w:u w:val="single"/>
        </w:rPr>
        <w:t>s</w:t>
      </w:r>
      <w:r w:rsidR="007F4FA2">
        <w:rPr>
          <w:rFonts w:ascii="Cambria" w:hAnsi="Cambria"/>
        </w:rPr>
        <w:t xml:space="preserve"> (to </w:t>
      </w:r>
      <w:r w:rsidR="00DF396E">
        <w:rPr>
          <w:rFonts w:ascii="Cambria" w:hAnsi="Cambria"/>
        </w:rPr>
        <w:t>help prevent financial collapse)</w:t>
      </w:r>
      <w:r>
        <w:rPr>
          <w:rFonts w:ascii="Cambria" w:hAnsi="Cambria"/>
        </w:rPr>
        <w:t xml:space="preserve">. If this were seriously being countenanced, it </w:t>
      </w:r>
      <w:r w:rsidR="007D2580">
        <w:rPr>
          <w:rFonts w:ascii="Cambria" w:hAnsi="Cambria"/>
        </w:rPr>
        <w:t>c</w:t>
      </w:r>
      <w:r>
        <w:rPr>
          <w:rFonts w:ascii="Cambria" w:hAnsi="Cambria"/>
        </w:rPr>
        <w:t xml:space="preserve">ould </w:t>
      </w:r>
      <w:r w:rsidR="007F4FA2">
        <w:rPr>
          <w:rFonts w:ascii="Cambria" w:hAnsi="Cambria"/>
        </w:rPr>
        <w:t xml:space="preserve">be effective </w:t>
      </w:r>
      <w:r w:rsidR="00DF396E">
        <w:rPr>
          <w:rFonts w:ascii="Cambria" w:hAnsi="Cambria"/>
        </w:rPr>
        <w:t xml:space="preserve">only </w:t>
      </w:r>
      <w:r w:rsidR="007F4FA2">
        <w:rPr>
          <w:rFonts w:ascii="Cambria" w:hAnsi="Cambria"/>
        </w:rPr>
        <w:t xml:space="preserve">if the bulk of the population was </w:t>
      </w:r>
      <w:r w:rsidR="005A5498">
        <w:rPr>
          <w:rFonts w:ascii="Cambria" w:hAnsi="Cambria"/>
        </w:rPr>
        <w:t xml:space="preserve">more </w:t>
      </w:r>
      <w:r w:rsidR="007F4FA2">
        <w:rPr>
          <w:rFonts w:ascii="Cambria" w:hAnsi="Cambria"/>
        </w:rPr>
        <w:t xml:space="preserve">deeply embedded in and dependent on the banking sector. </w:t>
      </w:r>
      <w:r w:rsidR="007D2580">
        <w:rPr>
          <w:rFonts w:ascii="Cambria" w:hAnsi="Cambria"/>
        </w:rPr>
        <w:t>But</w:t>
      </w:r>
      <w:r w:rsidR="007F4FA2">
        <w:rPr>
          <w:rFonts w:ascii="Cambria" w:hAnsi="Cambria"/>
        </w:rPr>
        <w:t xml:space="preserve"> the prospect </w:t>
      </w:r>
      <w:r w:rsidR="005A5498">
        <w:rPr>
          <w:rFonts w:ascii="Cambria" w:hAnsi="Cambria"/>
        </w:rPr>
        <w:t xml:space="preserve">alone </w:t>
      </w:r>
      <w:r w:rsidR="007F4FA2">
        <w:rPr>
          <w:rFonts w:ascii="Cambria" w:hAnsi="Cambria"/>
        </w:rPr>
        <w:t xml:space="preserve">of negative interest rates would certainly tempt many to withdraw their deposits and store </w:t>
      </w:r>
      <w:r w:rsidR="005F3240">
        <w:rPr>
          <w:rFonts w:ascii="Cambria" w:hAnsi="Cambria"/>
        </w:rPr>
        <w:t xml:space="preserve">their own cash, </w:t>
      </w:r>
      <w:r w:rsidR="007F4FA2">
        <w:rPr>
          <w:rFonts w:ascii="Cambria" w:hAnsi="Cambria"/>
        </w:rPr>
        <w:t xml:space="preserve">rather than pay the banks </w:t>
      </w:r>
      <w:r w:rsidR="00B9652C">
        <w:rPr>
          <w:rFonts w:ascii="Cambria" w:hAnsi="Cambria"/>
        </w:rPr>
        <w:t xml:space="preserve">and </w:t>
      </w:r>
      <w:r w:rsidR="00DF396E">
        <w:rPr>
          <w:rFonts w:ascii="Cambria" w:hAnsi="Cambria"/>
        </w:rPr>
        <w:t xml:space="preserve">then </w:t>
      </w:r>
      <w:r w:rsidR="00B9652C">
        <w:rPr>
          <w:rFonts w:ascii="Cambria" w:hAnsi="Cambria"/>
        </w:rPr>
        <w:t xml:space="preserve">watch </w:t>
      </w:r>
      <w:r w:rsidR="005A5498">
        <w:rPr>
          <w:rFonts w:ascii="Cambria" w:hAnsi="Cambria"/>
        </w:rPr>
        <w:t>it</w:t>
      </w:r>
      <w:r w:rsidR="00B9652C">
        <w:rPr>
          <w:rFonts w:ascii="Cambria" w:hAnsi="Cambria"/>
        </w:rPr>
        <w:t xml:space="preserve"> lose value. Solution? Make it legally difficult </w:t>
      </w:r>
      <w:r w:rsidR="005A5498">
        <w:rPr>
          <w:rFonts w:ascii="Cambria" w:hAnsi="Cambria"/>
        </w:rPr>
        <w:t xml:space="preserve">for citizens </w:t>
      </w:r>
      <w:r w:rsidR="00B9652C">
        <w:rPr>
          <w:rFonts w:ascii="Cambria" w:hAnsi="Cambria"/>
        </w:rPr>
        <w:t xml:space="preserve">to escape the </w:t>
      </w:r>
      <w:r w:rsidR="005A5498">
        <w:rPr>
          <w:rFonts w:ascii="Cambria" w:hAnsi="Cambria"/>
        </w:rPr>
        <w:t>net</w:t>
      </w:r>
      <w:r w:rsidR="00B9652C">
        <w:rPr>
          <w:rFonts w:ascii="Cambria" w:hAnsi="Cambria"/>
        </w:rPr>
        <w:t xml:space="preserve"> of the financial sector</w:t>
      </w:r>
      <w:r w:rsidR="005F3240">
        <w:rPr>
          <w:rFonts w:ascii="Cambria" w:hAnsi="Cambria"/>
        </w:rPr>
        <w:t xml:space="preserve"> – </w:t>
      </w:r>
      <w:r w:rsidR="00896C18">
        <w:rPr>
          <w:rFonts w:ascii="Cambria" w:hAnsi="Cambria"/>
        </w:rPr>
        <w:t>the outcome that</w:t>
      </w:r>
      <w:r w:rsidR="005F3240">
        <w:rPr>
          <w:rFonts w:ascii="Cambria" w:hAnsi="Cambria"/>
        </w:rPr>
        <w:t xml:space="preserve"> th</w:t>
      </w:r>
      <w:r w:rsidR="00896C18">
        <w:rPr>
          <w:rFonts w:ascii="Cambria" w:hAnsi="Cambria"/>
        </w:rPr>
        <w:t>is</w:t>
      </w:r>
      <w:r w:rsidR="005F3240">
        <w:rPr>
          <w:rFonts w:ascii="Cambria" w:hAnsi="Cambria"/>
        </w:rPr>
        <w:t xml:space="preserve"> Bill </w:t>
      </w:r>
      <w:r w:rsidR="00896C18">
        <w:rPr>
          <w:rFonts w:ascii="Cambria" w:hAnsi="Cambria"/>
        </w:rPr>
        <w:t>is intended to</w:t>
      </w:r>
      <w:r w:rsidR="005F3240">
        <w:rPr>
          <w:rFonts w:ascii="Cambria" w:hAnsi="Cambria"/>
        </w:rPr>
        <w:t xml:space="preserve"> achieve. </w:t>
      </w:r>
    </w:p>
    <w:p w14:paraId="2F1D08AF" w14:textId="6FB0B09B" w:rsidR="00C521D7" w:rsidRDefault="00772234" w:rsidP="006831A3">
      <w:pPr>
        <w:spacing w:before="120" w:after="120"/>
        <w:ind w:right="-46"/>
        <w:rPr>
          <w:rFonts w:ascii="Cambria" w:hAnsi="Cambria"/>
        </w:rPr>
      </w:pPr>
      <w:r>
        <w:rPr>
          <w:rFonts w:ascii="Cambria" w:hAnsi="Cambria"/>
        </w:rPr>
        <w:t xml:space="preserve">Why isn’t this </w:t>
      </w:r>
      <w:r w:rsidRPr="00896C18">
        <w:rPr>
          <w:rFonts w:ascii="Cambria" w:hAnsi="Cambria"/>
          <w:u w:val="single"/>
        </w:rPr>
        <w:t>connection</w:t>
      </w:r>
      <w:r>
        <w:rPr>
          <w:rFonts w:ascii="Cambria" w:hAnsi="Cambria"/>
        </w:rPr>
        <w:t xml:space="preserve"> </w:t>
      </w:r>
      <w:r w:rsidR="009F6697">
        <w:rPr>
          <w:rFonts w:ascii="Cambria" w:hAnsi="Cambria"/>
        </w:rPr>
        <w:t>between</w:t>
      </w:r>
      <w:r w:rsidR="00896C18">
        <w:rPr>
          <w:rFonts w:ascii="Cambria" w:hAnsi="Cambria"/>
        </w:rPr>
        <w:t xml:space="preserve"> a cash </w:t>
      </w:r>
      <w:r w:rsidR="009F6697">
        <w:rPr>
          <w:rFonts w:ascii="Cambria" w:hAnsi="Cambria"/>
        </w:rPr>
        <w:t>payments limit</w:t>
      </w:r>
      <w:r w:rsidR="00896C18">
        <w:rPr>
          <w:rFonts w:ascii="Cambria" w:hAnsi="Cambria"/>
        </w:rPr>
        <w:t xml:space="preserve"> and negative interest rates a central element of</w:t>
      </w:r>
      <w:r w:rsidR="00D476DA">
        <w:rPr>
          <w:rFonts w:ascii="Cambria" w:hAnsi="Cambria"/>
        </w:rPr>
        <w:t xml:space="preserve"> the Government’s proposal and the </w:t>
      </w:r>
      <w:r>
        <w:rPr>
          <w:rFonts w:ascii="Cambria" w:hAnsi="Cambria"/>
        </w:rPr>
        <w:t xml:space="preserve">public </w:t>
      </w:r>
      <w:r w:rsidR="005F3240">
        <w:rPr>
          <w:rFonts w:ascii="Cambria" w:hAnsi="Cambria"/>
        </w:rPr>
        <w:t>conversation</w:t>
      </w:r>
      <w:r>
        <w:rPr>
          <w:rFonts w:ascii="Cambria" w:hAnsi="Cambria"/>
        </w:rPr>
        <w:t xml:space="preserve">, especially given that there are numerous IMF and </w:t>
      </w:r>
      <w:r w:rsidR="00DF396E">
        <w:rPr>
          <w:rFonts w:ascii="Cambria" w:hAnsi="Cambria"/>
        </w:rPr>
        <w:t>official</w:t>
      </w:r>
      <w:r>
        <w:rPr>
          <w:rFonts w:ascii="Cambria" w:hAnsi="Cambria"/>
        </w:rPr>
        <w:t xml:space="preserve"> documents that cover th</w:t>
      </w:r>
      <w:r w:rsidR="005F3240">
        <w:rPr>
          <w:rFonts w:ascii="Cambria" w:hAnsi="Cambria"/>
        </w:rPr>
        <w:t xml:space="preserve">is </w:t>
      </w:r>
      <w:r w:rsidR="008C2BB2">
        <w:rPr>
          <w:rFonts w:ascii="Cambria" w:hAnsi="Cambria"/>
        </w:rPr>
        <w:t>cross-dependence</w:t>
      </w:r>
      <w:r>
        <w:rPr>
          <w:rFonts w:ascii="Cambria" w:hAnsi="Cambria"/>
        </w:rPr>
        <w:t xml:space="preserve">? </w:t>
      </w:r>
    </w:p>
    <w:p w14:paraId="21AAF3F3" w14:textId="5FEF802D" w:rsidR="00772234" w:rsidRDefault="00D476DA" w:rsidP="006831A3">
      <w:pPr>
        <w:spacing w:before="120" w:after="120"/>
        <w:ind w:right="-46"/>
        <w:rPr>
          <w:rFonts w:ascii="Cambria" w:hAnsi="Cambria"/>
        </w:rPr>
      </w:pPr>
      <w:r>
        <w:rPr>
          <w:rFonts w:ascii="Cambria" w:hAnsi="Cambria"/>
        </w:rPr>
        <w:t>In similar vein</w:t>
      </w:r>
      <w:r w:rsidR="00772234">
        <w:rPr>
          <w:rFonts w:ascii="Cambria" w:hAnsi="Cambria"/>
        </w:rPr>
        <w:t xml:space="preserve">, </w:t>
      </w:r>
      <w:r w:rsidR="008C2BB2">
        <w:rPr>
          <w:rFonts w:ascii="Cambria" w:hAnsi="Cambria"/>
        </w:rPr>
        <w:t xml:space="preserve">the </w:t>
      </w:r>
      <w:r w:rsidR="00772234">
        <w:rPr>
          <w:rFonts w:ascii="Cambria" w:hAnsi="Cambria"/>
        </w:rPr>
        <w:t xml:space="preserve">provision in the </w:t>
      </w:r>
      <w:r w:rsidR="008C2BB2" w:rsidRPr="00AC7CFA">
        <w:rPr>
          <w:rFonts w:ascii="Cambria" w:hAnsi="Cambria"/>
          <w:i/>
        </w:rPr>
        <w:t>Financial Sector Legislation Amendments (Crisis Resolution Powers and Other Measures) Act 2018</w:t>
      </w:r>
      <w:r w:rsidR="008C2BB2">
        <w:rPr>
          <w:rFonts w:ascii="Cambria" w:hAnsi="Cambria"/>
        </w:rPr>
        <w:t xml:space="preserve"> to </w:t>
      </w:r>
      <w:r w:rsidR="008C2BB2" w:rsidRPr="00DF396E">
        <w:rPr>
          <w:rFonts w:ascii="Cambria" w:hAnsi="Cambria"/>
          <w:u w:val="single"/>
        </w:rPr>
        <w:t>‘bail in’</w:t>
      </w:r>
      <w:r w:rsidR="008C2BB2">
        <w:rPr>
          <w:rFonts w:ascii="Cambria" w:hAnsi="Cambria"/>
        </w:rPr>
        <w:t xml:space="preserve"> depositors’ savings to save a failing bank – if invoked – would be far less effective if these funds were </w:t>
      </w:r>
      <w:r>
        <w:rPr>
          <w:rFonts w:ascii="Cambria" w:hAnsi="Cambria"/>
        </w:rPr>
        <w:t>withdrawn</w:t>
      </w:r>
      <w:r w:rsidR="00B9652C">
        <w:rPr>
          <w:rFonts w:ascii="Cambria" w:hAnsi="Cambria"/>
        </w:rPr>
        <w:t xml:space="preserve"> </w:t>
      </w:r>
      <w:r>
        <w:rPr>
          <w:rFonts w:ascii="Cambria" w:hAnsi="Cambria"/>
        </w:rPr>
        <w:t>from</w:t>
      </w:r>
      <w:r w:rsidR="00B9652C">
        <w:rPr>
          <w:rFonts w:ascii="Cambria" w:hAnsi="Cambria"/>
        </w:rPr>
        <w:t xml:space="preserve"> the bank</w:t>
      </w:r>
      <w:r w:rsidR="008C2BB2">
        <w:rPr>
          <w:rFonts w:ascii="Cambria" w:hAnsi="Cambria"/>
        </w:rPr>
        <w:t>. Th</w:t>
      </w:r>
      <w:r w:rsidR="009F6697">
        <w:rPr>
          <w:rFonts w:ascii="Cambria" w:hAnsi="Cambria"/>
        </w:rPr>
        <w:t>e</w:t>
      </w:r>
      <w:r w:rsidR="008C2BB2">
        <w:rPr>
          <w:rFonts w:ascii="Cambria" w:hAnsi="Cambria"/>
        </w:rPr>
        <w:t xml:space="preserve"> prospect </w:t>
      </w:r>
      <w:r w:rsidR="009F6697">
        <w:rPr>
          <w:rFonts w:ascii="Cambria" w:hAnsi="Cambria"/>
        </w:rPr>
        <w:t xml:space="preserve">of this invocation </w:t>
      </w:r>
      <w:r w:rsidR="008C2BB2">
        <w:rPr>
          <w:rFonts w:ascii="Cambria" w:hAnsi="Cambria"/>
        </w:rPr>
        <w:t xml:space="preserve">has been consistently denied officially. But it should </w:t>
      </w:r>
      <w:r w:rsidR="00140F85">
        <w:rPr>
          <w:rFonts w:ascii="Cambria" w:hAnsi="Cambria"/>
        </w:rPr>
        <w:t xml:space="preserve">nonetheless </w:t>
      </w:r>
      <w:r w:rsidR="008C2BB2">
        <w:rPr>
          <w:rFonts w:ascii="Cambria" w:hAnsi="Cambria"/>
        </w:rPr>
        <w:t>be part of the public and Parliamentary consideration of this draft Bill</w:t>
      </w:r>
      <w:r w:rsidR="00B9652C">
        <w:rPr>
          <w:rFonts w:ascii="Cambria" w:hAnsi="Cambria"/>
        </w:rPr>
        <w:t xml:space="preserve"> as another unspoken motive driving it. </w:t>
      </w:r>
    </w:p>
    <w:p w14:paraId="79CFB7E5" w14:textId="4F6BCFC5" w:rsidR="0078545F" w:rsidRDefault="00803FE2" w:rsidP="006831A3">
      <w:pPr>
        <w:spacing w:before="120" w:after="120"/>
        <w:ind w:right="-46"/>
        <w:rPr>
          <w:rFonts w:ascii="Cambria" w:hAnsi="Cambria"/>
        </w:rPr>
      </w:pPr>
      <w:r w:rsidRPr="00803FE2">
        <w:rPr>
          <w:rFonts w:ascii="Cambria" w:hAnsi="Cambria"/>
          <w:b/>
          <w:bCs/>
        </w:rPr>
        <w:t>c</w:t>
      </w:r>
      <w:r>
        <w:rPr>
          <w:rFonts w:ascii="Cambria" w:hAnsi="Cambria"/>
        </w:rPr>
        <w:t>)</w:t>
      </w:r>
      <w:r w:rsidR="0078545F">
        <w:rPr>
          <w:rFonts w:ascii="Cambria" w:hAnsi="Cambria"/>
        </w:rPr>
        <w:tab/>
        <w:t xml:space="preserve">Who stands to benefit most? And who will lose? It is not surprising that the financial sector is at the forefront of advocacy for this legislation – not just the banks (as made clear in the Australian Banking Association’s submission to the 2018 Consultation Paper), </w:t>
      </w:r>
      <w:r w:rsidR="00CC1DE2">
        <w:rPr>
          <w:rFonts w:ascii="Cambria" w:hAnsi="Cambria"/>
        </w:rPr>
        <w:t xml:space="preserve">but also the major accounting profession representatives, and at least one of the law societies (from the </w:t>
      </w:r>
      <w:r w:rsidR="009974F4">
        <w:rPr>
          <w:rFonts w:ascii="Cambria" w:hAnsi="Cambria"/>
        </w:rPr>
        <w:t xml:space="preserve">handful of </w:t>
      </w:r>
      <w:r w:rsidR="00CC1DE2">
        <w:rPr>
          <w:rFonts w:ascii="Cambria" w:hAnsi="Cambria"/>
        </w:rPr>
        <w:t xml:space="preserve">2018 submissions I have </w:t>
      </w:r>
      <w:r w:rsidR="009974F4">
        <w:rPr>
          <w:rFonts w:ascii="Cambria" w:hAnsi="Cambria"/>
        </w:rPr>
        <w:t xml:space="preserve">found and </w:t>
      </w:r>
      <w:r w:rsidR="00CC1DE2">
        <w:rPr>
          <w:rFonts w:ascii="Cambria" w:hAnsi="Cambria"/>
        </w:rPr>
        <w:t xml:space="preserve">read). I won’t be so indelicate as to write down what appears </w:t>
      </w:r>
      <w:r w:rsidR="009974F4">
        <w:rPr>
          <w:rFonts w:ascii="Cambria" w:hAnsi="Cambria"/>
        </w:rPr>
        <w:t xml:space="preserve">as </w:t>
      </w:r>
      <w:r w:rsidR="00CC1DE2">
        <w:rPr>
          <w:rFonts w:ascii="Cambria" w:hAnsi="Cambria"/>
        </w:rPr>
        <w:t xml:space="preserve">most obvious </w:t>
      </w:r>
      <w:r w:rsidR="009974F4">
        <w:rPr>
          <w:rFonts w:ascii="Cambria" w:hAnsi="Cambria"/>
        </w:rPr>
        <w:t xml:space="preserve">reason </w:t>
      </w:r>
      <w:r w:rsidR="00CC1DE2">
        <w:rPr>
          <w:rFonts w:ascii="Cambria" w:hAnsi="Cambria"/>
        </w:rPr>
        <w:t xml:space="preserve">– especially about the </w:t>
      </w:r>
      <w:r w:rsidR="00D476DA">
        <w:rPr>
          <w:rFonts w:ascii="Cambria" w:hAnsi="Cambria"/>
        </w:rPr>
        <w:t xml:space="preserve">national and international </w:t>
      </w:r>
      <w:r w:rsidR="00CC1DE2">
        <w:rPr>
          <w:rFonts w:ascii="Cambria" w:hAnsi="Cambria"/>
        </w:rPr>
        <w:t>financial sector. But the term</w:t>
      </w:r>
      <w:r w:rsidR="005C7308">
        <w:rPr>
          <w:rFonts w:ascii="Cambria" w:hAnsi="Cambria"/>
        </w:rPr>
        <w:t>s</w:t>
      </w:r>
      <w:r w:rsidR="00CC1DE2">
        <w:rPr>
          <w:rFonts w:ascii="Cambria" w:hAnsi="Cambria"/>
        </w:rPr>
        <w:t xml:space="preserve"> ‘self-interest’ </w:t>
      </w:r>
      <w:r w:rsidR="00D476DA">
        <w:rPr>
          <w:rFonts w:ascii="Cambria" w:hAnsi="Cambria"/>
        </w:rPr>
        <w:t xml:space="preserve">and ‘control’ </w:t>
      </w:r>
      <w:r w:rsidR="00CC1DE2">
        <w:rPr>
          <w:rFonts w:ascii="Cambria" w:hAnsi="Cambria"/>
        </w:rPr>
        <w:t xml:space="preserve">might be worth considering. On a </w:t>
      </w:r>
      <w:r w:rsidR="00D476DA">
        <w:rPr>
          <w:rFonts w:ascii="Cambria" w:hAnsi="Cambria"/>
        </w:rPr>
        <w:t xml:space="preserve">very </w:t>
      </w:r>
      <w:r w:rsidR="00CC1DE2">
        <w:rPr>
          <w:rFonts w:ascii="Cambria" w:hAnsi="Cambria"/>
        </w:rPr>
        <w:t xml:space="preserve">large scale. </w:t>
      </w:r>
    </w:p>
    <w:p w14:paraId="67EE6ACF" w14:textId="507AF720" w:rsidR="00CC1DE2" w:rsidRDefault="00CC1DE2" w:rsidP="006831A3">
      <w:pPr>
        <w:spacing w:before="120" w:after="120"/>
        <w:ind w:right="-46"/>
        <w:rPr>
          <w:rFonts w:ascii="Cambria" w:hAnsi="Cambria"/>
        </w:rPr>
      </w:pPr>
      <w:r>
        <w:rPr>
          <w:rFonts w:ascii="Cambria" w:hAnsi="Cambria"/>
        </w:rPr>
        <w:t xml:space="preserve">Who stands to lose? </w:t>
      </w:r>
      <w:r w:rsidR="0097791D">
        <w:rPr>
          <w:rFonts w:ascii="Cambria" w:hAnsi="Cambria"/>
        </w:rPr>
        <w:t xml:space="preserve">To hazard a guess, let’s suggest most citizens and small businesses, especially those </w:t>
      </w:r>
      <w:r w:rsidR="0085253C">
        <w:rPr>
          <w:rFonts w:ascii="Cambria" w:hAnsi="Cambria"/>
        </w:rPr>
        <w:t xml:space="preserve">in remote regions and others </w:t>
      </w:r>
      <w:r w:rsidR="0097791D">
        <w:rPr>
          <w:rFonts w:ascii="Cambria" w:hAnsi="Cambria"/>
        </w:rPr>
        <w:t xml:space="preserve">who have spent their lives </w:t>
      </w:r>
      <w:r w:rsidR="009974F4">
        <w:rPr>
          <w:rFonts w:ascii="Cambria" w:hAnsi="Cambria"/>
        </w:rPr>
        <w:t xml:space="preserve">relying on cash as their means of exchange, and maybe also </w:t>
      </w:r>
      <w:r w:rsidR="005C7308">
        <w:rPr>
          <w:rFonts w:ascii="Cambria" w:hAnsi="Cambria"/>
        </w:rPr>
        <w:t xml:space="preserve">not having the </w:t>
      </w:r>
      <w:r w:rsidR="009974F4">
        <w:rPr>
          <w:rFonts w:ascii="Cambria" w:hAnsi="Cambria"/>
        </w:rPr>
        <w:t xml:space="preserve">skills </w:t>
      </w:r>
      <w:r w:rsidR="00D476DA">
        <w:rPr>
          <w:rFonts w:ascii="Cambria" w:hAnsi="Cambria"/>
        </w:rPr>
        <w:t xml:space="preserve">or the physical means </w:t>
      </w:r>
      <w:r w:rsidR="009974F4">
        <w:rPr>
          <w:rFonts w:ascii="Cambria" w:hAnsi="Cambria"/>
        </w:rPr>
        <w:t>to interact with the digital economy. The older generations, perhaps. And anyone who has no desire for their every transaction to be digitally surveilled and recorded. To what end</w:t>
      </w:r>
      <w:r w:rsidR="00337013">
        <w:rPr>
          <w:rFonts w:ascii="Cambria" w:hAnsi="Cambria"/>
        </w:rPr>
        <w:t xml:space="preserve"> should this be </w:t>
      </w:r>
      <w:r w:rsidR="00D476DA">
        <w:rPr>
          <w:rFonts w:ascii="Cambria" w:hAnsi="Cambria"/>
        </w:rPr>
        <w:t xml:space="preserve">mandated as </w:t>
      </w:r>
      <w:r w:rsidR="00337013">
        <w:rPr>
          <w:rFonts w:ascii="Cambria" w:hAnsi="Cambria"/>
        </w:rPr>
        <w:t xml:space="preserve">standard </w:t>
      </w:r>
      <w:r w:rsidR="00327FE0">
        <w:rPr>
          <w:rFonts w:ascii="Cambria" w:hAnsi="Cambria"/>
        </w:rPr>
        <w:t xml:space="preserve">operating </w:t>
      </w:r>
      <w:r w:rsidR="00337013">
        <w:rPr>
          <w:rFonts w:ascii="Cambria" w:hAnsi="Cambria"/>
        </w:rPr>
        <w:t>procedure</w:t>
      </w:r>
      <w:r w:rsidR="00D476DA">
        <w:rPr>
          <w:rFonts w:ascii="Cambria" w:hAnsi="Cambria"/>
        </w:rPr>
        <w:t xml:space="preserve"> in our society</w:t>
      </w:r>
      <w:r w:rsidR="009974F4">
        <w:rPr>
          <w:rFonts w:ascii="Cambria" w:hAnsi="Cambria"/>
        </w:rPr>
        <w:t xml:space="preserve">, one might ask? And for whose benefit? </w:t>
      </w:r>
    </w:p>
    <w:p w14:paraId="6593A441" w14:textId="0FEA45C1" w:rsidR="00337013" w:rsidRDefault="00337013" w:rsidP="00327FE0">
      <w:pPr>
        <w:spacing w:before="120" w:after="120"/>
        <w:ind w:right="-188"/>
        <w:rPr>
          <w:rFonts w:ascii="Cambria" w:hAnsi="Cambria"/>
        </w:rPr>
      </w:pPr>
      <w:r>
        <w:rPr>
          <w:rFonts w:ascii="Cambria" w:hAnsi="Cambria"/>
        </w:rPr>
        <w:t xml:space="preserve">In the contemporary political environment, both inside and outside Australia, with the apparently relentless expansion of state surveillance and </w:t>
      </w:r>
      <w:r w:rsidR="00327FE0">
        <w:rPr>
          <w:rFonts w:ascii="Cambria" w:hAnsi="Cambria"/>
        </w:rPr>
        <w:t>the concentration</w:t>
      </w:r>
      <w:r>
        <w:rPr>
          <w:rFonts w:ascii="Cambria" w:hAnsi="Cambria"/>
        </w:rPr>
        <w:t xml:space="preserve"> of </w:t>
      </w:r>
      <w:r w:rsidR="00327FE0">
        <w:rPr>
          <w:rFonts w:ascii="Cambria" w:hAnsi="Cambria"/>
        </w:rPr>
        <w:t xml:space="preserve">financial and political </w:t>
      </w:r>
      <w:r>
        <w:rPr>
          <w:rFonts w:ascii="Cambria" w:hAnsi="Cambria"/>
        </w:rPr>
        <w:t xml:space="preserve">power, the mythical phrase ‘follow the money’ </w:t>
      </w:r>
      <w:r w:rsidR="00896C18">
        <w:rPr>
          <w:rFonts w:ascii="Cambria" w:hAnsi="Cambria"/>
        </w:rPr>
        <w:t xml:space="preserve">should be accompanied by </w:t>
      </w:r>
      <w:r w:rsidR="00D476DA">
        <w:rPr>
          <w:rFonts w:ascii="Cambria" w:hAnsi="Cambria"/>
        </w:rPr>
        <w:t xml:space="preserve">some other appropriate phrase. Perhaps one first coined by the author George Orwell? </w:t>
      </w:r>
    </w:p>
    <w:p w14:paraId="461EEA59" w14:textId="12C9CB2F" w:rsidR="00DF396E" w:rsidRPr="00803FE2" w:rsidRDefault="00803FE2" w:rsidP="00803FE2">
      <w:pPr>
        <w:spacing w:before="120" w:after="240"/>
        <w:ind w:right="-45"/>
        <w:rPr>
          <w:rFonts w:ascii="Cambria" w:hAnsi="Cambria"/>
        </w:rPr>
      </w:pPr>
      <w:r>
        <w:rPr>
          <w:rFonts w:ascii="Cambria" w:hAnsi="Cambria"/>
          <w:b/>
          <w:bCs/>
        </w:rPr>
        <w:t>d</w:t>
      </w:r>
      <w:r w:rsidRPr="00803FE2">
        <w:rPr>
          <w:rFonts w:ascii="Cambria" w:hAnsi="Cambria"/>
          <w:b/>
          <w:bCs/>
        </w:rPr>
        <w:t>)</w:t>
      </w:r>
      <w:r w:rsidR="00D476DA" w:rsidRPr="00803FE2">
        <w:rPr>
          <w:rFonts w:ascii="Cambria" w:hAnsi="Cambria"/>
          <w:b/>
          <w:bCs/>
        </w:rPr>
        <w:tab/>
      </w:r>
      <w:r>
        <w:rPr>
          <w:rFonts w:ascii="Cambria" w:hAnsi="Cambria"/>
        </w:rPr>
        <w:t xml:space="preserve">I </w:t>
      </w:r>
      <w:r w:rsidR="00327FE0">
        <w:rPr>
          <w:rFonts w:ascii="Cambria" w:hAnsi="Cambria"/>
        </w:rPr>
        <w:t>offer</w:t>
      </w:r>
      <w:r>
        <w:rPr>
          <w:rFonts w:ascii="Cambria" w:hAnsi="Cambria"/>
        </w:rPr>
        <w:t xml:space="preserve"> no answer </w:t>
      </w:r>
      <w:r w:rsidR="0085253C">
        <w:rPr>
          <w:rFonts w:ascii="Cambria" w:hAnsi="Cambria"/>
        </w:rPr>
        <w:t xml:space="preserve">to </w:t>
      </w:r>
      <w:r>
        <w:rPr>
          <w:rFonts w:ascii="Cambria" w:hAnsi="Cambria"/>
        </w:rPr>
        <w:t xml:space="preserve">the fourth question. So let me simply ask it again: </w:t>
      </w:r>
      <w:r>
        <w:rPr>
          <w:rFonts w:ascii="Cambria" w:hAnsi="Cambria"/>
        </w:rPr>
        <w:br/>
        <w:t xml:space="preserve">‘When will we have a proper, genuine opportunity to publicly debate all aspects of this proposal, including unintended consequence and impacts (not least being on privacy and the personal preferences </w:t>
      </w:r>
      <w:r w:rsidR="00327FE0">
        <w:rPr>
          <w:rFonts w:ascii="Cambria" w:hAnsi="Cambria"/>
        </w:rPr>
        <w:t xml:space="preserve">and freedoms </w:t>
      </w:r>
      <w:r>
        <w:rPr>
          <w:rFonts w:ascii="Cambria" w:hAnsi="Cambria"/>
        </w:rPr>
        <w:t xml:space="preserve">of law-abiding citizens)? </w:t>
      </w:r>
    </w:p>
    <w:p w14:paraId="2FF3804E" w14:textId="7708CE41" w:rsidR="00D476DA" w:rsidRDefault="00C62000" w:rsidP="00C62000">
      <w:pPr>
        <w:spacing w:before="120" w:after="120"/>
        <w:ind w:left="709" w:right="-46" w:hanging="425"/>
        <w:rPr>
          <w:rFonts w:ascii="Arial Narrow" w:hAnsi="Arial Narrow"/>
          <w:b/>
          <w:bCs/>
          <w:i/>
          <w:iCs/>
          <w:sz w:val="26"/>
          <w:szCs w:val="26"/>
        </w:rPr>
      </w:pPr>
      <w:r>
        <w:rPr>
          <w:rFonts w:ascii="Arial Narrow" w:hAnsi="Arial Narrow"/>
          <w:b/>
          <w:bCs/>
          <w:i/>
          <w:iCs/>
          <w:sz w:val="26"/>
          <w:szCs w:val="26"/>
        </w:rPr>
        <w:t>3.</w:t>
      </w:r>
      <w:r>
        <w:rPr>
          <w:rFonts w:ascii="Arial Narrow" w:hAnsi="Arial Narrow"/>
          <w:b/>
          <w:bCs/>
          <w:i/>
          <w:iCs/>
          <w:sz w:val="26"/>
          <w:szCs w:val="26"/>
        </w:rPr>
        <w:tab/>
      </w:r>
      <w:r w:rsidR="008D1CA6" w:rsidRPr="008D1CA6">
        <w:rPr>
          <w:rFonts w:ascii="Arial Narrow" w:hAnsi="Arial Narrow"/>
          <w:b/>
          <w:bCs/>
          <w:i/>
          <w:iCs/>
          <w:sz w:val="26"/>
          <w:szCs w:val="26"/>
        </w:rPr>
        <w:t>Division 2</w:t>
      </w:r>
      <w:r w:rsidR="008D1CA6">
        <w:rPr>
          <w:rFonts w:ascii="Arial Narrow" w:hAnsi="Arial Narrow"/>
          <w:b/>
          <w:bCs/>
          <w:i/>
          <w:iCs/>
          <w:sz w:val="26"/>
          <w:szCs w:val="26"/>
        </w:rPr>
        <w:t xml:space="preserve"> </w:t>
      </w:r>
      <w:r w:rsidR="008D1CA6" w:rsidRPr="008D1CA6">
        <w:rPr>
          <w:rFonts w:ascii="Arial Narrow" w:hAnsi="Arial Narrow"/>
          <w:b/>
          <w:bCs/>
          <w:i/>
          <w:iCs/>
          <w:sz w:val="26"/>
          <w:szCs w:val="26"/>
        </w:rPr>
        <w:t xml:space="preserve">? </w:t>
      </w:r>
    </w:p>
    <w:p w14:paraId="3FC270FF" w14:textId="77777777" w:rsidR="00DF396E" w:rsidRDefault="008D1CA6" w:rsidP="00D476DA">
      <w:pPr>
        <w:spacing w:before="120" w:after="120"/>
        <w:ind w:right="-46"/>
        <w:rPr>
          <w:rFonts w:ascii="Cambria" w:hAnsi="Cambria"/>
        </w:rPr>
      </w:pPr>
      <w:r>
        <w:rPr>
          <w:rFonts w:ascii="Cambria" w:hAnsi="Cambria"/>
        </w:rPr>
        <w:t xml:space="preserve">The absence of Division 2 in draft legislation of such significance for which public comment is expected does nothing to ease suspicion. Suspicion about what the Government is </w:t>
      </w:r>
      <w:r w:rsidRPr="0085253C">
        <w:rPr>
          <w:rFonts w:ascii="Cambria" w:hAnsi="Cambria"/>
          <w:u w:val="single"/>
        </w:rPr>
        <w:t>not</w:t>
      </w:r>
      <w:r>
        <w:rPr>
          <w:rFonts w:ascii="Cambria" w:hAnsi="Cambria"/>
        </w:rPr>
        <w:t xml:space="preserve"> saying – particularly since it is within Part 2: Offences. </w:t>
      </w:r>
    </w:p>
    <w:p w14:paraId="5CC7530E" w14:textId="2F578BFA" w:rsidR="008D1CA6" w:rsidRDefault="008D1CA6" w:rsidP="00D476DA">
      <w:pPr>
        <w:spacing w:before="120" w:after="120"/>
        <w:ind w:right="-46"/>
        <w:rPr>
          <w:rFonts w:ascii="Cambria" w:hAnsi="Cambria"/>
        </w:rPr>
      </w:pPr>
      <w:r>
        <w:rPr>
          <w:rFonts w:ascii="Cambria" w:hAnsi="Cambria"/>
        </w:rPr>
        <w:t xml:space="preserve">Since </w:t>
      </w:r>
      <w:r w:rsidR="00DF396E">
        <w:rPr>
          <w:rFonts w:ascii="Cambria" w:hAnsi="Cambria"/>
        </w:rPr>
        <w:t>the intention is</w:t>
      </w:r>
      <w:r>
        <w:rPr>
          <w:rFonts w:ascii="Cambria" w:hAnsi="Cambria"/>
        </w:rPr>
        <w:t xml:space="preserve"> for it “To be inserted”, </w:t>
      </w:r>
      <w:r w:rsidR="00DF396E">
        <w:rPr>
          <w:rFonts w:ascii="Cambria" w:hAnsi="Cambria"/>
        </w:rPr>
        <w:t xml:space="preserve">Treasury should incorporate changes emerging from this consultation, insert Division 2, and conduct another </w:t>
      </w:r>
      <w:r w:rsidR="0085253C">
        <w:rPr>
          <w:rFonts w:ascii="Cambria" w:hAnsi="Cambria"/>
        </w:rPr>
        <w:t xml:space="preserve">proper </w:t>
      </w:r>
      <w:r w:rsidR="00DF396E">
        <w:rPr>
          <w:rFonts w:ascii="Cambria" w:hAnsi="Cambria"/>
        </w:rPr>
        <w:t xml:space="preserve">consultation round before the Bill is introduced into Parliament. </w:t>
      </w:r>
    </w:p>
    <w:p w14:paraId="79417FE7" w14:textId="16BC57AA" w:rsidR="00DF396E" w:rsidRPr="00C62000" w:rsidRDefault="00DF396E" w:rsidP="00C62000">
      <w:pPr>
        <w:spacing w:before="120" w:after="120"/>
        <w:ind w:right="-46"/>
        <w:rPr>
          <w:rFonts w:ascii="Cambria" w:hAnsi="Cambria"/>
        </w:rPr>
      </w:pPr>
    </w:p>
    <w:p w14:paraId="3F130391" w14:textId="3EBA2593" w:rsidR="00DF396E" w:rsidRPr="00C62000" w:rsidRDefault="00C62000" w:rsidP="00C62000">
      <w:pPr>
        <w:spacing w:before="120" w:after="120"/>
        <w:ind w:left="709" w:right="-46" w:hanging="425"/>
        <w:rPr>
          <w:rFonts w:ascii="Arial Narrow" w:hAnsi="Arial Narrow"/>
          <w:b/>
          <w:bCs/>
          <w:i/>
          <w:iCs/>
          <w:sz w:val="26"/>
          <w:szCs w:val="26"/>
        </w:rPr>
      </w:pPr>
      <w:r>
        <w:rPr>
          <w:rFonts w:ascii="Arial Narrow" w:hAnsi="Arial Narrow"/>
          <w:b/>
          <w:bCs/>
          <w:i/>
          <w:iCs/>
          <w:sz w:val="26"/>
          <w:szCs w:val="26"/>
        </w:rPr>
        <w:t>4</w:t>
      </w:r>
      <w:r w:rsidR="00DF2B03">
        <w:rPr>
          <w:rFonts w:ascii="Arial Narrow" w:hAnsi="Arial Narrow"/>
          <w:b/>
          <w:bCs/>
          <w:i/>
          <w:iCs/>
          <w:sz w:val="26"/>
          <w:szCs w:val="26"/>
        </w:rPr>
        <w:t>.</w:t>
      </w:r>
      <w:r>
        <w:rPr>
          <w:rFonts w:ascii="Arial Narrow" w:hAnsi="Arial Narrow"/>
          <w:b/>
          <w:bCs/>
          <w:i/>
          <w:iCs/>
          <w:sz w:val="26"/>
          <w:szCs w:val="26"/>
        </w:rPr>
        <w:tab/>
        <w:t>Legis</w:t>
      </w:r>
      <w:r w:rsidR="00DF2B03">
        <w:rPr>
          <w:rFonts w:ascii="Arial Narrow" w:hAnsi="Arial Narrow"/>
          <w:b/>
          <w:bCs/>
          <w:i/>
          <w:iCs/>
          <w:sz w:val="26"/>
          <w:szCs w:val="26"/>
        </w:rPr>
        <w:t>l</w:t>
      </w:r>
      <w:r>
        <w:rPr>
          <w:rFonts w:ascii="Arial Narrow" w:hAnsi="Arial Narrow"/>
          <w:b/>
          <w:bCs/>
          <w:i/>
          <w:iCs/>
          <w:sz w:val="26"/>
          <w:szCs w:val="26"/>
        </w:rPr>
        <w:t>ative Instruments</w:t>
      </w:r>
    </w:p>
    <w:p w14:paraId="7938C59A" w14:textId="633169E8" w:rsidR="00337013" w:rsidRDefault="00DF2B03" w:rsidP="006831A3">
      <w:pPr>
        <w:spacing w:before="120" w:after="120"/>
        <w:ind w:right="-46"/>
        <w:rPr>
          <w:rFonts w:ascii="Cambria" w:hAnsi="Cambria"/>
        </w:rPr>
      </w:pPr>
      <w:r>
        <w:rPr>
          <w:rFonts w:ascii="Cambria" w:hAnsi="Cambria"/>
        </w:rPr>
        <w:t>Assuming for the moment that the Government decide</w:t>
      </w:r>
      <w:r w:rsidR="000C692C">
        <w:rPr>
          <w:rFonts w:ascii="Cambria" w:hAnsi="Cambria"/>
        </w:rPr>
        <w:t>s</w:t>
      </w:r>
      <w:r>
        <w:rPr>
          <w:rFonts w:ascii="Cambria" w:hAnsi="Cambria"/>
        </w:rPr>
        <w:t xml:space="preserve"> </w:t>
      </w:r>
      <w:r w:rsidR="000C692C">
        <w:rPr>
          <w:rFonts w:ascii="Cambria" w:hAnsi="Cambria"/>
        </w:rPr>
        <w:t xml:space="preserve">it won’t be dissuaded from </w:t>
      </w:r>
      <w:r>
        <w:rPr>
          <w:rFonts w:ascii="Cambria" w:hAnsi="Cambria"/>
        </w:rPr>
        <w:t>introduc</w:t>
      </w:r>
      <w:r w:rsidR="000C692C">
        <w:rPr>
          <w:rFonts w:ascii="Cambria" w:hAnsi="Cambria"/>
        </w:rPr>
        <w:t>ing</w:t>
      </w:r>
      <w:r>
        <w:rPr>
          <w:rFonts w:ascii="Cambria" w:hAnsi="Cambria"/>
        </w:rPr>
        <w:t xml:space="preserve"> the </w:t>
      </w:r>
      <w:r w:rsidR="000C692C">
        <w:rPr>
          <w:rFonts w:ascii="Cambria" w:hAnsi="Cambria"/>
        </w:rPr>
        <w:t>Bill</w:t>
      </w:r>
      <w:r>
        <w:rPr>
          <w:rFonts w:ascii="Cambria" w:hAnsi="Cambria"/>
        </w:rPr>
        <w:t xml:space="preserve">, </w:t>
      </w:r>
      <w:r w:rsidR="0085253C">
        <w:rPr>
          <w:rFonts w:ascii="Cambria" w:hAnsi="Cambria"/>
        </w:rPr>
        <w:t xml:space="preserve">I believe </w:t>
      </w:r>
      <w:r>
        <w:rPr>
          <w:rFonts w:ascii="Cambria" w:hAnsi="Cambria"/>
        </w:rPr>
        <w:t xml:space="preserve">the most objectionable elements are those where the </w:t>
      </w:r>
      <w:r w:rsidRPr="003119A8">
        <w:rPr>
          <w:rFonts w:ascii="Cambria" w:hAnsi="Cambria"/>
          <w:u w:val="single"/>
        </w:rPr>
        <w:t>ex</w:t>
      </w:r>
      <w:r w:rsidR="003119A8" w:rsidRPr="003119A8">
        <w:rPr>
          <w:rFonts w:ascii="Cambria" w:hAnsi="Cambria"/>
          <w:u w:val="single"/>
        </w:rPr>
        <w:t>ceptions</w:t>
      </w:r>
      <w:r w:rsidR="003119A8">
        <w:rPr>
          <w:rFonts w:ascii="Cambria" w:hAnsi="Cambria"/>
        </w:rPr>
        <w:t xml:space="preserve"> </w:t>
      </w:r>
      <w:r w:rsidR="0085253C">
        <w:rPr>
          <w:rFonts w:ascii="Cambria" w:hAnsi="Cambria"/>
        </w:rPr>
        <w:t xml:space="preserve">themselves </w:t>
      </w:r>
      <w:r>
        <w:rPr>
          <w:rFonts w:ascii="Cambria" w:hAnsi="Cambria"/>
        </w:rPr>
        <w:t xml:space="preserve">are </w:t>
      </w:r>
      <w:r w:rsidR="0085253C">
        <w:rPr>
          <w:rFonts w:ascii="Cambria" w:hAnsi="Cambria"/>
        </w:rPr>
        <w:t>not contained within</w:t>
      </w:r>
      <w:r>
        <w:rPr>
          <w:rFonts w:ascii="Cambria" w:hAnsi="Cambria"/>
        </w:rPr>
        <w:t xml:space="preserve"> the primary legislation</w:t>
      </w:r>
      <w:r w:rsidR="003119A8">
        <w:rPr>
          <w:rFonts w:ascii="Cambria" w:hAnsi="Cambria"/>
        </w:rPr>
        <w:t xml:space="preserve"> – </w:t>
      </w:r>
      <w:r w:rsidR="0085253C">
        <w:rPr>
          <w:rFonts w:ascii="Cambria" w:hAnsi="Cambria"/>
        </w:rPr>
        <w:t xml:space="preserve">see </w:t>
      </w:r>
      <w:r w:rsidR="003119A8">
        <w:rPr>
          <w:rFonts w:ascii="Cambria" w:hAnsi="Cambria"/>
        </w:rPr>
        <w:t>Sections 10(5) and 11(3) and their accompanying Notes 1 to 3. These exceptions are “of a kind”, or “made in circumstances”, or “accepted in circumstances” “</w:t>
      </w:r>
      <w:r w:rsidR="003119A8" w:rsidRPr="0085253C">
        <w:rPr>
          <w:rFonts w:ascii="Cambria" w:hAnsi="Cambria"/>
          <w:u w:val="single"/>
        </w:rPr>
        <w:t>specified by the Minister by legislative instrument</w:t>
      </w:r>
      <w:r w:rsidR="003119A8">
        <w:rPr>
          <w:rFonts w:ascii="Cambria" w:hAnsi="Cambria"/>
        </w:rPr>
        <w:t xml:space="preserve">”. </w:t>
      </w:r>
    </w:p>
    <w:p w14:paraId="79B8C3F1" w14:textId="01450675" w:rsidR="00D82364" w:rsidRDefault="00D82364" w:rsidP="006831A3">
      <w:pPr>
        <w:spacing w:before="120" w:after="120"/>
        <w:ind w:right="-46"/>
        <w:rPr>
          <w:rFonts w:ascii="Cambria" w:hAnsi="Cambria"/>
        </w:rPr>
      </w:pPr>
      <w:r>
        <w:rPr>
          <w:rFonts w:ascii="Cambria" w:hAnsi="Cambria"/>
        </w:rPr>
        <w:t xml:space="preserve">This means that the $10,000 cash payment limit is </w:t>
      </w:r>
      <w:r w:rsidRPr="00CD1026">
        <w:rPr>
          <w:rFonts w:ascii="Cambria" w:hAnsi="Cambria"/>
          <w:u w:val="single"/>
        </w:rPr>
        <w:t>not</w:t>
      </w:r>
      <w:r>
        <w:rPr>
          <w:rFonts w:ascii="Cambria" w:hAnsi="Cambria"/>
        </w:rPr>
        <w:t xml:space="preserve"> safe. And the exception offered to withdrawal of deposits is </w:t>
      </w:r>
      <w:r w:rsidRPr="00CD1026">
        <w:rPr>
          <w:rFonts w:ascii="Cambria" w:hAnsi="Cambria"/>
          <w:u w:val="single"/>
        </w:rPr>
        <w:t>not</w:t>
      </w:r>
      <w:r>
        <w:rPr>
          <w:rFonts w:ascii="Cambria" w:hAnsi="Cambria"/>
        </w:rPr>
        <w:t xml:space="preserve"> safe. Nor is the exception for consumer-to-consumer transactions. </w:t>
      </w:r>
    </w:p>
    <w:p w14:paraId="0BCDE40A" w14:textId="3E8E5ED6" w:rsidR="004537E2" w:rsidRDefault="00EF0E98" w:rsidP="006831A3">
      <w:pPr>
        <w:spacing w:before="120" w:after="120"/>
        <w:ind w:right="-46"/>
        <w:rPr>
          <w:rFonts w:ascii="Cambria" w:hAnsi="Cambria"/>
        </w:rPr>
      </w:pPr>
      <w:r>
        <w:rPr>
          <w:rFonts w:ascii="Cambria" w:hAnsi="Cambria"/>
        </w:rPr>
        <w:t>The Explanatory Memorandum paragraphs 1.25 and 1.46 assert that using a legislative instrument is necessary to provide certainty in some circumstances, and to allow flexibility in others</w:t>
      </w:r>
      <w:r w:rsidR="004537E2">
        <w:rPr>
          <w:rFonts w:ascii="Cambria" w:hAnsi="Cambria"/>
        </w:rPr>
        <w:t>,</w:t>
      </w:r>
      <w:r>
        <w:rPr>
          <w:rFonts w:ascii="Cambria" w:hAnsi="Cambria"/>
        </w:rPr>
        <w:t xml:space="preserve"> within the regulatory regime. Both these assertions may be true, and legislative instruments are widely </w:t>
      </w:r>
      <w:r w:rsidR="001510D6">
        <w:rPr>
          <w:rFonts w:ascii="Cambria" w:hAnsi="Cambria"/>
        </w:rPr>
        <w:t xml:space="preserve">and appropriately </w:t>
      </w:r>
      <w:r>
        <w:rPr>
          <w:rFonts w:ascii="Cambria" w:hAnsi="Cambria"/>
        </w:rPr>
        <w:t xml:space="preserve">used in </w:t>
      </w:r>
      <w:r w:rsidR="001510D6">
        <w:rPr>
          <w:rFonts w:ascii="Cambria" w:hAnsi="Cambria"/>
        </w:rPr>
        <w:t xml:space="preserve">the </w:t>
      </w:r>
      <w:r>
        <w:rPr>
          <w:rFonts w:ascii="Cambria" w:hAnsi="Cambria"/>
        </w:rPr>
        <w:t>legislati</w:t>
      </w:r>
      <w:r w:rsidR="001510D6">
        <w:rPr>
          <w:rFonts w:ascii="Cambria" w:hAnsi="Cambria"/>
        </w:rPr>
        <w:t>ve chain</w:t>
      </w:r>
      <w:r>
        <w:rPr>
          <w:rFonts w:ascii="Cambria" w:hAnsi="Cambria"/>
        </w:rPr>
        <w:t xml:space="preserve">, with good effect. </w:t>
      </w:r>
      <w:r w:rsidR="004537E2">
        <w:rPr>
          <w:rFonts w:ascii="Cambria" w:hAnsi="Cambria"/>
        </w:rPr>
        <w:t xml:space="preserve">But </w:t>
      </w:r>
      <w:r w:rsidR="001510D6">
        <w:rPr>
          <w:rFonts w:ascii="Cambria" w:hAnsi="Cambria"/>
        </w:rPr>
        <w:t xml:space="preserve">this </w:t>
      </w:r>
      <w:r w:rsidR="004537E2">
        <w:rPr>
          <w:rFonts w:ascii="Cambria" w:hAnsi="Cambria"/>
        </w:rPr>
        <w:t xml:space="preserve">particular </w:t>
      </w:r>
      <w:r w:rsidR="001510D6">
        <w:rPr>
          <w:rFonts w:ascii="Cambria" w:hAnsi="Cambria"/>
        </w:rPr>
        <w:t xml:space="preserve">legislation is of such potentially momentous significance that it should be unacceptable </w:t>
      </w:r>
      <w:r w:rsidR="00CD1026">
        <w:rPr>
          <w:rFonts w:ascii="Cambria" w:hAnsi="Cambria"/>
        </w:rPr>
        <w:t>for</w:t>
      </w:r>
      <w:r w:rsidR="001510D6">
        <w:rPr>
          <w:rFonts w:ascii="Cambria" w:hAnsi="Cambria"/>
        </w:rPr>
        <w:t xml:space="preserve"> any </w:t>
      </w:r>
      <w:r w:rsidR="001551BB">
        <w:rPr>
          <w:rFonts w:ascii="Cambria" w:hAnsi="Cambria"/>
        </w:rPr>
        <w:t xml:space="preserve">substantial </w:t>
      </w:r>
      <w:r w:rsidR="001510D6">
        <w:rPr>
          <w:rFonts w:ascii="Cambria" w:hAnsi="Cambria"/>
        </w:rPr>
        <w:t xml:space="preserve">change in the law </w:t>
      </w:r>
      <w:r w:rsidR="00CD1026">
        <w:rPr>
          <w:rFonts w:ascii="Cambria" w:hAnsi="Cambria"/>
        </w:rPr>
        <w:t>to</w:t>
      </w:r>
      <w:r w:rsidR="001510D6">
        <w:rPr>
          <w:rFonts w:ascii="Cambria" w:hAnsi="Cambria"/>
        </w:rPr>
        <w:t xml:space="preserve"> not be scrutinised by the Parliament </w:t>
      </w:r>
      <w:r w:rsidR="00CD1026">
        <w:rPr>
          <w:rFonts w:ascii="Cambria" w:hAnsi="Cambria"/>
        </w:rPr>
        <w:t xml:space="preserve">first </w:t>
      </w:r>
      <w:r w:rsidR="004537E2">
        <w:rPr>
          <w:rFonts w:ascii="Cambria" w:hAnsi="Cambria"/>
        </w:rPr>
        <w:t>(</w:t>
      </w:r>
      <w:r w:rsidR="00CD1026">
        <w:rPr>
          <w:rFonts w:ascii="Cambria" w:hAnsi="Cambria"/>
        </w:rPr>
        <w:t xml:space="preserve">rather than be presented for disallowance later). </w:t>
      </w:r>
    </w:p>
    <w:p w14:paraId="09214862" w14:textId="50F38A96" w:rsidR="00B76913" w:rsidRDefault="0085253C" w:rsidP="006831A3">
      <w:pPr>
        <w:spacing w:before="120" w:after="120"/>
        <w:ind w:right="-46"/>
        <w:rPr>
          <w:rFonts w:ascii="Cambria" w:hAnsi="Cambria"/>
        </w:rPr>
      </w:pPr>
      <w:r>
        <w:rPr>
          <w:rFonts w:ascii="Cambria" w:hAnsi="Cambria"/>
        </w:rPr>
        <w:t xml:space="preserve">One </w:t>
      </w:r>
      <w:r w:rsidR="00CD1026">
        <w:rPr>
          <w:rFonts w:ascii="Cambria" w:hAnsi="Cambria"/>
        </w:rPr>
        <w:t>might</w:t>
      </w:r>
      <w:r>
        <w:rPr>
          <w:rFonts w:ascii="Cambria" w:hAnsi="Cambria"/>
        </w:rPr>
        <w:t xml:space="preserve"> imagine</w:t>
      </w:r>
      <w:r w:rsidR="004537E2">
        <w:rPr>
          <w:rFonts w:ascii="Cambria" w:hAnsi="Cambria"/>
        </w:rPr>
        <w:t xml:space="preserve"> occasions where the Minister (Assistant Treasurer) could need to rapidly make an exception for a particular unremarkable circumstance </w:t>
      </w:r>
      <w:r w:rsidR="00CD1026">
        <w:rPr>
          <w:rFonts w:ascii="Cambria" w:hAnsi="Cambria"/>
        </w:rPr>
        <w:t>that</w:t>
      </w:r>
      <w:r w:rsidR="004537E2">
        <w:rPr>
          <w:rFonts w:ascii="Cambria" w:hAnsi="Cambria"/>
        </w:rPr>
        <w:t xml:space="preserve"> </w:t>
      </w:r>
      <w:r w:rsidR="00CD1026">
        <w:rPr>
          <w:rFonts w:ascii="Cambria" w:hAnsi="Cambria"/>
        </w:rPr>
        <w:t xml:space="preserve">probably </w:t>
      </w:r>
      <w:r w:rsidR="004537E2">
        <w:rPr>
          <w:rFonts w:ascii="Cambria" w:hAnsi="Cambria"/>
        </w:rPr>
        <w:t>shouldn’t have to go through</w:t>
      </w:r>
      <w:r w:rsidR="001551BB">
        <w:rPr>
          <w:rFonts w:ascii="Cambria" w:hAnsi="Cambria"/>
        </w:rPr>
        <w:t xml:space="preserve"> </w:t>
      </w:r>
      <w:r w:rsidR="004537E2">
        <w:rPr>
          <w:rFonts w:ascii="Cambria" w:hAnsi="Cambria"/>
        </w:rPr>
        <w:t xml:space="preserve">the full parliamentary process. </w:t>
      </w:r>
    </w:p>
    <w:p w14:paraId="4F36C0A9" w14:textId="50C5871B" w:rsidR="00D82364" w:rsidRDefault="004537E2" w:rsidP="006831A3">
      <w:pPr>
        <w:spacing w:before="120" w:after="120"/>
        <w:ind w:right="-46"/>
        <w:rPr>
          <w:rFonts w:ascii="Cambria" w:hAnsi="Cambria"/>
        </w:rPr>
      </w:pPr>
      <w:r>
        <w:rPr>
          <w:rFonts w:ascii="Cambria" w:hAnsi="Cambria"/>
        </w:rPr>
        <w:t>However</w:t>
      </w:r>
      <w:r w:rsidR="001551BB">
        <w:rPr>
          <w:rFonts w:ascii="Cambria" w:hAnsi="Cambria"/>
        </w:rPr>
        <w:t>, a ‘substantial change’ could</w:t>
      </w:r>
      <w:r w:rsidR="00597965">
        <w:rPr>
          <w:rFonts w:ascii="Cambria" w:hAnsi="Cambria"/>
        </w:rPr>
        <w:t>, for example,</w:t>
      </w:r>
      <w:r w:rsidR="001551BB">
        <w:rPr>
          <w:rFonts w:ascii="Cambria" w:hAnsi="Cambria"/>
        </w:rPr>
        <w:t xml:space="preserve"> be </w:t>
      </w:r>
      <w:r w:rsidR="0085253C">
        <w:rPr>
          <w:rFonts w:ascii="Cambria" w:hAnsi="Cambria"/>
        </w:rPr>
        <w:t>a reduction in the value of the cash payment limit – from the intended $10,000 to</w:t>
      </w:r>
      <w:r w:rsidR="00597965">
        <w:rPr>
          <w:rFonts w:ascii="Cambria" w:hAnsi="Cambria"/>
        </w:rPr>
        <w:t>,</w:t>
      </w:r>
      <w:r w:rsidR="0085253C">
        <w:rPr>
          <w:rFonts w:ascii="Cambria" w:hAnsi="Cambria"/>
        </w:rPr>
        <w:t xml:space="preserve"> say</w:t>
      </w:r>
      <w:r w:rsidR="00597965">
        <w:rPr>
          <w:rFonts w:ascii="Cambria" w:hAnsi="Cambria"/>
        </w:rPr>
        <w:t>,</w:t>
      </w:r>
      <w:r w:rsidR="0085253C">
        <w:rPr>
          <w:rFonts w:ascii="Cambria" w:hAnsi="Cambria"/>
        </w:rPr>
        <w:t xml:space="preserve"> $5,000, or even $2,000</w:t>
      </w:r>
      <w:r w:rsidR="00597965">
        <w:rPr>
          <w:rFonts w:ascii="Cambria" w:hAnsi="Cambria"/>
        </w:rPr>
        <w:t xml:space="preserve">, which has already been  proposed. </w:t>
      </w:r>
      <w:r w:rsidR="00B76913">
        <w:rPr>
          <w:rFonts w:ascii="Cambria" w:hAnsi="Cambria"/>
        </w:rPr>
        <w:t xml:space="preserve">Such a reduction was argued as </w:t>
      </w:r>
      <w:r w:rsidR="00D82364">
        <w:rPr>
          <w:rFonts w:ascii="Cambria" w:hAnsi="Cambria"/>
        </w:rPr>
        <w:t>“</w:t>
      </w:r>
      <w:r w:rsidR="00B76913">
        <w:rPr>
          <w:rFonts w:ascii="Cambria" w:hAnsi="Cambria"/>
        </w:rPr>
        <w:t xml:space="preserve">justified” </w:t>
      </w:r>
      <w:r w:rsidR="00597965">
        <w:rPr>
          <w:rFonts w:ascii="Cambria" w:hAnsi="Cambria"/>
        </w:rPr>
        <w:t>in</w:t>
      </w:r>
      <w:r w:rsidR="00B76913">
        <w:rPr>
          <w:rFonts w:ascii="Cambria" w:hAnsi="Cambria"/>
        </w:rPr>
        <w:t xml:space="preserve"> KPMG</w:t>
      </w:r>
      <w:r w:rsidR="00597965">
        <w:rPr>
          <w:rFonts w:ascii="Cambria" w:hAnsi="Cambria"/>
        </w:rPr>
        <w:t>’s</w:t>
      </w:r>
      <w:r w:rsidR="00B76913">
        <w:rPr>
          <w:rFonts w:ascii="Cambria" w:hAnsi="Cambria"/>
        </w:rPr>
        <w:t xml:space="preserve"> submission on the 2018 Consultation Paper. </w:t>
      </w:r>
    </w:p>
    <w:p w14:paraId="09712424" w14:textId="4A360B92" w:rsidR="00EF0E98" w:rsidRDefault="00B76913" w:rsidP="006831A3">
      <w:pPr>
        <w:spacing w:before="120" w:after="120"/>
        <w:ind w:right="-46"/>
        <w:rPr>
          <w:rFonts w:ascii="Cambria" w:hAnsi="Cambria"/>
        </w:rPr>
      </w:pPr>
      <w:r>
        <w:rPr>
          <w:rFonts w:ascii="Cambria" w:hAnsi="Cambria"/>
        </w:rPr>
        <w:t>The Minister could reduce this limit by legislative instrument without referring the matter to Parliament. The Minister could decide to remove the exception of depositing and withdrawing cash in banks o</w:t>
      </w:r>
      <w:r w:rsidR="00D82364">
        <w:rPr>
          <w:rFonts w:ascii="Cambria" w:hAnsi="Cambria"/>
        </w:rPr>
        <w:t>r</w:t>
      </w:r>
      <w:r>
        <w:rPr>
          <w:rFonts w:ascii="Cambria" w:hAnsi="Cambria"/>
        </w:rPr>
        <w:t xml:space="preserve"> impose a limit, thereby preventing bank customers from withdrawing their savings when they decide to</w:t>
      </w:r>
      <w:r w:rsidR="005721BD">
        <w:rPr>
          <w:rFonts w:ascii="Cambria" w:hAnsi="Cambria"/>
        </w:rPr>
        <w:t xml:space="preserve"> – without referring the matter to Parliament. </w:t>
      </w:r>
    </w:p>
    <w:p w14:paraId="015A1265" w14:textId="0FE4D402" w:rsidR="00B76913" w:rsidRDefault="00D82364" w:rsidP="006831A3">
      <w:pPr>
        <w:spacing w:before="120" w:after="120"/>
        <w:ind w:right="-46"/>
        <w:rPr>
          <w:rFonts w:ascii="Cambria" w:hAnsi="Cambria"/>
        </w:rPr>
      </w:pPr>
      <w:r>
        <w:rPr>
          <w:rFonts w:ascii="Cambria" w:hAnsi="Cambria"/>
        </w:rPr>
        <w:t xml:space="preserve">These ‘legislative instrument’ provisions in the Bill warrant serious revision to require full and proper Parliamentary scrutiny for substantial change. </w:t>
      </w:r>
      <w:r w:rsidR="005721BD">
        <w:rPr>
          <w:rFonts w:ascii="Cambria" w:hAnsi="Cambria"/>
        </w:rPr>
        <w:t xml:space="preserve">Properly embodying the provisions within the primary legislation is an obvious solution. </w:t>
      </w:r>
    </w:p>
    <w:p w14:paraId="3B7EFA18" w14:textId="3E6D9309" w:rsidR="004C0C5F" w:rsidRPr="004C0C5F" w:rsidRDefault="004C0C5F" w:rsidP="004C0C5F">
      <w:pPr>
        <w:spacing w:before="240" w:after="120"/>
        <w:ind w:right="-45"/>
        <w:rPr>
          <w:rFonts w:ascii="Arial Narrow" w:hAnsi="Arial Narrow"/>
          <w:b/>
          <w:bCs/>
          <w:i/>
          <w:iCs/>
          <w:sz w:val="26"/>
          <w:szCs w:val="26"/>
        </w:rPr>
      </w:pPr>
      <w:r w:rsidRPr="004C0C5F">
        <w:rPr>
          <w:rFonts w:ascii="Arial Narrow" w:hAnsi="Arial Narrow"/>
          <w:b/>
          <w:bCs/>
          <w:i/>
          <w:iCs/>
          <w:sz w:val="26"/>
          <w:szCs w:val="26"/>
        </w:rPr>
        <w:t xml:space="preserve">Finally … </w:t>
      </w:r>
    </w:p>
    <w:p w14:paraId="0CAE8CC6" w14:textId="4479D09F" w:rsidR="004C0C5F" w:rsidRDefault="005721BD" w:rsidP="004C0C5F">
      <w:pPr>
        <w:spacing w:before="120" w:after="120"/>
        <w:ind w:right="-45"/>
        <w:rPr>
          <w:rFonts w:ascii="Cambria" w:hAnsi="Cambria"/>
        </w:rPr>
      </w:pPr>
      <w:r>
        <w:rPr>
          <w:rFonts w:ascii="Cambria" w:hAnsi="Cambria"/>
        </w:rPr>
        <w:t xml:space="preserve">As drafted, this Bill is fraught with danger – as described above, and almost certainly in numerous other submissions. </w:t>
      </w:r>
    </w:p>
    <w:p w14:paraId="1045392F" w14:textId="0D577E36" w:rsidR="005721BD" w:rsidRDefault="005721BD" w:rsidP="004C0C5F">
      <w:pPr>
        <w:spacing w:before="120" w:after="120"/>
        <w:ind w:right="-45"/>
        <w:rPr>
          <w:rFonts w:ascii="Cambria" w:hAnsi="Cambria"/>
        </w:rPr>
      </w:pPr>
      <w:r>
        <w:rPr>
          <w:rFonts w:ascii="Cambria" w:hAnsi="Cambria"/>
        </w:rPr>
        <w:t>In my view, the Bill should be withdrawn altogether. The predictable downsides for society at large far outweigh the benefits claimed by the proponents – except for the transfer of economic power to the already powerful and the gifting to government of another means of surveillance of our citizenry</w:t>
      </w:r>
      <w:r w:rsidR="00A00043">
        <w:rPr>
          <w:rFonts w:ascii="Cambria" w:hAnsi="Cambria"/>
        </w:rPr>
        <w:t xml:space="preserve">. And without reducing the shadow economy and criminal behaviour to anywhere like the degree asserted. </w:t>
      </w:r>
    </w:p>
    <w:p w14:paraId="70918F5E" w14:textId="1329A198" w:rsidR="00A00043" w:rsidRDefault="00A00043" w:rsidP="004C0C5F">
      <w:pPr>
        <w:spacing w:before="120" w:after="120"/>
        <w:ind w:right="-45"/>
        <w:rPr>
          <w:rFonts w:ascii="Cambria" w:hAnsi="Cambria"/>
        </w:rPr>
      </w:pPr>
      <w:r>
        <w:rPr>
          <w:rFonts w:ascii="Cambria" w:hAnsi="Cambria"/>
        </w:rPr>
        <w:t xml:space="preserve">If the Government cannot be persuaded to take this </w:t>
      </w:r>
      <w:r w:rsidR="00597965">
        <w:rPr>
          <w:rFonts w:ascii="Cambria" w:hAnsi="Cambria"/>
        </w:rPr>
        <w:t xml:space="preserve">fairer and </w:t>
      </w:r>
      <w:r>
        <w:rPr>
          <w:rFonts w:ascii="Cambria" w:hAnsi="Cambria"/>
        </w:rPr>
        <w:t xml:space="preserve">more </w:t>
      </w:r>
      <w:r w:rsidR="00597965">
        <w:rPr>
          <w:rFonts w:ascii="Cambria" w:hAnsi="Cambria"/>
        </w:rPr>
        <w:t xml:space="preserve">sensible </w:t>
      </w:r>
      <w:r>
        <w:rPr>
          <w:rFonts w:ascii="Cambria" w:hAnsi="Cambria"/>
        </w:rPr>
        <w:t xml:space="preserve">path, Treasury should at least (a) insert Division 2, (b) incorporate </w:t>
      </w:r>
      <w:r w:rsidR="00B271A9">
        <w:rPr>
          <w:rFonts w:ascii="Cambria" w:hAnsi="Cambria"/>
        </w:rPr>
        <w:t>workable</w:t>
      </w:r>
      <w:r>
        <w:rPr>
          <w:rFonts w:ascii="Cambria" w:hAnsi="Cambria"/>
        </w:rPr>
        <w:t xml:space="preserve"> changes recommended in submissions (especially embody</w:t>
      </w:r>
      <w:r w:rsidR="00E5511A">
        <w:rPr>
          <w:rFonts w:ascii="Cambria" w:hAnsi="Cambria"/>
        </w:rPr>
        <w:t>ing</w:t>
      </w:r>
      <w:r>
        <w:rPr>
          <w:rFonts w:ascii="Cambria" w:hAnsi="Cambria"/>
        </w:rPr>
        <w:t xml:space="preserve"> Exceptions in the primary legislation), and (c) release </w:t>
      </w:r>
      <w:r w:rsidR="00611F4C">
        <w:rPr>
          <w:rFonts w:ascii="Cambria" w:hAnsi="Cambria"/>
        </w:rPr>
        <w:t xml:space="preserve">a </w:t>
      </w:r>
      <w:bookmarkStart w:id="0" w:name="_GoBack"/>
      <w:bookmarkEnd w:id="0"/>
      <w:r w:rsidR="00611F4C">
        <w:rPr>
          <w:rFonts w:ascii="Cambria" w:hAnsi="Cambria"/>
        </w:rPr>
        <w:t xml:space="preserve">revised draft Bill for another </w:t>
      </w:r>
      <w:r w:rsidR="00B271A9">
        <w:rPr>
          <w:rFonts w:ascii="Cambria" w:hAnsi="Cambria"/>
        </w:rPr>
        <w:t xml:space="preserve">– </w:t>
      </w:r>
      <w:r w:rsidR="00611F4C">
        <w:rPr>
          <w:rFonts w:ascii="Cambria" w:hAnsi="Cambria"/>
        </w:rPr>
        <w:t xml:space="preserve">and longer </w:t>
      </w:r>
      <w:r w:rsidR="00B271A9">
        <w:rPr>
          <w:rFonts w:ascii="Cambria" w:hAnsi="Cambria"/>
        </w:rPr>
        <w:t xml:space="preserve">– </w:t>
      </w:r>
      <w:r w:rsidR="00611F4C">
        <w:rPr>
          <w:rFonts w:ascii="Cambria" w:hAnsi="Cambria"/>
        </w:rPr>
        <w:t xml:space="preserve">consultation round. </w:t>
      </w:r>
    </w:p>
    <w:p w14:paraId="430805AD" w14:textId="0FD28D5E" w:rsidR="00611F4C" w:rsidRDefault="00611F4C" w:rsidP="004C0C5F">
      <w:pPr>
        <w:spacing w:before="120" w:after="120"/>
        <w:ind w:right="-45"/>
        <w:rPr>
          <w:rFonts w:ascii="Cambria" w:hAnsi="Cambria"/>
        </w:rPr>
      </w:pPr>
      <w:r>
        <w:rPr>
          <w:rFonts w:ascii="Cambria" w:hAnsi="Cambria"/>
        </w:rPr>
        <w:t xml:space="preserve">If and when the Bill is finally introduced into Parliament, is must be scheduled for full and robust debate in both Houses, referred to Committee for genuine and thorough scrutiny with public hearings, and then not be slipped through </w:t>
      </w:r>
      <w:r w:rsidR="00B271A9">
        <w:rPr>
          <w:rFonts w:ascii="Cambria" w:hAnsi="Cambria"/>
        </w:rPr>
        <w:t xml:space="preserve">the chambers </w:t>
      </w:r>
      <w:r w:rsidR="00597965">
        <w:rPr>
          <w:rFonts w:ascii="Cambria" w:hAnsi="Cambria"/>
        </w:rPr>
        <w:t>late at</w:t>
      </w:r>
      <w:r>
        <w:rPr>
          <w:rFonts w:ascii="Cambria" w:hAnsi="Cambria"/>
        </w:rPr>
        <w:t xml:space="preserve"> night with few Members present. </w:t>
      </w:r>
    </w:p>
    <w:p w14:paraId="4FCCD4A3" w14:textId="3FCB8502" w:rsidR="009F7F4F" w:rsidRDefault="009F7F4F" w:rsidP="004C0C5F">
      <w:pPr>
        <w:spacing w:before="120" w:after="120"/>
        <w:ind w:right="-45"/>
        <w:rPr>
          <w:rFonts w:ascii="Cambria" w:hAnsi="Cambria"/>
        </w:rPr>
      </w:pPr>
      <w:r>
        <w:rPr>
          <w:rFonts w:ascii="Cambria" w:hAnsi="Cambria"/>
        </w:rPr>
        <w:t xml:space="preserve">The Australian people deserve no less. </w:t>
      </w:r>
    </w:p>
    <w:p w14:paraId="7DBA7889" w14:textId="2ADC4B72" w:rsidR="009F7F4F" w:rsidRDefault="009F7F4F" w:rsidP="004C0C5F">
      <w:pPr>
        <w:spacing w:before="120" w:after="120"/>
        <w:ind w:right="-45"/>
        <w:rPr>
          <w:rFonts w:ascii="Cambria" w:hAnsi="Cambria"/>
        </w:rPr>
      </w:pPr>
    </w:p>
    <w:p w14:paraId="604711A1" w14:textId="77777777" w:rsidR="00E5511A" w:rsidRDefault="00E5511A" w:rsidP="004C0C5F">
      <w:pPr>
        <w:spacing w:before="120" w:after="120"/>
        <w:ind w:right="-45"/>
        <w:rPr>
          <w:rFonts w:ascii="Cambria" w:hAnsi="Cambria"/>
        </w:rPr>
      </w:pPr>
    </w:p>
    <w:p w14:paraId="5B44DB60" w14:textId="671D4245" w:rsidR="009F7F4F" w:rsidRPr="006831A3" w:rsidRDefault="009F7F4F" w:rsidP="004C0C5F">
      <w:pPr>
        <w:spacing w:before="120" w:after="120"/>
        <w:ind w:right="-45"/>
        <w:rPr>
          <w:rFonts w:ascii="Cambria" w:hAnsi="Cambria"/>
        </w:rPr>
      </w:pPr>
      <w:r>
        <w:rPr>
          <w:rFonts w:ascii="Cambria" w:hAnsi="Cambria"/>
        </w:rPr>
        <w:t>END</w:t>
      </w:r>
    </w:p>
    <w:sectPr w:rsidR="009F7F4F" w:rsidRPr="006831A3" w:rsidSect="00F66AD1">
      <w:footerReference w:type="default" r:id="rId7"/>
      <w:pgSz w:w="11906" w:h="16838"/>
      <w:pgMar w:top="567" w:right="1440" w:bottom="1135" w:left="1440"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A4474" w14:textId="77777777" w:rsidR="00E178B6" w:rsidRDefault="00E178B6" w:rsidP="00F66AD1">
      <w:r>
        <w:separator/>
      </w:r>
    </w:p>
  </w:endnote>
  <w:endnote w:type="continuationSeparator" w:id="0">
    <w:p w14:paraId="45A3CECA" w14:textId="77777777" w:rsidR="00E178B6" w:rsidRDefault="00E178B6" w:rsidP="00F66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492566"/>
      <w:docPartObj>
        <w:docPartGallery w:val="Page Numbers (Bottom of Page)"/>
        <w:docPartUnique/>
      </w:docPartObj>
    </w:sdtPr>
    <w:sdtEndPr>
      <w:rPr>
        <w:noProof/>
      </w:rPr>
    </w:sdtEndPr>
    <w:sdtContent>
      <w:p w14:paraId="0EFDC0CE" w14:textId="4EED8937" w:rsidR="00803FE2" w:rsidRDefault="00803FE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F79DBC8" w14:textId="77777777" w:rsidR="00803FE2" w:rsidRDefault="00803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427EB" w14:textId="77777777" w:rsidR="00E178B6" w:rsidRDefault="00E178B6" w:rsidP="00F66AD1">
      <w:r>
        <w:separator/>
      </w:r>
    </w:p>
  </w:footnote>
  <w:footnote w:type="continuationSeparator" w:id="0">
    <w:p w14:paraId="4E9B995B" w14:textId="77777777" w:rsidR="00E178B6" w:rsidRDefault="00E178B6" w:rsidP="00F66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27F2B"/>
    <w:multiLevelType w:val="hybridMultilevel"/>
    <w:tmpl w:val="5C0E1E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7D327C0"/>
    <w:multiLevelType w:val="hybridMultilevel"/>
    <w:tmpl w:val="84507E1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D1A3E81"/>
    <w:multiLevelType w:val="hybridMultilevel"/>
    <w:tmpl w:val="0400CABE"/>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AC5558D"/>
    <w:multiLevelType w:val="hybridMultilevel"/>
    <w:tmpl w:val="7D4E7CAA"/>
    <w:lvl w:ilvl="0" w:tplc="226878DE">
      <w:start w:val="1"/>
      <w:numFmt w:val="decimal"/>
      <w:lvlText w:val="%1."/>
      <w:lvlJc w:val="left"/>
      <w:pPr>
        <w:ind w:left="720" w:hanging="360"/>
      </w:pPr>
      <w:rPr>
        <w:rFonts w:ascii="Cambria" w:eastAsiaTheme="minorHAnsi" w:hAnsi="Cambria" w:cstheme="minorBid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4A41551"/>
    <w:multiLevelType w:val="hybridMultilevel"/>
    <w:tmpl w:val="0B16CDD8"/>
    <w:lvl w:ilvl="0" w:tplc="802EE61C">
      <w:start w:val="1"/>
      <w:numFmt w:val="decimal"/>
      <w:lvlText w:val="%1."/>
      <w:lvlJc w:val="left"/>
      <w:pPr>
        <w:ind w:left="360" w:hanging="360"/>
      </w:pPr>
      <w:rPr>
        <w:rFonts w:ascii="Cambria" w:eastAsiaTheme="minorHAnsi" w:hAnsi="Cambria" w:cstheme="minorBid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FBB"/>
    <w:rsid w:val="00031207"/>
    <w:rsid w:val="000C692C"/>
    <w:rsid w:val="00140F85"/>
    <w:rsid w:val="001510D6"/>
    <w:rsid w:val="001551BB"/>
    <w:rsid w:val="00161501"/>
    <w:rsid w:val="001B51B2"/>
    <w:rsid w:val="001B6B60"/>
    <w:rsid w:val="0023710C"/>
    <w:rsid w:val="003119A8"/>
    <w:rsid w:val="00327FE0"/>
    <w:rsid w:val="00337013"/>
    <w:rsid w:val="00351677"/>
    <w:rsid w:val="00366470"/>
    <w:rsid w:val="00434F90"/>
    <w:rsid w:val="004537E2"/>
    <w:rsid w:val="00474921"/>
    <w:rsid w:val="004C0C5F"/>
    <w:rsid w:val="004F5B55"/>
    <w:rsid w:val="005721BD"/>
    <w:rsid w:val="00573FBB"/>
    <w:rsid w:val="00580FB4"/>
    <w:rsid w:val="00597965"/>
    <w:rsid w:val="005A2D39"/>
    <w:rsid w:val="005A5498"/>
    <w:rsid w:val="005C7308"/>
    <w:rsid w:val="005F3240"/>
    <w:rsid w:val="00611F4C"/>
    <w:rsid w:val="00623058"/>
    <w:rsid w:val="006344C4"/>
    <w:rsid w:val="006831A3"/>
    <w:rsid w:val="006901D8"/>
    <w:rsid w:val="006C50A4"/>
    <w:rsid w:val="006E535B"/>
    <w:rsid w:val="00735B82"/>
    <w:rsid w:val="0076340A"/>
    <w:rsid w:val="00772234"/>
    <w:rsid w:val="0078545F"/>
    <w:rsid w:val="007D2580"/>
    <w:rsid w:val="007F2E07"/>
    <w:rsid w:val="007F4FA2"/>
    <w:rsid w:val="00803FE2"/>
    <w:rsid w:val="0084102D"/>
    <w:rsid w:val="0085253C"/>
    <w:rsid w:val="00896C18"/>
    <w:rsid w:val="008C2BB2"/>
    <w:rsid w:val="008C4772"/>
    <w:rsid w:val="008D1CA6"/>
    <w:rsid w:val="00971AF3"/>
    <w:rsid w:val="00971C78"/>
    <w:rsid w:val="0097791D"/>
    <w:rsid w:val="009974F4"/>
    <w:rsid w:val="009F6697"/>
    <w:rsid w:val="009F7F4F"/>
    <w:rsid w:val="00A00043"/>
    <w:rsid w:val="00AB5C4B"/>
    <w:rsid w:val="00B271A9"/>
    <w:rsid w:val="00B451A0"/>
    <w:rsid w:val="00B5571C"/>
    <w:rsid w:val="00B66DAB"/>
    <w:rsid w:val="00B76913"/>
    <w:rsid w:val="00B9652C"/>
    <w:rsid w:val="00BB3337"/>
    <w:rsid w:val="00C01079"/>
    <w:rsid w:val="00C521D7"/>
    <w:rsid w:val="00C62000"/>
    <w:rsid w:val="00C72D8B"/>
    <w:rsid w:val="00CB5AE2"/>
    <w:rsid w:val="00CC1DE2"/>
    <w:rsid w:val="00CD1026"/>
    <w:rsid w:val="00CF7015"/>
    <w:rsid w:val="00D3468A"/>
    <w:rsid w:val="00D476DA"/>
    <w:rsid w:val="00D51B08"/>
    <w:rsid w:val="00D82364"/>
    <w:rsid w:val="00DF2B03"/>
    <w:rsid w:val="00DF396E"/>
    <w:rsid w:val="00DF452F"/>
    <w:rsid w:val="00E0382A"/>
    <w:rsid w:val="00E178B6"/>
    <w:rsid w:val="00E5511A"/>
    <w:rsid w:val="00E60847"/>
    <w:rsid w:val="00E95C69"/>
    <w:rsid w:val="00EF0E98"/>
    <w:rsid w:val="00F16D8D"/>
    <w:rsid w:val="00F454F4"/>
    <w:rsid w:val="00F63A74"/>
    <w:rsid w:val="00F66AD1"/>
    <w:rsid w:val="00FF32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998E8"/>
  <w15:chartTrackingRefBased/>
  <w15:docId w15:val="{3B2B0DF8-1BFB-41B8-9569-4038532B3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before="80" w:after="80" w:line="240" w:lineRule="atLeast"/>
        <w:ind w:right="449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D8B"/>
    <w:pPr>
      <w:spacing w:before="0" w:after="0" w:line="240" w:lineRule="auto"/>
      <w:ind w:right="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2D39"/>
    <w:rPr>
      <w:color w:val="0000FF"/>
      <w:u w:val="single"/>
    </w:rPr>
  </w:style>
  <w:style w:type="character" w:styleId="FollowedHyperlink">
    <w:name w:val="FollowedHyperlink"/>
    <w:basedOn w:val="DefaultParagraphFont"/>
    <w:uiPriority w:val="99"/>
    <w:semiHidden/>
    <w:unhideWhenUsed/>
    <w:rsid w:val="005A2D39"/>
    <w:rPr>
      <w:color w:val="954F72" w:themeColor="followedHyperlink"/>
      <w:u w:val="single"/>
    </w:rPr>
  </w:style>
  <w:style w:type="paragraph" w:styleId="BalloonText">
    <w:name w:val="Balloon Text"/>
    <w:basedOn w:val="Normal"/>
    <w:link w:val="BalloonTextChar"/>
    <w:uiPriority w:val="99"/>
    <w:semiHidden/>
    <w:unhideWhenUsed/>
    <w:rsid w:val="005A2D39"/>
    <w:pPr>
      <w:ind w:right="4491"/>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D39"/>
    <w:rPr>
      <w:rFonts w:ascii="Segoe UI" w:hAnsi="Segoe UI" w:cs="Segoe UI"/>
      <w:sz w:val="18"/>
      <w:szCs w:val="18"/>
    </w:rPr>
  </w:style>
  <w:style w:type="paragraph" w:styleId="ListParagraph">
    <w:name w:val="List Paragraph"/>
    <w:basedOn w:val="Normal"/>
    <w:uiPriority w:val="34"/>
    <w:qFormat/>
    <w:rsid w:val="005A2D39"/>
    <w:pPr>
      <w:spacing w:before="80" w:after="80" w:line="240" w:lineRule="atLeast"/>
      <w:ind w:left="720" w:right="4491"/>
      <w:contextualSpacing/>
    </w:pPr>
  </w:style>
  <w:style w:type="character" w:styleId="UnresolvedMention">
    <w:name w:val="Unresolved Mention"/>
    <w:basedOn w:val="DefaultParagraphFont"/>
    <w:uiPriority w:val="99"/>
    <w:semiHidden/>
    <w:unhideWhenUsed/>
    <w:rsid w:val="005A2D39"/>
    <w:rPr>
      <w:color w:val="808080"/>
      <w:shd w:val="clear" w:color="auto" w:fill="E6E6E6"/>
    </w:rPr>
  </w:style>
  <w:style w:type="paragraph" w:styleId="Header">
    <w:name w:val="header"/>
    <w:basedOn w:val="Normal"/>
    <w:link w:val="HeaderChar"/>
    <w:uiPriority w:val="99"/>
    <w:unhideWhenUsed/>
    <w:rsid w:val="00F66AD1"/>
    <w:pPr>
      <w:tabs>
        <w:tab w:val="center" w:pos="4513"/>
        <w:tab w:val="right" w:pos="9026"/>
      </w:tabs>
    </w:pPr>
  </w:style>
  <w:style w:type="character" w:customStyle="1" w:styleId="HeaderChar">
    <w:name w:val="Header Char"/>
    <w:basedOn w:val="DefaultParagraphFont"/>
    <w:link w:val="Header"/>
    <w:uiPriority w:val="99"/>
    <w:rsid w:val="00F66AD1"/>
  </w:style>
  <w:style w:type="paragraph" w:styleId="Footer">
    <w:name w:val="footer"/>
    <w:basedOn w:val="Normal"/>
    <w:link w:val="FooterChar"/>
    <w:uiPriority w:val="99"/>
    <w:unhideWhenUsed/>
    <w:rsid w:val="00F66AD1"/>
    <w:pPr>
      <w:tabs>
        <w:tab w:val="center" w:pos="4513"/>
        <w:tab w:val="right" w:pos="9026"/>
      </w:tabs>
    </w:pPr>
  </w:style>
  <w:style w:type="character" w:customStyle="1" w:styleId="FooterChar">
    <w:name w:val="Footer Char"/>
    <w:basedOn w:val="DefaultParagraphFont"/>
    <w:link w:val="Footer"/>
    <w:uiPriority w:val="99"/>
    <w:rsid w:val="00F66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1508</TotalTime>
  <Pages>4</Pages>
  <Words>2236</Words>
  <Characters>12751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Cummine</dc:creator>
  <cp:keywords/>
  <dc:description/>
  <cp:lastModifiedBy>Alan Cummine</cp:lastModifiedBy>
  <cp:revision>34</cp:revision>
  <cp:lastPrinted>2019-08-13T14:07:00Z</cp:lastPrinted>
  <dcterms:created xsi:type="dcterms:W3CDTF">2019-08-12T13:48:00Z</dcterms:created>
  <dcterms:modified xsi:type="dcterms:W3CDTF">2019-08-13T15:12:00Z</dcterms:modified>
</cp:coreProperties>
</file>