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45F1" w:rsidRDefault="00F845F1" w:rsidP="00F845F1">
      <w:pPr>
        <w:rPr>
          <w:rFonts w:asciiTheme="minorHAnsi" w:hAnsiTheme="minorHAnsi" w:cstheme="minorBidi"/>
          <w:color w:val="1F497D"/>
          <w:sz w:val="22"/>
          <w:szCs w:val="22"/>
        </w:rPr>
      </w:pPr>
    </w:p>
    <w:p w:rsidR="00F845F1" w:rsidRDefault="00F845F1" w:rsidP="00F845F1">
      <w:pPr>
        <w:rPr>
          <w:rFonts w:asciiTheme="minorHAnsi" w:hAnsiTheme="minorHAnsi" w:cstheme="minorBidi"/>
          <w:color w:val="1F497D"/>
        </w:rPr>
      </w:pPr>
    </w:p>
    <w:p w:rsidR="00F845F1" w:rsidRDefault="00F845F1" w:rsidP="00F845F1">
      <w:pPr>
        <w:rPr>
          <w:rFonts w:ascii="Calibri" w:eastAsia="Times New Roman" w:hAnsi="Calibri"/>
          <w:lang w:val="en-US"/>
        </w:rPr>
      </w:pPr>
      <w:bookmarkStart w:id="0" w:name="_jsOm_661778133874451D8675D528BA6C384F"/>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 xml:space="preserve">Luke Ford </w:t>
      </w:r>
      <w:bookmarkEnd w:id="2"/>
      <w:r>
        <w:rPr>
          <w:rFonts w:eastAsia="Times New Roman"/>
          <w:lang w:val="en-US"/>
        </w:rPr>
        <w:t xml:space="preserve">&lt;lford@evolutionhousing.com.au&gt; </w:t>
      </w:r>
      <w:r>
        <w:rPr>
          <w:rFonts w:eastAsia="Times New Roman"/>
          <w:lang w:val="en-US"/>
        </w:rPr>
        <w:br/>
      </w:r>
      <w:r>
        <w:rPr>
          <w:rFonts w:eastAsia="Times New Roman"/>
          <w:b/>
          <w:bCs/>
          <w:lang w:val="en-US"/>
        </w:rPr>
        <w:t>Sent:</w:t>
      </w:r>
      <w:r>
        <w:rPr>
          <w:rFonts w:eastAsia="Times New Roman"/>
          <w:lang w:val="en-US"/>
        </w:rPr>
        <w:t xml:space="preserve"> Wednesday, 31 July 2019 2:15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r>
        <w:rPr>
          <w:rFonts w:eastAsia="Times New Roman"/>
          <w:lang w:val="en-US"/>
        </w:rPr>
        <w:br/>
      </w:r>
      <w:r>
        <w:rPr>
          <w:rFonts w:eastAsia="Times New Roman"/>
          <w:b/>
          <w:bCs/>
          <w:lang w:val="en-US"/>
        </w:rPr>
        <w:t>Importance:</w:t>
      </w:r>
      <w:r>
        <w:rPr>
          <w:rFonts w:eastAsia="Times New Roman"/>
          <w:lang w:val="en-US"/>
        </w:rPr>
        <w:t xml:space="preserve"> High</w:t>
      </w:r>
    </w:p>
    <w:p w:rsidR="00F845F1" w:rsidRDefault="00F845F1" w:rsidP="00F845F1">
      <w:pPr>
        <w:rPr>
          <w:lang w:eastAsia="en-US"/>
        </w:rPr>
      </w:pPr>
    </w:p>
    <w:p w:rsidR="00F845F1" w:rsidRDefault="00F845F1" w:rsidP="00F845F1">
      <w:proofErr w:type="spellStart"/>
      <w:r>
        <w:t>Attn</w:t>
      </w:r>
      <w:proofErr w:type="spellEnd"/>
      <w:r>
        <w:t xml:space="preserve"> Manager, Black Economy Division</w:t>
      </w:r>
    </w:p>
    <w:p w:rsidR="00F845F1" w:rsidRDefault="00F845F1" w:rsidP="00F845F1"/>
    <w:p w:rsidR="00F845F1" w:rsidRDefault="00F845F1" w:rsidP="00F845F1">
      <w:r>
        <w:t>I object to this proposed law on the basis that it is unnecessary financial repression.</w:t>
      </w:r>
    </w:p>
    <w:p w:rsidR="00F845F1" w:rsidRDefault="00F845F1" w:rsidP="00F845F1"/>
    <w:p w:rsidR="00F845F1" w:rsidRDefault="00F845F1" w:rsidP="00F845F1">
      <w:r>
        <w:t xml:space="preserve">Instead of reforming the banking/ financial system, the government has passed laws making it lawful to confiscate </w:t>
      </w:r>
      <w:proofErr w:type="gramStart"/>
      <w:r>
        <w:t>depositors</w:t>
      </w:r>
      <w:proofErr w:type="gramEnd"/>
      <w:r>
        <w:t xml:space="preserve"> funds and is now outlawing the use of cash to force individuals into the corrupt banking system.  It is an outrage and fundamentally undermines the freedom and civil liberty of honest Australians who deserve to be able to make an informed choice about how to spend their own money.</w:t>
      </w:r>
    </w:p>
    <w:p w:rsidR="00F845F1" w:rsidRDefault="00F845F1" w:rsidP="00F845F1"/>
    <w:p w:rsidR="00F845F1" w:rsidRDefault="00F845F1" w:rsidP="00F845F1">
      <w:r>
        <w:t>The legislation further undermines trust of the public in the government and the financial system.  The fact that the legislation is incomplete causes further suspicion.  Where is Part 2?</w:t>
      </w:r>
    </w:p>
    <w:p w:rsidR="00F845F1" w:rsidRDefault="00F845F1" w:rsidP="00F845F1"/>
    <w:p w:rsidR="00F845F1" w:rsidRDefault="00F845F1" w:rsidP="00F845F1">
      <w:r>
        <w:t>I urge politicians to stop acting like they are beholden to the banks and start acting in the interest of the people.</w:t>
      </w:r>
    </w:p>
    <w:p w:rsidR="00F845F1" w:rsidRDefault="00F845F1" w:rsidP="00F845F1"/>
    <w:p w:rsidR="00F845F1" w:rsidRDefault="00F845F1" w:rsidP="00F845F1">
      <w:r>
        <w:t>Sincerely,</w:t>
      </w:r>
    </w:p>
    <w:p w:rsidR="00F845F1" w:rsidRDefault="00F845F1" w:rsidP="00F845F1">
      <w:r>
        <w:t>Luke</w:t>
      </w:r>
    </w:p>
    <w:p w:rsidR="00F845F1" w:rsidRDefault="00F845F1" w:rsidP="00F845F1"/>
    <w:tbl>
      <w:tblPr>
        <w:tblW w:w="0" w:type="auto"/>
        <w:tblCellSpacing w:w="0" w:type="dxa"/>
        <w:tblCellMar>
          <w:left w:w="0" w:type="dxa"/>
          <w:right w:w="0" w:type="dxa"/>
        </w:tblCellMar>
        <w:tblLook w:val="04A0" w:firstRow="1" w:lastRow="0" w:firstColumn="1" w:lastColumn="0" w:noHBand="0" w:noVBand="1"/>
      </w:tblPr>
      <w:tblGrid>
        <w:gridCol w:w="6900"/>
      </w:tblGrid>
      <w:tr w:rsidR="00F845F1" w:rsidTr="00F845F1">
        <w:trPr>
          <w:trHeight w:val="192"/>
          <w:tblCellSpacing w:w="0" w:type="dxa"/>
        </w:trPr>
        <w:tc>
          <w:tcPr>
            <w:tcW w:w="6900" w:type="dxa"/>
            <w:vAlign w:val="center"/>
            <w:hideMark/>
          </w:tcPr>
          <w:p w:rsidR="00F845F1" w:rsidRDefault="00F845F1">
            <w:pPr>
              <w:spacing w:before="100" w:beforeAutospacing="1" w:after="100" w:afterAutospacing="1" w:line="240" w:lineRule="atLeast"/>
              <w:rPr>
                <w:rFonts w:ascii="Arial" w:hAnsi="Arial" w:cs="Arial"/>
              </w:rPr>
            </w:pPr>
            <w:r>
              <w:rPr>
                <w:rFonts w:ascii="Arial" w:hAnsi="Arial" w:cs="Arial"/>
                <w:b/>
                <w:bCs/>
                <w:color w:val="2E74B5"/>
                <w:sz w:val="21"/>
                <w:szCs w:val="21"/>
              </w:rPr>
              <w:t>Luke Ford</w:t>
            </w:r>
            <w:r>
              <w:rPr>
                <w:rFonts w:ascii="Arial" w:hAnsi="Arial" w:cs="Arial"/>
              </w:rPr>
              <w:t xml:space="preserve">  </w:t>
            </w:r>
            <w:proofErr w:type="spellStart"/>
            <w:r>
              <w:rPr>
                <w:rFonts w:ascii="Arial" w:hAnsi="Arial" w:cs="Arial"/>
                <w:color w:val="545850"/>
                <w:sz w:val="12"/>
                <w:szCs w:val="12"/>
              </w:rPr>
              <w:t>DipPM</w:t>
            </w:r>
            <w:proofErr w:type="spellEnd"/>
            <w:r>
              <w:rPr>
                <w:rFonts w:ascii="Arial" w:hAnsi="Arial" w:cs="Arial"/>
                <w:color w:val="545850"/>
                <w:sz w:val="12"/>
                <w:szCs w:val="12"/>
              </w:rPr>
              <w:t xml:space="preserve"> AIMM Registered Business Agent (REBA)</w:t>
            </w:r>
            <w:r>
              <w:rPr>
                <w:rFonts w:ascii="Arial" w:hAnsi="Arial" w:cs="Arial"/>
              </w:rPr>
              <w:t xml:space="preserve"> </w:t>
            </w:r>
          </w:p>
        </w:tc>
      </w:tr>
      <w:tr w:rsidR="00F845F1" w:rsidTr="00F845F1">
        <w:trPr>
          <w:trHeight w:val="264"/>
          <w:tblCellSpacing w:w="0" w:type="dxa"/>
        </w:trPr>
        <w:tc>
          <w:tcPr>
            <w:tcW w:w="6900" w:type="dxa"/>
            <w:vAlign w:val="center"/>
            <w:hideMark/>
          </w:tcPr>
          <w:p w:rsidR="00F845F1" w:rsidRDefault="00F845F1">
            <w:pPr>
              <w:spacing w:before="100" w:beforeAutospacing="1" w:after="100" w:afterAutospacing="1" w:line="330" w:lineRule="atLeast"/>
              <w:rPr>
                <w:rFonts w:ascii="Arial" w:hAnsi="Arial" w:cs="Arial"/>
              </w:rPr>
            </w:pPr>
            <w:r>
              <w:rPr>
                <w:rFonts w:ascii="Arial" w:hAnsi="Arial" w:cs="Arial"/>
                <w:color w:val="545850"/>
                <w:sz w:val="18"/>
                <w:szCs w:val="18"/>
              </w:rPr>
              <w:t>Director</w:t>
            </w:r>
            <w:r>
              <w:rPr>
                <w:rFonts w:ascii="Arial" w:hAnsi="Arial" w:cs="Arial"/>
              </w:rPr>
              <w:t xml:space="preserve"> </w:t>
            </w:r>
          </w:p>
        </w:tc>
      </w:tr>
      <w:tr w:rsidR="00F845F1" w:rsidTr="00F845F1">
        <w:trPr>
          <w:trHeight w:val="144"/>
          <w:tblCellSpacing w:w="0" w:type="dxa"/>
        </w:trPr>
        <w:tc>
          <w:tcPr>
            <w:tcW w:w="6900" w:type="dxa"/>
            <w:vAlign w:val="center"/>
            <w:hideMark/>
          </w:tcPr>
          <w:p w:rsidR="00F845F1" w:rsidRDefault="00F845F1">
            <w:pPr>
              <w:rPr>
                <w:rFonts w:ascii="Arial" w:hAnsi="Arial" w:cs="Arial"/>
                <w:sz w:val="22"/>
                <w:szCs w:val="22"/>
              </w:rPr>
            </w:pPr>
            <w:r>
              <w:rPr>
                <w:rFonts w:ascii="Arial" w:hAnsi="Arial" w:cs="Arial"/>
                <w:noProof/>
              </w:rPr>
              <w:drawing>
                <wp:inline distT="0" distB="0" distL="0" distR="0">
                  <wp:extent cx="4157345" cy="116840"/>
                  <wp:effectExtent l="0" t="0" r="0" b="0"/>
                  <wp:docPr id="9" name="Picture 9" descr="cid:image001.jpg@01D2A305.80E5E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2A305.80E5E640"/>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4157345" cy="116840"/>
                          </a:xfrm>
                          <a:prstGeom prst="rect">
                            <a:avLst/>
                          </a:prstGeom>
                          <a:noFill/>
                          <a:ln>
                            <a:noFill/>
                          </a:ln>
                        </pic:spPr>
                      </pic:pic>
                    </a:graphicData>
                  </a:graphic>
                </wp:inline>
              </w:drawing>
            </w:r>
          </w:p>
        </w:tc>
      </w:tr>
      <w:tr w:rsidR="00F845F1" w:rsidTr="00F845F1">
        <w:trPr>
          <w:trHeight w:val="204"/>
          <w:tblCellSpacing w:w="0" w:type="dxa"/>
        </w:trPr>
        <w:tc>
          <w:tcPr>
            <w:tcW w:w="6900" w:type="dxa"/>
            <w:vAlign w:val="center"/>
            <w:hideMark/>
          </w:tcPr>
          <w:p w:rsidR="00F845F1" w:rsidRDefault="00F845F1">
            <w:pPr>
              <w:spacing w:before="100" w:beforeAutospacing="1" w:after="100" w:afterAutospacing="1" w:line="255" w:lineRule="atLeast"/>
              <w:rPr>
                <w:rFonts w:ascii="Arial" w:hAnsi="Arial" w:cs="Arial"/>
              </w:rPr>
            </w:pPr>
            <w:r>
              <w:rPr>
                <w:rFonts w:ascii="Arial" w:hAnsi="Arial" w:cs="Arial"/>
                <w:color w:val="545850"/>
                <w:sz w:val="18"/>
                <w:szCs w:val="18"/>
              </w:rPr>
              <w:t xml:space="preserve">T. 0402 231 161  E. </w:t>
            </w:r>
            <w:hyperlink r:id="rId6" w:history="1">
              <w:r>
                <w:rPr>
                  <w:rStyle w:val="Hyperlink"/>
                  <w:rFonts w:ascii="Arial" w:hAnsi="Arial" w:cs="Arial"/>
                  <w:color w:val="2E75B6"/>
                  <w:sz w:val="18"/>
                  <w:szCs w:val="18"/>
                </w:rPr>
                <w:t>lford@evolutionhousing.com.au</w:t>
              </w:r>
            </w:hyperlink>
            <w:r>
              <w:rPr>
                <w:rFonts w:ascii="Arial" w:hAnsi="Arial" w:cs="Arial"/>
                <w:color w:val="2E75B6"/>
              </w:rPr>
              <w:t xml:space="preserve"> </w:t>
            </w:r>
          </w:p>
        </w:tc>
      </w:tr>
      <w:tr w:rsidR="00F845F1" w:rsidTr="00F845F1">
        <w:trPr>
          <w:trHeight w:val="413"/>
          <w:tblCellSpacing w:w="0" w:type="dxa"/>
        </w:trPr>
        <w:tc>
          <w:tcPr>
            <w:tcW w:w="6900" w:type="dxa"/>
            <w:vAlign w:val="center"/>
            <w:hideMark/>
          </w:tcPr>
          <w:p w:rsidR="00F845F1" w:rsidRDefault="00F845F1">
            <w:pPr>
              <w:rPr>
                <w:rFonts w:ascii="Arial" w:hAnsi="Arial" w:cs="Arial"/>
                <w:sz w:val="18"/>
                <w:szCs w:val="18"/>
              </w:rPr>
            </w:pPr>
            <w:hyperlink r:id="rId7" w:history="1">
              <w:r>
                <w:rPr>
                  <w:rStyle w:val="Hyperlink"/>
                  <w:rFonts w:ascii="Arial" w:hAnsi="Arial" w:cs="Arial"/>
                  <w:sz w:val="18"/>
                  <w:szCs w:val="18"/>
                </w:rPr>
                <w:t>www.evolutionhousing.com.au</w:t>
              </w:r>
            </w:hyperlink>
          </w:p>
        </w:tc>
      </w:tr>
      <w:tr w:rsidR="00F845F1" w:rsidTr="00F845F1">
        <w:trPr>
          <w:trHeight w:val="192"/>
          <w:tblCellSpacing w:w="0" w:type="dxa"/>
        </w:trPr>
        <w:tc>
          <w:tcPr>
            <w:tcW w:w="6900" w:type="dxa"/>
            <w:vAlign w:val="center"/>
            <w:hideMark/>
          </w:tcPr>
          <w:p w:rsidR="00F845F1" w:rsidRDefault="00F845F1">
            <w:pPr>
              <w:rPr>
                <w:rFonts w:ascii="Arial" w:hAnsi="Arial" w:cs="Arial"/>
                <w:sz w:val="18"/>
                <w:szCs w:val="18"/>
              </w:rPr>
            </w:pPr>
          </w:p>
        </w:tc>
      </w:tr>
      <w:tr w:rsidR="00F845F1" w:rsidTr="00F845F1">
        <w:trPr>
          <w:trHeight w:val="204"/>
          <w:tblCellSpacing w:w="0" w:type="dxa"/>
        </w:trPr>
        <w:tc>
          <w:tcPr>
            <w:tcW w:w="6900" w:type="dxa"/>
            <w:vAlign w:val="center"/>
            <w:hideMark/>
          </w:tcPr>
          <w:p w:rsidR="00F845F1" w:rsidRDefault="00F845F1">
            <w:pPr>
              <w:rPr>
                <w:rFonts w:eastAsia="Times New Roman"/>
                <w:sz w:val="20"/>
                <w:szCs w:val="20"/>
              </w:rPr>
            </w:pPr>
          </w:p>
        </w:tc>
      </w:tr>
      <w:tr w:rsidR="00F845F1" w:rsidTr="00F845F1">
        <w:trPr>
          <w:trHeight w:val="756"/>
          <w:tblCellSpacing w:w="0" w:type="dxa"/>
        </w:trPr>
        <w:tc>
          <w:tcPr>
            <w:tcW w:w="6900" w:type="dxa"/>
            <w:vAlign w:val="center"/>
            <w:hideMark/>
          </w:tcPr>
          <w:p w:rsidR="00F845F1" w:rsidRDefault="00F845F1">
            <w:pPr>
              <w:rPr>
                <w:rFonts w:ascii="Arial" w:hAnsi="Arial" w:cs="Arial"/>
                <w:sz w:val="22"/>
                <w:szCs w:val="22"/>
              </w:rPr>
            </w:pPr>
            <w:r>
              <w:rPr>
                <w:rFonts w:ascii="Arial" w:hAnsi="Arial" w:cs="Arial"/>
                <w:noProof/>
              </w:rPr>
              <w:drawing>
                <wp:inline distT="0" distB="0" distL="0" distR="0">
                  <wp:extent cx="3179445" cy="690880"/>
                  <wp:effectExtent l="0" t="0" r="1905" b="0"/>
                  <wp:docPr id="8" name="Picture 8"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1"/>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179445" cy="690880"/>
                          </a:xfrm>
                          <a:prstGeom prst="rect">
                            <a:avLst/>
                          </a:prstGeom>
                          <a:noFill/>
                          <a:ln>
                            <a:noFill/>
                          </a:ln>
                        </pic:spPr>
                      </pic:pic>
                    </a:graphicData>
                  </a:graphic>
                </wp:inline>
              </w:drawing>
            </w:r>
          </w:p>
        </w:tc>
      </w:tr>
      <w:tr w:rsidR="00F845F1" w:rsidTr="00F845F1">
        <w:trPr>
          <w:trHeight w:val="228"/>
          <w:tblCellSpacing w:w="0" w:type="dxa"/>
        </w:trPr>
        <w:tc>
          <w:tcPr>
            <w:tcW w:w="6900" w:type="dxa"/>
            <w:vAlign w:val="center"/>
            <w:hideMark/>
          </w:tcPr>
          <w:p w:rsidR="00F845F1" w:rsidRDefault="00F845F1">
            <w:pPr>
              <w:rPr>
                <w:rFonts w:ascii="Arial" w:hAnsi="Arial" w:cs="Arial"/>
              </w:rPr>
            </w:pPr>
            <w:r>
              <w:rPr>
                <w:rFonts w:ascii="Arial" w:hAnsi="Arial" w:cs="Arial"/>
                <w:noProof/>
              </w:rPr>
              <w:drawing>
                <wp:inline distT="0" distB="0" distL="0" distR="0">
                  <wp:extent cx="4157345" cy="180975"/>
                  <wp:effectExtent l="0" t="0" r="0" b="9525"/>
                  <wp:docPr id="7" name="Picture 7" descr="cid:image006.jpg@01D2A305.80E5E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6.jpg@01D2A305.80E5E64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4157345" cy="180975"/>
                          </a:xfrm>
                          <a:prstGeom prst="rect">
                            <a:avLst/>
                          </a:prstGeom>
                          <a:noFill/>
                          <a:ln>
                            <a:noFill/>
                          </a:ln>
                        </pic:spPr>
                      </pic:pic>
                    </a:graphicData>
                  </a:graphic>
                </wp:inline>
              </w:drawing>
            </w:r>
          </w:p>
        </w:tc>
      </w:tr>
      <w:tr w:rsidR="00F845F1" w:rsidTr="00F845F1">
        <w:trPr>
          <w:trHeight w:val="672"/>
          <w:tblCellSpacing w:w="0" w:type="dxa"/>
        </w:trPr>
        <w:tc>
          <w:tcPr>
            <w:tcW w:w="6900" w:type="dxa"/>
            <w:vAlign w:val="center"/>
            <w:hideMark/>
          </w:tcPr>
          <w:p w:rsidR="00F845F1" w:rsidRDefault="00F845F1">
            <w:pPr>
              <w:spacing w:before="100" w:beforeAutospacing="1" w:after="100" w:afterAutospacing="1" w:line="135" w:lineRule="atLeast"/>
              <w:rPr>
                <w:rFonts w:ascii="Arial" w:hAnsi="Arial" w:cs="Arial"/>
              </w:rPr>
            </w:pPr>
            <w:r>
              <w:rPr>
                <w:rFonts w:ascii="Arial" w:hAnsi="Arial" w:cs="Arial"/>
                <w:color w:val="545850"/>
                <w:sz w:val="14"/>
                <w:szCs w:val="14"/>
              </w:rPr>
              <w:t>The information contained herein and any attachments are intended solely for the named recipients.</w:t>
            </w:r>
            <w:r>
              <w:rPr>
                <w:rFonts w:ascii="Arial" w:hAnsi="Arial" w:cs="Arial"/>
                <w:color w:val="545850"/>
                <w:sz w:val="14"/>
                <w:szCs w:val="14"/>
              </w:rPr>
              <w:br/>
              <w:t>It may contain privileged confidential information. If you are not an intended recipient, please delete the</w:t>
            </w:r>
            <w:r>
              <w:rPr>
                <w:rFonts w:ascii="Arial" w:hAnsi="Arial" w:cs="Arial"/>
                <w:color w:val="545850"/>
                <w:sz w:val="14"/>
                <w:szCs w:val="14"/>
              </w:rPr>
              <w:br/>
              <w:t>message and any attachments then notify the sender. Any use or disclosure of the contents of either is</w:t>
            </w:r>
            <w:r>
              <w:rPr>
                <w:rFonts w:ascii="Arial" w:hAnsi="Arial" w:cs="Arial"/>
                <w:color w:val="545850"/>
                <w:sz w:val="14"/>
                <w:szCs w:val="14"/>
              </w:rPr>
              <w:br/>
              <w:t>unauthorised and may be unlawful. Any liability for viruses is excluded to the fullest extent permitted by law.</w:t>
            </w:r>
          </w:p>
        </w:tc>
      </w:tr>
      <w:tr w:rsidR="00F845F1" w:rsidTr="00F845F1">
        <w:trPr>
          <w:trHeight w:val="192"/>
          <w:tblCellSpacing w:w="0" w:type="dxa"/>
        </w:trPr>
        <w:tc>
          <w:tcPr>
            <w:tcW w:w="6900" w:type="dxa"/>
            <w:vAlign w:val="center"/>
            <w:hideMark/>
          </w:tcPr>
          <w:p w:rsidR="00F845F1" w:rsidRDefault="00F845F1">
            <w:pPr>
              <w:spacing w:before="100" w:beforeAutospacing="1" w:after="100" w:afterAutospacing="1" w:line="240" w:lineRule="atLeast"/>
              <w:rPr>
                <w:rFonts w:ascii="Arial" w:hAnsi="Arial" w:cs="Arial"/>
              </w:rPr>
            </w:pPr>
            <w:r>
              <w:rPr>
                <w:rFonts w:ascii="Arial" w:hAnsi="Arial" w:cs="Arial"/>
                <w:color w:val="97CE52"/>
                <w:sz w:val="14"/>
                <w:szCs w:val="14"/>
              </w:rPr>
              <w:t>Please consider the environment before printing this email.</w:t>
            </w:r>
            <w:r>
              <w:rPr>
                <w:rFonts w:ascii="Arial" w:hAnsi="Arial" w:cs="Arial"/>
              </w:rPr>
              <w:t xml:space="preserve"> </w:t>
            </w:r>
          </w:p>
        </w:tc>
      </w:tr>
    </w:tbl>
    <w:p w:rsidR="00F845F1" w:rsidRDefault="00F845F1" w:rsidP="00F845F1">
      <w:pPr>
        <w:rPr>
          <w:rFonts w:ascii="Calibri" w:hAnsi="Calibri"/>
          <w:sz w:val="22"/>
          <w:szCs w:val="22"/>
        </w:rPr>
      </w:pPr>
    </w:p>
    <w:bookmarkEnd w:id="1"/>
    <w:p w:rsidR="00F845F1" w:rsidRDefault="00F845F1" w:rsidP="00F845F1">
      <w:pPr>
        <w:rPr>
          <w:lang w:eastAsia="en-US"/>
        </w:rPr>
      </w:pPr>
    </w:p>
    <w:p w:rsidR="00EA36AA" w:rsidRPr="00F845F1" w:rsidRDefault="00F845F1" w:rsidP="00F845F1"/>
    <w:sectPr w:rsidR="00EA36AA" w:rsidRPr="00F845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759"/>
    <w:rsid w:val="000D7660"/>
    <w:rsid w:val="00100D30"/>
    <w:rsid w:val="0010223A"/>
    <w:rsid w:val="001027D0"/>
    <w:rsid w:val="00167EDC"/>
    <w:rsid w:val="001E3CAD"/>
    <w:rsid w:val="00206870"/>
    <w:rsid w:val="00281919"/>
    <w:rsid w:val="00292427"/>
    <w:rsid w:val="003229A8"/>
    <w:rsid w:val="00395DB1"/>
    <w:rsid w:val="003960D1"/>
    <w:rsid w:val="004025F9"/>
    <w:rsid w:val="004E1DB7"/>
    <w:rsid w:val="005831BF"/>
    <w:rsid w:val="005E510A"/>
    <w:rsid w:val="0063155C"/>
    <w:rsid w:val="006411A8"/>
    <w:rsid w:val="0064754A"/>
    <w:rsid w:val="0068635A"/>
    <w:rsid w:val="006C0F47"/>
    <w:rsid w:val="00742B84"/>
    <w:rsid w:val="00757056"/>
    <w:rsid w:val="00766527"/>
    <w:rsid w:val="00817E5A"/>
    <w:rsid w:val="0086234B"/>
    <w:rsid w:val="008C2972"/>
    <w:rsid w:val="009513AA"/>
    <w:rsid w:val="009D6143"/>
    <w:rsid w:val="00AD28D2"/>
    <w:rsid w:val="00B758B7"/>
    <w:rsid w:val="00C21FE3"/>
    <w:rsid w:val="00C51D3A"/>
    <w:rsid w:val="00D44B3D"/>
    <w:rsid w:val="00E12E95"/>
    <w:rsid w:val="00E96759"/>
    <w:rsid w:val="00EE2D0C"/>
    <w:rsid w:val="00F60ADE"/>
    <w:rsid w:val="00F7470B"/>
    <w:rsid w:val="00F845F1"/>
    <w:rsid w:val="00FD3245"/>
    <w:rsid w:val="00FD63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8254F"/>
  <w15:chartTrackingRefBased/>
  <w15:docId w15:val="{0042E2B0-8878-46A8-9BD6-4669E95B2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759"/>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0687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206870"/>
    <w:rPr>
      <w:rFonts w:ascii="Calibri" w:hAnsi="Calibri" w:cs="Consolas"/>
      <w:szCs w:val="21"/>
    </w:rPr>
  </w:style>
  <w:style w:type="character" w:styleId="Hyperlink">
    <w:name w:val="Hyperlink"/>
    <w:basedOn w:val="DefaultParagraphFont"/>
    <w:uiPriority w:val="99"/>
    <w:semiHidden/>
    <w:unhideWhenUsed/>
    <w:rsid w:val="00C21FE3"/>
    <w:rPr>
      <w:color w:val="0000FF"/>
      <w:u w:val="single"/>
    </w:rPr>
  </w:style>
  <w:style w:type="paragraph" w:styleId="NormalWeb">
    <w:name w:val="Normal (Web)"/>
    <w:basedOn w:val="Normal"/>
    <w:uiPriority w:val="99"/>
    <w:semiHidden/>
    <w:unhideWhenUsed/>
    <w:rsid w:val="00C21F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70732">
      <w:bodyDiv w:val="1"/>
      <w:marLeft w:val="0"/>
      <w:marRight w:val="0"/>
      <w:marTop w:val="0"/>
      <w:marBottom w:val="0"/>
      <w:divBdr>
        <w:top w:val="none" w:sz="0" w:space="0" w:color="auto"/>
        <w:left w:val="none" w:sz="0" w:space="0" w:color="auto"/>
        <w:bottom w:val="none" w:sz="0" w:space="0" w:color="auto"/>
        <w:right w:val="none" w:sz="0" w:space="0" w:color="auto"/>
      </w:divBdr>
    </w:div>
    <w:div w:id="20253075">
      <w:bodyDiv w:val="1"/>
      <w:marLeft w:val="0"/>
      <w:marRight w:val="0"/>
      <w:marTop w:val="0"/>
      <w:marBottom w:val="0"/>
      <w:divBdr>
        <w:top w:val="none" w:sz="0" w:space="0" w:color="auto"/>
        <w:left w:val="none" w:sz="0" w:space="0" w:color="auto"/>
        <w:bottom w:val="none" w:sz="0" w:space="0" w:color="auto"/>
        <w:right w:val="none" w:sz="0" w:space="0" w:color="auto"/>
      </w:divBdr>
    </w:div>
    <w:div w:id="78988030">
      <w:bodyDiv w:val="1"/>
      <w:marLeft w:val="0"/>
      <w:marRight w:val="0"/>
      <w:marTop w:val="0"/>
      <w:marBottom w:val="0"/>
      <w:divBdr>
        <w:top w:val="none" w:sz="0" w:space="0" w:color="auto"/>
        <w:left w:val="none" w:sz="0" w:space="0" w:color="auto"/>
        <w:bottom w:val="none" w:sz="0" w:space="0" w:color="auto"/>
        <w:right w:val="none" w:sz="0" w:space="0" w:color="auto"/>
      </w:divBdr>
    </w:div>
    <w:div w:id="249506812">
      <w:bodyDiv w:val="1"/>
      <w:marLeft w:val="0"/>
      <w:marRight w:val="0"/>
      <w:marTop w:val="0"/>
      <w:marBottom w:val="0"/>
      <w:divBdr>
        <w:top w:val="none" w:sz="0" w:space="0" w:color="auto"/>
        <w:left w:val="none" w:sz="0" w:space="0" w:color="auto"/>
        <w:bottom w:val="none" w:sz="0" w:space="0" w:color="auto"/>
        <w:right w:val="none" w:sz="0" w:space="0" w:color="auto"/>
      </w:divBdr>
    </w:div>
    <w:div w:id="295182386">
      <w:bodyDiv w:val="1"/>
      <w:marLeft w:val="0"/>
      <w:marRight w:val="0"/>
      <w:marTop w:val="0"/>
      <w:marBottom w:val="0"/>
      <w:divBdr>
        <w:top w:val="none" w:sz="0" w:space="0" w:color="auto"/>
        <w:left w:val="none" w:sz="0" w:space="0" w:color="auto"/>
        <w:bottom w:val="none" w:sz="0" w:space="0" w:color="auto"/>
        <w:right w:val="none" w:sz="0" w:space="0" w:color="auto"/>
      </w:divBdr>
    </w:div>
    <w:div w:id="348065177">
      <w:bodyDiv w:val="1"/>
      <w:marLeft w:val="0"/>
      <w:marRight w:val="0"/>
      <w:marTop w:val="0"/>
      <w:marBottom w:val="0"/>
      <w:divBdr>
        <w:top w:val="none" w:sz="0" w:space="0" w:color="auto"/>
        <w:left w:val="none" w:sz="0" w:space="0" w:color="auto"/>
        <w:bottom w:val="none" w:sz="0" w:space="0" w:color="auto"/>
        <w:right w:val="none" w:sz="0" w:space="0" w:color="auto"/>
      </w:divBdr>
    </w:div>
    <w:div w:id="389235637">
      <w:bodyDiv w:val="1"/>
      <w:marLeft w:val="0"/>
      <w:marRight w:val="0"/>
      <w:marTop w:val="0"/>
      <w:marBottom w:val="0"/>
      <w:divBdr>
        <w:top w:val="none" w:sz="0" w:space="0" w:color="auto"/>
        <w:left w:val="none" w:sz="0" w:space="0" w:color="auto"/>
        <w:bottom w:val="none" w:sz="0" w:space="0" w:color="auto"/>
        <w:right w:val="none" w:sz="0" w:space="0" w:color="auto"/>
      </w:divBdr>
    </w:div>
    <w:div w:id="512300855">
      <w:bodyDiv w:val="1"/>
      <w:marLeft w:val="0"/>
      <w:marRight w:val="0"/>
      <w:marTop w:val="0"/>
      <w:marBottom w:val="0"/>
      <w:divBdr>
        <w:top w:val="none" w:sz="0" w:space="0" w:color="auto"/>
        <w:left w:val="none" w:sz="0" w:space="0" w:color="auto"/>
        <w:bottom w:val="none" w:sz="0" w:space="0" w:color="auto"/>
        <w:right w:val="none" w:sz="0" w:space="0" w:color="auto"/>
      </w:divBdr>
    </w:div>
    <w:div w:id="557515960">
      <w:bodyDiv w:val="1"/>
      <w:marLeft w:val="0"/>
      <w:marRight w:val="0"/>
      <w:marTop w:val="0"/>
      <w:marBottom w:val="0"/>
      <w:divBdr>
        <w:top w:val="none" w:sz="0" w:space="0" w:color="auto"/>
        <w:left w:val="none" w:sz="0" w:space="0" w:color="auto"/>
        <w:bottom w:val="none" w:sz="0" w:space="0" w:color="auto"/>
        <w:right w:val="none" w:sz="0" w:space="0" w:color="auto"/>
      </w:divBdr>
    </w:div>
    <w:div w:id="641353112">
      <w:bodyDiv w:val="1"/>
      <w:marLeft w:val="0"/>
      <w:marRight w:val="0"/>
      <w:marTop w:val="0"/>
      <w:marBottom w:val="0"/>
      <w:divBdr>
        <w:top w:val="none" w:sz="0" w:space="0" w:color="auto"/>
        <w:left w:val="none" w:sz="0" w:space="0" w:color="auto"/>
        <w:bottom w:val="none" w:sz="0" w:space="0" w:color="auto"/>
        <w:right w:val="none" w:sz="0" w:space="0" w:color="auto"/>
      </w:divBdr>
    </w:div>
    <w:div w:id="680595362">
      <w:bodyDiv w:val="1"/>
      <w:marLeft w:val="0"/>
      <w:marRight w:val="0"/>
      <w:marTop w:val="0"/>
      <w:marBottom w:val="0"/>
      <w:divBdr>
        <w:top w:val="none" w:sz="0" w:space="0" w:color="auto"/>
        <w:left w:val="none" w:sz="0" w:space="0" w:color="auto"/>
        <w:bottom w:val="none" w:sz="0" w:space="0" w:color="auto"/>
        <w:right w:val="none" w:sz="0" w:space="0" w:color="auto"/>
      </w:divBdr>
    </w:div>
    <w:div w:id="710496549">
      <w:bodyDiv w:val="1"/>
      <w:marLeft w:val="0"/>
      <w:marRight w:val="0"/>
      <w:marTop w:val="0"/>
      <w:marBottom w:val="0"/>
      <w:divBdr>
        <w:top w:val="none" w:sz="0" w:space="0" w:color="auto"/>
        <w:left w:val="none" w:sz="0" w:space="0" w:color="auto"/>
        <w:bottom w:val="none" w:sz="0" w:space="0" w:color="auto"/>
        <w:right w:val="none" w:sz="0" w:space="0" w:color="auto"/>
      </w:divBdr>
    </w:div>
    <w:div w:id="721053998">
      <w:bodyDiv w:val="1"/>
      <w:marLeft w:val="0"/>
      <w:marRight w:val="0"/>
      <w:marTop w:val="0"/>
      <w:marBottom w:val="0"/>
      <w:divBdr>
        <w:top w:val="none" w:sz="0" w:space="0" w:color="auto"/>
        <w:left w:val="none" w:sz="0" w:space="0" w:color="auto"/>
        <w:bottom w:val="none" w:sz="0" w:space="0" w:color="auto"/>
        <w:right w:val="none" w:sz="0" w:space="0" w:color="auto"/>
      </w:divBdr>
    </w:div>
    <w:div w:id="746923577">
      <w:bodyDiv w:val="1"/>
      <w:marLeft w:val="0"/>
      <w:marRight w:val="0"/>
      <w:marTop w:val="0"/>
      <w:marBottom w:val="0"/>
      <w:divBdr>
        <w:top w:val="none" w:sz="0" w:space="0" w:color="auto"/>
        <w:left w:val="none" w:sz="0" w:space="0" w:color="auto"/>
        <w:bottom w:val="none" w:sz="0" w:space="0" w:color="auto"/>
        <w:right w:val="none" w:sz="0" w:space="0" w:color="auto"/>
      </w:divBdr>
    </w:div>
    <w:div w:id="807167390">
      <w:bodyDiv w:val="1"/>
      <w:marLeft w:val="0"/>
      <w:marRight w:val="0"/>
      <w:marTop w:val="0"/>
      <w:marBottom w:val="0"/>
      <w:divBdr>
        <w:top w:val="none" w:sz="0" w:space="0" w:color="auto"/>
        <w:left w:val="none" w:sz="0" w:space="0" w:color="auto"/>
        <w:bottom w:val="none" w:sz="0" w:space="0" w:color="auto"/>
        <w:right w:val="none" w:sz="0" w:space="0" w:color="auto"/>
      </w:divBdr>
    </w:div>
    <w:div w:id="829901992">
      <w:bodyDiv w:val="1"/>
      <w:marLeft w:val="0"/>
      <w:marRight w:val="0"/>
      <w:marTop w:val="0"/>
      <w:marBottom w:val="0"/>
      <w:divBdr>
        <w:top w:val="none" w:sz="0" w:space="0" w:color="auto"/>
        <w:left w:val="none" w:sz="0" w:space="0" w:color="auto"/>
        <w:bottom w:val="none" w:sz="0" w:space="0" w:color="auto"/>
        <w:right w:val="none" w:sz="0" w:space="0" w:color="auto"/>
      </w:divBdr>
    </w:div>
    <w:div w:id="854929136">
      <w:bodyDiv w:val="1"/>
      <w:marLeft w:val="0"/>
      <w:marRight w:val="0"/>
      <w:marTop w:val="0"/>
      <w:marBottom w:val="0"/>
      <w:divBdr>
        <w:top w:val="none" w:sz="0" w:space="0" w:color="auto"/>
        <w:left w:val="none" w:sz="0" w:space="0" w:color="auto"/>
        <w:bottom w:val="none" w:sz="0" w:space="0" w:color="auto"/>
        <w:right w:val="none" w:sz="0" w:space="0" w:color="auto"/>
      </w:divBdr>
    </w:div>
    <w:div w:id="874777837">
      <w:bodyDiv w:val="1"/>
      <w:marLeft w:val="0"/>
      <w:marRight w:val="0"/>
      <w:marTop w:val="0"/>
      <w:marBottom w:val="0"/>
      <w:divBdr>
        <w:top w:val="none" w:sz="0" w:space="0" w:color="auto"/>
        <w:left w:val="none" w:sz="0" w:space="0" w:color="auto"/>
        <w:bottom w:val="none" w:sz="0" w:space="0" w:color="auto"/>
        <w:right w:val="none" w:sz="0" w:space="0" w:color="auto"/>
      </w:divBdr>
    </w:div>
    <w:div w:id="936983250">
      <w:bodyDiv w:val="1"/>
      <w:marLeft w:val="0"/>
      <w:marRight w:val="0"/>
      <w:marTop w:val="0"/>
      <w:marBottom w:val="0"/>
      <w:divBdr>
        <w:top w:val="none" w:sz="0" w:space="0" w:color="auto"/>
        <w:left w:val="none" w:sz="0" w:space="0" w:color="auto"/>
        <w:bottom w:val="none" w:sz="0" w:space="0" w:color="auto"/>
        <w:right w:val="none" w:sz="0" w:space="0" w:color="auto"/>
      </w:divBdr>
    </w:div>
    <w:div w:id="1091585687">
      <w:bodyDiv w:val="1"/>
      <w:marLeft w:val="0"/>
      <w:marRight w:val="0"/>
      <w:marTop w:val="0"/>
      <w:marBottom w:val="0"/>
      <w:divBdr>
        <w:top w:val="none" w:sz="0" w:space="0" w:color="auto"/>
        <w:left w:val="none" w:sz="0" w:space="0" w:color="auto"/>
        <w:bottom w:val="none" w:sz="0" w:space="0" w:color="auto"/>
        <w:right w:val="none" w:sz="0" w:space="0" w:color="auto"/>
      </w:divBdr>
    </w:div>
    <w:div w:id="1139110400">
      <w:bodyDiv w:val="1"/>
      <w:marLeft w:val="0"/>
      <w:marRight w:val="0"/>
      <w:marTop w:val="0"/>
      <w:marBottom w:val="0"/>
      <w:divBdr>
        <w:top w:val="none" w:sz="0" w:space="0" w:color="auto"/>
        <w:left w:val="none" w:sz="0" w:space="0" w:color="auto"/>
        <w:bottom w:val="none" w:sz="0" w:space="0" w:color="auto"/>
        <w:right w:val="none" w:sz="0" w:space="0" w:color="auto"/>
      </w:divBdr>
    </w:div>
    <w:div w:id="1149399457">
      <w:bodyDiv w:val="1"/>
      <w:marLeft w:val="0"/>
      <w:marRight w:val="0"/>
      <w:marTop w:val="0"/>
      <w:marBottom w:val="0"/>
      <w:divBdr>
        <w:top w:val="none" w:sz="0" w:space="0" w:color="auto"/>
        <w:left w:val="none" w:sz="0" w:space="0" w:color="auto"/>
        <w:bottom w:val="none" w:sz="0" w:space="0" w:color="auto"/>
        <w:right w:val="none" w:sz="0" w:space="0" w:color="auto"/>
      </w:divBdr>
    </w:div>
    <w:div w:id="1221095585">
      <w:bodyDiv w:val="1"/>
      <w:marLeft w:val="0"/>
      <w:marRight w:val="0"/>
      <w:marTop w:val="0"/>
      <w:marBottom w:val="0"/>
      <w:divBdr>
        <w:top w:val="none" w:sz="0" w:space="0" w:color="auto"/>
        <w:left w:val="none" w:sz="0" w:space="0" w:color="auto"/>
        <w:bottom w:val="none" w:sz="0" w:space="0" w:color="auto"/>
        <w:right w:val="none" w:sz="0" w:space="0" w:color="auto"/>
      </w:divBdr>
    </w:div>
    <w:div w:id="1384253799">
      <w:bodyDiv w:val="1"/>
      <w:marLeft w:val="0"/>
      <w:marRight w:val="0"/>
      <w:marTop w:val="0"/>
      <w:marBottom w:val="0"/>
      <w:divBdr>
        <w:top w:val="none" w:sz="0" w:space="0" w:color="auto"/>
        <w:left w:val="none" w:sz="0" w:space="0" w:color="auto"/>
        <w:bottom w:val="none" w:sz="0" w:space="0" w:color="auto"/>
        <w:right w:val="none" w:sz="0" w:space="0" w:color="auto"/>
      </w:divBdr>
    </w:div>
    <w:div w:id="1399936653">
      <w:bodyDiv w:val="1"/>
      <w:marLeft w:val="0"/>
      <w:marRight w:val="0"/>
      <w:marTop w:val="0"/>
      <w:marBottom w:val="0"/>
      <w:divBdr>
        <w:top w:val="none" w:sz="0" w:space="0" w:color="auto"/>
        <w:left w:val="none" w:sz="0" w:space="0" w:color="auto"/>
        <w:bottom w:val="none" w:sz="0" w:space="0" w:color="auto"/>
        <w:right w:val="none" w:sz="0" w:space="0" w:color="auto"/>
      </w:divBdr>
    </w:div>
    <w:div w:id="1427731185">
      <w:bodyDiv w:val="1"/>
      <w:marLeft w:val="0"/>
      <w:marRight w:val="0"/>
      <w:marTop w:val="0"/>
      <w:marBottom w:val="0"/>
      <w:divBdr>
        <w:top w:val="none" w:sz="0" w:space="0" w:color="auto"/>
        <w:left w:val="none" w:sz="0" w:space="0" w:color="auto"/>
        <w:bottom w:val="none" w:sz="0" w:space="0" w:color="auto"/>
        <w:right w:val="none" w:sz="0" w:space="0" w:color="auto"/>
      </w:divBdr>
    </w:div>
    <w:div w:id="1432386019">
      <w:bodyDiv w:val="1"/>
      <w:marLeft w:val="0"/>
      <w:marRight w:val="0"/>
      <w:marTop w:val="0"/>
      <w:marBottom w:val="0"/>
      <w:divBdr>
        <w:top w:val="none" w:sz="0" w:space="0" w:color="auto"/>
        <w:left w:val="none" w:sz="0" w:space="0" w:color="auto"/>
        <w:bottom w:val="none" w:sz="0" w:space="0" w:color="auto"/>
        <w:right w:val="none" w:sz="0" w:space="0" w:color="auto"/>
      </w:divBdr>
    </w:div>
    <w:div w:id="1511990662">
      <w:bodyDiv w:val="1"/>
      <w:marLeft w:val="0"/>
      <w:marRight w:val="0"/>
      <w:marTop w:val="0"/>
      <w:marBottom w:val="0"/>
      <w:divBdr>
        <w:top w:val="none" w:sz="0" w:space="0" w:color="auto"/>
        <w:left w:val="none" w:sz="0" w:space="0" w:color="auto"/>
        <w:bottom w:val="none" w:sz="0" w:space="0" w:color="auto"/>
        <w:right w:val="none" w:sz="0" w:space="0" w:color="auto"/>
      </w:divBdr>
    </w:div>
    <w:div w:id="1516765634">
      <w:bodyDiv w:val="1"/>
      <w:marLeft w:val="0"/>
      <w:marRight w:val="0"/>
      <w:marTop w:val="0"/>
      <w:marBottom w:val="0"/>
      <w:divBdr>
        <w:top w:val="none" w:sz="0" w:space="0" w:color="auto"/>
        <w:left w:val="none" w:sz="0" w:space="0" w:color="auto"/>
        <w:bottom w:val="none" w:sz="0" w:space="0" w:color="auto"/>
        <w:right w:val="none" w:sz="0" w:space="0" w:color="auto"/>
      </w:divBdr>
    </w:div>
    <w:div w:id="1518537814">
      <w:bodyDiv w:val="1"/>
      <w:marLeft w:val="0"/>
      <w:marRight w:val="0"/>
      <w:marTop w:val="0"/>
      <w:marBottom w:val="0"/>
      <w:divBdr>
        <w:top w:val="none" w:sz="0" w:space="0" w:color="auto"/>
        <w:left w:val="none" w:sz="0" w:space="0" w:color="auto"/>
        <w:bottom w:val="none" w:sz="0" w:space="0" w:color="auto"/>
        <w:right w:val="none" w:sz="0" w:space="0" w:color="auto"/>
      </w:divBdr>
    </w:div>
    <w:div w:id="1563635784">
      <w:bodyDiv w:val="1"/>
      <w:marLeft w:val="0"/>
      <w:marRight w:val="0"/>
      <w:marTop w:val="0"/>
      <w:marBottom w:val="0"/>
      <w:divBdr>
        <w:top w:val="none" w:sz="0" w:space="0" w:color="auto"/>
        <w:left w:val="none" w:sz="0" w:space="0" w:color="auto"/>
        <w:bottom w:val="none" w:sz="0" w:space="0" w:color="auto"/>
        <w:right w:val="none" w:sz="0" w:space="0" w:color="auto"/>
      </w:divBdr>
    </w:div>
    <w:div w:id="1600676046">
      <w:bodyDiv w:val="1"/>
      <w:marLeft w:val="0"/>
      <w:marRight w:val="0"/>
      <w:marTop w:val="0"/>
      <w:marBottom w:val="0"/>
      <w:divBdr>
        <w:top w:val="none" w:sz="0" w:space="0" w:color="auto"/>
        <w:left w:val="none" w:sz="0" w:space="0" w:color="auto"/>
        <w:bottom w:val="none" w:sz="0" w:space="0" w:color="auto"/>
        <w:right w:val="none" w:sz="0" w:space="0" w:color="auto"/>
      </w:divBdr>
    </w:div>
    <w:div w:id="1676110040">
      <w:bodyDiv w:val="1"/>
      <w:marLeft w:val="0"/>
      <w:marRight w:val="0"/>
      <w:marTop w:val="0"/>
      <w:marBottom w:val="0"/>
      <w:divBdr>
        <w:top w:val="none" w:sz="0" w:space="0" w:color="auto"/>
        <w:left w:val="none" w:sz="0" w:space="0" w:color="auto"/>
        <w:bottom w:val="none" w:sz="0" w:space="0" w:color="auto"/>
        <w:right w:val="none" w:sz="0" w:space="0" w:color="auto"/>
      </w:divBdr>
    </w:div>
    <w:div w:id="1935894316">
      <w:bodyDiv w:val="1"/>
      <w:marLeft w:val="0"/>
      <w:marRight w:val="0"/>
      <w:marTop w:val="0"/>
      <w:marBottom w:val="0"/>
      <w:divBdr>
        <w:top w:val="none" w:sz="0" w:space="0" w:color="auto"/>
        <w:left w:val="none" w:sz="0" w:space="0" w:color="auto"/>
        <w:bottom w:val="none" w:sz="0" w:space="0" w:color="auto"/>
        <w:right w:val="none" w:sz="0" w:space="0" w:color="auto"/>
      </w:divBdr>
    </w:div>
    <w:div w:id="2093038065">
      <w:bodyDiv w:val="1"/>
      <w:marLeft w:val="0"/>
      <w:marRight w:val="0"/>
      <w:marTop w:val="0"/>
      <w:marBottom w:val="0"/>
      <w:divBdr>
        <w:top w:val="none" w:sz="0" w:space="0" w:color="auto"/>
        <w:left w:val="none" w:sz="0" w:space="0" w:color="auto"/>
        <w:bottom w:val="none" w:sz="0" w:space="0" w:color="auto"/>
        <w:right w:val="none" w:sz="0" w:space="0" w:color="auto"/>
      </w:divBdr>
    </w:div>
    <w:div w:id="2122991892">
      <w:bodyDiv w:val="1"/>
      <w:marLeft w:val="0"/>
      <w:marRight w:val="0"/>
      <w:marTop w:val="0"/>
      <w:marBottom w:val="0"/>
      <w:divBdr>
        <w:top w:val="none" w:sz="0" w:space="0" w:color="auto"/>
        <w:left w:val="none" w:sz="0" w:space="0" w:color="auto"/>
        <w:bottom w:val="none" w:sz="0" w:space="0" w:color="auto"/>
        <w:right w:val="none" w:sz="0" w:space="0" w:color="auto"/>
      </w:divBdr>
    </w:div>
    <w:div w:id="212915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evolutionhousing.com.au"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ford@evolutionhousing.com.au" TargetMode="External"/><Relationship Id="rId11" Type="http://schemas.openxmlformats.org/officeDocument/2006/relationships/image" Target="cid:image003.jpg@01D54798.485CCCA0" TargetMode="External"/><Relationship Id="rId5" Type="http://schemas.openxmlformats.org/officeDocument/2006/relationships/image" Target="cid:image001.jpg@01D54798.485CCCA0" TargetMode="External"/><Relationship Id="rId10" Type="http://schemas.openxmlformats.org/officeDocument/2006/relationships/image" Target="media/image3.jpeg"/><Relationship Id="rId4" Type="http://schemas.openxmlformats.org/officeDocument/2006/relationships/image" Target="media/image1.jpeg"/><Relationship Id="rId9" Type="http://schemas.openxmlformats.org/officeDocument/2006/relationships/image" Target="cid:image002.jpg@01D54798.485CCCA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Words>
  <Characters>1586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2019-09-25T02:46:00Z</dcterms:created>
  <dcterms:modified xsi:type="dcterms:W3CDTF">2019-09-25T02:46:00Z</dcterms:modified>
</cp:coreProperties>
</file>