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2AC9F8" w14:textId="44264FAE" w:rsidR="00C47584" w:rsidRDefault="00FF7A76">
      <w:r>
        <w:t>Dear Treasury,</w:t>
      </w:r>
    </w:p>
    <w:p w14:paraId="0CCBA958" w14:textId="7C2C545B" w:rsidR="00FF7A76" w:rsidRDefault="00FF7A76"/>
    <w:p w14:paraId="4BAD1A86" w14:textId="55E8D3DF" w:rsidR="00FF7A76" w:rsidRDefault="00FF7A76">
      <w:r>
        <w:tab/>
        <w:t>I am writing to draw your attention to the draft legislation entitled “Currency (Restrictions on the use of cash) Bill 2019. The draft legislation was uploaded for exposure on Friday, 26</w:t>
      </w:r>
      <w:r w:rsidRPr="00FF7A76">
        <w:rPr>
          <w:vertAlign w:val="superscript"/>
        </w:rPr>
        <w:t>th</w:t>
      </w:r>
      <w:r>
        <w:t xml:space="preserve"> of July 2019 on the Australian Treasury website, accessible in the following link.</w:t>
      </w:r>
    </w:p>
    <w:p w14:paraId="4792117A" w14:textId="429527AE" w:rsidR="00FF7A76" w:rsidRDefault="00BA1559">
      <w:hyperlink r:id="rId5" w:history="1">
        <w:r w:rsidR="00FF7A76">
          <w:rPr>
            <w:rStyle w:val="Hyperlink"/>
          </w:rPr>
          <w:t>https://www.treasury.gov.au/consultation/c2019-t395788</w:t>
        </w:r>
      </w:hyperlink>
    </w:p>
    <w:p w14:paraId="0E1C8255" w14:textId="091E2B93" w:rsidR="00FF7A76" w:rsidRDefault="00FF7A76">
      <w:r>
        <w:t>Having reviewed the information provided I am concerned that the potential unintended negative implications of this legislation far out way any benefits it may provide.</w:t>
      </w:r>
    </w:p>
    <w:p w14:paraId="657A4AAA" w14:textId="6256CD22" w:rsidR="00FF7A76" w:rsidRDefault="00FF7A76">
      <w:r>
        <w:t>My primary areas of concern are as follows:</w:t>
      </w:r>
    </w:p>
    <w:p w14:paraId="370879E1" w14:textId="4800EE6B" w:rsidR="00FF7A76" w:rsidRDefault="00FF7A76" w:rsidP="00FF7A76">
      <w:pPr>
        <w:pStyle w:val="ListParagraph"/>
        <w:numPr>
          <w:ilvl w:val="0"/>
          <w:numId w:val="1"/>
        </w:numPr>
      </w:pPr>
      <w:r>
        <w:t xml:space="preserve">The initial submission date of late Friday to me is very suspicious, especially when analysing recent sneaky tactics used to bring in </w:t>
      </w:r>
      <w:r w:rsidR="008C4B7C">
        <w:t xml:space="preserve">another </w:t>
      </w:r>
      <w:r>
        <w:t xml:space="preserve">controversial </w:t>
      </w:r>
      <w:r w:rsidR="008C4B7C">
        <w:t xml:space="preserve">bill, Crisis Resolution Powers and Other </w:t>
      </w:r>
      <w:r w:rsidR="00353C14">
        <w:t>M</w:t>
      </w:r>
      <w:r w:rsidR="008C4B7C">
        <w:t xml:space="preserve">easures. </w:t>
      </w:r>
      <w:r w:rsidR="00984E38">
        <w:t>Commonly known as the bail-in bill, s</w:t>
      </w:r>
      <w:r w:rsidR="008C4B7C">
        <w:t xml:space="preserve">ee </w:t>
      </w:r>
      <w:r w:rsidR="00353C14">
        <w:t xml:space="preserve">the </w:t>
      </w:r>
      <w:r w:rsidR="008C4B7C">
        <w:t xml:space="preserve">link, </w:t>
      </w:r>
      <w:hyperlink r:id="rId6" w:history="1">
        <w:r w:rsidR="008C4B7C">
          <w:rPr>
            <w:rStyle w:val="Hyperlink"/>
          </w:rPr>
          <w:t>https://www.aph.gov.au/Parliamentary_Business/Bills_Legislation/bd/bd1718a/18bd080</w:t>
        </w:r>
      </w:hyperlink>
    </w:p>
    <w:p w14:paraId="286DBE22" w14:textId="4EF02B57" w:rsidR="008C4B7C" w:rsidRDefault="008C4B7C" w:rsidP="00FF7A76">
      <w:pPr>
        <w:pStyle w:val="ListParagraph"/>
        <w:numPr>
          <w:ilvl w:val="0"/>
          <w:numId w:val="1"/>
        </w:numPr>
      </w:pPr>
      <w:r>
        <w:t xml:space="preserve">The ability </w:t>
      </w:r>
      <w:r w:rsidR="00353C14">
        <w:t>of</w:t>
      </w:r>
      <w:r>
        <w:t xml:space="preserve"> the Australian Government to restrict cash payments will force citizens to use private banks where negative interest rates can be applied.  </w:t>
      </w:r>
    </w:p>
    <w:p w14:paraId="168D9A2C" w14:textId="3F7D3D39" w:rsidR="008C4B7C" w:rsidRDefault="008C4B7C" w:rsidP="00FF7A76">
      <w:pPr>
        <w:pStyle w:val="ListParagraph"/>
        <w:numPr>
          <w:ilvl w:val="0"/>
          <w:numId w:val="1"/>
        </w:numPr>
      </w:pPr>
      <w:r>
        <w:t xml:space="preserve">The introduction of this bill will fundamentally </w:t>
      </w:r>
      <w:r w:rsidR="00984E38">
        <w:t>affect</w:t>
      </w:r>
      <w:r>
        <w:t xml:space="preserve"> the older generation who typically would prefer to use cash currency</w:t>
      </w:r>
      <w:r w:rsidR="00984E38">
        <w:t xml:space="preserve"> due to </w:t>
      </w:r>
      <w:r w:rsidR="00887141">
        <w:t>lacking confidence</w:t>
      </w:r>
      <w:r w:rsidR="00984E38">
        <w:t xml:space="preserve"> </w:t>
      </w:r>
      <w:r w:rsidR="00353C14">
        <w:t>in</w:t>
      </w:r>
      <w:r w:rsidR="00984E38">
        <w:t xml:space="preserve"> the banking sector</w:t>
      </w:r>
      <w:r>
        <w:t xml:space="preserve">. </w:t>
      </w:r>
    </w:p>
    <w:p w14:paraId="36B77221" w14:textId="2C54964A" w:rsidR="00984E38" w:rsidRDefault="00984E38" w:rsidP="00FF7A76">
      <w:pPr>
        <w:pStyle w:val="ListParagraph"/>
        <w:numPr>
          <w:ilvl w:val="0"/>
          <w:numId w:val="1"/>
        </w:numPr>
      </w:pPr>
      <w:r>
        <w:t>I do not believe the measures put forward are suitable to deal with a black-market economy</w:t>
      </w:r>
      <w:r w:rsidR="00887141">
        <w:t xml:space="preserve"> and I believe these measures undermined the confidence in the Australian economy</w:t>
      </w:r>
      <w:r>
        <w:t>.</w:t>
      </w:r>
    </w:p>
    <w:p w14:paraId="1BAAE1C2" w14:textId="2E05979E" w:rsidR="00FF7A76" w:rsidRDefault="00887141" w:rsidP="00887141">
      <w:pPr>
        <w:pStyle w:val="ListParagraph"/>
        <w:numPr>
          <w:ilvl w:val="0"/>
          <w:numId w:val="1"/>
        </w:numPr>
      </w:pPr>
      <w:r>
        <w:t>Should the Australian Government break up the banks, Glass-Steagall act, and remove bail-in, I would be less concerned with the strategies employed in this bill.</w:t>
      </w:r>
    </w:p>
    <w:p w14:paraId="5A4CEA3C" w14:textId="77777777" w:rsidR="00887141" w:rsidRDefault="00887141" w:rsidP="00887141"/>
    <w:p w14:paraId="7178678B" w14:textId="69006283" w:rsidR="00FF7A76" w:rsidRDefault="00FF7A76">
      <w:r>
        <w:t xml:space="preserve">I </w:t>
      </w:r>
      <w:r w:rsidR="00887141">
        <w:t>would like to shout out to Martin North, John Adams and Florian who provide factual informative information regarding the Australian economy</w:t>
      </w:r>
      <w:bookmarkStart w:id="0" w:name="_GoBack"/>
      <w:bookmarkEnd w:id="0"/>
      <w:r w:rsidR="00887141">
        <w:t>.</w:t>
      </w:r>
    </w:p>
    <w:p w14:paraId="45E916AA" w14:textId="4FC1EE77" w:rsidR="00887141" w:rsidRDefault="00887141">
      <w:r>
        <w:t>Digital Finance Analytics</w:t>
      </w:r>
    </w:p>
    <w:p w14:paraId="3F94A820" w14:textId="5DE627D7" w:rsidR="00887141" w:rsidRDefault="00BA1559">
      <w:hyperlink r:id="rId7" w:history="1">
        <w:r w:rsidR="00887141" w:rsidRPr="000B4C2E">
          <w:rPr>
            <w:rStyle w:val="Hyperlink"/>
          </w:rPr>
          <w:t>https://www.youtube.com/channel/UCKWDscRjYFTD1KHsmow4-bQ</w:t>
        </w:r>
      </w:hyperlink>
    </w:p>
    <w:p w14:paraId="6193506D" w14:textId="3CA8DA04" w:rsidR="00887141" w:rsidRDefault="00887141">
      <w:r>
        <w:t>and</w:t>
      </w:r>
    </w:p>
    <w:p w14:paraId="34C09F99" w14:textId="215C203D" w:rsidR="00887141" w:rsidRDefault="00887141">
      <w:r>
        <w:t>Heise Says</w:t>
      </w:r>
    </w:p>
    <w:p w14:paraId="664D9036" w14:textId="42A28647" w:rsidR="00887141" w:rsidRDefault="00BA1559">
      <w:hyperlink r:id="rId8" w:history="1">
        <w:r w:rsidR="00887141">
          <w:rPr>
            <w:rStyle w:val="Hyperlink"/>
          </w:rPr>
          <w:t>https://www.youtube.com/channel/UCe9Q_WLN-Z9tLVLoDIY24pg</w:t>
        </w:r>
      </w:hyperlink>
    </w:p>
    <w:p w14:paraId="70063213" w14:textId="3B25157A" w:rsidR="00353C14" w:rsidRDefault="00353C14"/>
    <w:p w14:paraId="1C68FBAB" w14:textId="1E7EFB7C" w:rsidR="00353C14" w:rsidRDefault="00353C14">
      <w:r>
        <w:t>Regards,</w:t>
      </w:r>
    </w:p>
    <w:p w14:paraId="75D20513" w14:textId="0B3F3412" w:rsidR="00353C14" w:rsidRPr="00353C14" w:rsidRDefault="00353C14">
      <w:pPr>
        <w:rPr>
          <w:color w:val="000000" w:themeColor="text1"/>
        </w:rPr>
      </w:pPr>
      <w:r w:rsidRPr="00353C14">
        <w:rPr>
          <w:color w:val="000000" w:themeColor="text1"/>
        </w:rPr>
        <w:t>Trent Hughes</w:t>
      </w:r>
    </w:p>
    <w:p w14:paraId="36072C95" w14:textId="2ED6296F" w:rsidR="00353C14" w:rsidRPr="00353C14" w:rsidRDefault="00353C14" w:rsidP="00353C14">
      <w:pPr>
        <w:spacing w:line="240" w:lineRule="auto"/>
        <w:rPr>
          <w:sz w:val="16"/>
          <w:szCs w:val="16"/>
        </w:rPr>
      </w:pPr>
      <w:r w:rsidRPr="00353C14">
        <w:rPr>
          <w:sz w:val="16"/>
          <w:szCs w:val="16"/>
        </w:rPr>
        <w:t>24 Brecon ST</w:t>
      </w:r>
    </w:p>
    <w:p w14:paraId="677EDDBE" w14:textId="0778AA2C" w:rsidR="00887141" w:rsidRPr="00353C14" w:rsidRDefault="00353C14" w:rsidP="00353C14">
      <w:pPr>
        <w:spacing w:line="240" w:lineRule="auto"/>
        <w:rPr>
          <w:sz w:val="16"/>
          <w:szCs w:val="16"/>
        </w:rPr>
      </w:pPr>
      <w:r w:rsidRPr="00353C14">
        <w:rPr>
          <w:sz w:val="16"/>
          <w:szCs w:val="16"/>
        </w:rPr>
        <w:t>Windsor Gardens, SA, 5087</w:t>
      </w:r>
    </w:p>
    <w:sectPr w:rsidR="00887141" w:rsidRPr="00353C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51B19"/>
    <w:multiLevelType w:val="hybridMultilevel"/>
    <w:tmpl w:val="72EEB6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A76"/>
    <w:rsid w:val="00353C14"/>
    <w:rsid w:val="00526D96"/>
    <w:rsid w:val="00887141"/>
    <w:rsid w:val="008C4B7C"/>
    <w:rsid w:val="00984E38"/>
    <w:rsid w:val="00BA1559"/>
    <w:rsid w:val="00F36CD0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BFFA3"/>
  <w15:chartTrackingRefBased/>
  <w15:docId w15:val="{90BF14B4-A76F-4662-BF18-53B89583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7A7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F7A7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871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1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3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e9Q_WLN-Z9tLVLoDIY24p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channel/UCKWDscRjYFTD1KHsmow4-b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ph.gov.au/Parliamentary_Business/Bills_Legislation/bd/bd1718a/18bd080" TargetMode="External"/><Relationship Id="rId5" Type="http://schemas.openxmlformats.org/officeDocument/2006/relationships/hyperlink" Target="https://www.treasury.gov.au/consultation/c2019-t39578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Trent Hughes</dc:creator>
  <cp:keywords/>
  <dc:description/>
  <cp:lastModifiedBy>Trent Hughes</cp:lastModifiedBy>
  <cp:revision>2</cp:revision>
  <dcterms:created xsi:type="dcterms:W3CDTF">2019-08-05T09:53:00Z</dcterms:created>
  <dcterms:modified xsi:type="dcterms:W3CDTF">2019-08-05T10:47:00Z</dcterms:modified>
</cp:coreProperties>
</file>