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9EA" w:rsidRDefault="002119EA" w:rsidP="002119EA">
      <w:pPr>
        <w:rPr>
          <w:rFonts w:ascii="Calibri" w:eastAsia="Times New Roman" w:hAnsi="Calibri"/>
          <w:color w:val="000000"/>
        </w:rPr>
      </w:pPr>
      <w:r>
        <w:rPr>
          <w:rFonts w:ascii="Calibri" w:eastAsia="Times New Roman" w:hAnsi="Calibri"/>
          <w:color w:val="000000"/>
        </w:rPr>
        <w:fldChar w:fldCharType="begin"/>
      </w:r>
      <w:r>
        <w:rPr>
          <w:rFonts w:ascii="Calibri" w:eastAsia="Times New Roman" w:hAnsi="Calibri"/>
          <w:color w:val="000000"/>
        </w:rPr>
        <w:instrText xml:space="preserve"> HYPERLINK "https://cecaust.com.au/stop-bail-in-petition" </w:instrText>
      </w:r>
      <w:r>
        <w:rPr>
          <w:rFonts w:ascii="Calibri" w:eastAsia="Times New Roman" w:hAnsi="Calibri"/>
          <w:color w:val="000000"/>
        </w:rPr>
        <w:fldChar w:fldCharType="separate"/>
      </w:r>
      <w:r>
        <w:rPr>
          <w:rStyle w:val="Hyperlink"/>
          <w:rFonts w:ascii="Calibri" w:eastAsia="Times New Roman" w:hAnsi="Calibri"/>
        </w:rPr>
        <w:t>https://cecaust.com.au/stop-bail-in-petition</w:t>
      </w:r>
      <w:r>
        <w:rPr>
          <w:rFonts w:ascii="Calibri" w:eastAsia="Times New Roman" w:hAnsi="Calibri"/>
          <w:color w:val="000000"/>
        </w:rPr>
        <w:fldChar w:fldCharType="end"/>
      </w:r>
    </w:p>
    <w:p w:rsidR="002119EA" w:rsidRDefault="002119EA" w:rsidP="002119EA">
      <w:pPr>
        <w:rPr>
          <w:rFonts w:ascii="Calibri" w:eastAsia="Times New Roman" w:hAnsi="Calibri"/>
          <w:color w:val="000000"/>
        </w:rPr>
      </w:pPr>
      <w:hyperlink r:id="rId5" w:history="1">
        <w:r>
          <w:rPr>
            <w:rStyle w:val="Hyperlink"/>
            <w:rFonts w:ascii="Calibri" w:eastAsia="Times New Roman" w:hAnsi="Calibri"/>
          </w:rPr>
          <w:t>https://www.imf.org/~/media/Files/Publications/WP/2019/WPIEA2019084.ashx</w:t>
        </w:r>
      </w:hyperlink>
    </w:p>
    <w:p w:rsidR="002119EA" w:rsidRDefault="002119EA" w:rsidP="002119EA">
      <w:pPr>
        <w:rPr>
          <w:rFonts w:eastAsia="Times New Roman"/>
        </w:rPr>
      </w:pPr>
    </w:p>
    <w:p w:rsidR="002119EA" w:rsidRDefault="002119EA" w:rsidP="002119EA">
      <w:pPr>
        <w:rPr>
          <w:rFonts w:ascii="Calibri" w:eastAsia="Times New Roman" w:hAnsi="Calibri"/>
          <w:color w:val="000000"/>
        </w:rPr>
      </w:pPr>
    </w:p>
    <w:p w:rsidR="002119EA" w:rsidRDefault="002119EA" w:rsidP="002119EA">
      <w:pPr>
        <w:rPr>
          <w:rFonts w:ascii="Calibri" w:eastAsia="Times New Roman" w:hAnsi="Calibri"/>
          <w:color w:val="000000"/>
        </w:rPr>
      </w:pPr>
      <w:r>
        <w:rPr>
          <w:rFonts w:ascii="Calibri" w:eastAsia="Times New Roman" w:hAnsi="Calibri"/>
          <w:color w:val="000000"/>
        </w:rPr>
        <w:t>Dear Treasury,</w:t>
      </w:r>
    </w:p>
    <w:p w:rsidR="002119EA" w:rsidRDefault="002119EA" w:rsidP="002119EA">
      <w:pPr>
        <w:rPr>
          <w:rFonts w:ascii="Calibri" w:eastAsia="Times New Roman" w:hAnsi="Calibri"/>
          <w:color w:val="000000"/>
        </w:rPr>
      </w:pPr>
    </w:p>
    <w:p w:rsidR="002119EA" w:rsidRDefault="002119EA" w:rsidP="002119EA">
      <w:pPr>
        <w:rPr>
          <w:rFonts w:ascii="Calibri" w:eastAsia="Times New Roman" w:hAnsi="Calibri"/>
          <w:color w:val="000000"/>
        </w:rPr>
      </w:pPr>
      <w:r>
        <w:rPr>
          <w:rFonts w:ascii="Calibri" w:eastAsia="Times New Roman" w:hAnsi="Calibri"/>
          <w:color w:val="000000"/>
        </w:rPr>
        <w:t>We, the people of Australia, as a representation of the majority, categorically oppose Exposure Draft—Currency (Restrictions on the Use of Cash) Bill 2019 in any form, of any value.</w:t>
      </w:r>
    </w:p>
    <w:p w:rsidR="002119EA" w:rsidRDefault="002119EA" w:rsidP="002119EA">
      <w:pPr>
        <w:rPr>
          <w:rFonts w:ascii="Calibri" w:eastAsia="Times New Roman" w:hAnsi="Calibri"/>
          <w:color w:val="000000"/>
        </w:rPr>
      </w:pPr>
    </w:p>
    <w:p w:rsidR="002119EA" w:rsidRDefault="002119EA" w:rsidP="002119EA">
      <w:pPr>
        <w:rPr>
          <w:rFonts w:ascii="Calibri" w:eastAsia="Times New Roman" w:hAnsi="Calibri"/>
          <w:color w:val="000000"/>
        </w:rPr>
      </w:pPr>
      <w:r>
        <w:rPr>
          <w:rFonts w:ascii="Calibri" w:eastAsia="Times New Roman" w:hAnsi="Calibri"/>
          <w:color w:val="000000"/>
        </w:rPr>
        <w:t xml:space="preserve">It is reprehensible to say the least, that Treasury / the RBA &amp; the Federal Government would use such legislation in </w:t>
      </w:r>
      <w:proofErr w:type="spellStart"/>
      <w:r>
        <w:rPr>
          <w:rFonts w:ascii="Calibri" w:eastAsia="Times New Roman" w:hAnsi="Calibri"/>
          <w:color w:val="000000"/>
        </w:rPr>
        <w:t>it's</w:t>
      </w:r>
      <w:proofErr w:type="spellEnd"/>
      <w:r>
        <w:rPr>
          <w:rFonts w:ascii="Calibri" w:eastAsia="Times New Roman" w:hAnsi="Calibri"/>
          <w:color w:val="000000"/>
        </w:rPr>
        <w:t xml:space="preserve"> deception of requirement in its fight against the Black Economy (whom use Cash for the proceeds of crime to stay anonymous); when it is patently obvious the true intent of this draft proposal bill is in actuality a precursor in the Governments assertion to create a 'Cashless Society' in its attempt to digitize legal tender for trade on two basis positions: </w:t>
      </w:r>
    </w:p>
    <w:p w:rsidR="002119EA" w:rsidRDefault="002119EA" w:rsidP="002119EA">
      <w:pPr>
        <w:numPr>
          <w:ilvl w:val="0"/>
          <w:numId w:val="8"/>
        </w:numPr>
        <w:spacing w:before="100" w:beforeAutospacing="1" w:after="100" w:afterAutospacing="1"/>
        <w:rPr>
          <w:rFonts w:ascii="Calibri" w:eastAsia="Times New Roman" w:hAnsi="Calibri"/>
          <w:color w:val="000000"/>
        </w:rPr>
      </w:pPr>
      <w:r>
        <w:rPr>
          <w:rFonts w:ascii="Calibri" w:eastAsia="Times New Roman" w:hAnsi="Calibri"/>
          <w:color w:val="000000"/>
        </w:rPr>
        <w:t>To Trap the Citizenry of Australia within an 'Eligible Counterparty' (a Bank) of the RBA: A 'Cashless Society' would not have the means to withdraw funds to protect itself against confiscation of their deposits by the Central Bank 'BAIL IN'.   Essentially, the removal of Cash by the Central Powers is an unnatural insurance policy of the Government (a Public Institution) to prop up the Financial Institutions (a Private Entity) in times of crisis.  This is THE 'definition' of Fascism.</w:t>
      </w:r>
    </w:p>
    <w:p w:rsidR="002119EA" w:rsidRDefault="002119EA" w:rsidP="002119EA">
      <w:pPr>
        <w:numPr>
          <w:ilvl w:val="0"/>
          <w:numId w:val="8"/>
        </w:numPr>
        <w:spacing w:before="100" w:beforeAutospacing="1" w:after="100" w:afterAutospacing="1"/>
        <w:rPr>
          <w:rFonts w:ascii="Calibri" w:eastAsia="Times New Roman" w:hAnsi="Calibri"/>
          <w:color w:val="000000"/>
        </w:rPr>
      </w:pPr>
      <w:r>
        <w:rPr>
          <w:rFonts w:ascii="Calibri" w:eastAsia="Times New Roman" w:hAnsi="Calibri"/>
          <w:color w:val="000000"/>
        </w:rPr>
        <w:t>Once the precursor has been set, and Australia goes to a 'Cashless Society' should the Currency Bill Pass - The Government, in coordination with the Reserve Bank of Australia, will be ready to roll out the procedure as set by the International Monetary Fund - and as explained in IMF Working Paper No. 19/84 (which fails to baffle me in the highest degree the coincidence in the IMF name 'WP/19/84' given to outline the procedure by which such a radical policy to steal from the citizenry of Australia would actually come from a 'World Body' Organization (IMF) in its 'educational' interpretation of just how a State Body (Australia) could go about 'Enabling Deep Negative Interest Rates: A Guide'.  George Orwell would certainly be rolling in his grave to know his dystopian world vision has made it to the front lines ever so quickly - or even - at all.</w:t>
      </w:r>
    </w:p>
    <w:p w:rsidR="002119EA" w:rsidRDefault="002119EA" w:rsidP="002119EA">
      <w:pPr>
        <w:rPr>
          <w:rFonts w:ascii="Calibri" w:eastAsia="Times New Roman" w:hAnsi="Calibri"/>
          <w:color w:val="000000"/>
        </w:rPr>
      </w:pPr>
      <w:r>
        <w:rPr>
          <w:rFonts w:ascii="Calibri" w:eastAsia="Times New Roman" w:hAnsi="Calibri"/>
          <w:color w:val="000000"/>
        </w:rPr>
        <w:t xml:space="preserve">Although the initial Cash Ban limit is recommended at $10,000 - the enacting of this law allows the Minister for Treasury to decide at a whim to abolish the $10K Cash limit, and bring it down to $0; all without having to bring this 'New' decision back to Parliament as the Bill is an overarching Legislation - with 'recommendations' of limits imposed being, </w:t>
      </w:r>
      <w:proofErr w:type="spellStart"/>
      <w:r>
        <w:rPr>
          <w:rFonts w:ascii="Calibri" w:eastAsia="Times New Roman" w:hAnsi="Calibri"/>
          <w:color w:val="000000"/>
        </w:rPr>
        <w:t>ie</w:t>
      </w:r>
      <w:proofErr w:type="spellEnd"/>
      <w:r>
        <w:rPr>
          <w:rFonts w:ascii="Calibri" w:eastAsia="Times New Roman" w:hAnsi="Calibri"/>
          <w:color w:val="000000"/>
        </w:rPr>
        <w:t>. $10K.   </w:t>
      </w:r>
    </w:p>
    <w:p w:rsidR="002119EA" w:rsidRDefault="002119EA" w:rsidP="002119EA">
      <w:pPr>
        <w:rPr>
          <w:rFonts w:ascii="Calibri" w:eastAsia="Times New Roman" w:hAnsi="Calibri"/>
          <w:color w:val="000000"/>
        </w:rPr>
      </w:pPr>
    </w:p>
    <w:p w:rsidR="002119EA" w:rsidRDefault="002119EA" w:rsidP="002119EA">
      <w:pPr>
        <w:rPr>
          <w:rFonts w:ascii="Calibri" w:eastAsia="Times New Roman" w:hAnsi="Calibri"/>
          <w:color w:val="000000"/>
        </w:rPr>
      </w:pPr>
      <w:r>
        <w:rPr>
          <w:rFonts w:ascii="Calibri" w:eastAsia="Times New Roman" w:hAnsi="Calibri"/>
          <w:color w:val="000000"/>
        </w:rPr>
        <w:t>The Minister could also 'recommend' that a cryptocurrency such as Bitcoin be viewed as Cash, and therefore also be banned, due to the nature of Bitcoin not being a legal tender by which the Reserve Bank of Australia has no Eligible Counterparty RITS with Bitcoin - and as such, would not be able to 'Tax' / 'Charge Negative Interest' on an outside financial jurisdiction; with which Bitcoin has Sovereign Authority unto itself.</w:t>
      </w:r>
    </w:p>
    <w:p w:rsidR="002119EA" w:rsidRDefault="002119EA" w:rsidP="002119EA">
      <w:pPr>
        <w:rPr>
          <w:rFonts w:ascii="Calibri" w:eastAsia="Times New Roman" w:hAnsi="Calibri"/>
          <w:color w:val="000000"/>
        </w:rPr>
      </w:pPr>
    </w:p>
    <w:p w:rsidR="002119EA" w:rsidRDefault="002119EA" w:rsidP="002119EA">
      <w:pPr>
        <w:rPr>
          <w:rFonts w:ascii="Calibri" w:eastAsia="Times New Roman" w:hAnsi="Calibri"/>
          <w:color w:val="000000"/>
        </w:rPr>
      </w:pPr>
      <w:r>
        <w:rPr>
          <w:rFonts w:ascii="Calibri" w:eastAsia="Times New Roman" w:hAnsi="Calibri"/>
          <w:b/>
          <w:bCs/>
          <w:color w:val="C82613"/>
        </w:rPr>
        <w:lastRenderedPageBreak/>
        <w:t>Please view attached file for further condemnation of such a legislative proposal.  </w:t>
      </w:r>
    </w:p>
    <w:p w:rsidR="002119EA" w:rsidRDefault="002119EA" w:rsidP="002119EA">
      <w:pPr>
        <w:rPr>
          <w:rFonts w:ascii="Calibri" w:eastAsia="Times New Roman" w:hAnsi="Calibri"/>
          <w:color w:val="000000"/>
        </w:rPr>
      </w:pPr>
    </w:p>
    <w:p w:rsidR="002119EA" w:rsidRDefault="002119EA" w:rsidP="002119EA">
      <w:pPr>
        <w:rPr>
          <w:rFonts w:ascii="Calibri" w:eastAsia="Times New Roman" w:hAnsi="Calibri"/>
          <w:color w:val="000000"/>
        </w:rPr>
      </w:pPr>
      <w:r>
        <w:rPr>
          <w:rFonts w:ascii="Calibri" w:eastAsia="Times New Roman" w:hAnsi="Calibri"/>
          <w:color w:val="000000"/>
        </w:rPr>
        <w:t xml:space="preserve">Franco </w:t>
      </w:r>
      <w:proofErr w:type="spellStart"/>
      <w:r>
        <w:rPr>
          <w:rFonts w:ascii="Calibri" w:eastAsia="Times New Roman" w:hAnsi="Calibri"/>
          <w:color w:val="000000"/>
        </w:rPr>
        <w:t>Pisani</w:t>
      </w:r>
      <w:proofErr w:type="spellEnd"/>
    </w:p>
    <w:p w:rsidR="002119EA" w:rsidRDefault="002119EA" w:rsidP="002119EA">
      <w:pPr>
        <w:rPr>
          <w:rFonts w:ascii="Calibri" w:eastAsia="Times New Roman" w:hAnsi="Calibri"/>
          <w:color w:val="000000"/>
        </w:rPr>
      </w:pPr>
      <w:r>
        <w:rPr>
          <w:rFonts w:ascii="Calibri" w:eastAsia="Times New Roman" w:hAnsi="Calibri"/>
          <w:color w:val="000000"/>
        </w:rPr>
        <w:t>16 The Estuary</w:t>
      </w:r>
    </w:p>
    <w:p w:rsidR="002119EA" w:rsidRDefault="002119EA" w:rsidP="002119EA">
      <w:pPr>
        <w:rPr>
          <w:rFonts w:ascii="Calibri" w:eastAsia="Times New Roman" w:hAnsi="Calibri"/>
          <w:color w:val="000000"/>
        </w:rPr>
      </w:pPr>
      <w:r>
        <w:rPr>
          <w:rFonts w:ascii="Calibri" w:eastAsia="Times New Roman" w:hAnsi="Calibri"/>
          <w:color w:val="000000"/>
        </w:rPr>
        <w:t>Coombabah, </w:t>
      </w:r>
    </w:p>
    <w:p w:rsidR="002119EA" w:rsidRDefault="002119EA" w:rsidP="002119EA">
      <w:pPr>
        <w:rPr>
          <w:rFonts w:ascii="Calibri" w:eastAsia="Times New Roman" w:hAnsi="Calibri"/>
          <w:color w:val="000000"/>
        </w:rPr>
      </w:pPr>
      <w:r>
        <w:rPr>
          <w:rFonts w:ascii="Calibri" w:eastAsia="Times New Roman" w:hAnsi="Calibri"/>
          <w:color w:val="000000"/>
        </w:rPr>
        <w:t>QLD. 4216</w:t>
      </w:r>
    </w:p>
    <w:p w:rsidR="002119EA" w:rsidRDefault="002119EA" w:rsidP="002119EA">
      <w:pPr>
        <w:rPr>
          <w:rFonts w:ascii="Calibri" w:eastAsia="Times New Roman" w:hAnsi="Calibri"/>
          <w:color w:val="000000"/>
        </w:rPr>
      </w:pPr>
      <w:bookmarkStart w:id="0" w:name="_GoBack"/>
      <w:bookmarkEnd w:id="0"/>
    </w:p>
    <w:p w:rsidR="002119EA" w:rsidRDefault="002119EA" w:rsidP="002119EA">
      <w:pPr>
        <w:rPr>
          <w:rFonts w:ascii="Calibri" w:eastAsia="Times New Roman" w:hAnsi="Calibri"/>
          <w:color w:val="000000"/>
        </w:rPr>
      </w:pPr>
      <w:r>
        <w:rPr>
          <w:rFonts w:ascii="Calibri" w:eastAsia="Times New Roman" w:hAnsi="Calibri"/>
          <w:color w:val="000000"/>
        </w:rPr>
        <w:t>Citizen No. 00235502187</w:t>
      </w:r>
    </w:p>
    <w:p w:rsidR="002119EA" w:rsidRDefault="002119EA" w:rsidP="002119EA">
      <w:pPr>
        <w:rPr>
          <w:rFonts w:ascii="Calibri" w:eastAsia="Times New Roman" w:hAnsi="Calibri"/>
          <w:color w:val="000000"/>
        </w:rPr>
      </w:pPr>
    </w:p>
    <w:p w:rsidR="002119EA" w:rsidRDefault="002119EA" w:rsidP="002119EA">
      <w:pPr>
        <w:rPr>
          <w:rFonts w:ascii="Calibri" w:eastAsia="Times New Roman" w:hAnsi="Calibri"/>
          <w:color w:val="000000"/>
        </w:rPr>
      </w:pPr>
      <w:r>
        <w:rPr>
          <w:rFonts w:ascii="Calibri" w:eastAsia="Times New Roman" w:hAnsi="Calibri"/>
          <w:noProof/>
          <w:color w:val="000000"/>
        </w:rPr>
        <w:drawing>
          <wp:inline distT="0" distB="0" distL="0" distR="0">
            <wp:extent cx="6924675" cy="3886200"/>
            <wp:effectExtent l="0" t="0" r="9525" b="0"/>
            <wp:docPr id="7" name="Picture 7" descr="cid:3fc86162-dacd-4ae4-9187-fceba5755a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id:3fc86162-dacd-4ae4-9187-fceba5755a4f"/>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6924675" cy="3886200"/>
                    </a:xfrm>
                    <a:prstGeom prst="rect">
                      <a:avLst/>
                    </a:prstGeom>
                    <a:noFill/>
                    <a:ln>
                      <a:noFill/>
                    </a:ln>
                  </pic:spPr>
                </pic:pic>
              </a:graphicData>
            </a:graphic>
          </wp:inline>
        </w:drawing>
      </w:r>
    </w:p>
    <w:p w:rsidR="00EA36AA" w:rsidRPr="002119EA" w:rsidRDefault="002119EA" w:rsidP="002119EA"/>
    <w:sectPr w:rsidR="00EA36AA" w:rsidRPr="002119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A37A95"/>
    <w:multiLevelType w:val="multilevel"/>
    <w:tmpl w:val="EA8207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64D99"/>
    <w:rsid w:val="001C4093"/>
    <w:rsid w:val="0020534D"/>
    <w:rsid w:val="00210C41"/>
    <w:rsid w:val="002119EA"/>
    <w:rsid w:val="00213244"/>
    <w:rsid w:val="002171FE"/>
    <w:rsid w:val="00232E4B"/>
    <w:rsid w:val="00281141"/>
    <w:rsid w:val="00292427"/>
    <w:rsid w:val="002F397A"/>
    <w:rsid w:val="00335520"/>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643DBD"/>
    <w:rsid w:val="0068109D"/>
    <w:rsid w:val="00697CA3"/>
    <w:rsid w:val="006D12CE"/>
    <w:rsid w:val="00702DD4"/>
    <w:rsid w:val="00712124"/>
    <w:rsid w:val="00715789"/>
    <w:rsid w:val="00742FE9"/>
    <w:rsid w:val="0079482F"/>
    <w:rsid w:val="007A6D93"/>
    <w:rsid w:val="007A7063"/>
    <w:rsid w:val="007B52CD"/>
    <w:rsid w:val="007D0080"/>
    <w:rsid w:val="00840120"/>
    <w:rsid w:val="008471F2"/>
    <w:rsid w:val="00852193"/>
    <w:rsid w:val="0086234B"/>
    <w:rsid w:val="00880163"/>
    <w:rsid w:val="008868BD"/>
    <w:rsid w:val="00887231"/>
    <w:rsid w:val="008E06FF"/>
    <w:rsid w:val="00905172"/>
    <w:rsid w:val="00905F33"/>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51D3A"/>
    <w:rsid w:val="00C654F5"/>
    <w:rsid w:val="00C82737"/>
    <w:rsid w:val="00C92681"/>
    <w:rsid w:val="00CC0B51"/>
    <w:rsid w:val="00CC6DB2"/>
    <w:rsid w:val="00CC7BD0"/>
    <w:rsid w:val="00D020A6"/>
    <w:rsid w:val="00D74CD6"/>
    <w:rsid w:val="00DE7879"/>
    <w:rsid w:val="00E12E95"/>
    <w:rsid w:val="00E8139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353156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1282309">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75349664">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44844851">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3fc86162-dacd-4ae4-9187-fceba5755a4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imf.org/~/media/Files/Publications/WP/2019/WPIEA2019084.ash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486</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2019-10-01T04:45:00Z</dcterms:created>
  <dcterms:modified xsi:type="dcterms:W3CDTF">2019-10-01T04:45:00Z</dcterms:modified>
</cp:coreProperties>
</file>