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2CB48" w14:textId="232D1F72" w:rsidR="00F109D4" w:rsidRPr="00731FEA" w:rsidRDefault="003A63B5" w:rsidP="00647BB7">
      <w:pPr>
        <w:pStyle w:val="Heading1"/>
        <w:spacing w:after="360"/>
        <w:rPr>
          <w:rFonts w:ascii="Times New Roman" w:hAnsi="Times New Roman"/>
          <w:sz w:val="24"/>
          <w:szCs w:val="24"/>
        </w:rPr>
      </w:pPr>
      <w:bookmarkStart w:id="0" w:name="_GoBack"/>
      <w:bookmarkEnd w:id="0"/>
      <w:r>
        <w:rPr>
          <w:rFonts w:ascii="Times New Roman" w:hAnsi="Times New Roman"/>
          <w:sz w:val="24"/>
          <w:szCs w:val="24"/>
        </w:rPr>
        <w:t xml:space="preserve">EXPOSURE DRAFT </w:t>
      </w:r>
      <w:r w:rsidR="00F109D4" w:rsidRPr="00731FEA">
        <w:rPr>
          <w:rFonts w:ascii="Times New Roman" w:hAnsi="Times New Roman"/>
          <w:sz w:val="24"/>
          <w:szCs w:val="24"/>
        </w:rPr>
        <w:t xml:space="preserve">EXPLANATORY </w:t>
      </w:r>
      <w:r w:rsidR="00087D8C">
        <w:rPr>
          <w:rFonts w:ascii="Times New Roman" w:hAnsi="Times New Roman"/>
          <w:sz w:val="24"/>
          <w:szCs w:val="24"/>
        </w:rPr>
        <w:t>MATERIAL</w:t>
      </w:r>
    </w:p>
    <w:p w14:paraId="17CD48D9" w14:textId="37783074" w:rsidR="007662C7" w:rsidRPr="00731FEA" w:rsidRDefault="00F109D4" w:rsidP="003E1CE3">
      <w:pPr>
        <w:pStyle w:val="Heading2"/>
        <w:jc w:val="center"/>
        <w:rPr>
          <w:sz w:val="24"/>
          <w:szCs w:val="24"/>
        </w:rPr>
      </w:pPr>
      <w:r w:rsidRPr="007B335E">
        <w:rPr>
          <w:sz w:val="24"/>
          <w:szCs w:val="24"/>
        </w:rPr>
        <w:t>Issued by authority of the</w:t>
      </w:r>
      <w:r w:rsidR="00076178" w:rsidRPr="00731FEA">
        <w:rPr>
          <w:sz w:val="24"/>
          <w:szCs w:val="24"/>
        </w:rPr>
        <w:t xml:space="preserve"> </w:t>
      </w:r>
      <w:sdt>
        <w:sdtPr>
          <w:rPr>
            <w:sz w:val="24"/>
            <w:szCs w:val="24"/>
          </w:rPr>
          <w:id w:val="435951383"/>
          <w:placeholder>
            <w:docPart w:val="B5B5DDA3140F46B185FA8C055837B2AC"/>
          </w:placeholder>
          <w:dropDownList>
            <w:listItem w:value="Choose an item."/>
            <w:listItem w:displayText="Treasurer" w:value="Treasurer"/>
            <w:listItem w:displayText="Minister for Population, Cities and Urban Infrastructure" w:value="Minister for Population, Cities and Urban Infrastructure"/>
            <w:listItem w:displayText="Minister for Housing and Assistant Treasurer" w:value="Minister for Housing and Assistant Treasurer"/>
            <w:listItem w:displayText="Assistant Minister for Superannuation, Financial Services and Financial Technology" w:value="Assistant Minister for Superannuation, Financial Services and Financial Technology"/>
            <w:listItem w:displayText="Assistant Minister for Finance, Charities and Electoral Matters" w:value="Assistant Minister for Finance, Charities and Electoral Matters"/>
            <w:listItem w:displayText="Assistant Treasurer" w:value="Assistant Treasurer"/>
          </w:dropDownList>
        </w:sdtPr>
        <w:sdtEndPr/>
        <w:sdtContent>
          <w:r w:rsidR="00B377B6">
            <w:rPr>
              <w:sz w:val="24"/>
              <w:szCs w:val="24"/>
            </w:rPr>
            <w:t>Treasurer</w:t>
          </w:r>
        </w:sdtContent>
      </w:sdt>
    </w:p>
    <w:p w14:paraId="39706F72" w14:textId="77777777" w:rsidR="00F109D4" w:rsidRDefault="00215899" w:rsidP="003C7907">
      <w:pPr>
        <w:spacing w:before="240" w:after="240"/>
        <w:jc w:val="center"/>
        <w:rPr>
          <w:i/>
        </w:rPr>
      </w:pPr>
      <w:r>
        <w:rPr>
          <w:i/>
        </w:rPr>
        <w:t>National Consumer Credit Protection Act 2009</w:t>
      </w:r>
    </w:p>
    <w:p w14:paraId="29702E40" w14:textId="77777777" w:rsidR="00215899" w:rsidRDefault="00215899" w:rsidP="003C7907">
      <w:pPr>
        <w:spacing w:before="240" w:after="240"/>
        <w:jc w:val="center"/>
        <w:rPr>
          <w:i/>
        </w:rPr>
      </w:pPr>
      <w:r>
        <w:rPr>
          <w:i/>
        </w:rPr>
        <w:t>National Consumer Credit Protection Regulations 2010</w:t>
      </w:r>
    </w:p>
    <w:p w14:paraId="4FAB0BD1" w14:textId="77777777" w:rsidR="00F109D4" w:rsidRPr="00503E44" w:rsidRDefault="00631791" w:rsidP="00AA1689">
      <w:pPr>
        <w:tabs>
          <w:tab w:val="left" w:pos="1418"/>
        </w:tabs>
        <w:spacing w:before="0" w:after="240"/>
        <w:jc w:val="center"/>
        <w:rPr>
          <w:i/>
        </w:rPr>
      </w:pPr>
      <w:r>
        <w:rPr>
          <w:i/>
        </w:rPr>
        <w:t>National Consumer Credit Protection Amendment (A New Regulatory Framework for the Provision of Consumer Credit) Regulations 2020</w:t>
      </w:r>
    </w:p>
    <w:p w14:paraId="7B5F2DE7" w14:textId="28110192" w:rsidR="00AF24BD" w:rsidRDefault="00AF24BD" w:rsidP="00647BB7">
      <w:pPr>
        <w:spacing w:before="240"/>
      </w:pPr>
      <w:r>
        <w:t xml:space="preserve">The </w:t>
      </w:r>
      <w:r>
        <w:rPr>
          <w:i/>
        </w:rPr>
        <w:t>National Consumer Credit Protection Act 2009</w:t>
      </w:r>
      <w:r w:rsidRPr="00503E44">
        <w:t xml:space="preserve"> (the Act)</w:t>
      </w:r>
      <w:r>
        <w:t xml:space="preserve"> </w:t>
      </w:r>
      <w:r w:rsidR="00BA4990">
        <w:t xml:space="preserve">provides for the licensing of credit </w:t>
      </w:r>
      <w:r w:rsidR="00B527F7">
        <w:t>activities</w:t>
      </w:r>
      <w:r w:rsidR="00BA4990">
        <w:t>, the imposition of responsible lending obligations</w:t>
      </w:r>
      <w:r w:rsidR="00ED2ACB">
        <w:t xml:space="preserve"> </w:t>
      </w:r>
      <w:r w:rsidR="00BA4990">
        <w:t>and requirements in relation to credit contracts and consumer leases.</w:t>
      </w:r>
    </w:p>
    <w:p w14:paraId="6FF11E19" w14:textId="1041F80D" w:rsidR="00F109D4" w:rsidRDefault="00C55D29" w:rsidP="00647BB7">
      <w:pPr>
        <w:spacing w:before="240"/>
      </w:pPr>
      <w:r w:rsidRPr="00503E44">
        <w:t xml:space="preserve">Section </w:t>
      </w:r>
      <w:r w:rsidR="00631791">
        <w:t>329</w:t>
      </w:r>
      <w:r w:rsidR="005E4BAC">
        <w:t xml:space="preserve"> </w:t>
      </w:r>
      <w:r w:rsidR="00F109D4" w:rsidRPr="00503E44">
        <w:t xml:space="preserve">of the </w:t>
      </w:r>
      <w:r w:rsidR="00AF24BD">
        <w:t xml:space="preserve">Act </w:t>
      </w:r>
      <w:r w:rsidR="00F109D4" w:rsidRPr="00503E44">
        <w:t>provides that the Governor-General may make regulations prescribing matters required or permitted by the Act to be prescribed, or necessary or convenient to be prescribed for carrying out or giving effect to the Act.</w:t>
      </w:r>
    </w:p>
    <w:p w14:paraId="2CDA9EEF" w14:textId="77777777" w:rsidR="00CA12A3" w:rsidRDefault="00CA12A3" w:rsidP="00CA12A3">
      <w:pPr>
        <w:spacing w:before="240"/>
      </w:pPr>
      <w:r>
        <w:t>In September 2020, the Government announced that it would undertake consumer credit reforms aimed at reducing the cost and time that it takes consumers and businesses to access credit so that consumers can continue to spend and business can invest and create jobs.</w:t>
      </w:r>
    </w:p>
    <w:p w14:paraId="7AB5A82B" w14:textId="4A1F04C2" w:rsidR="0010602B" w:rsidRDefault="0010602B" w:rsidP="00D047E8">
      <w:pPr>
        <w:spacing w:before="240"/>
      </w:pPr>
      <w:r>
        <w:t>A</w:t>
      </w:r>
      <w:r w:rsidR="007259C4">
        <w:t xml:space="preserve"> new regulatory framework for the provision of consumer credit is established by the </w:t>
      </w:r>
      <w:r w:rsidR="007259C4" w:rsidRPr="00B527F7">
        <w:t xml:space="preserve">National Consumer Credit Protection Amendment </w:t>
      </w:r>
      <w:r w:rsidR="00C479C1" w:rsidRPr="00B527F7">
        <w:t xml:space="preserve">(Supporting Economic Recovery) </w:t>
      </w:r>
      <w:r w:rsidR="007259C4" w:rsidRPr="00B527F7">
        <w:t>Bill 2020</w:t>
      </w:r>
      <w:r w:rsidR="00D922DB">
        <w:t xml:space="preserve"> (the</w:t>
      </w:r>
      <w:r w:rsidR="00AF24BD">
        <w:t xml:space="preserve"> </w:t>
      </w:r>
      <w:r w:rsidR="00DF7917">
        <w:t>Amending Bill</w:t>
      </w:r>
      <w:r w:rsidR="00D922DB">
        <w:t xml:space="preserve">). </w:t>
      </w:r>
    </w:p>
    <w:p w14:paraId="74D45D9A" w14:textId="79245587" w:rsidR="0010602B" w:rsidRDefault="00D06E41" w:rsidP="00D047E8">
      <w:pPr>
        <w:spacing w:before="240"/>
      </w:pPr>
      <w:r>
        <w:t>Schedule 1</w:t>
      </w:r>
      <w:r w:rsidR="00D047E8">
        <w:t xml:space="preserve"> to t</w:t>
      </w:r>
      <w:r w:rsidR="00D922DB">
        <w:t xml:space="preserve">he </w:t>
      </w:r>
      <w:r w:rsidR="00DF7917">
        <w:t xml:space="preserve">Amending </w:t>
      </w:r>
      <w:r w:rsidR="00D922DB">
        <w:t>Bill</w:t>
      </w:r>
      <w:r w:rsidR="00D047E8">
        <w:t xml:space="preserve"> </w:t>
      </w:r>
      <w:r w:rsidR="00E329A4">
        <w:t xml:space="preserve">removes the </w:t>
      </w:r>
      <w:r w:rsidR="00B11444">
        <w:t xml:space="preserve">existing </w:t>
      </w:r>
      <w:r w:rsidR="00E329A4">
        <w:t xml:space="preserve">responsible lending obligations for </w:t>
      </w:r>
      <w:r w:rsidR="00D27DDA">
        <w:t>credit contracts</w:t>
      </w:r>
      <w:r w:rsidR="00B11444" w:rsidRPr="00B11444">
        <w:t xml:space="preserve"> </w:t>
      </w:r>
      <w:r w:rsidR="00B11444">
        <w:t>except in relation to small amount credit contracts (SACCs)</w:t>
      </w:r>
      <w:r w:rsidR="00B527F7">
        <w:t>, SACC-equivalent loans by Authorised Deposit-taking Institutions (ADIs)</w:t>
      </w:r>
      <w:r w:rsidR="00B11444">
        <w:t xml:space="preserve"> and consumer leases</w:t>
      </w:r>
      <w:r w:rsidR="00D047E8">
        <w:t>.</w:t>
      </w:r>
      <w:r w:rsidR="0010602B">
        <w:t xml:space="preserve"> </w:t>
      </w:r>
    </w:p>
    <w:p w14:paraId="5F61D8F1" w14:textId="4FBBE572" w:rsidR="005D61C2" w:rsidRDefault="00D047E8" w:rsidP="00D047E8">
      <w:pPr>
        <w:spacing w:before="240"/>
      </w:pPr>
      <w:r>
        <w:t xml:space="preserve">Schedule </w:t>
      </w:r>
      <w:r w:rsidR="005D61C2">
        <w:t xml:space="preserve">1 </w:t>
      </w:r>
      <w:r>
        <w:t xml:space="preserve">to the Amending Bill </w:t>
      </w:r>
      <w:r w:rsidR="0010602B">
        <w:t xml:space="preserve">will </w:t>
      </w:r>
      <w:r w:rsidR="003C3ABD">
        <w:t xml:space="preserve">also </w:t>
      </w:r>
      <w:r w:rsidR="0010602B">
        <w:t xml:space="preserve">enable the making of new </w:t>
      </w:r>
      <w:r w:rsidR="005D61C2">
        <w:t>non</w:t>
      </w:r>
      <w:r w:rsidR="005D61C2">
        <w:noBreakHyphen/>
        <w:t xml:space="preserve">ADI credit standards </w:t>
      </w:r>
      <w:r w:rsidR="0010602B">
        <w:t>by subordinate instrument</w:t>
      </w:r>
      <w:r w:rsidR="005D61C2">
        <w:t xml:space="preserve">. These standards apply in relation to credit contracts where the contract is not a </w:t>
      </w:r>
      <w:r w:rsidR="00D06E41">
        <w:t>SACC</w:t>
      </w:r>
      <w:r w:rsidR="005D61C2">
        <w:t>, and where the credit provider is not an ADI.</w:t>
      </w:r>
    </w:p>
    <w:p w14:paraId="78789172" w14:textId="1D08383A" w:rsidR="00D047E8" w:rsidRDefault="00D047E8" w:rsidP="00D047E8">
      <w:pPr>
        <w:spacing w:before="240"/>
      </w:pPr>
      <w:r>
        <w:t xml:space="preserve">The Government will also introduce legislation to </w:t>
      </w:r>
      <w:r w:rsidR="00BB4898">
        <w:t>increase</w:t>
      </w:r>
      <w:r>
        <w:t xml:space="preserve"> consumer protections for SACCs and consumer leases.</w:t>
      </w:r>
    </w:p>
    <w:p w14:paraId="1C130307" w14:textId="76D6ED6F" w:rsidR="007032A6" w:rsidRDefault="007032A6" w:rsidP="007032A6">
      <w:pPr>
        <w:spacing w:before="240"/>
      </w:pPr>
      <w:r>
        <w:t xml:space="preserve">The purpose of the </w:t>
      </w:r>
      <w:r w:rsidRPr="00A75DDD">
        <w:rPr>
          <w:i/>
        </w:rPr>
        <w:t>National Consumer Credit Protection Amendment (A New Regulatory Framework for the Provision of Consumer Credit) Regulations 2020</w:t>
      </w:r>
      <w:r>
        <w:t xml:space="preserve"> (the </w:t>
      </w:r>
      <w:r w:rsidR="000A756F">
        <w:t xml:space="preserve">Amending </w:t>
      </w:r>
      <w:r>
        <w:t xml:space="preserve">Regulations) is to limit or repeal certain </w:t>
      </w:r>
      <w:r w:rsidR="00507AC8">
        <w:t>provisions that are affected or made redundant by the Amending Bill’s removal of responsible lending obligations for credit contracts other than SACCs</w:t>
      </w:r>
      <w:r w:rsidR="00B527F7">
        <w:t>, SACC-equivalent loans by ADIs</w:t>
      </w:r>
      <w:r w:rsidR="00507AC8">
        <w:t xml:space="preserve"> and consumer leases.</w:t>
      </w:r>
      <w:r w:rsidR="000C0B13">
        <w:t xml:space="preserve"> </w:t>
      </w:r>
      <w:r w:rsidR="00334660">
        <w:t xml:space="preserve">The Amending Regulations also make consequential changes as a result of </w:t>
      </w:r>
      <w:r w:rsidR="005D61C2">
        <w:t>the introduction of the framework for non</w:t>
      </w:r>
      <w:r w:rsidR="005D61C2">
        <w:noBreakHyphen/>
        <w:t>ADI credit standards</w:t>
      </w:r>
      <w:r w:rsidR="00334660">
        <w:t xml:space="preserve">. </w:t>
      </w:r>
    </w:p>
    <w:p w14:paraId="7D9954A5" w14:textId="3E18264C" w:rsidR="00D27DDA" w:rsidRDefault="00D27DDA" w:rsidP="000A756F">
      <w:pPr>
        <w:spacing w:before="240"/>
      </w:pPr>
      <w:r>
        <w:lastRenderedPageBreak/>
        <w:t xml:space="preserve">The Act does not specify any conditions that need to be met before the power to make the </w:t>
      </w:r>
      <w:r w:rsidR="0076637F">
        <w:t xml:space="preserve">Amending </w:t>
      </w:r>
      <w:r>
        <w:t>Regulations is exercised.</w:t>
      </w:r>
      <w:r w:rsidR="00ED2ACB">
        <w:t xml:space="preserve"> </w:t>
      </w:r>
      <w:r>
        <w:t xml:space="preserve">Details of the </w:t>
      </w:r>
      <w:r w:rsidR="0076637F">
        <w:t xml:space="preserve">Amending </w:t>
      </w:r>
      <w:r>
        <w:t xml:space="preserve">Regulations are set out in the </w:t>
      </w:r>
      <w:r>
        <w:rPr>
          <w:u w:val="single"/>
        </w:rPr>
        <w:t>Attachment</w:t>
      </w:r>
      <w:r>
        <w:t>.</w:t>
      </w:r>
      <w:r w:rsidR="00ED2ACB">
        <w:t xml:space="preserve"> </w:t>
      </w:r>
      <w:r>
        <w:t xml:space="preserve">The </w:t>
      </w:r>
      <w:r w:rsidR="0076637F">
        <w:t>Amending</w:t>
      </w:r>
      <w:r>
        <w:t xml:space="preserve"> Regulations are a legislative instrument for the purposes of the </w:t>
      </w:r>
      <w:r>
        <w:rPr>
          <w:i/>
        </w:rPr>
        <w:t>Legislation</w:t>
      </w:r>
      <w:r w:rsidR="00F37E24">
        <w:rPr>
          <w:i/>
        </w:rPr>
        <w:t> </w:t>
      </w:r>
      <w:r>
        <w:rPr>
          <w:i/>
        </w:rPr>
        <w:t>Act</w:t>
      </w:r>
      <w:r w:rsidR="00F37E24">
        <w:rPr>
          <w:i/>
        </w:rPr>
        <w:t> </w:t>
      </w:r>
      <w:r>
        <w:rPr>
          <w:i/>
        </w:rPr>
        <w:t>2003</w:t>
      </w:r>
      <w:r>
        <w:t>.</w:t>
      </w:r>
    </w:p>
    <w:p w14:paraId="06A057B5" w14:textId="3C753EE4" w:rsidR="009143A0" w:rsidRPr="00647BB7" w:rsidRDefault="00F109D4" w:rsidP="00647BB7">
      <w:pPr>
        <w:spacing w:before="240"/>
        <w:rPr>
          <w:i/>
        </w:rPr>
      </w:pPr>
      <w:r w:rsidRPr="00503E44">
        <w:t xml:space="preserve">The </w:t>
      </w:r>
      <w:r w:rsidR="0076637F">
        <w:t>Amending</w:t>
      </w:r>
      <w:r w:rsidRPr="00503E44">
        <w:t xml:space="preserve"> Regulations commence on</w:t>
      </w:r>
      <w:r w:rsidR="00F37E24">
        <w:t xml:space="preserve"> the </w:t>
      </w:r>
      <w:r w:rsidR="00EF4657">
        <w:t xml:space="preserve">later of the day after </w:t>
      </w:r>
      <w:r w:rsidR="00F37E24">
        <w:t>registration</w:t>
      </w:r>
      <w:r w:rsidR="00EC06EE">
        <w:t xml:space="preserve"> and</w:t>
      </w:r>
      <w:r w:rsidR="00EF4657">
        <w:t xml:space="preserve"> 1 March 2021</w:t>
      </w:r>
      <w:r w:rsidR="00F37E24">
        <w:t xml:space="preserve">. </w:t>
      </w:r>
    </w:p>
    <w:p w14:paraId="6BD3591A" w14:textId="0C9DA1E7" w:rsidR="00EA4DD8" w:rsidRDefault="00F37E24" w:rsidP="00EA4DD8">
      <w:pPr>
        <w:pageBreakBefore/>
        <w:spacing w:before="240"/>
        <w:jc w:val="right"/>
        <w:rPr>
          <w:b/>
          <w:u w:val="single"/>
        </w:rPr>
      </w:pPr>
      <w:r>
        <w:rPr>
          <w:b/>
          <w:u w:val="single"/>
        </w:rPr>
        <w:lastRenderedPageBreak/>
        <w:t>ATTACHMENT</w:t>
      </w:r>
    </w:p>
    <w:p w14:paraId="260E225F" w14:textId="0DEC6DA1" w:rsidR="00EA4DD8" w:rsidRDefault="00EA4DD8" w:rsidP="00EA4DD8">
      <w:pPr>
        <w:spacing w:before="240"/>
        <w:ind w:right="91"/>
        <w:rPr>
          <w:b/>
          <w:bCs/>
          <w:szCs w:val="24"/>
          <w:u w:val="single"/>
        </w:rPr>
      </w:pPr>
      <w:r>
        <w:rPr>
          <w:b/>
          <w:bCs/>
          <w:u w:val="single"/>
        </w:rPr>
        <w:t xml:space="preserve">Details of the </w:t>
      </w:r>
      <w:r w:rsidR="000C542C" w:rsidRPr="000C542C">
        <w:rPr>
          <w:b/>
          <w:i/>
          <w:u w:val="single"/>
        </w:rPr>
        <w:t>National Consumer Credit Protection Amendment (A New Regulatory Framework for the Provision of Consumer Credit) Regulations 2020</w:t>
      </w:r>
      <w:r>
        <w:rPr>
          <w:b/>
          <w:bCs/>
          <w:u w:val="single"/>
        </w:rPr>
        <w:t xml:space="preserve"> </w:t>
      </w:r>
    </w:p>
    <w:p w14:paraId="07496DF5" w14:textId="77777777" w:rsidR="00EA4DD8" w:rsidRDefault="00EA4DD8" w:rsidP="00EA4DD8">
      <w:pPr>
        <w:spacing w:before="240"/>
        <w:rPr>
          <w:rFonts w:ascii="Calibri" w:hAnsi="Calibri"/>
          <w:sz w:val="22"/>
          <w:szCs w:val="22"/>
          <w:u w:val="single"/>
          <w:lang w:eastAsia="en-US"/>
        </w:rPr>
      </w:pPr>
      <w:r>
        <w:rPr>
          <w:u w:val="single"/>
        </w:rPr>
        <w:t>Section 1 – Name of the Regulations</w:t>
      </w:r>
    </w:p>
    <w:p w14:paraId="270C0282" w14:textId="60FD2A0A" w:rsidR="00EA4DD8" w:rsidRDefault="00EA4DD8" w:rsidP="00EA4DD8">
      <w:pPr>
        <w:spacing w:before="240"/>
      </w:pPr>
      <w:r>
        <w:t xml:space="preserve">This section provides that the name of the Regulations is the </w:t>
      </w:r>
      <w:r w:rsidR="000C542C" w:rsidRPr="000C542C">
        <w:rPr>
          <w:i/>
        </w:rPr>
        <w:t>National</w:t>
      </w:r>
      <w:r w:rsidR="0080252B">
        <w:rPr>
          <w:i/>
        </w:rPr>
        <w:t> </w:t>
      </w:r>
      <w:r w:rsidR="000C542C" w:rsidRPr="000C542C">
        <w:rPr>
          <w:i/>
        </w:rPr>
        <w:t>Consumer</w:t>
      </w:r>
      <w:r w:rsidR="0080252B">
        <w:rPr>
          <w:i/>
        </w:rPr>
        <w:t> </w:t>
      </w:r>
      <w:r w:rsidR="000C542C" w:rsidRPr="000C542C">
        <w:rPr>
          <w:i/>
        </w:rPr>
        <w:t>Credit Protection Amendment (A New Regulatory Framework for the Provision of Consumer Credit) Regulations 2020</w:t>
      </w:r>
      <w:r>
        <w:t xml:space="preserve"> (the </w:t>
      </w:r>
      <w:r w:rsidR="0090341C">
        <w:t xml:space="preserve">Amending </w:t>
      </w:r>
      <w:r>
        <w:t>Regulations).</w:t>
      </w:r>
    </w:p>
    <w:p w14:paraId="12C8F90A" w14:textId="77777777" w:rsidR="00EA4DD8" w:rsidRDefault="00EA4DD8" w:rsidP="00EA4DD8">
      <w:pPr>
        <w:spacing w:before="240"/>
        <w:ind w:right="91"/>
        <w:rPr>
          <w:u w:val="single"/>
        </w:rPr>
      </w:pPr>
      <w:r>
        <w:rPr>
          <w:u w:val="single"/>
        </w:rPr>
        <w:t>Section 2 – Commencement</w:t>
      </w:r>
    </w:p>
    <w:p w14:paraId="4306B6DF" w14:textId="7A525E53" w:rsidR="00EA4DD8" w:rsidRDefault="00EC06EE" w:rsidP="00EA4DD8">
      <w:pPr>
        <w:spacing w:before="240"/>
        <w:ind w:right="91"/>
      </w:pPr>
      <w:r>
        <w:t>T</w:t>
      </w:r>
      <w:r w:rsidR="00EA4DD8">
        <w:t xml:space="preserve">he </w:t>
      </w:r>
      <w:r w:rsidR="0076637F">
        <w:t xml:space="preserve">Amending </w:t>
      </w:r>
      <w:r w:rsidR="00EA4DD8">
        <w:t xml:space="preserve">Regulations commence on </w:t>
      </w:r>
      <w:r w:rsidR="00EA4DD8" w:rsidRPr="000C542C">
        <w:t xml:space="preserve">the </w:t>
      </w:r>
      <w:r w:rsidR="00EF4657">
        <w:t>later</w:t>
      </w:r>
      <w:r>
        <w:t xml:space="preserve"> of the day after registration and</w:t>
      </w:r>
      <w:r w:rsidR="00EF4657">
        <w:t xml:space="preserve"> 1 March 2021.</w:t>
      </w:r>
    </w:p>
    <w:p w14:paraId="73A2525D" w14:textId="77777777" w:rsidR="00EA4DD8" w:rsidRDefault="00EA4DD8" w:rsidP="00EA4DD8">
      <w:pPr>
        <w:spacing w:before="240"/>
        <w:ind w:right="91"/>
        <w:rPr>
          <w:u w:val="single"/>
        </w:rPr>
      </w:pPr>
      <w:r>
        <w:rPr>
          <w:u w:val="single"/>
        </w:rPr>
        <w:t>Section 3 – Authority</w:t>
      </w:r>
    </w:p>
    <w:p w14:paraId="353EB352" w14:textId="2D5F443B" w:rsidR="00EA4DD8" w:rsidRDefault="00EA4DD8" w:rsidP="00EA4DD8">
      <w:pPr>
        <w:spacing w:before="240"/>
        <w:ind w:right="91"/>
      </w:pPr>
      <w:r>
        <w:t xml:space="preserve">The </w:t>
      </w:r>
      <w:r w:rsidR="0076637F">
        <w:t>Amending</w:t>
      </w:r>
      <w:r>
        <w:t xml:space="preserve"> Regulations are made under the </w:t>
      </w:r>
      <w:r w:rsidR="000C542C">
        <w:rPr>
          <w:i/>
        </w:rPr>
        <w:t>National Consumer Credit Protection Act 2009</w:t>
      </w:r>
      <w:r>
        <w:t xml:space="preserve"> (the Act).</w:t>
      </w:r>
    </w:p>
    <w:p w14:paraId="41721C3E" w14:textId="511DDD29" w:rsidR="00EA4DD8" w:rsidRDefault="00EA4DD8" w:rsidP="00EA4DD8">
      <w:pPr>
        <w:spacing w:before="240"/>
        <w:ind w:right="91"/>
        <w:rPr>
          <w:u w:val="single"/>
        </w:rPr>
      </w:pPr>
      <w:r>
        <w:rPr>
          <w:u w:val="single"/>
        </w:rPr>
        <w:t>Section 4 – Schedule</w:t>
      </w:r>
    </w:p>
    <w:p w14:paraId="51B24CFD" w14:textId="79F061AF" w:rsidR="00EA4DD8" w:rsidRDefault="00EA4DD8" w:rsidP="00EA4DD8">
      <w:pPr>
        <w:spacing w:before="240" w:after="200"/>
        <w:ind w:right="91"/>
        <w:rPr>
          <w:u w:val="single"/>
        </w:rPr>
      </w:pPr>
      <w:r>
        <w:t>This section provides that each instrument that is specified in the Schedule to this instrument will be amended or repealed as set out in the applicable items in the Schedule, and any other item in the Schedule to this instrument has effect according to its terms.</w:t>
      </w:r>
    </w:p>
    <w:p w14:paraId="41AE5C4B" w14:textId="0BDEE63B" w:rsidR="00EA4DD8" w:rsidRDefault="00EA4DD8" w:rsidP="00332112">
      <w:pPr>
        <w:spacing w:after="0"/>
        <w:ind w:right="91"/>
        <w:rPr>
          <w:color w:val="FF0000"/>
        </w:rPr>
      </w:pPr>
      <w:r>
        <w:rPr>
          <w:u w:val="single"/>
        </w:rPr>
        <w:t xml:space="preserve">Schedule 1 – Amendments </w:t>
      </w:r>
    </w:p>
    <w:p w14:paraId="3FBE7053" w14:textId="32D3D6E3" w:rsidR="00C236F4" w:rsidRPr="00684C66" w:rsidRDefault="00C236F4" w:rsidP="00C236F4">
      <w:pPr>
        <w:tabs>
          <w:tab w:val="left" w:pos="2835"/>
        </w:tabs>
        <w:spacing w:before="240"/>
        <w:ind w:right="91"/>
      </w:pPr>
      <w:r w:rsidRPr="00DD6B59">
        <w:t>Item 1 of Schedule 1 repeals current regulation 25K, which is redundant because the Amending Bill limits the enabling provisions in the Act to SACCs</w:t>
      </w:r>
      <w:r w:rsidR="00B527F7">
        <w:t>, SACC-equivalent loans by ADIs</w:t>
      </w:r>
      <w:r w:rsidRPr="00DD6B59">
        <w:t xml:space="preserve"> and consumer leases. This item also inserts a new regulation 25K which modifies the definition of </w:t>
      </w:r>
      <w:r w:rsidRPr="00DD6B59">
        <w:rPr>
          <w:b/>
          <w:i/>
        </w:rPr>
        <w:t>non-ADI credit conduct</w:t>
      </w:r>
      <w:r w:rsidRPr="00DD6B59">
        <w:rPr>
          <w:b/>
        </w:rPr>
        <w:t xml:space="preserve"> </w:t>
      </w:r>
      <w:r w:rsidRPr="00DD6B59">
        <w:t xml:space="preserve">in </w:t>
      </w:r>
      <w:r w:rsidR="00EC06EE">
        <w:t>subsection</w:t>
      </w:r>
      <w:r w:rsidRPr="00DD6B59">
        <w:t xml:space="preserve"> 133</w:t>
      </w:r>
      <w:r w:rsidR="00EC06EE">
        <w:t>E</w:t>
      </w:r>
      <w:r w:rsidRPr="00DD6B59">
        <w:t xml:space="preserve">A(5) of the Act when related to credit card contracts. The modification adds an additional form of conduct which would be considered non-ADI credit conduct, that is, a licensee providing a consumer with a credit card for the purpose of entering a credit contract. This is </w:t>
      </w:r>
      <w:r w:rsidR="0068100A">
        <w:t>similar</w:t>
      </w:r>
      <w:r w:rsidRPr="00DD6B59">
        <w:t xml:space="preserve"> to the former version of regulation 25K, which modified the operation of paragraph 128(a) of the Act in relation to credit cards.</w:t>
      </w:r>
    </w:p>
    <w:p w14:paraId="3A494AFE" w14:textId="13A19B81" w:rsidR="00B37935" w:rsidRDefault="00B37935" w:rsidP="00B37935">
      <w:pPr>
        <w:tabs>
          <w:tab w:val="left" w:pos="2835"/>
        </w:tabs>
        <w:spacing w:before="240"/>
        <w:ind w:right="91"/>
      </w:pPr>
      <w:r>
        <w:t>I</w:t>
      </w:r>
      <w:r w:rsidR="00AC1030">
        <w:t xml:space="preserve">tem </w:t>
      </w:r>
      <w:r w:rsidR="00DD6B59">
        <w:t>2</w:t>
      </w:r>
      <w:r w:rsidR="00AC1030">
        <w:t xml:space="preserve"> </w:t>
      </w:r>
      <w:r>
        <w:t>of Schedule 1 repeal</w:t>
      </w:r>
      <w:r w:rsidR="00AC1030">
        <w:t>s</w:t>
      </w:r>
      <w:r>
        <w:t xml:space="preserve"> certain provisions of the </w:t>
      </w:r>
      <w:r>
        <w:rPr>
          <w:i/>
        </w:rPr>
        <w:t>National Consumer Credit Protection Regulations 2010</w:t>
      </w:r>
      <w:r>
        <w:t xml:space="preserve"> that are made redundant </w:t>
      </w:r>
      <w:r w:rsidRPr="00B37935">
        <w:t xml:space="preserve">because the </w:t>
      </w:r>
      <w:r w:rsidR="00FC4115">
        <w:t>Amending Bill</w:t>
      </w:r>
      <w:r w:rsidRPr="00B37935">
        <w:t xml:space="preserve"> limits the enabling provisions in the Act to SACCs</w:t>
      </w:r>
      <w:r w:rsidR="00B527F7">
        <w:t>, SACC-equivalent loans by ADIs</w:t>
      </w:r>
      <w:r w:rsidRPr="00B37935">
        <w:t xml:space="preserve"> and consumer leases</w:t>
      </w:r>
      <w:r>
        <w:t>:</w:t>
      </w:r>
    </w:p>
    <w:p w14:paraId="3C21C53A" w14:textId="6C23F73E" w:rsidR="00B37935" w:rsidRDefault="00B37935" w:rsidP="00B37935">
      <w:pPr>
        <w:pStyle w:val="Bullet"/>
      </w:pPr>
      <w:r>
        <w:t>regulation 28HA</w:t>
      </w:r>
      <w:r w:rsidR="001978A2">
        <w:t>,</w:t>
      </w:r>
      <w:r>
        <w:t xml:space="preserve"> </w:t>
      </w:r>
      <w:r w:rsidR="001978A2">
        <w:t xml:space="preserve">which is </w:t>
      </w:r>
      <w:r>
        <w:t>about making certain inquiries i</w:t>
      </w:r>
      <w:r w:rsidR="00AC1030">
        <w:t>n relation to reverse mortgages</w:t>
      </w:r>
      <w:r>
        <w:t>;</w:t>
      </w:r>
    </w:p>
    <w:p w14:paraId="67A30FED" w14:textId="1DAA0F6F" w:rsidR="00B37935" w:rsidRDefault="00B37935" w:rsidP="00B37935">
      <w:pPr>
        <w:pStyle w:val="Bullet"/>
      </w:pPr>
      <w:r>
        <w:t>regulation 28J</w:t>
      </w:r>
      <w:r w:rsidR="001978A2">
        <w:t>,</w:t>
      </w:r>
      <w:r>
        <w:t xml:space="preserve"> </w:t>
      </w:r>
      <w:r w:rsidR="001978A2">
        <w:t>which is about the timing of inquiries, verification and unsuitability assessments for mortgages;</w:t>
      </w:r>
      <w:r w:rsidR="00AC1030">
        <w:t xml:space="preserve"> and</w:t>
      </w:r>
    </w:p>
    <w:p w14:paraId="69C6A3B3" w14:textId="77777777" w:rsidR="00EF4657" w:rsidRDefault="001978A2" w:rsidP="00EF4657">
      <w:pPr>
        <w:pStyle w:val="Bullet"/>
      </w:pPr>
      <w:r>
        <w:t>regulation 28LC, which is about unsuitability of reverse mortgages</w:t>
      </w:r>
      <w:r w:rsidR="00AC1030">
        <w:t>.</w:t>
      </w:r>
    </w:p>
    <w:p w14:paraId="2513BD42" w14:textId="707D9EA6" w:rsidR="00EF4657" w:rsidRDefault="00EF4657" w:rsidP="00EF4657">
      <w:pPr>
        <w:tabs>
          <w:tab w:val="left" w:pos="2835"/>
        </w:tabs>
        <w:spacing w:before="240"/>
        <w:ind w:right="91"/>
      </w:pPr>
      <w:r w:rsidRPr="00EF4657">
        <w:lastRenderedPageBreak/>
        <w:t xml:space="preserve">The requirement to make inquiries in relation to a consumer’s possible need for aged care, currently contained in </w:t>
      </w:r>
      <w:r>
        <w:t>paragraph</w:t>
      </w:r>
      <w:r w:rsidRPr="00EF4657">
        <w:t xml:space="preserve"> 28HA(2)(a), is reflected in s</w:t>
      </w:r>
      <w:r>
        <w:t>ection</w:t>
      </w:r>
      <w:r w:rsidRPr="00EF4657">
        <w:t xml:space="preserve"> 133DB </w:t>
      </w:r>
      <w:r>
        <w:t xml:space="preserve">of the Act </w:t>
      </w:r>
      <w:r w:rsidRPr="00EF4657">
        <w:t>as amended by the Amending Bill.</w:t>
      </w:r>
    </w:p>
    <w:p w14:paraId="449F4C7F" w14:textId="05148BAA" w:rsidR="0035654F" w:rsidRDefault="006D23DD" w:rsidP="00E855DC">
      <w:pPr>
        <w:tabs>
          <w:tab w:val="left" w:pos="2835"/>
        </w:tabs>
        <w:spacing w:before="240"/>
        <w:ind w:right="91"/>
        <w:rPr>
          <w:color w:val="000000"/>
          <w:shd w:val="clear" w:color="auto" w:fill="FFFFFF"/>
        </w:rPr>
      </w:pPr>
      <w:r>
        <w:t xml:space="preserve">Item </w:t>
      </w:r>
      <w:r w:rsidR="0006720B">
        <w:t>4</w:t>
      </w:r>
      <w:r>
        <w:t xml:space="preserve"> of Schedule 1 limits </w:t>
      </w:r>
      <w:r w:rsidR="00A668AB">
        <w:t xml:space="preserve">regulation 28LCF </w:t>
      </w:r>
      <w:r w:rsidR="00567979">
        <w:t>to SACCs</w:t>
      </w:r>
      <w:r w:rsidR="002D46AC">
        <w:t>, which is about</w:t>
      </w:r>
      <w:r w:rsidR="00DD0171">
        <w:t xml:space="preserve"> unsuitable credit</w:t>
      </w:r>
      <w:r w:rsidR="002B69D5">
        <w:t xml:space="preserve"> contracts and</w:t>
      </w:r>
      <w:r w:rsidR="002D46AC">
        <w:t xml:space="preserve"> loan splitting</w:t>
      </w:r>
      <w:r w:rsidR="00A668AB">
        <w:t xml:space="preserve">. </w:t>
      </w:r>
      <w:r w:rsidR="0035654F">
        <w:t>Previously, t</w:t>
      </w:r>
      <w:r w:rsidR="00A668AB">
        <w:t xml:space="preserve">his regulation </w:t>
      </w:r>
      <w:r w:rsidR="0035654F">
        <w:t xml:space="preserve">has </w:t>
      </w:r>
      <w:r w:rsidR="00A668AB">
        <w:rPr>
          <w:color w:val="000000"/>
          <w:shd w:val="clear" w:color="auto" w:fill="FFFFFF"/>
        </w:rPr>
        <w:t>require</w:t>
      </w:r>
      <w:r w:rsidR="0035654F">
        <w:rPr>
          <w:color w:val="000000"/>
          <w:shd w:val="clear" w:color="auto" w:fill="FFFFFF"/>
        </w:rPr>
        <w:t>d</w:t>
      </w:r>
      <w:r w:rsidR="00A668AB">
        <w:rPr>
          <w:color w:val="000000"/>
          <w:shd w:val="clear" w:color="auto" w:fill="FFFFFF"/>
        </w:rPr>
        <w:t xml:space="preserve"> a credit</w:t>
      </w:r>
      <w:r w:rsidR="0035654F">
        <w:rPr>
          <w:color w:val="000000"/>
          <w:shd w:val="clear" w:color="auto" w:fill="FFFFFF"/>
        </w:rPr>
        <w:t xml:space="preserve"> provider to assess a</w:t>
      </w:r>
      <w:r w:rsidR="00A668AB">
        <w:rPr>
          <w:color w:val="000000"/>
          <w:shd w:val="clear" w:color="auto" w:fill="FFFFFF"/>
        </w:rPr>
        <w:t xml:space="preserve"> </w:t>
      </w:r>
      <w:r w:rsidR="0035654F">
        <w:rPr>
          <w:color w:val="000000"/>
          <w:shd w:val="clear" w:color="auto" w:fill="FFFFFF"/>
        </w:rPr>
        <w:t xml:space="preserve">credit </w:t>
      </w:r>
      <w:r w:rsidR="00A668AB">
        <w:rPr>
          <w:color w:val="000000"/>
          <w:shd w:val="clear" w:color="auto" w:fill="FFFFFF"/>
        </w:rPr>
        <w:t>contract as unsuitable where the consumer’s requirements and objectives are to receive an identified amount of credit and the credit provider arranges for the identified amount of credit to be provided by two or more small or medium amount credit contracts or a combination thereof</w:t>
      </w:r>
      <w:r w:rsidR="0035654F">
        <w:rPr>
          <w:color w:val="000000"/>
          <w:shd w:val="clear" w:color="auto" w:fill="FFFFFF"/>
        </w:rPr>
        <w:t xml:space="preserve">. </w:t>
      </w:r>
    </w:p>
    <w:p w14:paraId="3000ED5C" w14:textId="03A864A5" w:rsidR="00A668AB" w:rsidRDefault="0035654F" w:rsidP="00E855DC">
      <w:pPr>
        <w:tabs>
          <w:tab w:val="left" w:pos="2835"/>
        </w:tabs>
        <w:spacing w:before="240"/>
        <w:ind w:right="91"/>
      </w:pPr>
      <w:r>
        <w:rPr>
          <w:color w:val="000000"/>
          <w:shd w:val="clear" w:color="auto" w:fill="FFFFFF"/>
        </w:rPr>
        <w:t>This will no longer apply where the arrangement is comprised</w:t>
      </w:r>
      <w:r w:rsidR="0068100A">
        <w:rPr>
          <w:color w:val="000000"/>
          <w:shd w:val="clear" w:color="auto" w:fill="FFFFFF"/>
        </w:rPr>
        <w:t xml:space="preserve"> only</w:t>
      </w:r>
      <w:r>
        <w:rPr>
          <w:color w:val="000000"/>
          <w:shd w:val="clear" w:color="auto" w:fill="FFFFFF"/>
        </w:rPr>
        <w:t xml:space="preserve"> of medium amount credit contracts, given that the </w:t>
      </w:r>
      <w:r w:rsidR="002D46AC">
        <w:rPr>
          <w:color w:val="000000"/>
          <w:shd w:val="clear" w:color="auto" w:fill="FFFFFF"/>
        </w:rPr>
        <w:t xml:space="preserve">Amending </w:t>
      </w:r>
      <w:r>
        <w:rPr>
          <w:color w:val="000000"/>
          <w:shd w:val="clear" w:color="auto" w:fill="FFFFFF"/>
        </w:rPr>
        <w:t>Bill limits the requirement to conduct unsuitability assessments to SACCs</w:t>
      </w:r>
      <w:r w:rsidR="0068100A">
        <w:rPr>
          <w:color w:val="000000"/>
          <w:shd w:val="clear" w:color="auto" w:fill="FFFFFF"/>
        </w:rPr>
        <w:t>, SACC-equivalent loans by ADIs</w:t>
      </w:r>
      <w:r>
        <w:rPr>
          <w:color w:val="000000"/>
          <w:shd w:val="clear" w:color="auto" w:fill="FFFFFF"/>
        </w:rPr>
        <w:t xml:space="preserve"> and consumer leases.</w:t>
      </w:r>
    </w:p>
    <w:p w14:paraId="71271C10" w14:textId="558034A8" w:rsidR="006D23DD" w:rsidRDefault="006D23DD" w:rsidP="00EA4DD8">
      <w:pPr>
        <w:tabs>
          <w:tab w:val="left" w:pos="2835"/>
        </w:tabs>
        <w:spacing w:before="240"/>
        <w:ind w:right="91"/>
      </w:pPr>
      <w:r>
        <w:t>Item</w:t>
      </w:r>
      <w:r w:rsidR="00542444">
        <w:t xml:space="preserve">s </w:t>
      </w:r>
      <w:r w:rsidR="00DD6B59">
        <w:t>3</w:t>
      </w:r>
      <w:r w:rsidR="00542444">
        <w:t xml:space="preserve"> and </w:t>
      </w:r>
      <w:r w:rsidR="00DD6B59">
        <w:t>5</w:t>
      </w:r>
      <w:r w:rsidR="00542444">
        <w:t xml:space="preserve"> make consequential amendments to the heading</w:t>
      </w:r>
      <w:r w:rsidR="005D3FF1">
        <w:t xml:space="preserve"> </w:t>
      </w:r>
      <w:r w:rsidR="0068100A">
        <w:t xml:space="preserve">to regulation 28LCF </w:t>
      </w:r>
      <w:r w:rsidR="005D3FF1">
        <w:t xml:space="preserve">(Item </w:t>
      </w:r>
      <w:r w:rsidR="00DD6B59">
        <w:t>3</w:t>
      </w:r>
      <w:r w:rsidR="005D3FF1">
        <w:t>)</w:t>
      </w:r>
      <w:r w:rsidR="00542444">
        <w:t xml:space="preserve"> and to repeal a redundant reference</w:t>
      </w:r>
      <w:r w:rsidR="0068100A">
        <w:t xml:space="preserve"> in that regulation</w:t>
      </w:r>
      <w:r w:rsidR="00542444">
        <w:t xml:space="preserve"> to multiple medium amount credit contracts</w:t>
      </w:r>
      <w:r w:rsidR="005D3FF1">
        <w:t xml:space="preserve"> (Item </w:t>
      </w:r>
      <w:r w:rsidR="00DD6B59">
        <w:t>5</w:t>
      </w:r>
      <w:r w:rsidR="005D3FF1">
        <w:t>)</w:t>
      </w:r>
      <w:r w:rsidR="00542444">
        <w:t>.</w:t>
      </w:r>
    </w:p>
    <w:p w14:paraId="5C79EC47" w14:textId="06877F18" w:rsidR="0035654F" w:rsidRDefault="0035654F" w:rsidP="0035654F">
      <w:pPr>
        <w:pStyle w:val="Bullet"/>
        <w:numPr>
          <w:ilvl w:val="0"/>
          <w:numId w:val="0"/>
        </w:numPr>
      </w:pPr>
      <w:r>
        <w:t xml:space="preserve">Item </w:t>
      </w:r>
      <w:r w:rsidR="00DD6B59">
        <w:t>6</w:t>
      </w:r>
      <w:r>
        <w:t xml:space="preserve"> repeals regulation 28N, which ceased to have effect on 1 October 2011.</w:t>
      </w:r>
    </w:p>
    <w:p w14:paraId="4F10D93F" w14:textId="235752FA" w:rsidR="009F0D0B" w:rsidRDefault="00E855DC" w:rsidP="00A9605D">
      <w:pPr>
        <w:tabs>
          <w:tab w:val="left" w:pos="2835"/>
        </w:tabs>
        <w:spacing w:before="240"/>
        <w:ind w:right="91"/>
      </w:pPr>
      <w:r>
        <w:t xml:space="preserve">Item </w:t>
      </w:r>
      <w:r w:rsidR="00DD6B59">
        <w:t>7</w:t>
      </w:r>
      <w:r>
        <w:t xml:space="preserve"> </w:t>
      </w:r>
      <w:r w:rsidR="00922530">
        <w:t xml:space="preserve">reduces the </w:t>
      </w:r>
      <w:r w:rsidR="007D6016">
        <w:t xml:space="preserve">period of </w:t>
      </w:r>
      <w:r w:rsidR="0068100A">
        <w:t xml:space="preserve">the </w:t>
      </w:r>
      <w:r w:rsidR="007D6016">
        <w:t>temporary exemption from</w:t>
      </w:r>
      <w:r w:rsidR="00922530">
        <w:t xml:space="preserve"> </w:t>
      </w:r>
      <w:r w:rsidR="00812251">
        <w:t>the</w:t>
      </w:r>
      <w:r w:rsidR="006A7D21">
        <w:t xml:space="preserve"> responsible lending ex</w:t>
      </w:r>
      <w:r w:rsidR="009D70EB">
        <w:t>emptions</w:t>
      </w:r>
      <w:r w:rsidR="007D6016">
        <w:t xml:space="preserve"> provided for</w:t>
      </w:r>
      <w:r w:rsidR="009D70EB">
        <w:t xml:space="preserve"> </w:t>
      </w:r>
      <w:r w:rsidR="00812251">
        <w:t xml:space="preserve">in regulation 28RB </w:t>
      </w:r>
      <w:r w:rsidR="005D3FF1">
        <w:t>(</w:t>
      </w:r>
      <w:r w:rsidR="009D70EB">
        <w:t>relating to the Coronavirus economic response</w:t>
      </w:r>
      <w:r w:rsidR="005D3FF1">
        <w:t>)</w:t>
      </w:r>
      <w:r w:rsidR="0076637F">
        <w:t xml:space="preserve"> </w:t>
      </w:r>
      <w:r w:rsidR="00327434">
        <w:t xml:space="preserve">from 2 April 2021 to </w:t>
      </w:r>
      <w:r w:rsidR="005D3FF1">
        <w:t>the end of</w:t>
      </w:r>
      <w:r w:rsidR="00812251">
        <w:t xml:space="preserve"> the day</w:t>
      </w:r>
      <w:r w:rsidR="003B4479">
        <w:t xml:space="preserve"> </w:t>
      </w:r>
      <w:r w:rsidR="00812251">
        <w:t>before the Bill commences</w:t>
      </w:r>
      <w:r w:rsidR="009D70EB">
        <w:t xml:space="preserve">. </w:t>
      </w:r>
    </w:p>
    <w:p w14:paraId="7B60E70B" w14:textId="07D3DAD9" w:rsidR="00C07983" w:rsidRDefault="00C07983" w:rsidP="00C07983">
      <w:pPr>
        <w:tabs>
          <w:tab w:val="left" w:pos="2835"/>
        </w:tabs>
        <w:spacing w:before="240"/>
        <w:ind w:right="91"/>
      </w:pPr>
      <w:r>
        <w:t xml:space="preserve">However, </w:t>
      </w:r>
      <w:r w:rsidR="00D8096F">
        <w:t xml:space="preserve">the </w:t>
      </w:r>
      <w:r w:rsidRPr="009D70EB">
        <w:t>exempt</w:t>
      </w:r>
      <w:r w:rsidR="00424B06">
        <w:t>ion for</w:t>
      </w:r>
      <w:r w:rsidRPr="009D70EB">
        <w:t xml:space="preserve"> credit contract</w:t>
      </w:r>
      <w:r>
        <w:t>s</w:t>
      </w:r>
      <w:r w:rsidRPr="009D70EB">
        <w:t xml:space="preserve"> with a partial small business purpose</w:t>
      </w:r>
      <w:r w:rsidR="00D8096F">
        <w:t xml:space="preserve"> will be made permanent in the new non</w:t>
      </w:r>
      <w:r w:rsidR="00D8096F">
        <w:noBreakHyphen/>
        <w:t>ADI credit standard</w:t>
      </w:r>
      <w:r w:rsidRPr="009D70EB">
        <w:t>.</w:t>
      </w:r>
    </w:p>
    <w:p w14:paraId="6BB8CE8F" w14:textId="633C76CF" w:rsidR="00CD1A52" w:rsidRDefault="009D70EB" w:rsidP="00A9605D">
      <w:pPr>
        <w:tabs>
          <w:tab w:val="left" w:pos="2835"/>
        </w:tabs>
        <w:spacing w:before="240"/>
        <w:ind w:right="91"/>
      </w:pPr>
      <w:r>
        <w:t>For SACCs</w:t>
      </w:r>
      <w:r w:rsidR="00B527F7">
        <w:t>, SACC-equivalent loans by ADIs</w:t>
      </w:r>
      <w:r>
        <w:t xml:space="preserve"> and consumer leases</w:t>
      </w:r>
      <w:r w:rsidR="00EB7380">
        <w:t>,</w:t>
      </w:r>
      <w:r>
        <w:t xml:space="preserve"> the full set of responsible lending obligations </w:t>
      </w:r>
      <w:r w:rsidR="00591A80">
        <w:t>in Chapter 3 of the Act apply</w:t>
      </w:r>
      <w:r w:rsidR="00E21B01">
        <w:t xml:space="preserve"> on the day the Bill commences. </w:t>
      </w:r>
    </w:p>
    <w:p w14:paraId="011EA8FB" w14:textId="014687B3" w:rsidR="001F5672" w:rsidRPr="00DD6B59" w:rsidRDefault="0055497B" w:rsidP="00A9605D">
      <w:pPr>
        <w:tabs>
          <w:tab w:val="left" w:pos="2835"/>
        </w:tabs>
        <w:spacing w:before="240"/>
        <w:ind w:right="91"/>
      </w:pPr>
      <w:r w:rsidRPr="00DD6B59">
        <w:t xml:space="preserve">Item </w:t>
      </w:r>
      <w:r w:rsidR="00DD6B59" w:rsidRPr="00DD6B59">
        <w:t>8</w:t>
      </w:r>
      <w:r w:rsidRPr="00DD6B59">
        <w:t xml:space="preserve"> </w:t>
      </w:r>
      <w:r w:rsidR="00EE2EFE" w:rsidRPr="00DD6B59">
        <w:t>updates</w:t>
      </w:r>
      <w:r w:rsidRPr="00DD6B59">
        <w:t xml:space="preserve"> regulation 38 to </w:t>
      </w:r>
      <w:r w:rsidR="00DD6B59">
        <w:t>prescribe</w:t>
      </w:r>
      <w:r w:rsidR="002A0004" w:rsidRPr="00DD6B59">
        <w:t xml:space="preserve"> </w:t>
      </w:r>
      <w:r w:rsidR="00D966F8" w:rsidRPr="00DD6B59">
        <w:t>the civil penalty provisions in subsection</w:t>
      </w:r>
      <w:r w:rsidR="004C6E35">
        <w:t> </w:t>
      </w:r>
      <w:r w:rsidR="00D966F8" w:rsidRPr="00DD6B59">
        <w:t xml:space="preserve">133EB(1) </w:t>
      </w:r>
      <w:r w:rsidR="00EB564C" w:rsidRPr="00DD6B59">
        <w:t>and section 133EC of the Act</w:t>
      </w:r>
      <w:r w:rsidR="00A34AAD" w:rsidRPr="00DD6B59">
        <w:t xml:space="preserve"> </w:t>
      </w:r>
      <w:r w:rsidR="00DD6B59">
        <w:t xml:space="preserve">as </w:t>
      </w:r>
      <w:r w:rsidR="002A0004" w:rsidRPr="00DD6B59">
        <w:t xml:space="preserve">subject </w:t>
      </w:r>
      <w:r w:rsidR="00A34AAD" w:rsidRPr="00DD6B59">
        <w:t>to infringement notices. These provisions relate</w:t>
      </w:r>
      <w:r w:rsidR="00EB564C" w:rsidRPr="00DD6B59">
        <w:t xml:space="preserve"> to </w:t>
      </w:r>
      <w:r w:rsidR="00A34AAD" w:rsidRPr="00DD6B59">
        <w:t xml:space="preserve">a </w:t>
      </w:r>
      <w:r w:rsidR="001F460C" w:rsidRPr="00DD6B59">
        <w:t xml:space="preserve">licensee establishing, </w:t>
      </w:r>
      <w:r w:rsidR="00DD6B59">
        <w:t xml:space="preserve">maintaining, documenting and implementing </w:t>
      </w:r>
      <w:r w:rsidR="00A34AAD" w:rsidRPr="00DD6B59">
        <w:t xml:space="preserve">systems, policies </w:t>
      </w:r>
      <w:r w:rsidR="00802126" w:rsidRPr="00DD6B59">
        <w:t>and</w:t>
      </w:r>
      <w:r w:rsidR="00A34AAD" w:rsidRPr="00DD6B59">
        <w:t xml:space="preserve"> processes required by a non-ADI credit standard</w:t>
      </w:r>
      <w:r w:rsidR="00F242D1">
        <w:t>.</w:t>
      </w:r>
    </w:p>
    <w:p w14:paraId="2DDB6E0E" w14:textId="4F867004" w:rsidR="001D71BC" w:rsidRDefault="007B7747" w:rsidP="00A9605D">
      <w:pPr>
        <w:tabs>
          <w:tab w:val="left" w:pos="2835"/>
        </w:tabs>
        <w:spacing w:before="240"/>
        <w:ind w:right="91"/>
      </w:pPr>
      <w:r w:rsidRPr="00DD6B59">
        <w:t>Item</w:t>
      </w:r>
      <w:r w:rsidR="004C6E35">
        <w:t>s</w:t>
      </w:r>
      <w:r w:rsidR="00EB564C" w:rsidRPr="00DD6B59">
        <w:t xml:space="preserve"> </w:t>
      </w:r>
      <w:r w:rsidR="00DD6B59">
        <w:t>10</w:t>
      </w:r>
      <w:r w:rsidR="00002BB8" w:rsidRPr="00B55D54">
        <w:t xml:space="preserve"> </w:t>
      </w:r>
      <w:r w:rsidR="004C6E35">
        <w:t xml:space="preserve">and 11 </w:t>
      </w:r>
      <w:r w:rsidR="000A4885" w:rsidRPr="00B55D54">
        <w:t>am</w:t>
      </w:r>
      <w:r w:rsidR="004C6E35">
        <w:t>end</w:t>
      </w:r>
      <w:r w:rsidR="006E0E3D">
        <w:t xml:space="preserve"> Schedule</w:t>
      </w:r>
      <w:r w:rsidR="00DD6B59">
        <w:t> </w:t>
      </w:r>
      <w:r w:rsidR="006E0E3D">
        <w:t xml:space="preserve">3 </w:t>
      </w:r>
      <w:r w:rsidR="002F54CB">
        <w:t xml:space="preserve">to the Regulations </w:t>
      </w:r>
      <w:r w:rsidR="008C1CE2">
        <w:t xml:space="preserve">to modify </w:t>
      </w:r>
      <w:r w:rsidR="001D71BC">
        <w:t>Part</w:t>
      </w:r>
      <w:r w:rsidR="00DD6B59">
        <w:t> </w:t>
      </w:r>
      <w:r w:rsidR="001D71BC">
        <w:t xml:space="preserve">3-2E of the Act </w:t>
      </w:r>
      <w:r w:rsidR="008C1CE2">
        <w:t>and the non</w:t>
      </w:r>
      <w:r w:rsidR="008C1CE2">
        <w:noBreakHyphen/>
        <w:t xml:space="preserve">ADI credit standard respectively, as they apply </w:t>
      </w:r>
      <w:r w:rsidR="00DD6B59">
        <w:t xml:space="preserve">in relation to </w:t>
      </w:r>
      <w:r w:rsidR="001D71BC">
        <w:t xml:space="preserve">special purpose funding entities. </w:t>
      </w:r>
      <w:r w:rsidR="008C1CE2">
        <w:t>These</w:t>
      </w:r>
      <w:r w:rsidR="001D71BC">
        <w:t xml:space="preserve"> modification</w:t>
      </w:r>
      <w:r w:rsidR="008C1CE2">
        <w:t>s ensure</w:t>
      </w:r>
      <w:r w:rsidR="001D71BC">
        <w:t xml:space="preserve"> consistency with the current Schedule</w:t>
      </w:r>
      <w:r w:rsidR="008C1CE2">
        <w:t> </w:t>
      </w:r>
      <w:r w:rsidR="001D71BC">
        <w:t>3</w:t>
      </w:r>
      <w:r w:rsidR="008C1CE2">
        <w:t xml:space="preserve"> to the Regulations.</w:t>
      </w:r>
      <w:r w:rsidR="001D71BC">
        <w:t xml:space="preserve"> </w:t>
      </w:r>
      <w:r w:rsidR="008C1CE2">
        <w:t>Schedule 3 appl</w:t>
      </w:r>
      <w:r w:rsidR="00F70EB9">
        <w:t>ies</w:t>
      </w:r>
      <w:r w:rsidR="008C1CE2">
        <w:t xml:space="preserve"> </w:t>
      </w:r>
      <w:r w:rsidR="00DD6B59">
        <w:t xml:space="preserve">certain provisions of </w:t>
      </w:r>
      <w:r w:rsidR="001D71BC">
        <w:t>the Act to an exempt special purpose funding entity where the Act</w:t>
      </w:r>
      <w:r w:rsidR="00456495">
        <w:t xml:space="preserve"> ordinarily</w:t>
      </w:r>
      <w:r w:rsidR="001D71BC">
        <w:t xml:space="preserve"> applies to a licensee</w:t>
      </w:r>
      <w:r w:rsidR="00DD6B59">
        <w:t>, and to exempt those provisions from applying to certain licensees with a servicing agreement with the special purpose funding entity.</w:t>
      </w:r>
    </w:p>
    <w:p w14:paraId="05FF90AF" w14:textId="2D61FE06" w:rsidR="00DD6B59" w:rsidRPr="00A9605D" w:rsidRDefault="00DD6B59" w:rsidP="00A9605D">
      <w:pPr>
        <w:tabs>
          <w:tab w:val="left" w:pos="2835"/>
        </w:tabs>
        <w:spacing w:before="240"/>
        <w:ind w:right="91"/>
      </w:pPr>
      <w:r w:rsidRPr="00DD6B59">
        <w:t xml:space="preserve">Items </w:t>
      </w:r>
      <w:r>
        <w:t>9</w:t>
      </w:r>
      <w:r w:rsidRPr="00DD6B59">
        <w:t xml:space="preserve"> and </w:t>
      </w:r>
      <w:r>
        <w:t>11</w:t>
      </w:r>
      <w:r w:rsidRPr="00DD6B59">
        <w:t xml:space="preserve"> </w:t>
      </w:r>
      <w:r>
        <w:t xml:space="preserve">make consequential </w:t>
      </w:r>
      <w:r w:rsidRPr="00DD6B59">
        <w:t>amend</w:t>
      </w:r>
      <w:r>
        <w:t xml:space="preserve">ments </w:t>
      </w:r>
      <w:r w:rsidR="00D11F83">
        <w:t xml:space="preserve">to </w:t>
      </w:r>
      <w:r>
        <w:t xml:space="preserve">Schedule 3 to the Regulations by dividing the Schedule into two </w:t>
      </w:r>
      <w:r w:rsidR="0068100A">
        <w:t>P</w:t>
      </w:r>
      <w:r>
        <w:t xml:space="preserve">arts. Part 1 </w:t>
      </w:r>
      <w:r w:rsidR="0068100A">
        <w:t>makes</w:t>
      </w:r>
      <w:r>
        <w:t xml:space="preserve"> modifications to the Act and Part</w:t>
      </w:r>
      <w:r w:rsidR="002A3D77">
        <w:t> </w:t>
      </w:r>
      <w:r>
        <w:t xml:space="preserve">2 </w:t>
      </w:r>
      <w:r w:rsidR="0068100A">
        <w:t>makes</w:t>
      </w:r>
      <w:r>
        <w:t xml:space="preserve"> modifications to instruments made under the Act (including the non</w:t>
      </w:r>
      <w:r>
        <w:noBreakHyphen/>
        <w:t>ADI credit standards).</w:t>
      </w:r>
    </w:p>
    <w:sectPr w:rsidR="00DD6B59" w:rsidRPr="00A9605D" w:rsidSect="00392BBA">
      <w:footerReference w:type="default" r:id="rId1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5598A5" w14:textId="77777777" w:rsidR="00087D8C" w:rsidRDefault="00087D8C" w:rsidP="00954679">
      <w:pPr>
        <w:spacing w:before="0" w:after="0"/>
      </w:pPr>
      <w:r>
        <w:separator/>
      </w:r>
    </w:p>
  </w:endnote>
  <w:endnote w:type="continuationSeparator" w:id="0">
    <w:p w14:paraId="5DFB1336" w14:textId="77777777" w:rsidR="00087D8C" w:rsidRDefault="00087D8C" w:rsidP="00954679">
      <w:pPr>
        <w:spacing w:before="0" w:after="0"/>
      </w:pPr>
      <w:r>
        <w:continuationSeparator/>
      </w:r>
    </w:p>
  </w:endnote>
  <w:endnote w:type="continuationNotice" w:id="1">
    <w:p w14:paraId="653AE90C" w14:textId="77777777" w:rsidR="00087D8C" w:rsidRDefault="00087D8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744FC157" w14:textId="03A8673B" w:rsidR="00087D8C" w:rsidRDefault="00087D8C"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F36A6E">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F36A6E">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614DB3" w14:textId="77777777" w:rsidR="00087D8C" w:rsidRDefault="00087D8C" w:rsidP="00954679">
      <w:pPr>
        <w:spacing w:before="0" w:after="0"/>
      </w:pPr>
      <w:r>
        <w:separator/>
      </w:r>
    </w:p>
  </w:footnote>
  <w:footnote w:type="continuationSeparator" w:id="0">
    <w:p w14:paraId="6C0516D6" w14:textId="77777777" w:rsidR="00087D8C" w:rsidRDefault="00087D8C" w:rsidP="00954679">
      <w:pPr>
        <w:spacing w:before="0" w:after="0"/>
      </w:pPr>
      <w:r>
        <w:continuationSeparator/>
      </w:r>
    </w:p>
  </w:footnote>
  <w:footnote w:type="continuationNotice" w:id="1">
    <w:p w14:paraId="25A050AE" w14:textId="77777777" w:rsidR="00087D8C" w:rsidRDefault="00087D8C">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2D74556"/>
    <w:multiLevelType w:val="multilevel"/>
    <w:tmpl w:val="0D3048BA"/>
    <w:lvl w:ilvl="0">
      <w:start w:val="1"/>
      <w:numFmt w:val="decimal"/>
      <w:pStyle w:val="Instruction1"/>
      <w:lvlText w:val="%1."/>
      <w:lvlJc w:val="left"/>
      <w:pPr>
        <w:ind w:left="1446" w:hanging="737"/>
      </w:pPr>
      <w:rPr>
        <w:rFonts w:cs="Times New Roman" w:hint="default"/>
        <w:b w:val="0"/>
      </w:rPr>
    </w:lvl>
    <w:lvl w:ilvl="1">
      <w:start w:val="1"/>
      <w:numFmt w:val="decimal"/>
      <w:pStyle w:val="Instruction2"/>
      <w:lvlText w:val="%1.%2."/>
      <w:lvlJc w:val="left"/>
      <w:pPr>
        <w:ind w:left="2211" w:hanging="737"/>
      </w:pPr>
      <w:rPr>
        <w:rFonts w:hint="default"/>
        <w:i w:val="0"/>
      </w:rPr>
    </w:lvl>
    <w:lvl w:ilvl="2">
      <w:start w:val="1"/>
      <w:numFmt w:val="decimal"/>
      <w:pStyle w:val="Instruction3"/>
      <w:lvlText w:val="%1.%2.%3."/>
      <w:lvlJc w:val="left"/>
      <w:pPr>
        <w:ind w:left="2948" w:hanging="73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685" w:hanging="737"/>
      </w:pPr>
      <w:rPr>
        <w:rFonts w:hint="default"/>
      </w:rPr>
    </w:lvl>
    <w:lvl w:ilvl="4">
      <w:start w:val="1"/>
      <w:numFmt w:val="decimal"/>
      <w:lvlText w:val="%1.%2.%3.%4.%5."/>
      <w:lvlJc w:val="left"/>
      <w:pPr>
        <w:ind w:left="4422" w:hanging="737"/>
      </w:pPr>
      <w:rPr>
        <w:rFonts w:hint="default"/>
      </w:rPr>
    </w:lvl>
    <w:lvl w:ilvl="5">
      <w:start w:val="1"/>
      <w:numFmt w:val="decimal"/>
      <w:lvlText w:val="%1.%2.%3.%4.%5.%6."/>
      <w:lvlJc w:val="left"/>
      <w:pPr>
        <w:ind w:left="5159" w:hanging="737"/>
      </w:pPr>
      <w:rPr>
        <w:rFonts w:hint="default"/>
      </w:rPr>
    </w:lvl>
    <w:lvl w:ilvl="6">
      <w:start w:val="1"/>
      <w:numFmt w:val="decimal"/>
      <w:lvlText w:val="%1.%2.%3.%4.%5.%6.%7."/>
      <w:lvlJc w:val="left"/>
      <w:pPr>
        <w:ind w:left="5896" w:hanging="737"/>
      </w:pPr>
      <w:rPr>
        <w:rFonts w:hint="default"/>
      </w:rPr>
    </w:lvl>
    <w:lvl w:ilvl="7">
      <w:start w:val="1"/>
      <w:numFmt w:val="decimal"/>
      <w:lvlText w:val="%1.%2.%3.%4.%5.%6.%7.%8."/>
      <w:lvlJc w:val="left"/>
      <w:pPr>
        <w:ind w:left="6633" w:hanging="737"/>
      </w:pPr>
      <w:rPr>
        <w:rFonts w:hint="default"/>
      </w:rPr>
    </w:lvl>
    <w:lvl w:ilvl="8">
      <w:start w:val="1"/>
      <w:numFmt w:val="decimal"/>
      <w:lvlText w:val="%1.%2.%3.%4.%5.%6.%7.%8.%9."/>
      <w:lvlJc w:val="left"/>
      <w:pPr>
        <w:ind w:left="7370" w:hanging="737"/>
      </w:pPr>
      <w:rPr>
        <w:rFonts w:hint="default"/>
      </w:rPr>
    </w:lvl>
  </w:abstractNum>
  <w:abstractNum w:abstractNumId="2"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3" w15:restartNumberingAfterBreak="0">
    <w:nsid w:val="3F79390F"/>
    <w:multiLevelType w:val="hybridMultilevel"/>
    <w:tmpl w:val="6F4AF6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7A43C0B"/>
    <w:multiLevelType w:val="multilevel"/>
    <w:tmpl w:val="638456E0"/>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4"/>
  </w:num>
  <w:num w:numId="3">
    <w:abstractNumId w:val="0"/>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hideSpellingErrors/>
  <w:hideGrammaticalError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3B5"/>
    <w:rsid w:val="00002BB8"/>
    <w:rsid w:val="00013390"/>
    <w:rsid w:val="00015035"/>
    <w:rsid w:val="00016EA2"/>
    <w:rsid w:val="00040210"/>
    <w:rsid w:val="00050A93"/>
    <w:rsid w:val="00060F3C"/>
    <w:rsid w:val="000639D8"/>
    <w:rsid w:val="00064300"/>
    <w:rsid w:val="0006720B"/>
    <w:rsid w:val="00076178"/>
    <w:rsid w:val="000764C4"/>
    <w:rsid w:val="00087D8C"/>
    <w:rsid w:val="00095211"/>
    <w:rsid w:val="000A3F19"/>
    <w:rsid w:val="000A4885"/>
    <w:rsid w:val="000A756F"/>
    <w:rsid w:val="000B39A1"/>
    <w:rsid w:val="000C0B13"/>
    <w:rsid w:val="000C0BEA"/>
    <w:rsid w:val="000C10DF"/>
    <w:rsid w:val="000C46D9"/>
    <w:rsid w:val="000C542C"/>
    <w:rsid w:val="000C6935"/>
    <w:rsid w:val="000D5212"/>
    <w:rsid w:val="00104BB8"/>
    <w:rsid w:val="0010602B"/>
    <w:rsid w:val="00113B45"/>
    <w:rsid w:val="00141E59"/>
    <w:rsid w:val="001560D6"/>
    <w:rsid w:val="00156D1C"/>
    <w:rsid w:val="001951E7"/>
    <w:rsid w:val="00196ACB"/>
    <w:rsid w:val="001978A2"/>
    <w:rsid w:val="001A21DF"/>
    <w:rsid w:val="001B7535"/>
    <w:rsid w:val="001C0DC6"/>
    <w:rsid w:val="001C69FE"/>
    <w:rsid w:val="001D36CB"/>
    <w:rsid w:val="001D71BC"/>
    <w:rsid w:val="001E6A74"/>
    <w:rsid w:val="001F1CC2"/>
    <w:rsid w:val="001F41D0"/>
    <w:rsid w:val="001F460C"/>
    <w:rsid w:val="001F5672"/>
    <w:rsid w:val="00215899"/>
    <w:rsid w:val="00220F16"/>
    <w:rsid w:val="002215B3"/>
    <w:rsid w:val="002344AB"/>
    <w:rsid w:val="00242F4A"/>
    <w:rsid w:val="00246245"/>
    <w:rsid w:val="00254545"/>
    <w:rsid w:val="00254C5B"/>
    <w:rsid w:val="00276078"/>
    <w:rsid w:val="00280C1D"/>
    <w:rsid w:val="00283A2F"/>
    <w:rsid w:val="00285628"/>
    <w:rsid w:val="0029147D"/>
    <w:rsid w:val="002A0004"/>
    <w:rsid w:val="002A14A0"/>
    <w:rsid w:val="002A3D77"/>
    <w:rsid w:val="002A6872"/>
    <w:rsid w:val="002A7E1F"/>
    <w:rsid w:val="002B1964"/>
    <w:rsid w:val="002B55F5"/>
    <w:rsid w:val="002B69D5"/>
    <w:rsid w:val="002C226C"/>
    <w:rsid w:val="002D46AC"/>
    <w:rsid w:val="002D692C"/>
    <w:rsid w:val="002E14B8"/>
    <w:rsid w:val="002F54CB"/>
    <w:rsid w:val="003041FA"/>
    <w:rsid w:val="00325EB7"/>
    <w:rsid w:val="00327434"/>
    <w:rsid w:val="00330198"/>
    <w:rsid w:val="00332112"/>
    <w:rsid w:val="00332674"/>
    <w:rsid w:val="003342CD"/>
    <w:rsid w:val="00334660"/>
    <w:rsid w:val="00334C4A"/>
    <w:rsid w:val="00335042"/>
    <w:rsid w:val="00345C35"/>
    <w:rsid w:val="0035654F"/>
    <w:rsid w:val="0035690B"/>
    <w:rsid w:val="00362B70"/>
    <w:rsid w:val="00383870"/>
    <w:rsid w:val="00392BBA"/>
    <w:rsid w:val="00394601"/>
    <w:rsid w:val="003950F4"/>
    <w:rsid w:val="003954FD"/>
    <w:rsid w:val="003A4301"/>
    <w:rsid w:val="003A63B5"/>
    <w:rsid w:val="003B4479"/>
    <w:rsid w:val="003C2EEA"/>
    <w:rsid w:val="003C3ABD"/>
    <w:rsid w:val="003C7907"/>
    <w:rsid w:val="003D0AFA"/>
    <w:rsid w:val="003D60D7"/>
    <w:rsid w:val="003E1CE3"/>
    <w:rsid w:val="003E24D3"/>
    <w:rsid w:val="004052B3"/>
    <w:rsid w:val="00414979"/>
    <w:rsid w:val="00414984"/>
    <w:rsid w:val="004162D5"/>
    <w:rsid w:val="00424B06"/>
    <w:rsid w:val="00435805"/>
    <w:rsid w:val="00440BB3"/>
    <w:rsid w:val="004468DC"/>
    <w:rsid w:val="00456495"/>
    <w:rsid w:val="00456FB7"/>
    <w:rsid w:val="00457A47"/>
    <w:rsid w:val="00462095"/>
    <w:rsid w:val="00476473"/>
    <w:rsid w:val="00482B81"/>
    <w:rsid w:val="00482D4C"/>
    <w:rsid w:val="004B3C0F"/>
    <w:rsid w:val="004C05E4"/>
    <w:rsid w:val="004C3E2F"/>
    <w:rsid w:val="004C6E35"/>
    <w:rsid w:val="004D6C8A"/>
    <w:rsid w:val="004E39E1"/>
    <w:rsid w:val="004E4249"/>
    <w:rsid w:val="004E5C95"/>
    <w:rsid w:val="004F56D0"/>
    <w:rsid w:val="00503E44"/>
    <w:rsid w:val="00507AC8"/>
    <w:rsid w:val="00513985"/>
    <w:rsid w:val="00515283"/>
    <w:rsid w:val="00521610"/>
    <w:rsid w:val="00533310"/>
    <w:rsid w:val="00533926"/>
    <w:rsid w:val="00535365"/>
    <w:rsid w:val="005359F7"/>
    <w:rsid w:val="00542444"/>
    <w:rsid w:val="00553DE6"/>
    <w:rsid w:val="0055497B"/>
    <w:rsid w:val="00555FAC"/>
    <w:rsid w:val="0055675D"/>
    <w:rsid w:val="00566E8F"/>
    <w:rsid w:val="005670B0"/>
    <w:rsid w:val="00567979"/>
    <w:rsid w:val="0057422E"/>
    <w:rsid w:val="005833BE"/>
    <w:rsid w:val="00591A80"/>
    <w:rsid w:val="005B62CD"/>
    <w:rsid w:val="005D3FF1"/>
    <w:rsid w:val="005D61C2"/>
    <w:rsid w:val="005D7D5A"/>
    <w:rsid w:val="005E4BAC"/>
    <w:rsid w:val="005F46B7"/>
    <w:rsid w:val="0060130D"/>
    <w:rsid w:val="00607720"/>
    <w:rsid w:val="00614CFD"/>
    <w:rsid w:val="006218FB"/>
    <w:rsid w:val="0062718C"/>
    <w:rsid w:val="00631791"/>
    <w:rsid w:val="0064129F"/>
    <w:rsid w:val="00647BB7"/>
    <w:rsid w:val="00666226"/>
    <w:rsid w:val="00680297"/>
    <w:rsid w:val="0068100A"/>
    <w:rsid w:val="00684C66"/>
    <w:rsid w:val="006873CE"/>
    <w:rsid w:val="00687E28"/>
    <w:rsid w:val="006A0786"/>
    <w:rsid w:val="006A7D21"/>
    <w:rsid w:val="006C6879"/>
    <w:rsid w:val="006D23DD"/>
    <w:rsid w:val="006D2537"/>
    <w:rsid w:val="006E0245"/>
    <w:rsid w:val="006E0E3D"/>
    <w:rsid w:val="006F17A6"/>
    <w:rsid w:val="006F58C3"/>
    <w:rsid w:val="006F59D2"/>
    <w:rsid w:val="006F5F98"/>
    <w:rsid w:val="007032A6"/>
    <w:rsid w:val="007062EE"/>
    <w:rsid w:val="00710E94"/>
    <w:rsid w:val="007259C4"/>
    <w:rsid w:val="00727D8A"/>
    <w:rsid w:val="00731FEA"/>
    <w:rsid w:val="00736F61"/>
    <w:rsid w:val="00742253"/>
    <w:rsid w:val="00754809"/>
    <w:rsid w:val="0075496D"/>
    <w:rsid w:val="007662C7"/>
    <w:rsid w:val="0076637F"/>
    <w:rsid w:val="00776306"/>
    <w:rsid w:val="0078198C"/>
    <w:rsid w:val="00787AAC"/>
    <w:rsid w:val="007A3AE2"/>
    <w:rsid w:val="007A418E"/>
    <w:rsid w:val="007A55A7"/>
    <w:rsid w:val="007B1F10"/>
    <w:rsid w:val="007B335E"/>
    <w:rsid w:val="007B4B07"/>
    <w:rsid w:val="007B7747"/>
    <w:rsid w:val="007C545C"/>
    <w:rsid w:val="007D6016"/>
    <w:rsid w:val="007E018D"/>
    <w:rsid w:val="007F1B71"/>
    <w:rsid w:val="00802126"/>
    <w:rsid w:val="0080252B"/>
    <w:rsid w:val="008034F8"/>
    <w:rsid w:val="00807E7D"/>
    <w:rsid w:val="00812251"/>
    <w:rsid w:val="00813FD6"/>
    <w:rsid w:val="00820B14"/>
    <w:rsid w:val="00831675"/>
    <w:rsid w:val="0083328D"/>
    <w:rsid w:val="00837C5A"/>
    <w:rsid w:val="00837CBB"/>
    <w:rsid w:val="00841399"/>
    <w:rsid w:val="00867048"/>
    <w:rsid w:val="00871974"/>
    <w:rsid w:val="00875723"/>
    <w:rsid w:val="0088467C"/>
    <w:rsid w:val="00894579"/>
    <w:rsid w:val="008979D1"/>
    <w:rsid w:val="008A2C07"/>
    <w:rsid w:val="008A5B67"/>
    <w:rsid w:val="008A6C31"/>
    <w:rsid w:val="008B465A"/>
    <w:rsid w:val="008C1511"/>
    <w:rsid w:val="008C1CE2"/>
    <w:rsid w:val="008C533A"/>
    <w:rsid w:val="008D16F7"/>
    <w:rsid w:val="008E1427"/>
    <w:rsid w:val="0090341C"/>
    <w:rsid w:val="00906879"/>
    <w:rsid w:val="0091114D"/>
    <w:rsid w:val="009143A0"/>
    <w:rsid w:val="00922530"/>
    <w:rsid w:val="0093305B"/>
    <w:rsid w:val="00936902"/>
    <w:rsid w:val="009539B4"/>
    <w:rsid w:val="00954679"/>
    <w:rsid w:val="0099323A"/>
    <w:rsid w:val="00994CA9"/>
    <w:rsid w:val="009A069C"/>
    <w:rsid w:val="009B1F12"/>
    <w:rsid w:val="009C35E8"/>
    <w:rsid w:val="009C6A1E"/>
    <w:rsid w:val="009C735B"/>
    <w:rsid w:val="009D70EB"/>
    <w:rsid w:val="009E17A1"/>
    <w:rsid w:val="009E2F86"/>
    <w:rsid w:val="009F0D0B"/>
    <w:rsid w:val="009F12CD"/>
    <w:rsid w:val="00A10C08"/>
    <w:rsid w:val="00A12209"/>
    <w:rsid w:val="00A34AAD"/>
    <w:rsid w:val="00A36DF3"/>
    <w:rsid w:val="00A531F9"/>
    <w:rsid w:val="00A532DD"/>
    <w:rsid w:val="00A56526"/>
    <w:rsid w:val="00A644B4"/>
    <w:rsid w:val="00A668AB"/>
    <w:rsid w:val="00A75DDD"/>
    <w:rsid w:val="00A80BCF"/>
    <w:rsid w:val="00A8369C"/>
    <w:rsid w:val="00A8386F"/>
    <w:rsid w:val="00A84E0B"/>
    <w:rsid w:val="00A924FE"/>
    <w:rsid w:val="00A9284C"/>
    <w:rsid w:val="00A93488"/>
    <w:rsid w:val="00A943D9"/>
    <w:rsid w:val="00A9605D"/>
    <w:rsid w:val="00AA077E"/>
    <w:rsid w:val="00AA1689"/>
    <w:rsid w:val="00AA3D33"/>
    <w:rsid w:val="00AA5770"/>
    <w:rsid w:val="00AA7960"/>
    <w:rsid w:val="00AA7E34"/>
    <w:rsid w:val="00AC1030"/>
    <w:rsid w:val="00AC1D15"/>
    <w:rsid w:val="00AC4381"/>
    <w:rsid w:val="00AD465B"/>
    <w:rsid w:val="00AF1429"/>
    <w:rsid w:val="00AF24BD"/>
    <w:rsid w:val="00AF3E09"/>
    <w:rsid w:val="00B07B0C"/>
    <w:rsid w:val="00B11444"/>
    <w:rsid w:val="00B14E53"/>
    <w:rsid w:val="00B16E83"/>
    <w:rsid w:val="00B25563"/>
    <w:rsid w:val="00B26D48"/>
    <w:rsid w:val="00B377B6"/>
    <w:rsid w:val="00B37935"/>
    <w:rsid w:val="00B42EE1"/>
    <w:rsid w:val="00B47560"/>
    <w:rsid w:val="00B51CEC"/>
    <w:rsid w:val="00B527F7"/>
    <w:rsid w:val="00B55D54"/>
    <w:rsid w:val="00B57D4C"/>
    <w:rsid w:val="00B66CA4"/>
    <w:rsid w:val="00B80180"/>
    <w:rsid w:val="00B8293D"/>
    <w:rsid w:val="00B92478"/>
    <w:rsid w:val="00B93D13"/>
    <w:rsid w:val="00BA4990"/>
    <w:rsid w:val="00BA6188"/>
    <w:rsid w:val="00BB11E0"/>
    <w:rsid w:val="00BB4898"/>
    <w:rsid w:val="00BC19AE"/>
    <w:rsid w:val="00BC7E9A"/>
    <w:rsid w:val="00BD61A2"/>
    <w:rsid w:val="00BE484D"/>
    <w:rsid w:val="00BE4BB7"/>
    <w:rsid w:val="00BF2103"/>
    <w:rsid w:val="00BF5330"/>
    <w:rsid w:val="00C06675"/>
    <w:rsid w:val="00C06AE0"/>
    <w:rsid w:val="00C07983"/>
    <w:rsid w:val="00C222C4"/>
    <w:rsid w:val="00C236F4"/>
    <w:rsid w:val="00C25BD0"/>
    <w:rsid w:val="00C265E7"/>
    <w:rsid w:val="00C37E05"/>
    <w:rsid w:val="00C42F0A"/>
    <w:rsid w:val="00C44293"/>
    <w:rsid w:val="00C45C6A"/>
    <w:rsid w:val="00C479C1"/>
    <w:rsid w:val="00C510A4"/>
    <w:rsid w:val="00C55D29"/>
    <w:rsid w:val="00C60F1C"/>
    <w:rsid w:val="00C624D1"/>
    <w:rsid w:val="00C660DD"/>
    <w:rsid w:val="00C76812"/>
    <w:rsid w:val="00CA0BE9"/>
    <w:rsid w:val="00CA12A3"/>
    <w:rsid w:val="00CA138D"/>
    <w:rsid w:val="00CA5598"/>
    <w:rsid w:val="00CA62D2"/>
    <w:rsid w:val="00CB0290"/>
    <w:rsid w:val="00CB2494"/>
    <w:rsid w:val="00CC7641"/>
    <w:rsid w:val="00CD1A52"/>
    <w:rsid w:val="00CD4401"/>
    <w:rsid w:val="00CD5DEE"/>
    <w:rsid w:val="00CD757D"/>
    <w:rsid w:val="00CF39EA"/>
    <w:rsid w:val="00D047E8"/>
    <w:rsid w:val="00D065A6"/>
    <w:rsid w:val="00D06E41"/>
    <w:rsid w:val="00D11F83"/>
    <w:rsid w:val="00D13794"/>
    <w:rsid w:val="00D20708"/>
    <w:rsid w:val="00D24052"/>
    <w:rsid w:val="00D24386"/>
    <w:rsid w:val="00D27DDA"/>
    <w:rsid w:val="00D31575"/>
    <w:rsid w:val="00D327A8"/>
    <w:rsid w:val="00D34626"/>
    <w:rsid w:val="00D34FB4"/>
    <w:rsid w:val="00D4257A"/>
    <w:rsid w:val="00D624C8"/>
    <w:rsid w:val="00D62665"/>
    <w:rsid w:val="00D65309"/>
    <w:rsid w:val="00D676F7"/>
    <w:rsid w:val="00D7444D"/>
    <w:rsid w:val="00D8096F"/>
    <w:rsid w:val="00D82E47"/>
    <w:rsid w:val="00D922DB"/>
    <w:rsid w:val="00D931AA"/>
    <w:rsid w:val="00D94CD2"/>
    <w:rsid w:val="00D966F8"/>
    <w:rsid w:val="00DA7AFB"/>
    <w:rsid w:val="00DC0CDE"/>
    <w:rsid w:val="00DC4D72"/>
    <w:rsid w:val="00DC7AF1"/>
    <w:rsid w:val="00DD0171"/>
    <w:rsid w:val="00DD2656"/>
    <w:rsid w:val="00DD6B59"/>
    <w:rsid w:val="00DD73E1"/>
    <w:rsid w:val="00DE564A"/>
    <w:rsid w:val="00DE7077"/>
    <w:rsid w:val="00DF7917"/>
    <w:rsid w:val="00E0624D"/>
    <w:rsid w:val="00E11AAA"/>
    <w:rsid w:val="00E17550"/>
    <w:rsid w:val="00E21B01"/>
    <w:rsid w:val="00E329A4"/>
    <w:rsid w:val="00E4438C"/>
    <w:rsid w:val="00E457F3"/>
    <w:rsid w:val="00E461CA"/>
    <w:rsid w:val="00E50B2B"/>
    <w:rsid w:val="00E6261A"/>
    <w:rsid w:val="00E851A7"/>
    <w:rsid w:val="00E855DC"/>
    <w:rsid w:val="00EA2A7D"/>
    <w:rsid w:val="00EA4DD8"/>
    <w:rsid w:val="00EB2AEF"/>
    <w:rsid w:val="00EB564C"/>
    <w:rsid w:val="00EB7380"/>
    <w:rsid w:val="00EB7E71"/>
    <w:rsid w:val="00EC06EE"/>
    <w:rsid w:val="00EC51AF"/>
    <w:rsid w:val="00ED2ACB"/>
    <w:rsid w:val="00EE2EFE"/>
    <w:rsid w:val="00EF4657"/>
    <w:rsid w:val="00F109D4"/>
    <w:rsid w:val="00F15EE9"/>
    <w:rsid w:val="00F242D1"/>
    <w:rsid w:val="00F2623D"/>
    <w:rsid w:val="00F31827"/>
    <w:rsid w:val="00F36A6E"/>
    <w:rsid w:val="00F37E24"/>
    <w:rsid w:val="00F46660"/>
    <w:rsid w:val="00F47585"/>
    <w:rsid w:val="00F568CE"/>
    <w:rsid w:val="00F70EB9"/>
    <w:rsid w:val="00F85E6F"/>
    <w:rsid w:val="00F9176A"/>
    <w:rsid w:val="00F946D7"/>
    <w:rsid w:val="00FA766B"/>
    <w:rsid w:val="00FB2E4F"/>
    <w:rsid w:val="00FB38A1"/>
    <w:rsid w:val="00FC1129"/>
    <w:rsid w:val="00FC4115"/>
    <w:rsid w:val="00FC7F4C"/>
    <w:rsid w:val="00FE04E4"/>
    <w:rsid w:val="00FE73F9"/>
    <w:rsid w:val="00FF1057"/>
    <w:rsid w:val="00FF3E25"/>
    <w:rsid w:val="00FF4D86"/>
    <w:rsid w:val="00FF53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52D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paragraph" w:styleId="ListParagraph">
    <w:name w:val="List Paragraph"/>
    <w:basedOn w:val="Normal"/>
    <w:uiPriority w:val="34"/>
    <w:qFormat/>
    <w:rsid w:val="00B37935"/>
    <w:pPr>
      <w:ind w:left="720"/>
      <w:contextualSpacing/>
    </w:pPr>
  </w:style>
  <w:style w:type="paragraph" w:styleId="Revision">
    <w:name w:val="Revision"/>
    <w:hidden/>
    <w:uiPriority w:val="99"/>
    <w:semiHidden/>
    <w:rsid w:val="001A21DF"/>
    <w:rPr>
      <w:sz w:val="24"/>
    </w:rPr>
  </w:style>
  <w:style w:type="paragraph" w:customStyle="1" w:styleId="ItemHead">
    <w:name w:val="ItemHead"/>
    <w:aliases w:val="ih"/>
    <w:basedOn w:val="Normal"/>
    <w:next w:val="Normal"/>
    <w:rsid w:val="00922530"/>
    <w:pPr>
      <w:keepNext/>
      <w:keepLines/>
      <w:spacing w:before="220" w:after="0"/>
      <w:ind w:left="709" w:hanging="709"/>
    </w:pPr>
    <w:rPr>
      <w:rFonts w:ascii="Arial" w:hAnsi="Arial"/>
      <w:b/>
      <w:kern w:val="28"/>
    </w:rPr>
  </w:style>
  <w:style w:type="paragraph" w:customStyle="1" w:styleId="Instruction1">
    <w:name w:val="Instruction1"/>
    <w:qFormat/>
    <w:rsid w:val="001F5672"/>
    <w:pPr>
      <w:numPr>
        <w:numId w:val="5"/>
      </w:numPr>
      <w:spacing w:before="240" w:line="276" w:lineRule="auto"/>
    </w:pPr>
    <w:rPr>
      <w:rFonts w:eastAsiaTheme="minorHAnsi" w:cstheme="minorBidi"/>
      <w:sz w:val="22"/>
      <w:szCs w:val="22"/>
    </w:rPr>
  </w:style>
  <w:style w:type="paragraph" w:customStyle="1" w:styleId="Instruction2">
    <w:name w:val="Instruction2"/>
    <w:basedOn w:val="Instruction1"/>
    <w:link w:val="Instruction2Char"/>
    <w:qFormat/>
    <w:rsid w:val="001F5672"/>
    <w:pPr>
      <w:numPr>
        <w:ilvl w:val="1"/>
      </w:numPr>
      <w:spacing w:before="120"/>
    </w:pPr>
  </w:style>
  <w:style w:type="paragraph" w:customStyle="1" w:styleId="Instruction3">
    <w:name w:val="Instruction3"/>
    <w:basedOn w:val="Instruction2"/>
    <w:link w:val="Instruction3Char"/>
    <w:qFormat/>
    <w:rsid w:val="001F5672"/>
    <w:pPr>
      <w:numPr>
        <w:ilvl w:val="2"/>
      </w:numPr>
    </w:pPr>
  </w:style>
  <w:style w:type="character" w:customStyle="1" w:styleId="Instruction2Char">
    <w:name w:val="Instruction2 Char"/>
    <w:basedOn w:val="DefaultParagraphFont"/>
    <w:link w:val="Instruction2"/>
    <w:rsid w:val="001F5672"/>
    <w:rPr>
      <w:rFonts w:eastAsiaTheme="minorHAnsi" w:cstheme="minorBidi"/>
      <w:sz w:val="22"/>
      <w:szCs w:val="22"/>
    </w:rPr>
  </w:style>
  <w:style w:type="character" w:customStyle="1" w:styleId="Instruction3Char">
    <w:name w:val="Instruction3 Char"/>
    <w:basedOn w:val="Instruction2Char"/>
    <w:link w:val="Instruction3"/>
    <w:rsid w:val="001F5672"/>
    <w:rPr>
      <w:rFonts w:eastAsia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837989">
      <w:bodyDiv w:val="1"/>
      <w:marLeft w:val="0"/>
      <w:marRight w:val="0"/>
      <w:marTop w:val="0"/>
      <w:marBottom w:val="0"/>
      <w:divBdr>
        <w:top w:val="none" w:sz="0" w:space="0" w:color="auto"/>
        <w:left w:val="none" w:sz="0" w:space="0" w:color="auto"/>
        <w:bottom w:val="none" w:sz="0" w:space="0" w:color="auto"/>
        <w:right w:val="none" w:sz="0" w:space="0" w:color="auto"/>
      </w:divBdr>
    </w:div>
    <w:div w:id="1158495156">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5B5DDA3140F46B185FA8C055837B2AC"/>
        <w:category>
          <w:name w:val="General"/>
          <w:gallery w:val="placeholder"/>
        </w:category>
        <w:types>
          <w:type w:val="bbPlcHdr"/>
        </w:types>
        <w:behaviors>
          <w:behavior w:val="content"/>
        </w:behaviors>
        <w:guid w:val="{E4EB2947-F13B-463A-90FE-3977302FCB9B}"/>
      </w:docPartPr>
      <w:docPartBody>
        <w:p w:rsidR="00884813" w:rsidRDefault="00884813">
          <w:pPr>
            <w:pStyle w:val="B5B5DDA3140F46B185FA8C055837B2AC"/>
          </w:pPr>
          <w:r w:rsidRPr="003C7907">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813"/>
    <w:rsid w:val="005052B6"/>
    <w:rsid w:val="005464C4"/>
    <w:rsid w:val="006D6270"/>
    <w:rsid w:val="00884813"/>
    <w:rsid w:val="00DC7A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5B5DDA3140F46B185FA8C055837B2AC">
    <w:name w:val="B5B5DDA3140F46B185FA8C055837B2AC"/>
  </w:style>
  <w:style w:type="paragraph" w:customStyle="1" w:styleId="8F618F954F8347C4AD24934F0DDC9371">
    <w:name w:val="8F618F954F8347C4AD24934F0DDC9371"/>
  </w:style>
  <w:style w:type="paragraph" w:customStyle="1" w:styleId="2D4E796E13534CA0A1354E761E2FBA59">
    <w:name w:val="2D4E796E13534CA0A1354E761E2FBA59"/>
  </w:style>
  <w:style w:type="paragraph" w:customStyle="1" w:styleId="92A9859D959543BCA753673C4A566EDE">
    <w:name w:val="92A9859D959543BCA753673C4A566E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14</Value>
    </TaxCatchAll>
    <_dlc_DocId xmlns="0f563589-9cf9-4143-b1eb-fb0534803d38">2020MG-93-37538</_dlc_DocId>
    <_dlc_DocIdUrl xmlns="0f563589-9cf9-4143-b1eb-fb0534803d38">
      <Url>http://tweb/sites/mg/fsd/_layouts/15/DocIdRedir.aspx?ID=2020MG-93-37538</Url>
      <Description>2020MG-93-37538</Description>
    </_dlc_DocIdUr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4.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5.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6.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A4C39F1D50EC0F4EBD06D6A3817BE15D" ma:contentTypeVersion="33256" ma:contentTypeDescription=" " ma:contentTypeScope="" ma:versionID="c5a56f26a321621c737812720bae123b">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9035defeec2a07384202969f79448ecd"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78533-3486-40E5-9013-DD26FD164D39}">
  <ds:schemaRefs>
    <ds:schemaRef ds:uri="http://purl.org/dc/elements/1.1/"/>
    <ds:schemaRef ds:uri="http://schemas.microsoft.com/office/2006/metadata/properties"/>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f563589-9cf9-4143-b1eb-fb0534803d38"/>
    <ds:schemaRef ds:uri="d4dd4adf-ddb3-46a3-8d7c-fab3fb2a6bc7"/>
    <ds:schemaRef ds:uri="http://www.w3.org/XML/1998/namespace"/>
    <ds:schemaRef ds:uri="http://purl.org/dc/dcmitype/"/>
  </ds:schemaRefs>
</ds:datastoreItem>
</file>

<file path=customXml/itemProps2.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3.xml><?xml version="1.0" encoding="utf-8"?>
<ds:datastoreItem xmlns:ds="http://schemas.openxmlformats.org/officeDocument/2006/customXml" ds:itemID="{290E50A8-45F7-4AFA-B541-E325BC087FC9}">
  <ds:schemaRefs>
    <ds:schemaRef ds:uri="office.server.policy"/>
  </ds:schemaRefs>
</ds:datastoreItem>
</file>

<file path=customXml/itemProps4.xml><?xml version="1.0" encoding="utf-8"?>
<ds:datastoreItem xmlns:ds="http://schemas.openxmlformats.org/officeDocument/2006/customXml" ds:itemID="{C6168350-5FFB-40EC-B489-5885D4412593}">
  <ds:schemaRefs>
    <ds:schemaRef ds:uri="http://schemas.microsoft.com/sharepoint/events"/>
  </ds:schemaRefs>
</ds:datastoreItem>
</file>

<file path=customXml/itemProps5.xml><?xml version="1.0" encoding="utf-8"?>
<ds:datastoreItem xmlns:ds="http://schemas.openxmlformats.org/officeDocument/2006/customXml" ds:itemID="{8A1C7334-F8C6-4692-AFFF-B159E77EFA9B}">
  <ds:schemaRefs>
    <ds:schemaRef ds:uri="http://schemas.microsoft.com/sharepoint/events"/>
  </ds:schemaRefs>
</ds:datastoreItem>
</file>

<file path=customXml/itemProps6.xml><?xml version="1.0" encoding="utf-8"?>
<ds:datastoreItem xmlns:ds="http://schemas.openxmlformats.org/officeDocument/2006/customXml" ds:itemID="{870447BC-92F0-47BE-914E-C6BA7109D9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EDBD0E3-57C6-4606-9CDC-57B768B63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0</TotalTime>
  <Pages>4</Pages>
  <Words>1219</Words>
  <Characters>6695</Characters>
  <Application>Microsoft Office Word</Application>
  <DocSecurity>0</DocSecurity>
  <Lines>120</Lines>
  <Paragraphs>42</Paragraphs>
  <ScaleCrop>false</ScaleCrop>
  <Company/>
  <LinksUpToDate>false</LinksUpToDate>
  <CharactersWithSpaces>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Materials for Regulations</dc:title>
  <dc:creator/>
  <cp:lastModifiedBy/>
  <cp:revision>1</cp:revision>
  <dcterms:created xsi:type="dcterms:W3CDTF">2020-11-03T23:52:00Z</dcterms:created>
  <dcterms:modified xsi:type="dcterms:W3CDTF">2020-11-03T23:52:00Z</dcterms:modified>
  <dc:language>English</dc:language>
</cp:coreProperties>
</file>