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BD528A" w14:paraId="56E15B6A" w14:textId="77777777" w:rsidTr="00BD528A">
        <w:tc>
          <w:tcPr>
            <w:tcW w:w="5000" w:type="pct"/>
            <w:shd w:val="clear" w:color="auto" w:fill="auto"/>
          </w:tcPr>
          <w:p w14:paraId="56E15B68" w14:textId="77777777" w:rsidR="00BD528A" w:rsidRDefault="00BD528A" w:rsidP="00BD528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6E15B69" w14:textId="77777777" w:rsidR="00BD528A" w:rsidRPr="00BD528A" w:rsidRDefault="00BD528A" w:rsidP="00BD528A">
            <w:pPr>
              <w:rPr>
                <w:b/>
                <w:sz w:val="20"/>
              </w:rPr>
            </w:pPr>
          </w:p>
        </w:tc>
      </w:tr>
    </w:tbl>
    <w:p w14:paraId="56E15B6B" w14:textId="77777777" w:rsidR="00BD528A" w:rsidRDefault="00BD528A" w:rsidP="003818F0">
      <w:pPr>
        <w:rPr>
          <w:sz w:val="32"/>
          <w:szCs w:val="32"/>
        </w:rPr>
      </w:pPr>
    </w:p>
    <w:p w14:paraId="56E15B6C" w14:textId="77777777" w:rsidR="00664C63" w:rsidRPr="00932FA3" w:rsidRDefault="00664C63" w:rsidP="003818F0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56E15B6D" w14:textId="77777777" w:rsidR="00664C63" w:rsidRDefault="009300AE" w:rsidP="003818F0">
      <w:pPr>
        <w:pStyle w:val="ShortT"/>
      </w:pPr>
      <w:r w:rsidRPr="00FE617B">
        <w:t>Treasury Laws Amendment (Measures for a later sitting) Bill 2021</w:t>
      </w:r>
      <w:r w:rsidR="00664C63">
        <w:t xml:space="preserve">: </w:t>
      </w:r>
      <w:r>
        <w:t>Film tax offset</w:t>
      </w:r>
      <w:r w:rsidR="003A768A">
        <w:t>s</w:t>
      </w:r>
    </w:p>
    <w:p w14:paraId="56E15B6E" w14:textId="77777777" w:rsidR="00664C63" w:rsidRDefault="00664C63" w:rsidP="003818F0">
      <w:pPr>
        <w:jc w:val="center"/>
      </w:pPr>
    </w:p>
    <w:p w14:paraId="56E15B6F" w14:textId="77777777" w:rsidR="00664C63" w:rsidRDefault="00664C63" w:rsidP="003818F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56E15B71" w14:textId="77777777" w:rsidTr="0026308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E15B70" w14:textId="77777777" w:rsidR="00664C63" w:rsidRPr="00402376" w:rsidRDefault="00664C63" w:rsidP="003818F0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56E15B75" w14:textId="77777777" w:rsidTr="0026308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15B72" w14:textId="77777777" w:rsidR="00664C63" w:rsidRPr="00402376" w:rsidRDefault="00664C63" w:rsidP="003818F0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15B73" w14:textId="77777777" w:rsidR="00664C63" w:rsidRPr="00402376" w:rsidRDefault="00664C63" w:rsidP="003818F0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15B74" w14:textId="77777777" w:rsidR="00664C63" w:rsidRPr="00402376" w:rsidRDefault="00664C63" w:rsidP="003818F0">
            <w:pPr>
              <w:pStyle w:val="TableHeading"/>
            </w:pPr>
            <w:r w:rsidRPr="00402376">
              <w:t>Column 3</w:t>
            </w:r>
          </w:p>
        </w:tc>
      </w:tr>
      <w:tr w:rsidR="00664C63" w14:paraId="56E15B79" w14:textId="77777777" w:rsidTr="0026308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E15B76" w14:textId="77777777" w:rsidR="00664C63" w:rsidRPr="00402376" w:rsidRDefault="00664C63" w:rsidP="003818F0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E15B77" w14:textId="77777777" w:rsidR="00664C63" w:rsidRPr="00402376" w:rsidRDefault="00664C63" w:rsidP="003818F0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E15B78" w14:textId="77777777" w:rsidR="00664C63" w:rsidRPr="00402376" w:rsidRDefault="00664C63" w:rsidP="003818F0">
            <w:pPr>
              <w:pStyle w:val="TableHeading"/>
            </w:pPr>
            <w:r w:rsidRPr="00402376">
              <w:t>Date/Details</w:t>
            </w:r>
          </w:p>
        </w:tc>
      </w:tr>
      <w:tr w:rsidR="00664C63" w14:paraId="56E15B7D" w14:textId="77777777" w:rsidTr="0026308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E15B7A" w14:textId="77777777" w:rsidR="00664C63" w:rsidRDefault="00664C63" w:rsidP="003818F0">
            <w:pPr>
              <w:pStyle w:val="Tabletext"/>
            </w:pPr>
            <w:r>
              <w:t xml:space="preserve">1.  </w:t>
            </w:r>
            <w:r w:rsidR="00263083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E15B7B" w14:textId="77777777" w:rsidR="00664C63" w:rsidRDefault="00263083" w:rsidP="003818F0">
            <w:pPr>
              <w:pStyle w:val="Tabletext"/>
            </w:pPr>
            <w:r w:rsidRPr="00263083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E15B7C" w14:textId="77777777" w:rsidR="00664C63" w:rsidRDefault="00664C63" w:rsidP="003818F0">
            <w:pPr>
              <w:pStyle w:val="Tabletext"/>
            </w:pPr>
          </w:p>
        </w:tc>
      </w:tr>
    </w:tbl>
    <w:p w14:paraId="56E15B7E" w14:textId="77777777" w:rsidR="00F264BC" w:rsidRDefault="00F264BC" w:rsidP="003818F0">
      <w:pPr>
        <w:pStyle w:val="ActHead6"/>
        <w:pageBreakBefore/>
      </w:pPr>
      <w:r w:rsidRPr="00BD528A">
        <w:rPr>
          <w:rStyle w:val="CharAmSchNo"/>
        </w:rPr>
        <w:lastRenderedPageBreak/>
        <w:t>Schedule X</w:t>
      </w:r>
      <w:r>
        <w:t>—</w:t>
      </w:r>
      <w:r w:rsidRPr="00BD528A">
        <w:rPr>
          <w:rStyle w:val="CharAmSchText"/>
        </w:rPr>
        <w:t>Film tax offsets</w:t>
      </w:r>
    </w:p>
    <w:p w14:paraId="56E15B7F" w14:textId="77777777" w:rsidR="002F5B5F" w:rsidRPr="00BD528A" w:rsidRDefault="002F5B5F" w:rsidP="003818F0">
      <w:pPr>
        <w:pStyle w:val="Header"/>
      </w:pPr>
      <w:r w:rsidRPr="00BD528A">
        <w:rPr>
          <w:rStyle w:val="CharAmPartNo"/>
        </w:rPr>
        <w:t xml:space="preserve"> </w:t>
      </w:r>
      <w:r w:rsidRPr="00BD528A">
        <w:rPr>
          <w:rStyle w:val="CharAmPartText"/>
        </w:rPr>
        <w:t xml:space="preserve"> </w:t>
      </w:r>
    </w:p>
    <w:p w14:paraId="56E15B80" w14:textId="77777777" w:rsidR="0012214A" w:rsidRDefault="0012214A" w:rsidP="003818F0">
      <w:pPr>
        <w:pStyle w:val="ActHead9"/>
      </w:pPr>
      <w:r>
        <w:t>Income Tax Assessment Act 1997</w:t>
      </w:r>
    </w:p>
    <w:p w14:paraId="56E15B81" w14:textId="77777777" w:rsidR="002F5B5F" w:rsidRDefault="002F1B08" w:rsidP="003818F0">
      <w:pPr>
        <w:pStyle w:val="ItemHead"/>
      </w:pPr>
      <w:r>
        <w:t>1</w:t>
      </w:r>
      <w:r w:rsidR="002F5B5F">
        <w:t xml:space="preserve">  </w:t>
      </w:r>
      <w:r w:rsidR="00A73F50">
        <w:t>Paragraph 3</w:t>
      </w:r>
      <w:r w:rsidR="002F5B5F">
        <w:t>76</w:t>
      </w:r>
      <w:r w:rsidR="003818F0">
        <w:noBreakHyphen/>
      </w:r>
      <w:r w:rsidR="002F5B5F">
        <w:t>2(3)(a)</w:t>
      </w:r>
    </w:p>
    <w:p w14:paraId="56E15B82" w14:textId="77777777" w:rsidR="00895546" w:rsidRDefault="00895546" w:rsidP="003818F0">
      <w:pPr>
        <w:pStyle w:val="Item"/>
      </w:pPr>
      <w:r>
        <w:t>Repeal the paragraph, substitute:</w:t>
      </w:r>
    </w:p>
    <w:p w14:paraId="56E15B83" w14:textId="77777777" w:rsidR="00895546" w:rsidRDefault="00895546" w:rsidP="003818F0">
      <w:pPr>
        <w:pStyle w:val="paragraph"/>
      </w:pPr>
      <w:r>
        <w:tab/>
        <w:t>(a)</w:t>
      </w:r>
      <w:r>
        <w:tab/>
      </w:r>
      <w:r w:rsidRPr="00895546">
        <w:t>the amount of the producer offset is</w:t>
      </w:r>
      <w:r w:rsidR="00BA2B61">
        <w:t>:</w:t>
      </w:r>
    </w:p>
    <w:p w14:paraId="56E15B84" w14:textId="77777777" w:rsidR="00BA2B61" w:rsidRDefault="00BA2B61" w:rsidP="003818F0">
      <w:pPr>
        <w:pStyle w:val="paragraphsub"/>
      </w:pPr>
      <w:r>
        <w:tab/>
        <w:t>(i)</w:t>
      </w:r>
      <w:r>
        <w:tab/>
        <w:t xml:space="preserve">if the film is a feature film that </w:t>
      </w:r>
      <w:r w:rsidR="00662E78">
        <w:t>wa</w:t>
      </w:r>
      <w:r>
        <w:t xml:space="preserve">s produced for </w:t>
      </w:r>
      <w:r w:rsidR="00A3313E">
        <w:t xml:space="preserve">commercial </w:t>
      </w:r>
      <w:r w:rsidRPr="00BA2B61">
        <w:t>exhibition to the public in cinemas</w:t>
      </w:r>
      <w:r>
        <w:t>—</w:t>
      </w:r>
      <w:r w:rsidRPr="00BA2B61">
        <w:t>40% of the company’s qualifying Australian production expenditure on the film</w:t>
      </w:r>
      <w:r>
        <w:t>; and</w:t>
      </w:r>
    </w:p>
    <w:p w14:paraId="56E15B85" w14:textId="77777777" w:rsidR="00BA2B61" w:rsidRPr="00BA2B61" w:rsidRDefault="00BA2B61" w:rsidP="003818F0">
      <w:pPr>
        <w:pStyle w:val="paragraphsub"/>
      </w:pPr>
      <w:r>
        <w:tab/>
        <w:t>(ii)</w:t>
      </w:r>
      <w:r>
        <w:tab/>
        <w:t>otherwise—3</w:t>
      </w:r>
      <w:r w:rsidRPr="00BA2B61">
        <w:t>0% of the company’s qualifying Australian production expenditure on the film</w:t>
      </w:r>
      <w:r w:rsidR="007F368F">
        <w:t>; and</w:t>
      </w:r>
    </w:p>
    <w:p w14:paraId="56E15B86" w14:textId="77777777" w:rsidR="0012214A" w:rsidRDefault="002F1B08" w:rsidP="003818F0">
      <w:pPr>
        <w:pStyle w:val="ItemHead"/>
      </w:pPr>
      <w:r>
        <w:t>2</w:t>
      </w:r>
      <w:r w:rsidR="00D86C30">
        <w:t xml:space="preserve">  </w:t>
      </w:r>
      <w:r w:rsidR="00A73F50">
        <w:t>Paragraph 3</w:t>
      </w:r>
      <w:r w:rsidR="00B14596">
        <w:t>76</w:t>
      </w:r>
      <w:r w:rsidR="003818F0">
        <w:noBreakHyphen/>
      </w:r>
      <w:r w:rsidR="00B14596">
        <w:t>45(5)(a)</w:t>
      </w:r>
    </w:p>
    <w:p w14:paraId="56E15B87" w14:textId="77777777" w:rsidR="00830BF1" w:rsidRPr="00830BF1" w:rsidRDefault="00B14596" w:rsidP="003818F0">
      <w:pPr>
        <w:pStyle w:val="Item"/>
      </w:pPr>
      <w:r>
        <w:t>Omit “$500,000”, substitute “$1 million”.</w:t>
      </w:r>
    </w:p>
    <w:p w14:paraId="56E15B88" w14:textId="77777777" w:rsidR="007F7CC0" w:rsidRDefault="002F1B08" w:rsidP="003818F0">
      <w:pPr>
        <w:pStyle w:val="ItemHead"/>
      </w:pPr>
      <w:r>
        <w:t>3</w:t>
      </w:r>
      <w:r w:rsidR="007F7CC0">
        <w:t xml:space="preserve">  </w:t>
      </w:r>
      <w:r w:rsidR="00A73F50">
        <w:t>Paragraph 3</w:t>
      </w:r>
      <w:r w:rsidR="007F7CC0">
        <w:t>76</w:t>
      </w:r>
      <w:r w:rsidR="003818F0">
        <w:noBreakHyphen/>
      </w:r>
      <w:r w:rsidR="007F7CC0">
        <w:t>55(2)(a)</w:t>
      </w:r>
    </w:p>
    <w:p w14:paraId="56E15B89" w14:textId="77777777" w:rsidR="007F7CC0" w:rsidRDefault="007F7CC0" w:rsidP="003818F0">
      <w:pPr>
        <w:pStyle w:val="Item"/>
      </w:pPr>
      <w:r>
        <w:t>Omit “</w:t>
      </w:r>
      <w:r w:rsidR="00F65A95">
        <w:t xml:space="preserve">not </w:t>
      </w:r>
      <w:r>
        <w:t>a series or a season of a series”, substitute “</w:t>
      </w:r>
      <w:r w:rsidR="00F65A95">
        <w:t xml:space="preserve">not </w:t>
      </w:r>
      <w:r>
        <w:t xml:space="preserve">covered by </w:t>
      </w:r>
      <w:r w:rsidR="00634135">
        <w:t>paragraph (</w:t>
      </w:r>
      <w:r>
        <w:t>b) or (c)”.</w:t>
      </w:r>
    </w:p>
    <w:p w14:paraId="56E15B8A" w14:textId="77777777" w:rsidR="007F7CC0" w:rsidRDefault="002F1B08" w:rsidP="003818F0">
      <w:pPr>
        <w:pStyle w:val="ItemHead"/>
      </w:pPr>
      <w:r>
        <w:t>4</w:t>
      </w:r>
      <w:r w:rsidR="007F7CC0">
        <w:t xml:space="preserve">  Paragraphs 376</w:t>
      </w:r>
      <w:r w:rsidR="003818F0">
        <w:noBreakHyphen/>
      </w:r>
      <w:r w:rsidR="007F7CC0">
        <w:t>55(2)(b) and (c)</w:t>
      </w:r>
    </w:p>
    <w:p w14:paraId="56E15B8B" w14:textId="77777777" w:rsidR="007F7CC0" w:rsidRPr="00BE428C" w:rsidRDefault="007F7CC0" w:rsidP="003818F0">
      <w:pPr>
        <w:pStyle w:val="Item"/>
      </w:pPr>
      <w:r>
        <w:t>After “series”, insert “other than a drama series”.</w:t>
      </w:r>
    </w:p>
    <w:p w14:paraId="56E15B8C" w14:textId="77777777" w:rsidR="007F7CC0" w:rsidRDefault="002F1B08" w:rsidP="003818F0">
      <w:pPr>
        <w:pStyle w:val="ItemHead"/>
      </w:pPr>
      <w:r>
        <w:t>5</w:t>
      </w:r>
      <w:r w:rsidR="007F7CC0">
        <w:t xml:space="preserve">  </w:t>
      </w:r>
      <w:r w:rsidR="00A73F50">
        <w:t>Paragraph</w:t>
      </w:r>
      <w:r w:rsidR="00D95DF5">
        <w:t>s</w:t>
      </w:r>
      <w:r w:rsidR="00A73F50">
        <w:t> 3</w:t>
      </w:r>
      <w:r w:rsidR="007F7CC0">
        <w:t>76</w:t>
      </w:r>
      <w:r w:rsidR="003818F0">
        <w:noBreakHyphen/>
      </w:r>
      <w:r w:rsidR="007F7CC0">
        <w:t>60</w:t>
      </w:r>
      <w:r w:rsidR="00D95DF5">
        <w:t xml:space="preserve">(a) and </w:t>
      </w:r>
      <w:r w:rsidR="007F7CC0">
        <w:t>(b)</w:t>
      </w:r>
    </w:p>
    <w:p w14:paraId="56E15B8D" w14:textId="77777777" w:rsidR="007F7CC0" w:rsidRDefault="00D95DF5" w:rsidP="003818F0">
      <w:pPr>
        <w:pStyle w:val="Item"/>
      </w:pPr>
      <w:r>
        <w:t>Repeal the paragraphs, substitute:</w:t>
      </w:r>
    </w:p>
    <w:p w14:paraId="56E15B8E" w14:textId="77777777" w:rsidR="00D95DF5" w:rsidRDefault="00D95DF5" w:rsidP="003818F0">
      <w:pPr>
        <w:pStyle w:val="paragraph"/>
      </w:pPr>
      <w:r>
        <w:tab/>
        <w:t>(a)</w:t>
      </w:r>
      <w:r>
        <w:tab/>
        <w:t xml:space="preserve">if the </w:t>
      </w:r>
      <w:r w:rsidR="003818F0" w:rsidRPr="003818F0">
        <w:rPr>
          <w:position w:val="6"/>
          <w:sz w:val="16"/>
        </w:rPr>
        <w:t>*</w:t>
      </w:r>
      <w:r>
        <w:t xml:space="preserve">film is a </w:t>
      </w:r>
      <w:r w:rsidR="003818F0" w:rsidRPr="003818F0">
        <w:rPr>
          <w:position w:val="6"/>
          <w:sz w:val="16"/>
        </w:rPr>
        <w:t>*</w:t>
      </w:r>
      <w:r>
        <w:t xml:space="preserve">feature film that was produced for </w:t>
      </w:r>
      <w:r w:rsidR="003128D7">
        <w:t xml:space="preserve">commercial </w:t>
      </w:r>
      <w:r w:rsidRPr="00BA2B61">
        <w:t>exhibition to the public in cinemas</w:t>
      </w:r>
      <w:r>
        <w:t>—</w:t>
      </w:r>
      <w:r w:rsidRPr="00BA2B61">
        <w:t>40%</w:t>
      </w:r>
      <w:r>
        <w:t xml:space="preserve">; </w:t>
      </w:r>
      <w:r w:rsidR="006A2DBE">
        <w:t>or</w:t>
      </w:r>
    </w:p>
    <w:p w14:paraId="56E15B8F" w14:textId="77777777" w:rsidR="00D95DF5" w:rsidRPr="00D95DF5" w:rsidRDefault="00D95DF5" w:rsidP="003818F0">
      <w:pPr>
        <w:pStyle w:val="paragraph"/>
      </w:pPr>
      <w:r>
        <w:tab/>
        <w:t>(b)</w:t>
      </w:r>
      <w:r>
        <w:tab/>
        <w:t>otherwise—3</w:t>
      </w:r>
      <w:r w:rsidRPr="00BA2B61">
        <w:t>0%</w:t>
      </w:r>
      <w:r>
        <w:t>;</w:t>
      </w:r>
    </w:p>
    <w:p w14:paraId="56E15B90" w14:textId="77777777" w:rsidR="00166FE0" w:rsidRDefault="002F1B08" w:rsidP="003818F0">
      <w:pPr>
        <w:pStyle w:val="ItemHead"/>
      </w:pPr>
      <w:r>
        <w:t>6</w:t>
      </w:r>
      <w:r w:rsidR="00166FE0">
        <w:t xml:space="preserve">  </w:t>
      </w:r>
      <w:r w:rsidR="003818F0">
        <w:t>Subparagraph 3</w:t>
      </w:r>
      <w:r w:rsidR="00166FE0">
        <w:t>76</w:t>
      </w:r>
      <w:r w:rsidR="003818F0">
        <w:noBreakHyphen/>
      </w:r>
      <w:r w:rsidR="00166FE0">
        <w:t>65(2)(b)(i)</w:t>
      </w:r>
    </w:p>
    <w:p w14:paraId="56E15B91" w14:textId="77777777" w:rsidR="00166FE0" w:rsidRPr="00166FE0" w:rsidRDefault="00166FE0" w:rsidP="003818F0">
      <w:pPr>
        <w:pStyle w:val="Item"/>
      </w:pPr>
      <w:r>
        <w:t>Before “exhibition”, insert “commercial”.</w:t>
      </w:r>
    </w:p>
    <w:p w14:paraId="56E15B92" w14:textId="77777777" w:rsidR="00B42DD9" w:rsidRDefault="002F1B08" w:rsidP="003818F0">
      <w:pPr>
        <w:pStyle w:val="ItemHead"/>
      </w:pPr>
      <w:r>
        <w:t>7</w:t>
      </w:r>
      <w:r w:rsidR="00B42DD9">
        <w:t xml:space="preserve">  </w:t>
      </w:r>
      <w:r w:rsidR="003818F0">
        <w:t>Subparagraph 3</w:t>
      </w:r>
      <w:r w:rsidR="00B42DD9">
        <w:t>76</w:t>
      </w:r>
      <w:r w:rsidR="003818F0">
        <w:noBreakHyphen/>
      </w:r>
      <w:r w:rsidR="00B42DD9">
        <w:t>65(5)(a)(iii)</w:t>
      </w:r>
    </w:p>
    <w:p w14:paraId="56E15B93" w14:textId="77777777" w:rsidR="00B42DD9" w:rsidRDefault="00B42DD9" w:rsidP="003818F0">
      <w:pPr>
        <w:pStyle w:val="Item"/>
      </w:pPr>
      <w:r>
        <w:t>Before “the series”, insert “in the case of a series other than a drama series—”.</w:t>
      </w:r>
    </w:p>
    <w:p w14:paraId="56E15B94" w14:textId="77777777" w:rsidR="007F7CC0" w:rsidRDefault="002F1B08" w:rsidP="003818F0">
      <w:pPr>
        <w:pStyle w:val="ItemHead"/>
      </w:pPr>
      <w:r>
        <w:lastRenderedPageBreak/>
        <w:t>8</w:t>
      </w:r>
      <w:r w:rsidR="007F7CC0">
        <w:t xml:space="preserve">  </w:t>
      </w:r>
      <w:r w:rsidR="003818F0">
        <w:t>Subparagraph 3</w:t>
      </w:r>
      <w:r w:rsidR="007F7CC0">
        <w:t>76</w:t>
      </w:r>
      <w:r w:rsidR="003818F0">
        <w:noBreakHyphen/>
      </w:r>
      <w:r w:rsidR="007F7CC0">
        <w:t>65(5)(b)(iii)</w:t>
      </w:r>
    </w:p>
    <w:p w14:paraId="56E15B95" w14:textId="77777777" w:rsidR="002A5ECC" w:rsidRDefault="002A5ECC" w:rsidP="003818F0">
      <w:pPr>
        <w:pStyle w:val="Item"/>
      </w:pPr>
      <w:r>
        <w:t>Before “the series”, insert “in the case of a series other than a drama series—”.</w:t>
      </w:r>
    </w:p>
    <w:p w14:paraId="56E15B96" w14:textId="77777777" w:rsidR="005C053F" w:rsidRDefault="002F1B08" w:rsidP="003818F0">
      <w:pPr>
        <w:pStyle w:val="ItemHead"/>
      </w:pPr>
      <w:r>
        <w:t>9</w:t>
      </w:r>
      <w:r w:rsidR="005C053F">
        <w:t xml:space="preserve">  </w:t>
      </w:r>
      <w:r w:rsidR="00A73F50">
        <w:t>Subsection 3</w:t>
      </w:r>
      <w:r w:rsidR="005C053F">
        <w:t>76</w:t>
      </w:r>
      <w:r w:rsidR="003818F0">
        <w:noBreakHyphen/>
      </w:r>
      <w:r w:rsidR="005C053F">
        <w:t xml:space="preserve">65(6) (table </w:t>
      </w:r>
      <w:r w:rsidR="003818F0">
        <w:t>item 1</w:t>
      </w:r>
      <w:r w:rsidR="005C053F">
        <w:t>)</w:t>
      </w:r>
    </w:p>
    <w:p w14:paraId="56E15B97" w14:textId="77777777" w:rsidR="00A10752" w:rsidRDefault="00A10752" w:rsidP="003818F0">
      <w:pPr>
        <w:pStyle w:val="Item"/>
      </w:pPr>
      <w:r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125"/>
        <w:gridCol w:w="2125"/>
        <w:gridCol w:w="2125"/>
      </w:tblGrid>
      <w:tr w:rsidR="00A10752" w:rsidRPr="009A7585" w14:paraId="56E15B9C" w14:textId="77777777" w:rsidTr="00421191">
        <w:tc>
          <w:tcPr>
            <w:tcW w:w="714" w:type="dxa"/>
            <w:shd w:val="clear" w:color="auto" w:fill="auto"/>
          </w:tcPr>
          <w:p w14:paraId="56E15B98" w14:textId="77777777" w:rsidR="00A10752" w:rsidRPr="00E24793" w:rsidRDefault="00A10752" w:rsidP="003818F0">
            <w:pPr>
              <w:pStyle w:val="Tabletext"/>
            </w:pPr>
            <w:r>
              <w:t>1</w:t>
            </w:r>
          </w:p>
        </w:tc>
        <w:tc>
          <w:tcPr>
            <w:tcW w:w="2125" w:type="dxa"/>
            <w:shd w:val="clear" w:color="auto" w:fill="auto"/>
          </w:tcPr>
          <w:p w14:paraId="56E15B99" w14:textId="77777777" w:rsidR="00A10752" w:rsidRPr="00E24793" w:rsidRDefault="00A10752" w:rsidP="003818F0">
            <w:pPr>
              <w:pStyle w:val="Tabletext"/>
            </w:pPr>
            <w:r w:rsidRPr="00E24793">
              <w:t xml:space="preserve">A </w:t>
            </w:r>
            <w:r w:rsidR="00B04742">
              <w:t>*</w:t>
            </w:r>
            <w:r>
              <w:t>film</w:t>
            </w:r>
            <w:r w:rsidRPr="00E24793">
              <w:t xml:space="preserve"> </w:t>
            </w:r>
            <w:r>
              <w:t xml:space="preserve">that is </w:t>
            </w:r>
            <w:r w:rsidR="003818F0" w:rsidRPr="003818F0">
              <w:rPr>
                <w:position w:val="6"/>
                <w:sz w:val="16"/>
              </w:rPr>
              <w:t>*</w:t>
            </w:r>
            <w:r>
              <w:t>feature</w:t>
            </w:r>
            <w:r w:rsidR="003818F0">
              <w:noBreakHyphen/>
            </w:r>
            <w:r>
              <w:t>length</w:t>
            </w:r>
          </w:p>
        </w:tc>
        <w:tc>
          <w:tcPr>
            <w:tcW w:w="2125" w:type="dxa"/>
            <w:shd w:val="clear" w:color="auto" w:fill="auto"/>
          </w:tcPr>
          <w:p w14:paraId="56E15B9A" w14:textId="77777777" w:rsidR="00A10752" w:rsidRPr="00E24793" w:rsidRDefault="00A10752" w:rsidP="003818F0">
            <w:pPr>
              <w:pStyle w:val="Tabletext"/>
            </w:pPr>
            <w:r w:rsidRPr="00E24793">
              <w:t>$</w:t>
            </w:r>
            <w:r>
              <w:t>1 million</w:t>
            </w:r>
          </w:p>
        </w:tc>
        <w:tc>
          <w:tcPr>
            <w:tcW w:w="2125" w:type="dxa"/>
            <w:shd w:val="clear" w:color="auto" w:fill="auto"/>
          </w:tcPr>
          <w:p w14:paraId="56E15B9B" w14:textId="77777777" w:rsidR="00A10752" w:rsidRPr="00E24793" w:rsidRDefault="00A10752" w:rsidP="003818F0">
            <w:pPr>
              <w:pStyle w:val="Tabletext"/>
            </w:pPr>
            <w:r w:rsidRPr="00E24793">
              <w:t>not applicable</w:t>
            </w:r>
          </w:p>
        </w:tc>
      </w:tr>
    </w:tbl>
    <w:p w14:paraId="56E15B9D" w14:textId="77777777" w:rsidR="008F1A48" w:rsidRDefault="002F1B08" w:rsidP="003818F0">
      <w:pPr>
        <w:pStyle w:val="ItemHead"/>
      </w:pPr>
      <w:r>
        <w:t>10</w:t>
      </w:r>
      <w:r w:rsidR="008F1A48">
        <w:t xml:space="preserve">  </w:t>
      </w:r>
      <w:r w:rsidR="00A73F50">
        <w:t>Subsection 3</w:t>
      </w:r>
      <w:r w:rsidR="008F1A48">
        <w:t>76</w:t>
      </w:r>
      <w:r w:rsidR="003818F0">
        <w:noBreakHyphen/>
      </w:r>
      <w:r w:rsidR="008F1A48">
        <w:t xml:space="preserve">65(6) (cell at table </w:t>
      </w:r>
      <w:r w:rsidR="00A73F50">
        <w:t>item 2</w:t>
      </w:r>
      <w:r w:rsidR="008F1A48">
        <w:t>, column headed “</w:t>
      </w:r>
      <w:r w:rsidR="008F1A48" w:rsidRPr="008F1A48">
        <w:t>For this type of film ...</w:t>
      </w:r>
      <w:r w:rsidR="008F1A48">
        <w:t>”)</w:t>
      </w:r>
    </w:p>
    <w:p w14:paraId="56E15B9E" w14:textId="77777777" w:rsidR="008F1A48" w:rsidRDefault="008F1A48" w:rsidP="003818F0">
      <w:pPr>
        <w:pStyle w:val="Item"/>
      </w:pPr>
      <w:r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3"/>
      </w:tblGrid>
      <w:tr w:rsidR="008F1A48" w:rsidRPr="00301F1D" w14:paraId="56E15BA2" w14:textId="77777777" w:rsidTr="00F34534">
        <w:tc>
          <w:tcPr>
            <w:tcW w:w="1843" w:type="dxa"/>
            <w:shd w:val="clear" w:color="auto" w:fill="auto"/>
          </w:tcPr>
          <w:p w14:paraId="56E15B9F" w14:textId="77777777" w:rsidR="005444A3" w:rsidRPr="00D37D41" w:rsidRDefault="005444A3" w:rsidP="003818F0">
            <w:pPr>
              <w:pStyle w:val="Tabletext"/>
            </w:pPr>
            <w:r w:rsidRPr="00D37D41">
              <w:t>A single episode program that:</w:t>
            </w:r>
          </w:p>
          <w:p w14:paraId="56E15BA0" w14:textId="77777777" w:rsidR="005444A3" w:rsidRPr="00D37D41" w:rsidRDefault="005444A3" w:rsidP="003818F0">
            <w:pPr>
              <w:pStyle w:val="Tablea"/>
            </w:pPr>
            <w:r w:rsidRPr="00D37D41">
              <w:t xml:space="preserve">(a) </w:t>
            </w:r>
            <w:r w:rsidR="00B25344" w:rsidRPr="00D37D41">
              <w:t xml:space="preserve">is not a </w:t>
            </w:r>
            <w:r w:rsidR="003818F0" w:rsidRPr="003818F0">
              <w:rPr>
                <w:position w:val="6"/>
                <w:sz w:val="16"/>
              </w:rPr>
              <w:t>*</w:t>
            </w:r>
            <w:r w:rsidR="00B25344" w:rsidRPr="00D37D41">
              <w:t>documentary</w:t>
            </w:r>
            <w:r w:rsidRPr="00D37D41">
              <w:t>; and</w:t>
            </w:r>
          </w:p>
          <w:p w14:paraId="56E15BA1" w14:textId="77777777" w:rsidR="008F1A48" w:rsidRPr="00592B5B" w:rsidRDefault="005444A3" w:rsidP="003818F0">
            <w:pPr>
              <w:pStyle w:val="Tablea"/>
            </w:pPr>
            <w:r w:rsidRPr="00D37D41">
              <w:t xml:space="preserve">(b) </w:t>
            </w:r>
            <w:r w:rsidR="00B25344" w:rsidRPr="00D37D41">
              <w:t xml:space="preserve">is not </w:t>
            </w:r>
            <w:r w:rsidR="003818F0" w:rsidRPr="003818F0">
              <w:rPr>
                <w:position w:val="6"/>
                <w:sz w:val="16"/>
              </w:rPr>
              <w:t>*</w:t>
            </w:r>
            <w:r w:rsidR="002540A5" w:rsidRPr="00D37D41">
              <w:t>feature</w:t>
            </w:r>
            <w:r w:rsidR="003818F0">
              <w:noBreakHyphen/>
            </w:r>
            <w:r w:rsidR="002540A5" w:rsidRPr="00D37D41">
              <w:t>length</w:t>
            </w:r>
          </w:p>
        </w:tc>
      </w:tr>
    </w:tbl>
    <w:p w14:paraId="56E15BA3" w14:textId="77777777" w:rsidR="005444A3" w:rsidRDefault="002F1B08" w:rsidP="003818F0">
      <w:pPr>
        <w:pStyle w:val="ItemHead"/>
      </w:pPr>
      <w:r>
        <w:t>11</w:t>
      </w:r>
      <w:r w:rsidR="005444A3">
        <w:t xml:space="preserve">  </w:t>
      </w:r>
      <w:r w:rsidR="00A73F50">
        <w:t>Subsection 3</w:t>
      </w:r>
      <w:r w:rsidR="005444A3">
        <w:t>76</w:t>
      </w:r>
      <w:r w:rsidR="003818F0">
        <w:noBreakHyphen/>
      </w:r>
      <w:r w:rsidR="005444A3">
        <w:t xml:space="preserve">65(6) (cell at table </w:t>
      </w:r>
      <w:r w:rsidR="00A73F50">
        <w:t>item 3</w:t>
      </w:r>
      <w:r w:rsidR="005444A3">
        <w:t>, column headed “</w:t>
      </w:r>
      <w:r w:rsidR="005444A3" w:rsidRPr="008F1A48">
        <w:t>For this type of film ...</w:t>
      </w:r>
      <w:r w:rsidR="005444A3">
        <w:t>”)</w:t>
      </w:r>
    </w:p>
    <w:p w14:paraId="56E15BA4" w14:textId="77777777" w:rsidR="005444A3" w:rsidRDefault="005444A3" w:rsidP="003818F0">
      <w:pPr>
        <w:pStyle w:val="Item"/>
      </w:pPr>
      <w:r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3"/>
      </w:tblGrid>
      <w:tr w:rsidR="005444A3" w:rsidRPr="00301F1D" w14:paraId="56E15BA8" w14:textId="77777777" w:rsidTr="00F34534">
        <w:tc>
          <w:tcPr>
            <w:tcW w:w="1843" w:type="dxa"/>
            <w:shd w:val="clear" w:color="auto" w:fill="auto"/>
          </w:tcPr>
          <w:p w14:paraId="56E15BA5" w14:textId="77777777" w:rsidR="005444A3" w:rsidRDefault="005444A3" w:rsidP="003818F0">
            <w:pPr>
              <w:pStyle w:val="Tabletext"/>
            </w:pPr>
            <w:r w:rsidRPr="005444A3">
              <w:t xml:space="preserve">A single episode program </w:t>
            </w:r>
            <w:r>
              <w:t>that:</w:t>
            </w:r>
          </w:p>
          <w:p w14:paraId="56E15BA6" w14:textId="77777777" w:rsidR="005444A3" w:rsidRDefault="005444A3" w:rsidP="003818F0">
            <w:pPr>
              <w:pStyle w:val="Tablea"/>
            </w:pPr>
            <w:r>
              <w:t xml:space="preserve">(a) </w:t>
            </w:r>
            <w:r w:rsidR="00B25344">
              <w:t xml:space="preserve">is </w:t>
            </w:r>
            <w:r w:rsidR="00B25344" w:rsidRPr="005444A3">
              <w:t xml:space="preserve">a </w:t>
            </w:r>
            <w:r w:rsidR="003818F0" w:rsidRPr="003818F0">
              <w:rPr>
                <w:position w:val="6"/>
                <w:sz w:val="16"/>
              </w:rPr>
              <w:t>*</w:t>
            </w:r>
            <w:r w:rsidR="00B25344" w:rsidRPr="005444A3">
              <w:t>documentary</w:t>
            </w:r>
            <w:r>
              <w:t>; and</w:t>
            </w:r>
          </w:p>
          <w:p w14:paraId="56E15BA7" w14:textId="77777777" w:rsidR="005444A3" w:rsidRPr="00592B5B" w:rsidRDefault="005444A3" w:rsidP="003818F0">
            <w:pPr>
              <w:pStyle w:val="Tablea"/>
            </w:pPr>
            <w:r>
              <w:t xml:space="preserve">(b) </w:t>
            </w:r>
            <w:r w:rsidR="00B25344">
              <w:t xml:space="preserve">is not </w:t>
            </w:r>
            <w:r w:rsidR="003818F0" w:rsidRPr="003818F0">
              <w:rPr>
                <w:position w:val="6"/>
                <w:sz w:val="16"/>
              </w:rPr>
              <w:t>*</w:t>
            </w:r>
            <w:r w:rsidR="002540A5">
              <w:t>feature</w:t>
            </w:r>
            <w:r w:rsidR="003818F0">
              <w:noBreakHyphen/>
            </w:r>
            <w:r w:rsidR="002540A5">
              <w:t>length</w:t>
            </w:r>
          </w:p>
        </w:tc>
      </w:tr>
    </w:tbl>
    <w:p w14:paraId="56E15BA9" w14:textId="77777777" w:rsidR="005D0798" w:rsidRDefault="002F1B08" w:rsidP="003818F0">
      <w:pPr>
        <w:pStyle w:val="ItemHead"/>
      </w:pPr>
      <w:r>
        <w:t>12</w:t>
      </w:r>
      <w:r w:rsidR="005D0798">
        <w:t xml:space="preserve">  </w:t>
      </w:r>
      <w:r w:rsidR="00634135">
        <w:t>Section 3</w:t>
      </w:r>
      <w:r w:rsidR="0018688D">
        <w:t>76</w:t>
      </w:r>
      <w:r w:rsidR="003818F0">
        <w:noBreakHyphen/>
      </w:r>
      <w:r w:rsidR="0018688D">
        <w:t xml:space="preserve">135 (cell at table </w:t>
      </w:r>
      <w:r w:rsidR="003818F0">
        <w:t>item 4</w:t>
      </w:r>
      <w:r w:rsidR="0018688D">
        <w:t>, column headed “</w:t>
      </w:r>
      <w:r w:rsidR="0018688D" w:rsidRPr="0018688D">
        <w:t>except to the extent to which the expenditure is ...</w:t>
      </w:r>
      <w:r w:rsidR="0018688D">
        <w:t>”)</w:t>
      </w:r>
    </w:p>
    <w:p w14:paraId="56E15BAA" w14:textId="77777777" w:rsidR="0018688D" w:rsidRDefault="0018688D" w:rsidP="003818F0">
      <w:pPr>
        <w:pStyle w:val="Item"/>
      </w:pPr>
      <w:r>
        <w:t>Repeal the cell.</w:t>
      </w:r>
    </w:p>
    <w:p w14:paraId="56E15BAB" w14:textId="77777777" w:rsidR="007773D1" w:rsidRDefault="002F1B08" w:rsidP="003818F0">
      <w:pPr>
        <w:pStyle w:val="ItemHead"/>
      </w:pPr>
      <w:r>
        <w:t>13</w:t>
      </w:r>
      <w:r w:rsidR="007773D1">
        <w:t xml:space="preserve">  </w:t>
      </w:r>
      <w:r w:rsidR="00A73F50">
        <w:t>Subsection 3</w:t>
      </w:r>
      <w:r w:rsidR="000F57F0">
        <w:t>76</w:t>
      </w:r>
      <w:r w:rsidR="003818F0">
        <w:noBreakHyphen/>
      </w:r>
      <w:r w:rsidR="000F57F0">
        <w:t xml:space="preserve">150(1) (at the end of the cell at table </w:t>
      </w:r>
      <w:r w:rsidR="00A73F50">
        <w:t>item 2</w:t>
      </w:r>
      <w:r w:rsidR="000F57F0">
        <w:t>, column headed “Type of expenditure”)</w:t>
      </w:r>
    </w:p>
    <w:p w14:paraId="56E15BAC" w14:textId="77777777" w:rsidR="000F57F0" w:rsidRDefault="000F57F0" w:rsidP="003818F0">
      <w:pPr>
        <w:pStyle w:val="Item"/>
      </w:pPr>
      <w:r>
        <w:t>Add:</w:t>
      </w:r>
    </w:p>
    <w:p w14:paraId="56E15BAD" w14:textId="77777777" w:rsidR="000F57F0" w:rsidRPr="000F57F0" w:rsidRDefault="000F57F0" w:rsidP="003818F0">
      <w:pPr>
        <w:pStyle w:val="Tabletext"/>
      </w:pPr>
      <w:r>
        <w:tab/>
      </w:r>
      <w:r w:rsidR="00C6747B">
        <w:t xml:space="preserve">[see </w:t>
      </w:r>
      <w:r w:rsidRPr="000F57F0">
        <w:t>subsection (</w:t>
      </w:r>
      <w:r>
        <w:t>3</w:t>
      </w:r>
      <w:r w:rsidRPr="000F57F0">
        <w:t>)</w:t>
      </w:r>
      <w:r w:rsidR="00C6747B">
        <w:t>]</w:t>
      </w:r>
    </w:p>
    <w:p w14:paraId="56E15BAE" w14:textId="77777777" w:rsidR="000171EA" w:rsidRDefault="002F1B08" w:rsidP="003818F0">
      <w:pPr>
        <w:pStyle w:val="ItemHead"/>
      </w:pPr>
      <w:r>
        <w:lastRenderedPageBreak/>
        <w:t>14</w:t>
      </w:r>
      <w:r w:rsidR="000171EA">
        <w:t xml:space="preserve">  At the end of </w:t>
      </w:r>
      <w:r w:rsidR="00A73F50">
        <w:t>section 3</w:t>
      </w:r>
      <w:r w:rsidR="000171EA">
        <w:t>76</w:t>
      </w:r>
      <w:r w:rsidR="003818F0">
        <w:noBreakHyphen/>
      </w:r>
      <w:r w:rsidR="000171EA">
        <w:t>150</w:t>
      </w:r>
    </w:p>
    <w:p w14:paraId="56E15BAF" w14:textId="77777777" w:rsidR="000171EA" w:rsidRDefault="000171EA" w:rsidP="003818F0">
      <w:pPr>
        <w:pStyle w:val="Item"/>
      </w:pPr>
      <w:r>
        <w:t>Add:</w:t>
      </w:r>
    </w:p>
    <w:p w14:paraId="56E15BB0" w14:textId="77777777" w:rsidR="000171EA" w:rsidRDefault="000171EA" w:rsidP="003818F0">
      <w:pPr>
        <w:pStyle w:val="subsection"/>
      </w:pPr>
      <w:r>
        <w:tab/>
        <w:t>(3)</w:t>
      </w:r>
      <w:r>
        <w:tab/>
      </w:r>
      <w:r w:rsidR="00B64706" w:rsidRPr="00B64706">
        <w:t>Expenditure incurred</w:t>
      </w:r>
      <w:r w:rsidR="00462BF1">
        <w:t xml:space="preserve"> by </w:t>
      </w:r>
      <w:r w:rsidR="008631E6">
        <w:t>the</w:t>
      </w:r>
      <w:r w:rsidR="00462BF1">
        <w:t xml:space="preserve"> company</w:t>
      </w:r>
      <w:r w:rsidR="00B64706" w:rsidRPr="00B64706">
        <w:t xml:space="preserve"> </w:t>
      </w:r>
      <w:r w:rsidR="00346584">
        <w:t>t</w:t>
      </w:r>
      <w:r w:rsidR="00346584" w:rsidRPr="00346584">
        <w:t>o acquire copyright, or a licence in relation to copyright</w:t>
      </w:r>
      <w:r w:rsidR="00346584">
        <w:t>,</w:t>
      </w:r>
      <w:r w:rsidR="00B64706">
        <w:t xml:space="preserve"> </w:t>
      </w:r>
      <w:r w:rsidR="00A04573">
        <w:t>is</w:t>
      </w:r>
      <w:r>
        <w:t xml:space="preserve"> covered by </w:t>
      </w:r>
      <w:r w:rsidR="00A73F50">
        <w:t>item 2</w:t>
      </w:r>
      <w:r>
        <w:t xml:space="preserve"> of the table in subsection (</w:t>
      </w:r>
      <w:r w:rsidR="00462BF1">
        <w:t>1</w:t>
      </w:r>
      <w:r>
        <w:t xml:space="preserve">) only to the extent to which </w:t>
      </w:r>
      <w:r w:rsidR="00462BF1">
        <w:t>it</w:t>
      </w:r>
      <w:r>
        <w:t xml:space="preserve"> do</w:t>
      </w:r>
      <w:r w:rsidR="00462BF1">
        <w:t>es</w:t>
      </w:r>
      <w:r>
        <w:t xml:space="preserve"> not exceed </w:t>
      </w:r>
      <w:r w:rsidR="00462BF1">
        <w:t>30</w:t>
      </w:r>
      <w:r>
        <w:t xml:space="preserve">% of the total of </w:t>
      </w:r>
      <w:r w:rsidR="00EB62F4">
        <w:t xml:space="preserve">all </w:t>
      </w:r>
      <w:r>
        <w:t xml:space="preserve">the company’s </w:t>
      </w:r>
      <w:r w:rsidR="003818F0" w:rsidRPr="003818F0">
        <w:rPr>
          <w:position w:val="6"/>
          <w:sz w:val="16"/>
        </w:rPr>
        <w:t>*</w:t>
      </w:r>
      <w:r w:rsidR="0085603C">
        <w:t>production expenditure</w:t>
      </w:r>
      <w:r w:rsidR="002E2474">
        <w:t xml:space="preserve"> on</w:t>
      </w:r>
      <w:r w:rsidR="00D619EB">
        <w:t xml:space="preserve"> </w:t>
      </w:r>
      <w:r w:rsidR="002E2474">
        <w:t xml:space="preserve">the </w:t>
      </w:r>
      <w:r w:rsidR="003818F0" w:rsidRPr="003818F0">
        <w:rPr>
          <w:position w:val="6"/>
          <w:sz w:val="16"/>
        </w:rPr>
        <w:t>*</w:t>
      </w:r>
      <w:r w:rsidR="002E2474">
        <w:t>film</w:t>
      </w:r>
      <w:r w:rsidR="0085603C">
        <w:t>.</w:t>
      </w:r>
    </w:p>
    <w:p w14:paraId="56E15BB1" w14:textId="77777777" w:rsidR="00423D2E" w:rsidRDefault="002F1B08" w:rsidP="003818F0">
      <w:pPr>
        <w:pStyle w:val="ItemHead"/>
      </w:pPr>
      <w:r>
        <w:t>15</w:t>
      </w:r>
      <w:r w:rsidR="00423D2E">
        <w:t xml:space="preserve">  </w:t>
      </w:r>
      <w:r w:rsidR="00A73F50">
        <w:t>Subsection 3</w:t>
      </w:r>
      <w:r w:rsidR="00024C03">
        <w:t>76</w:t>
      </w:r>
      <w:r w:rsidR="003818F0">
        <w:noBreakHyphen/>
      </w:r>
      <w:r w:rsidR="00024C03">
        <w:t>165(1)</w:t>
      </w:r>
    </w:p>
    <w:p w14:paraId="56E15BB2" w14:textId="77777777" w:rsidR="00024C03" w:rsidRPr="00024C03" w:rsidRDefault="00024C03" w:rsidP="003818F0">
      <w:pPr>
        <w:pStyle w:val="Item"/>
      </w:pPr>
      <w:r>
        <w:t>Omit “(1)”.</w:t>
      </w:r>
    </w:p>
    <w:p w14:paraId="56E15BB3" w14:textId="77777777" w:rsidR="002F5B5F" w:rsidRDefault="002F1B08" w:rsidP="003818F0">
      <w:pPr>
        <w:pStyle w:val="ItemHead"/>
      </w:pPr>
      <w:r>
        <w:t>16</w:t>
      </w:r>
      <w:r w:rsidR="002F5B5F">
        <w:t xml:space="preserve">  </w:t>
      </w:r>
      <w:r w:rsidR="00A73F50">
        <w:t>Subsection 3</w:t>
      </w:r>
      <w:r w:rsidR="0067752D">
        <w:t>76</w:t>
      </w:r>
      <w:r w:rsidR="003818F0">
        <w:noBreakHyphen/>
      </w:r>
      <w:r w:rsidR="0067752D">
        <w:t xml:space="preserve">165(1) (table </w:t>
      </w:r>
      <w:r w:rsidR="003818F0">
        <w:t>item 1</w:t>
      </w:r>
      <w:r w:rsidR="0067752D">
        <w:t>)</w:t>
      </w:r>
    </w:p>
    <w:p w14:paraId="56E15BB4" w14:textId="77777777" w:rsidR="0067752D" w:rsidRDefault="0067752D" w:rsidP="003818F0">
      <w:pPr>
        <w:pStyle w:val="Item"/>
      </w:pPr>
      <w:r>
        <w:t>Repeal the item.</w:t>
      </w:r>
    </w:p>
    <w:p w14:paraId="56E15BB5" w14:textId="77777777" w:rsidR="00646161" w:rsidRDefault="002F1B08" w:rsidP="003818F0">
      <w:pPr>
        <w:pStyle w:val="ItemHead"/>
      </w:pPr>
      <w:r>
        <w:t>17</w:t>
      </w:r>
      <w:r w:rsidR="00646161">
        <w:t xml:space="preserve">  </w:t>
      </w:r>
      <w:r w:rsidR="00A73F50">
        <w:t>Subsection 3</w:t>
      </w:r>
      <w:r w:rsidR="00646161">
        <w:t>76</w:t>
      </w:r>
      <w:r w:rsidR="003818F0">
        <w:noBreakHyphen/>
      </w:r>
      <w:r w:rsidR="00646161">
        <w:t>165(2)</w:t>
      </w:r>
    </w:p>
    <w:p w14:paraId="56E15BB6" w14:textId="77777777" w:rsidR="00646161" w:rsidRDefault="00646161" w:rsidP="003818F0">
      <w:pPr>
        <w:pStyle w:val="Item"/>
      </w:pPr>
      <w:r>
        <w:t>Repeal the subsection.</w:t>
      </w:r>
    </w:p>
    <w:p w14:paraId="56E15BB7" w14:textId="77777777" w:rsidR="00646161" w:rsidRDefault="002F1B08" w:rsidP="003818F0">
      <w:pPr>
        <w:pStyle w:val="ItemHead"/>
      </w:pPr>
      <w:r>
        <w:t>18</w:t>
      </w:r>
      <w:r w:rsidR="00646161">
        <w:t xml:space="preserve">  </w:t>
      </w:r>
      <w:r w:rsidR="00A73F50">
        <w:t>Subsection 3</w:t>
      </w:r>
      <w:r w:rsidR="00646161">
        <w:t>76</w:t>
      </w:r>
      <w:r w:rsidR="003818F0">
        <w:noBreakHyphen/>
      </w:r>
      <w:r w:rsidR="00646161">
        <w:t xml:space="preserve">170(2) (table </w:t>
      </w:r>
      <w:r w:rsidR="003818F0">
        <w:t>item 1</w:t>
      </w:r>
      <w:r w:rsidR="00646161">
        <w:t>)</w:t>
      </w:r>
    </w:p>
    <w:p w14:paraId="56E15BB8" w14:textId="77777777" w:rsidR="00646161" w:rsidRDefault="00646161" w:rsidP="003818F0">
      <w:pPr>
        <w:pStyle w:val="Item"/>
      </w:pPr>
      <w:r>
        <w:t>Repeal the item.</w:t>
      </w:r>
    </w:p>
    <w:p w14:paraId="56E15BB9" w14:textId="77777777" w:rsidR="00527A51" w:rsidRDefault="002F1B08" w:rsidP="003818F0">
      <w:pPr>
        <w:pStyle w:val="ItemHead"/>
      </w:pPr>
      <w:r>
        <w:t>19</w:t>
      </w:r>
      <w:r w:rsidR="00527A51">
        <w:t xml:space="preserve">  </w:t>
      </w:r>
      <w:r w:rsidR="00A73F50">
        <w:t>Subsection 3</w:t>
      </w:r>
      <w:r w:rsidR="00527A51">
        <w:t>76</w:t>
      </w:r>
      <w:r w:rsidR="003818F0">
        <w:noBreakHyphen/>
      </w:r>
      <w:r w:rsidR="00527A51">
        <w:t xml:space="preserve">170(2) (cell at table </w:t>
      </w:r>
      <w:r w:rsidR="00A73F50">
        <w:t>item 2</w:t>
      </w:r>
      <w:r w:rsidR="00527A51">
        <w:t>, column headed “</w:t>
      </w:r>
      <w:r w:rsidR="00527A51" w:rsidRPr="00527A51">
        <w:t>Type of expenditure</w:t>
      </w:r>
      <w:r w:rsidR="00527A51">
        <w:t>”)</w:t>
      </w:r>
    </w:p>
    <w:p w14:paraId="56E15BBA" w14:textId="77777777" w:rsidR="00527A51" w:rsidRDefault="00527A51" w:rsidP="003818F0">
      <w:pPr>
        <w:pStyle w:val="Item"/>
      </w:pPr>
      <w:r>
        <w:t>Repeal the cell, substitute:</w:t>
      </w:r>
    </w:p>
    <w:tbl>
      <w:tblPr>
        <w:tblW w:w="0" w:type="auto"/>
        <w:tblInd w:w="72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1"/>
      </w:tblGrid>
      <w:tr w:rsidR="007D31D9" w:rsidRPr="00E24793" w14:paraId="56E15BBD" w14:textId="77777777" w:rsidTr="000D07B9">
        <w:tc>
          <w:tcPr>
            <w:tcW w:w="6231" w:type="dxa"/>
            <w:shd w:val="clear" w:color="auto" w:fill="auto"/>
          </w:tcPr>
          <w:p w14:paraId="56E15BBB" w14:textId="77777777" w:rsidR="007D31D9" w:rsidRPr="00E24793" w:rsidRDefault="007D31D9" w:rsidP="003818F0">
            <w:pPr>
              <w:pStyle w:val="Tabletext"/>
              <w:keepNext/>
            </w:pPr>
            <w:r w:rsidRPr="00E24793">
              <w:rPr>
                <w:i/>
              </w:rPr>
              <w:t>Travel to Australia and other countries</w:t>
            </w:r>
          </w:p>
          <w:p w14:paraId="56E15BBC" w14:textId="77777777" w:rsidR="007D31D9" w:rsidRPr="00E24793" w:rsidRDefault="007D31D9" w:rsidP="003818F0">
            <w:pPr>
              <w:pStyle w:val="Tabletext"/>
              <w:keepNext/>
            </w:pPr>
            <w:r w:rsidRPr="00E24793">
              <w:t>expenditure of the company in relation to an individual’s travel</w:t>
            </w:r>
            <w:r w:rsidR="00E65AB2">
              <w:t xml:space="preserve"> </w:t>
            </w:r>
            <w:r w:rsidRPr="00E24793">
              <w:t xml:space="preserve">to Australia to undertake activities in relation to the </w:t>
            </w:r>
            <w:r w:rsidR="003818F0" w:rsidRPr="003818F0">
              <w:rPr>
                <w:position w:val="6"/>
                <w:sz w:val="16"/>
              </w:rPr>
              <w:t>*</w:t>
            </w:r>
            <w:r w:rsidRPr="00E24793">
              <w:t xml:space="preserve">making of the </w:t>
            </w:r>
            <w:r w:rsidR="003818F0" w:rsidRPr="003818F0">
              <w:rPr>
                <w:position w:val="6"/>
                <w:sz w:val="16"/>
              </w:rPr>
              <w:t>*</w:t>
            </w:r>
            <w:r w:rsidRPr="00E24793">
              <w:t>film.</w:t>
            </w:r>
          </w:p>
        </w:tc>
      </w:tr>
    </w:tbl>
    <w:p w14:paraId="56E15BBE" w14:textId="77777777" w:rsidR="00527A51" w:rsidRDefault="002F1B08" w:rsidP="003818F0">
      <w:pPr>
        <w:pStyle w:val="ItemHead"/>
      </w:pPr>
      <w:r>
        <w:t>20</w:t>
      </w:r>
      <w:r w:rsidR="00527A51">
        <w:t xml:space="preserve">  </w:t>
      </w:r>
      <w:r w:rsidR="00A73F50">
        <w:t>Subsection 3</w:t>
      </w:r>
      <w:r w:rsidR="00527A51">
        <w:t>76</w:t>
      </w:r>
      <w:r w:rsidR="003818F0">
        <w:noBreakHyphen/>
      </w:r>
      <w:r w:rsidR="00527A51">
        <w:t xml:space="preserve">170(2) (table </w:t>
      </w:r>
      <w:r w:rsidR="003818F0">
        <w:t>item 4</w:t>
      </w:r>
      <w:r w:rsidR="00527A51">
        <w:t>)</w:t>
      </w:r>
    </w:p>
    <w:p w14:paraId="56E15BBF" w14:textId="77777777" w:rsidR="00527A51" w:rsidRDefault="00527A51" w:rsidP="003818F0">
      <w:pPr>
        <w:pStyle w:val="Item"/>
      </w:pPr>
      <w:r>
        <w:t>Repeal the item.</w:t>
      </w:r>
    </w:p>
    <w:p w14:paraId="56E15BC0" w14:textId="77777777" w:rsidR="00C61BCB" w:rsidRDefault="002F1B08" w:rsidP="003818F0">
      <w:pPr>
        <w:pStyle w:val="ItemHead"/>
      </w:pPr>
      <w:r>
        <w:t>21</w:t>
      </w:r>
      <w:r w:rsidR="00C61BCB">
        <w:t xml:space="preserve">  </w:t>
      </w:r>
      <w:r w:rsidR="00A73F50">
        <w:t>Subsection 3</w:t>
      </w:r>
      <w:r w:rsidR="00C61BCB">
        <w:t>76</w:t>
      </w:r>
      <w:r w:rsidR="003818F0">
        <w:noBreakHyphen/>
      </w:r>
      <w:r w:rsidR="00C61BCB">
        <w:t xml:space="preserve">170(2) (table </w:t>
      </w:r>
      <w:r w:rsidR="00634135">
        <w:t>item 7</w:t>
      </w:r>
      <w:r w:rsidR="00C61BCB">
        <w:t xml:space="preserve">, </w:t>
      </w:r>
      <w:r w:rsidR="00494EB4">
        <w:t>column headed “</w:t>
      </w:r>
      <w:r w:rsidR="00494EB4" w:rsidRPr="00494EB4">
        <w:t>Type of expenditure</w:t>
      </w:r>
      <w:r w:rsidR="00494EB4">
        <w:t xml:space="preserve">”, </w:t>
      </w:r>
      <w:r w:rsidR="00634135">
        <w:t>paragraph (</w:t>
      </w:r>
      <w:r w:rsidR="00494EB4">
        <w:t>c))</w:t>
      </w:r>
    </w:p>
    <w:p w14:paraId="56E15BC1" w14:textId="77777777" w:rsidR="00494EB4" w:rsidRDefault="00F3344A" w:rsidP="003818F0">
      <w:pPr>
        <w:pStyle w:val="Item"/>
      </w:pPr>
      <w:r>
        <w:t>Omit</w:t>
      </w:r>
      <w:r w:rsidR="00CE7428">
        <w:t xml:space="preserve"> “re</w:t>
      </w:r>
      <w:r w:rsidR="003818F0">
        <w:noBreakHyphen/>
      </w:r>
      <w:r w:rsidR="00CE7428">
        <w:t xml:space="preserve">versioning”, </w:t>
      </w:r>
      <w:r>
        <w:t xml:space="preserve">substitute </w:t>
      </w:r>
      <w:r w:rsidR="00CE7428">
        <w:t>“</w:t>
      </w:r>
      <w:r w:rsidR="00606318">
        <w:t>the first</w:t>
      </w:r>
      <w:r>
        <w:t xml:space="preserve"> re</w:t>
      </w:r>
      <w:r w:rsidR="003818F0">
        <w:noBreakHyphen/>
      </w:r>
      <w:r>
        <w:t>versioning of</w:t>
      </w:r>
      <w:r w:rsidR="006B6064">
        <w:t>”</w:t>
      </w:r>
      <w:r w:rsidR="00CE7428">
        <w:t>.</w:t>
      </w:r>
    </w:p>
    <w:p w14:paraId="56E15BC2" w14:textId="77777777" w:rsidR="00646161" w:rsidRDefault="002F1B08" w:rsidP="003818F0">
      <w:pPr>
        <w:pStyle w:val="ItemHead"/>
      </w:pPr>
      <w:r>
        <w:t>22</w:t>
      </w:r>
      <w:r w:rsidR="00646161">
        <w:t xml:space="preserve">  </w:t>
      </w:r>
      <w:r w:rsidR="00634135">
        <w:t>Subsections 3</w:t>
      </w:r>
      <w:r w:rsidR="00646161">
        <w:t>76</w:t>
      </w:r>
      <w:r w:rsidR="003818F0">
        <w:noBreakHyphen/>
      </w:r>
      <w:r w:rsidR="00646161">
        <w:t>170(3)</w:t>
      </w:r>
      <w:r w:rsidR="00E25B19">
        <w:t xml:space="preserve"> and (3A)</w:t>
      </w:r>
    </w:p>
    <w:p w14:paraId="56E15BC3" w14:textId="77777777" w:rsidR="00807978" w:rsidRPr="00807978" w:rsidRDefault="00646161" w:rsidP="003818F0">
      <w:pPr>
        <w:pStyle w:val="Item"/>
      </w:pPr>
      <w:r>
        <w:t>Repeal the subsection</w:t>
      </w:r>
      <w:r w:rsidR="00466C3F">
        <w:t>s</w:t>
      </w:r>
      <w:r w:rsidR="00A979F7">
        <w:t>.</w:t>
      </w:r>
    </w:p>
    <w:p w14:paraId="56E15BC4" w14:textId="77777777" w:rsidR="00E54893" w:rsidRDefault="002F1B08" w:rsidP="003818F0">
      <w:pPr>
        <w:pStyle w:val="ItemHead"/>
      </w:pPr>
      <w:r>
        <w:t>23</w:t>
      </w:r>
      <w:r w:rsidR="00E54893">
        <w:t xml:space="preserve">  </w:t>
      </w:r>
      <w:r w:rsidR="00A73F50">
        <w:t>Paragraph 3</w:t>
      </w:r>
      <w:r w:rsidR="00E54893">
        <w:t>76</w:t>
      </w:r>
      <w:r w:rsidR="003818F0">
        <w:noBreakHyphen/>
      </w:r>
      <w:r w:rsidR="00E54893">
        <w:t>170(4)(b)</w:t>
      </w:r>
    </w:p>
    <w:p w14:paraId="56E15BC5" w14:textId="77777777" w:rsidR="00E54893" w:rsidRPr="00E54893" w:rsidRDefault="00E54893" w:rsidP="003818F0">
      <w:pPr>
        <w:pStyle w:val="Item"/>
      </w:pPr>
      <w:r>
        <w:t>Omit “</w:t>
      </w:r>
      <w:r w:rsidRPr="00E54893">
        <w:t>subject to subsection (4A),</w:t>
      </w:r>
      <w:r>
        <w:t>”.</w:t>
      </w:r>
    </w:p>
    <w:p w14:paraId="56E15BC6" w14:textId="77777777" w:rsidR="005C053F" w:rsidRDefault="002F1B08" w:rsidP="003818F0">
      <w:pPr>
        <w:pStyle w:val="ItemHead"/>
      </w:pPr>
      <w:r>
        <w:lastRenderedPageBreak/>
        <w:t>24</w:t>
      </w:r>
      <w:r w:rsidR="005C053F">
        <w:t xml:space="preserve">  </w:t>
      </w:r>
      <w:r w:rsidR="00A73F50">
        <w:t>Paragraph 3</w:t>
      </w:r>
      <w:r w:rsidR="005C053F">
        <w:t>76</w:t>
      </w:r>
      <w:r w:rsidR="003818F0">
        <w:noBreakHyphen/>
      </w:r>
      <w:r w:rsidR="005C053F">
        <w:t>170(4)(c)</w:t>
      </w:r>
    </w:p>
    <w:p w14:paraId="56E15BC7" w14:textId="77777777" w:rsidR="005C053F" w:rsidRDefault="005C053F" w:rsidP="003818F0">
      <w:pPr>
        <w:pStyle w:val="Item"/>
      </w:pPr>
      <w:r>
        <w:t>Omit “for a series or a season of a series”, substitute “for a series other than a drama series, or a season of a series other than a drama series”.</w:t>
      </w:r>
    </w:p>
    <w:p w14:paraId="56E15BC8" w14:textId="77777777" w:rsidR="004D2E02" w:rsidRDefault="002F1B08" w:rsidP="003818F0">
      <w:pPr>
        <w:pStyle w:val="ItemHead"/>
      </w:pPr>
      <w:r>
        <w:t>25</w:t>
      </w:r>
      <w:r w:rsidR="0045146F">
        <w:t xml:space="preserve">  </w:t>
      </w:r>
      <w:r w:rsidR="00A73F50">
        <w:t>Subsection 3</w:t>
      </w:r>
      <w:r w:rsidR="0045146F">
        <w:t>76</w:t>
      </w:r>
      <w:r w:rsidR="003818F0">
        <w:noBreakHyphen/>
      </w:r>
      <w:r w:rsidR="0045146F">
        <w:t>170(4A)</w:t>
      </w:r>
    </w:p>
    <w:p w14:paraId="56E15BC9" w14:textId="77777777" w:rsidR="0045146F" w:rsidRDefault="0045146F" w:rsidP="003818F0">
      <w:pPr>
        <w:pStyle w:val="Item"/>
      </w:pPr>
      <w:r>
        <w:t>Repeal the subsection.</w:t>
      </w:r>
    </w:p>
    <w:p w14:paraId="56E15BCA" w14:textId="77777777" w:rsidR="00CD5C1A" w:rsidRDefault="002F1B08" w:rsidP="003818F0">
      <w:pPr>
        <w:pStyle w:val="ItemHead"/>
      </w:pPr>
      <w:r>
        <w:t>26</w:t>
      </w:r>
      <w:r w:rsidR="00CD5C1A">
        <w:t xml:space="preserve">  </w:t>
      </w:r>
      <w:r w:rsidR="00A73F50">
        <w:t>Subsection 9</w:t>
      </w:r>
      <w:r w:rsidR="00CD5C1A">
        <w:t>95</w:t>
      </w:r>
      <w:r w:rsidR="003818F0">
        <w:noBreakHyphen/>
      </w:r>
      <w:r w:rsidR="00CD5C1A">
        <w:t xml:space="preserve">1(1) (definition of </w:t>
      </w:r>
      <w:r w:rsidR="00CD5C1A">
        <w:rPr>
          <w:i/>
        </w:rPr>
        <w:t>feature film</w:t>
      </w:r>
      <w:r w:rsidR="00CD5C1A">
        <w:t>)</w:t>
      </w:r>
    </w:p>
    <w:p w14:paraId="56E15BCB" w14:textId="77777777" w:rsidR="00AF355F" w:rsidRDefault="00F52EDD" w:rsidP="003818F0">
      <w:pPr>
        <w:pStyle w:val="Item"/>
      </w:pPr>
      <w:r>
        <w:t>Repeal the definition, substitute:</w:t>
      </w:r>
    </w:p>
    <w:p w14:paraId="56E15BCC" w14:textId="77777777" w:rsidR="00F52EDD" w:rsidRPr="00F52EDD" w:rsidRDefault="00F52EDD" w:rsidP="003818F0">
      <w:pPr>
        <w:pStyle w:val="Definition"/>
      </w:pPr>
      <w:r>
        <w:rPr>
          <w:b/>
          <w:i/>
        </w:rPr>
        <w:t>feature film</w:t>
      </w:r>
      <w:r>
        <w:t xml:space="preserve"> </w:t>
      </w:r>
      <w:r w:rsidRPr="00F52EDD">
        <w:t xml:space="preserve">includes a </w:t>
      </w:r>
      <w:r w:rsidR="003818F0" w:rsidRPr="003818F0">
        <w:rPr>
          <w:position w:val="6"/>
          <w:sz w:val="16"/>
        </w:rPr>
        <w:t>*</w:t>
      </w:r>
      <w:r w:rsidRPr="00F52EDD">
        <w:t>film that is an animated feature film</w:t>
      </w:r>
      <w:r>
        <w:t xml:space="preserve">, but does not include a film that is not </w:t>
      </w:r>
      <w:r w:rsidR="003818F0" w:rsidRPr="003818F0">
        <w:rPr>
          <w:position w:val="6"/>
          <w:sz w:val="16"/>
        </w:rPr>
        <w:t>*</w:t>
      </w:r>
      <w:r>
        <w:t>feature</w:t>
      </w:r>
      <w:r w:rsidR="003818F0">
        <w:noBreakHyphen/>
      </w:r>
      <w:r>
        <w:t>length.</w:t>
      </w:r>
    </w:p>
    <w:p w14:paraId="56E15BCD" w14:textId="77777777" w:rsidR="007C3EAE" w:rsidRDefault="002F1B08" w:rsidP="003818F0">
      <w:pPr>
        <w:pStyle w:val="ItemHead"/>
      </w:pPr>
      <w:r>
        <w:t>27</w:t>
      </w:r>
      <w:r w:rsidR="007C3EAE">
        <w:t xml:space="preserve">  </w:t>
      </w:r>
      <w:r w:rsidR="00A73F50">
        <w:t>Subsection 9</w:t>
      </w:r>
      <w:r w:rsidR="007C3EAE">
        <w:t>95</w:t>
      </w:r>
      <w:r w:rsidR="003818F0">
        <w:noBreakHyphen/>
      </w:r>
      <w:r w:rsidR="007C3EAE">
        <w:t>1(1)</w:t>
      </w:r>
    </w:p>
    <w:p w14:paraId="56E15BCE" w14:textId="77777777" w:rsidR="007C3EAE" w:rsidRDefault="007C3EAE" w:rsidP="003818F0">
      <w:pPr>
        <w:pStyle w:val="Item"/>
      </w:pPr>
      <w:r>
        <w:t>Insert:</w:t>
      </w:r>
    </w:p>
    <w:p w14:paraId="56E15BCF" w14:textId="77777777" w:rsidR="007C3EAE" w:rsidRDefault="007C3EAE" w:rsidP="003818F0">
      <w:pPr>
        <w:pStyle w:val="Definition"/>
      </w:pPr>
      <w:r>
        <w:rPr>
          <w:b/>
          <w:i/>
        </w:rPr>
        <w:t>feature</w:t>
      </w:r>
      <w:r w:rsidR="003818F0">
        <w:rPr>
          <w:b/>
          <w:i/>
        </w:rPr>
        <w:noBreakHyphen/>
      </w:r>
      <w:r>
        <w:rPr>
          <w:b/>
          <w:i/>
        </w:rPr>
        <w:t>length</w:t>
      </w:r>
      <w:r w:rsidR="002540A5">
        <w:t xml:space="preserve">: a </w:t>
      </w:r>
      <w:r w:rsidR="003818F0" w:rsidRPr="003818F0">
        <w:rPr>
          <w:position w:val="6"/>
          <w:sz w:val="16"/>
        </w:rPr>
        <w:t>*</w:t>
      </w:r>
      <w:r w:rsidR="002540A5">
        <w:t xml:space="preserve">film is </w:t>
      </w:r>
      <w:r w:rsidR="002540A5">
        <w:rPr>
          <w:b/>
          <w:i/>
        </w:rPr>
        <w:t>feature</w:t>
      </w:r>
      <w:r w:rsidR="003818F0">
        <w:rPr>
          <w:b/>
          <w:i/>
        </w:rPr>
        <w:noBreakHyphen/>
      </w:r>
      <w:r w:rsidR="002540A5">
        <w:rPr>
          <w:b/>
          <w:i/>
        </w:rPr>
        <w:t>length</w:t>
      </w:r>
      <w:r w:rsidR="002540A5">
        <w:t xml:space="preserve"> if</w:t>
      </w:r>
      <w:r>
        <w:t>:</w:t>
      </w:r>
    </w:p>
    <w:p w14:paraId="56E15BD0" w14:textId="77777777" w:rsidR="007C3EAE" w:rsidRDefault="007C3EAE" w:rsidP="003818F0">
      <w:pPr>
        <w:pStyle w:val="paragraph"/>
      </w:pPr>
      <w:r>
        <w:tab/>
        <w:t>(a)</w:t>
      </w:r>
      <w:r>
        <w:tab/>
        <w:t xml:space="preserve">if the </w:t>
      </w:r>
      <w:r w:rsidR="00264602">
        <w:t>film</w:t>
      </w:r>
      <w:r>
        <w:t xml:space="preserve"> is a </w:t>
      </w:r>
      <w:r w:rsidRPr="000B5637">
        <w:t>large format film</w:t>
      </w:r>
      <w:r>
        <w:t xml:space="preserve">—the </w:t>
      </w:r>
      <w:r w:rsidR="005350C9">
        <w:t>film</w:t>
      </w:r>
      <w:r>
        <w:t xml:space="preserve"> is at least </w:t>
      </w:r>
      <w:r w:rsidR="000B5637">
        <w:t xml:space="preserve">45 minutes </w:t>
      </w:r>
      <w:r>
        <w:t>in duration; and</w:t>
      </w:r>
    </w:p>
    <w:p w14:paraId="56E15BD1" w14:textId="77777777" w:rsidR="007C3EAE" w:rsidRDefault="007C3EAE" w:rsidP="003818F0">
      <w:pPr>
        <w:pStyle w:val="paragraph"/>
      </w:pPr>
      <w:r>
        <w:tab/>
        <w:t>(b)</w:t>
      </w:r>
      <w:r>
        <w:tab/>
        <w:t xml:space="preserve">otherwise—the </w:t>
      </w:r>
      <w:r w:rsidR="005350C9">
        <w:t>film</w:t>
      </w:r>
      <w:r>
        <w:t xml:space="preserve"> is at least </w:t>
      </w:r>
      <w:r w:rsidR="000B5637">
        <w:t xml:space="preserve">60 minutes </w:t>
      </w:r>
      <w:r>
        <w:t>in duration.</w:t>
      </w:r>
    </w:p>
    <w:p w14:paraId="56E15BD2" w14:textId="77777777" w:rsidR="004D2E02" w:rsidRDefault="002F1B08" w:rsidP="003818F0">
      <w:pPr>
        <w:pStyle w:val="Transitional"/>
      </w:pPr>
      <w:r>
        <w:t>28</w:t>
      </w:r>
      <w:r w:rsidR="00CE2F8A">
        <w:t xml:space="preserve">  </w:t>
      </w:r>
      <w:r w:rsidR="004D2E02">
        <w:t>Application of amendments</w:t>
      </w:r>
    </w:p>
    <w:p w14:paraId="56E15BD3" w14:textId="77777777" w:rsidR="003F75CD" w:rsidRDefault="003F75CD" w:rsidP="003818F0">
      <w:pPr>
        <w:pStyle w:val="Item"/>
      </w:pPr>
      <w:r>
        <w:t xml:space="preserve">The amendments made by this </w:t>
      </w:r>
      <w:r w:rsidR="00851809">
        <w:t>Schedule</w:t>
      </w:r>
      <w:r>
        <w:t xml:space="preserve"> apply:</w:t>
      </w:r>
    </w:p>
    <w:p w14:paraId="56E15BD4" w14:textId="77777777" w:rsidR="00CF6CF7" w:rsidRDefault="003F75CD" w:rsidP="003818F0">
      <w:pPr>
        <w:pStyle w:val="paragraph"/>
      </w:pPr>
      <w:r>
        <w:tab/>
        <w:t>(a)</w:t>
      </w:r>
      <w:r>
        <w:tab/>
      </w:r>
      <w:r w:rsidR="00ED53A5">
        <w:t>in respect of</w:t>
      </w:r>
      <w:r>
        <w:t xml:space="preserve"> the </w:t>
      </w:r>
      <w:r w:rsidR="00CA2F0C">
        <w:t xml:space="preserve">tax offset under </w:t>
      </w:r>
      <w:r w:rsidR="00A73F50">
        <w:t>section 3</w:t>
      </w:r>
      <w:r w:rsidR="00CA2F0C">
        <w:t>76</w:t>
      </w:r>
      <w:r w:rsidR="003818F0">
        <w:noBreakHyphen/>
      </w:r>
      <w:r w:rsidR="00CA2F0C">
        <w:t xml:space="preserve">10 (the </w:t>
      </w:r>
      <w:r>
        <w:t>location offset</w:t>
      </w:r>
      <w:r w:rsidR="00CA2F0C">
        <w:t>)</w:t>
      </w:r>
      <w:r>
        <w:t xml:space="preserve"> or the </w:t>
      </w:r>
      <w:r w:rsidR="00F363E6">
        <w:t xml:space="preserve">tax offset under </w:t>
      </w:r>
      <w:r w:rsidR="00A73F50">
        <w:t>section 3</w:t>
      </w:r>
      <w:r w:rsidR="00F363E6">
        <w:t>76</w:t>
      </w:r>
      <w:r w:rsidR="003818F0">
        <w:noBreakHyphen/>
      </w:r>
      <w:r w:rsidR="00F363E6">
        <w:t xml:space="preserve">55 (the </w:t>
      </w:r>
      <w:r>
        <w:t>producer offset</w:t>
      </w:r>
      <w:r w:rsidR="00F363E6">
        <w:t>)</w:t>
      </w:r>
      <w:r>
        <w:t>—</w:t>
      </w:r>
      <w:r w:rsidR="00722721" w:rsidRPr="00613832">
        <w:t>to</w:t>
      </w:r>
      <w:r w:rsidR="00722721">
        <w:t xml:space="preserve"> </w:t>
      </w:r>
      <w:r w:rsidR="00722721" w:rsidRPr="00613832">
        <w:t>films commencing</w:t>
      </w:r>
      <w:r w:rsidR="00722721">
        <w:t xml:space="preserve"> </w:t>
      </w:r>
      <w:r w:rsidR="00722721" w:rsidRPr="00613832">
        <w:t>principal photography</w:t>
      </w:r>
      <w:r w:rsidR="00722721">
        <w:t xml:space="preserve"> </w:t>
      </w:r>
      <w:r w:rsidR="00722721" w:rsidRPr="00613832">
        <w:t xml:space="preserve">on or after 1 July </w:t>
      </w:r>
      <w:r w:rsidR="00722721">
        <w:t>2021</w:t>
      </w:r>
      <w:r>
        <w:t>; and</w:t>
      </w:r>
    </w:p>
    <w:p w14:paraId="56E15BD5" w14:textId="77777777" w:rsidR="00FD4FD9" w:rsidRDefault="003F75CD" w:rsidP="003818F0">
      <w:pPr>
        <w:pStyle w:val="paragraph"/>
      </w:pPr>
      <w:r>
        <w:tab/>
        <w:t>(b)</w:t>
      </w:r>
      <w:r>
        <w:tab/>
      </w:r>
      <w:r w:rsidR="00ED53A5">
        <w:t xml:space="preserve">in respect of </w:t>
      </w:r>
      <w:r>
        <w:t xml:space="preserve">the </w:t>
      </w:r>
      <w:r w:rsidR="00CA2F0C">
        <w:t xml:space="preserve">tax offset under </w:t>
      </w:r>
      <w:r w:rsidR="00A73F50">
        <w:t>section 3</w:t>
      </w:r>
      <w:r w:rsidR="00CA2F0C">
        <w:t>76</w:t>
      </w:r>
      <w:r w:rsidR="003818F0">
        <w:noBreakHyphen/>
      </w:r>
      <w:r w:rsidR="00CA2F0C">
        <w:t xml:space="preserve">35 (the </w:t>
      </w:r>
      <w:r>
        <w:t>PDV offset</w:t>
      </w:r>
      <w:r w:rsidR="00CA2F0C">
        <w:t>)</w:t>
      </w:r>
      <w:r>
        <w:t>—</w:t>
      </w:r>
      <w:r w:rsidRPr="00613832">
        <w:t>to</w:t>
      </w:r>
      <w:r>
        <w:t xml:space="preserve"> </w:t>
      </w:r>
      <w:r w:rsidRPr="00613832">
        <w:t>films commencing</w:t>
      </w:r>
      <w:r>
        <w:t xml:space="preserve"> p</w:t>
      </w:r>
      <w:r w:rsidRPr="00A77AED">
        <w:t>ost, digital and visual effects production</w:t>
      </w:r>
      <w:r>
        <w:t xml:space="preserve"> </w:t>
      </w:r>
      <w:r w:rsidRPr="00613832">
        <w:t xml:space="preserve">on or after 1 July </w:t>
      </w:r>
      <w:r>
        <w:t>2021</w:t>
      </w:r>
      <w:r w:rsidRPr="00613832">
        <w:t>.</w:t>
      </w:r>
    </w:p>
    <w:sectPr w:rsidR="00FD4FD9" w:rsidSect="003818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DBB42" w14:textId="77777777" w:rsidR="00F674F3" w:rsidRDefault="00F674F3" w:rsidP="00664C63">
      <w:pPr>
        <w:spacing w:line="240" w:lineRule="auto"/>
      </w:pPr>
      <w:r>
        <w:separator/>
      </w:r>
    </w:p>
  </w:endnote>
  <w:endnote w:type="continuationSeparator" w:id="0">
    <w:p w14:paraId="1D55B239" w14:textId="77777777" w:rsidR="00F674F3" w:rsidRDefault="00F674F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DE" w14:textId="77777777" w:rsidR="00664C63" w:rsidRPr="00BB4623" w:rsidRDefault="00D67311" w:rsidP="003818F0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15BED" wp14:editId="56E15BE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7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6E15BF7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6E15BDF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6E15BE0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E1" w14:textId="77777777" w:rsidR="0095602D" w:rsidRDefault="00D67311" w:rsidP="003818F0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6E15BEF" wp14:editId="56E15BF0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8" w14:textId="02C9F0B9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5E8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56E15BF8" w14:textId="02C9F0B9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5E8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56E15BE3" w14:textId="77777777" w:rsidTr="00A91C76">
      <w:trPr>
        <w:trHeight w:val="280"/>
      </w:trPr>
      <w:tc>
        <w:tcPr>
          <w:tcW w:w="7087" w:type="dxa"/>
        </w:tcPr>
        <w:p w14:paraId="56E15BE2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886523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6E15BE5" w14:textId="77777777" w:rsidTr="00A91C76">
      <w:tc>
        <w:tcPr>
          <w:tcW w:w="7087" w:type="dxa"/>
        </w:tcPr>
        <w:p w14:paraId="56E15BE4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6E15BE6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E8" w14:textId="77777777" w:rsidR="00664C63" w:rsidRPr="00BB4623" w:rsidRDefault="00D67311" w:rsidP="003818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E15BF3" wp14:editId="56E15BF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A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6E15BFA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8CA5F" w14:textId="77777777" w:rsidR="00F674F3" w:rsidRDefault="00F674F3" w:rsidP="00664C63">
      <w:pPr>
        <w:spacing w:line="240" w:lineRule="auto"/>
      </w:pPr>
      <w:r>
        <w:separator/>
      </w:r>
    </w:p>
  </w:footnote>
  <w:footnote w:type="continuationSeparator" w:id="0">
    <w:p w14:paraId="23A45867" w14:textId="77777777" w:rsidR="00F674F3" w:rsidRDefault="00F674F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DA" w14:textId="77777777" w:rsidR="00664C63" w:rsidRPr="00BB4623" w:rsidRDefault="00D6731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6E15BE9" wp14:editId="56E15BE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5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56E15BF5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6E15BDB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DC" w14:textId="77777777" w:rsidR="00664C63" w:rsidRPr="00BB4623" w:rsidRDefault="00D6731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6E15BEB" wp14:editId="56E15BE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6" w14:textId="2639E46C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85E8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56E15BF6" w14:textId="2639E46C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85E8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6E15BDD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BE7" w14:textId="77777777" w:rsidR="00664C63" w:rsidRPr="00BB4623" w:rsidRDefault="00D6731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56E15BF1" wp14:editId="56E15BF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5BF9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818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0E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5B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56E15BF9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818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0E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AE"/>
    <w:rsid w:val="00006554"/>
    <w:rsid w:val="00012AD0"/>
    <w:rsid w:val="000136AF"/>
    <w:rsid w:val="00014974"/>
    <w:rsid w:val="00014B9A"/>
    <w:rsid w:val="000171EA"/>
    <w:rsid w:val="00024A5A"/>
    <w:rsid w:val="00024C03"/>
    <w:rsid w:val="00034EB8"/>
    <w:rsid w:val="00042D21"/>
    <w:rsid w:val="00043FB0"/>
    <w:rsid w:val="00050BA8"/>
    <w:rsid w:val="00051D59"/>
    <w:rsid w:val="00051E37"/>
    <w:rsid w:val="00055D20"/>
    <w:rsid w:val="000578D1"/>
    <w:rsid w:val="000614BF"/>
    <w:rsid w:val="00073C5A"/>
    <w:rsid w:val="00077C58"/>
    <w:rsid w:val="00085E8D"/>
    <w:rsid w:val="00087033"/>
    <w:rsid w:val="00094F70"/>
    <w:rsid w:val="000A2391"/>
    <w:rsid w:val="000B5637"/>
    <w:rsid w:val="000C4EE8"/>
    <w:rsid w:val="000C74F9"/>
    <w:rsid w:val="000D05EF"/>
    <w:rsid w:val="000D07B9"/>
    <w:rsid w:val="000D0EBD"/>
    <w:rsid w:val="000D3899"/>
    <w:rsid w:val="000D7587"/>
    <w:rsid w:val="000E0B6E"/>
    <w:rsid w:val="000E7B7C"/>
    <w:rsid w:val="000F21C1"/>
    <w:rsid w:val="000F4126"/>
    <w:rsid w:val="000F57F0"/>
    <w:rsid w:val="001016D1"/>
    <w:rsid w:val="0010240E"/>
    <w:rsid w:val="0010745C"/>
    <w:rsid w:val="0011206D"/>
    <w:rsid w:val="00121655"/>
    <w:rsid w:val="00121E79"/>
    <w:rsid w:val="0012214A"/>
    <w:rsid w:val="001351B1"/>
    <w:rsid w:val="00150D39"/>
    <w:rsid w:val="001513D7"/>
    <w:rsid w:val="00156162"/>
    <w:rsid w:val="00164D66"/>
    <w:rsid w:val="00166C2F"/>
    <w:rsid w:val="00166FE0"/>
    <w:rsid w:val="00182C9A"/>
    <w:rsid w:val="001838A1"/>
    <w:rsid w:val="0018435F"/>
    <w:rsid w:val="0018688D"/>
    <w:rsid w:val="00187026"/>
    <w:rsid w:val="00187393"/>
    <w:rsid w:val="001939E1"/>
    <w:rsid w:val="00195382"/>
    <w:rsid w:val="001A56BA"/>
    <w:rsid w:val="001B0F61"/>
    <w:rsid w:val="001C531A"/>
    <w:rsid w:val="001C69C4"/>
    <w:rsid w:val="001E3378"/>
    <w:rsid w:val="001E3590"/>
    <w:rsid w:val="001E5D15"/>
    <w:rsid w:val="001E7407"/>
    <w:rsid w:val="0021250A"/>
    <w:rsid w:val="00214B41"/>
    <w:rsid w:val="002277A0"/>
    <w:rsid w:val="0023432F"/>
    <w:rsid w:val="00234E42"/>
    <w:rsid w:val="00240749"/>
    <w:rsid w:val="00243F19"/>
    <w:rsid w:val="002540A5"/>
    <w:rsid w:val="002544DB"/>
    <w:rsid w:val="00255247"/>
    <w:rsid w:val="00261360"/>
    <w:rsid w:val="00263083"/>
    <w:rsid w:val="0026383C"/>
    <w:rsid w:val="00264602"/>
    <w:rsid w:val="00266145"/>
    <w:rsid w:val="00280CD4"/>
    <w:rsid w:val="002864CE"/>
    <w:rsid w:val="00286A55"/>
    <w:rsid w:val="00296415"/>
    <w:rsid w:val="00297ECB"/>
    <w:rsid w:val="002A1A68"/>
    <w:rsid w:val="002A3CA6"/>
    <w:rsid w:val="002A5ECC"/>
    <w:rsid w:val="002B6055"/>
    <w:rsid w:val="002C085A"/>
    <w:rsid w:val="002D043A"/>
    <w:rsid w:val="002D2DFF"/>
    <w:rsid w:val="002E0AA3"/>
    <w:rsid w:val="002E2474"/>
    <w:rsid w:val="002E4768"/>
    <w:rsid w:val="002E7DEF"/>
    <w:rsid w:val="002F08B3"/>
    <w:rsid w:val="002F1B08"/>
    <w:rsid w:val="002F3CF6"/>
    <w:rsid w:val="002F5B5F"/>
    <w:rsid w:val="002F69C2"/>
    <w:rsid w:val="00311E22"/>
    <w:rsid w:val="003128D7"/>
    <w:rsid w:val="00313C6F"/>
    <w:rsid w:val="00326085"/>
    <w:rsid w:val="00327B3B"/>
    <w:rsid w:val="0033411C"/>
    <w:rsid w:val="00334771"/>
    <w:rsid w:val="0033525D"/>
    <w:rsid w:val="00340571"/>
    <w:rsid w:val="003415D3"/>
    <w:rsid w:val="00342F79"/>
    <w:rsid w:val="003459D9"/>
    <w:rsid w:val="00346584"/>
    <w:rsid w:val="00352B0F"/>
    <w:rsid w:val="003558A9"/>
    <w:rsid w:val="00357588"/>
    <w:rsid w:val="00360924"/>
    <w:rsid w:val="00360F89"/>
    <w:rsid w:val="003656C3"/>
    <w:rsid w:val="00374848"/>
    <w:rsid w:val="00376DA4"/>
    <w:rsid w:val="003818F0"/>
    <w:rsid w:val="00383B9E"/>
    <w:rsid w:val="003874D5"/>
    <w:rsid w:val="003A768A"/>
    <w:rsid w:val="003B0F1E"/>
    <w:rsid w:val="003B5C89"/>
    <w:rsid w:val="003C0FFE"/>
    <w:rsid w:val="003C59E2"/>
    <w:rsid w:val="003D0317"/>
    <w:rsid w:val="003D0BFE"/>
    <w:rsid w:val="003D0D1E"/>
    <w:rsid w:val="003D2D96"/>
    <w:rsid w:val="003D391F"/>
    <w:rsid w:val="003D5700"/>
    <w:rsid w:val="003D6AFC"/>
    <w:rsid w:val="003E4976"/>
    <w:rsid w:val="003F60D2"/>
    <w:rsid w:val="003F75CD"/>
    <w:rsid w:val="00402376"/>
    <w:rsid w:val="004023C4"/>
    <w:rsid w:val="004043EE"/>
    <w:rsid w:val="0040616D"/>
    <w:rsid w:val="004079A5"/>
    <w:rsid w:val="004116CD"/>
    <w:rsid w:val="004168B4"/>
    <w:rsid w:val="00421E69"/>
    <w:rsid w:val="00423D2E"/>
    <w:rsid w:val="00424CA9"/>
    <w:rsid w:val="00424FBF"/>
    <w:rsid w:val="00427D10"/>
    <w:rsid w:val="004340AE"/>
    <w:rsid w:val="0044291A"/>
    <w:rsid w:val="0045146F"/>
    <w:rsid w:val="00452650"/>
    <w:rsid w:val="004561BE"/>
    <w:rsid w:val="00457981"/>
    <w:rsid w:val="00462BF1"/>
    <w:rsid w:val="00466C3F"/>
    <w:rsid w:val="00473B42"/>
    <w:rsid w:val="00475ECF"/>
    <w:rsid w:val="00476F1E"/>
    <w:rsid w:val="00480E13"/>
    <w:rsid w:val="00482B61"/>
    <w:rsid w:val="0048447D"/>
    <w:rsid w:val="00487E15"/>
    <w:rsid w:val="00491C9F"/>
    <w:rsid w:val="00491E83"/>
    <w:rsid w:val="00494EB4"/>
    <w:rsid w:val="00496F97"/>
    <w:rsid w:val="004A0C47"/>
    <w:rsid w:val="004B17C8"/>
    <w:rsid w:val="004C4101"/>
    <w:rsid w:val="004C739A"/>
    <w:rsid w:val="004D0515"/>
    <w:rsid w:val="004D2E02"/>
    <w:rsid w:val="004E0C73"/>
    <w:rsid w:val="004E3680"/>
    <w:rsid w:val="004F41F0"/>
    <w:rsid w:val="00504D63"/>
    <w:rsid w:val="0050561E"/>
    <w:rsid w:val="005104CE"/>
    <w:rsid w:val="00516B8D"/>
    <w:rsid w:val="0052078F"/>
    <w:rsid w:val="005207B5"/>
    <w:rsid w:val="00523828"/>
    <w:rsid w:val="00527A51"/>
    <w:rsid w:val="005350C9"/>
    <w:rsid w:val="00537FBC"/>
    <w:rsid w:val="00543850"/>
    <w:rsid w:val="005444A3"/>
    <w:rsid w:val="00545540"/>
    <w:rsid w:val="005619DC"/>
    <w:rsid w:val="00584052"/>
    <w:rsid w:val="00584811"/>
    <w:rsid w:val="00593AA6"/>
    <w:rsid w:val="00594161"/>
    <w:rsid w:val="00594749"/>
    <w:rsid w:val="00597D78"/>
    <w:rsid w:val="005A1024"/>
    <w:rsid w:val="005A1164"/>
    <w:rsid w:val="005A627C"/>
    <w:rsid w:val="005A6F34"/>
    <w:rsid w:val="005B4067"/>
    <w:rsid w:val="005B70DA"/>
    <w:rsid w:val="005C053F"/>
    <w:rsid w:val="005C3A85"/>
    <w:rsid w:val="005C3F41"/>
    <w:rsid w:val="005C5800"/>
    <w:rsid w:val="005D0798"/>
    <w:rsid w:val="005D4DEA"/>
    <w:rsid w:val="005E3C5C"/>
    <w:rsid w:val="005E4E76"/>
    <w:rsid w:val="005E60B0"/>
    <w:rsid w:val="00600219"/>
    <w:rsid w:val="00606318"/>
    <w:rsid w:val="006066CE"/>
    <w:rsid w:val="00606F4E"/>
    <w:rsid w:val="00611631"/>
    <w:rsid w:val="00611707"/>
    <w:rsid w:val="00611C2E"/>
    <w:rsid w:val="00613832"/>
    <w:rsid w:val="0061542E"/>
    <w:rsid w:val="00615D73"/>
    <w:rsid w:val="0061610D"/>
    <w:rsid w:val="00634135"/>
    <w:rsid w:val="00637760"/>
    <w:rsid w:val="006444FB"/>
    <w:rsid w:val="00646161"/>
    <w:rsid w:val="0065106B"/>
    <w:rsid w:val="00652692"/>
    <w:rsid w:val="006527A6"/>
    <w:rsid w:val="00653472"/>
    <w:rsid w:val="00654102"/>
    <w:rsid w:val="006548E6"/>
    <w:rsid w:val="00662E78"/>
    <w:rsid w:val="00664421"/>
    <w:rsid w:val="00664C63"/>
    <w:rsid w:val="00666DD8"/>
    <w:rsid w:val="00672E5B"/>
    <w:rsid w:val="006741DD"/>
    <w:rsid w:val="00676C54"/>
    <w:rsid w:val="0067752D"/>
    <w:rsid w:val="00677CC2"/>
    <w:rsid w:val="00681A4A"/>
    <w:rsid w:val="0069207B"/>
    <w:rsid w:val="006A2DBE"/>
    <w:rsid w:val="006B51F1"/>
    <w:rsid w:val="006B6064"/>
    <w:rsid w:val="006C6AF2"/>
    <w:rsid w:val="006C7F8C"/>
    <w:rsid w:val="006D3764"/>
    <w:rsid w:val="006E4AB2"/>
    <w:rsid w:val="006E7F97"/>
    <w:rsid w:val="006F69C0"/>
    <w:rsid w:val="00700B2C"/>
    <w:rsid w:val="0070402E"/>
    <w:rsid w:val="00711872"/>
    <w:rsid w:val="00713084"/>
    <w:rsid w:val="007158E6"/>
    <w:rsid w:val="00715B2B"/>
    <w:rsid w:val="007173B8"/>
    <w:rsid w:val="00722721"/>
    <w:rsid w:val="00731E00"/>
    <w:rsid w:val="00732A85"/>
    <w:rsid w:val="007415DE"/>
    <w:rsid w:val="00741BC2"/>
    <w:rsid w:val="007440B7"/>
    <w:rsid w:val="0075226A"/>
    <w:rsid w:val="007560F0"/>
    <w:rsid w:val="007627F4"/>
    <w:rsid w:val="007715C9"/>
    <w:rsid w:val="00774EDD"/>
    <w:rsid w:val="007757EC"/>
    <w:rsid w:val="007773D1"/>
    <w:rsid w:val="007845BF"/>
    <w:rsid w:val="007866EF"/>
    <w:rsid w:val="00795FCE"/>
    <w:rsid w:val="007A405A"/>
    <w:rsid w:val="007A659A"/>
    <w:rsid w:val="007B081F"/>
    <w:rsid w:val="007C3EAE"/>
    <w:rsid w:val="007C65B7"/>
    <w:rsid w:val="007D31D9"/>
    <w:rsid w:val="007D49C1"/>
    <w:rsid w:val="007E0E1D"/>
    <w:rsid w:val="007E4CC8"/>
    <w:rsid w:val="007F368F"/>
    <w:rsid w:val="007F7CC0"/>
    <w:rsid w:val="00806653"/>
    <w:rsid w:val="00807978"/>
    <w:rsid w:val="00807F49"/>
    <w:rsid w:val="00817490"/>
    <w:rsid w:val="00822D7A"/>
    <w:rsid w:val="008258FB"/>
    <w:rsid w:val="00826714"/>
    <w:rsid w:val="00830815"/>
    <w:rsid w:val="00830BF1"/>
    <w:rsid w:val="00841555"/>
    <w:rsid w:val="00851809"/>
    <w:rsid w:val="0085603C"/>
    <w:rsid w:val="00856A31"/>
    <w:rsid w:val="00857018"/>
    <w:rsid w:val="00861BB9"/>
    <w:rsid w:val="008631E6"/>
    <w:rsid w:val="008754D0"/>
    <w:rsid w:val="00883892"/>
    <w:rsid w:val="00886523"/>
    <w:rsid w:val="00895546"/>
    <w:rsid w:val="008A607E"/>
    <w:rsid w:val="008A6470"/>
    <w:rsid w:val="008B16A2"/>
    <w:rsid w:val="008C2B3A"/>
    <w:rsid w:val="008C539C"/>
    <w:rsid w:val="008C65E6"/>
    <w:rsid w:val="008D0EE0"/>
    <w:rsid w:val="008D6CB6"/>
    <w:rsid w:val="008E05CA"/>
    <w:rsid w:val="008E7552"/>
    <w:rsid w:val="008F1A48"/>
    <w:rsid w:val="00900AA5"/>
    <w:rsid w:val="00917F17"/>
    <w:rsid w:val="00920DD5"/>
    <w:rsid w:val="00921FD8"/>
    <w:rsid w:val="009300AE"/>
    <w:rsid w:val="00931BC9"/>
    <w:rsid w:val="00932377"/>
    <w:rsid w:val="00932FA3"/>
    <w:rsid w:val="00944B6D"/>
    <w:rsid w:val="0095602D"/>
    <w:rsid w:val="009620C2"/>
    <w:rsid w:val="0096237C"/>
    <w:rsid w:val="00965503"/>
    <w:rsid w:val="00970A5C"/>
    <w:rsid w:val="00992244"/>
    <w:rsid w:val="009928E2"/>
    <w:rsid w:val="00993CEE"/>
    <w:rsid w:val="00995662"/>
    <w:rsid w:val="009A045F"/>
    <w:rsid w:val="009B3407"/>
    <w:rsid w:val="009C153E"/>
    <w:rsid w:val="00A0034B"/>
    <w:rsid w:val="00A00561"/>
    <w:rsid w:val="00A04573"/>
    <w:rsid w:val="00A0773A"/>
    <w:rsid w:val="00A07A31"/>
    <w:rsid w:val="00A10752"/>
    <w:rsid w:val="00A10997"/>
    <w:rsid w:val="00A120DD"/>
    <w:rsid w:val="00A231E2"/>
    <w:rsid w:val="00A24697"/>
    <w:rsid w:val="00A25627"/>
    <w:rsid w:val="00A3313E"/>
    <w:rsid w:val="00A41358"/>
    <w:rsid w:val="00A415B9"/>
    <w:rsid w:val="00A42742"/>
    <w:rsid w:val="00A4315D"/>
    <w:rsid w:val="00A507FB"/>
    <w:rsid w:val="00A558BB"/>
    <w:rsid w:val="00A64912"/>
    <w:rsid w:val="00A66F18"/>
    <w:rsid w:val="00A67656"/>
    <w:rsid w:val="00A70488"/>
    <w:rsid w:val="00A70A74"/>
    <w:rsid w:val="00A73F50"/>
    <w:rsid w:val="00A77AED"/>
    <w:rsid w:val="00A81A60"/>
    <w:rsid w:val="00A901CA"/>
    <w:rsid w:val="00A979F7"/>
    <w:rsid w:val="00AA5445"/>
    <w:rsid w:val="00AA651D"/>
    <w:rsid w:val="00AA76A6"/>
    <w:rsid w:val="00AB32C4"/>
    <w:rsid w:val="00AB5A90"/>
    <w:rsid w:val="00AC62B3"/>
    <w:rsid w:val="00AD27B3"/>
    <w:rsid w:val="00AD5641"/>
    <w:rsid w:val="00AE59F7"/>
    <w:rsid w:val="00AE7BD7"/>
    <w:rsid w:val="00AF355F"/>
    <w:rsid w:val="00B04742"/>
    <w:rsid w:val="00B05DED"/>
    <w:rsid w:val="00B14596"/>
    <w:rsid w:val="00B14976"/>
    <w:rsid w:val="00B14D35"/>
    <w:rsid w:val="00B154E6"/>
    <w:rsid w:val="00B25344"/>
    <w:rsid w:val="00B26413"/>
    <w:rsid w:val="00B268BC"/>
    <w:rsid w:val="00B30BBF"/>
    <w:rsid w:val="00B33B3C"/>
    <w:rsid w:val="00B340B6"/>
    <w:rsid w:val="00B3608C"/>
    <w:rsid w:val="00B372A6"/>
    <w:rsid w:val="00B429C2"/>
    <w:rsid w:val="00B42DD9"/>
    <w:rsid w:val="00B43C18"/>
    <w:rsid w:val="00B51374"/>
    <w:rsid w:val="00B61C25"/>
    <w:rsid w:val="00B64706"/>
    <w:rsid w:val="00B64ADB"/>
    <w:rsid w:val="00B65A14"/>
    <w:rsid w:val="00B70E56"/>
    <w:rsid w:val="00B710CE"/>
    <w:rsid w:val="00B7503C"/>
    <w:rsid w:val="00B77AC3"/>
    <w:rsid w:val="00B825A7"/>
    <w:rsid w:val="00B829C9"/>
    <w:rsid w:val="00B86731"/>
    <w:rsid w:val="00B935F2"/>
    <w:rsid w:val="00B96AD1"/>
    <w:rsid w:val="00BA2B61"/>
    <w:rsid w:val="00BA2D35"/>
    <w:rsid w:val="00BA3A2B"/>
    <w:rsid w:val="00BB0690"/>
    <w:rsid w:val="00BB505B"/>
    <w:rsid w:val="00BC2B9D"/>
    <w:rsid w:val="00BC30F2"/>
    <w:rsid w:val="00BD00E2"/>
    <w:rsid w:val="00BD1655"/>
    <w:rsid w:val="00BD528A"/>
    <w:rsid w:val="00BE15DE"/>
    <w:rsid w:val="00BE1DD3"/>
    <w:rsid w:val="00BE428C"/>
    <w:rsid w:val="00BE719A"/>
    <w:rsid w:val="00BE720A"/>
    <w:rsid w:val="00BF106F"/>
    <w:rsid w:val="00BF1A6E"/>
    <w:rsid w:val="00BF40E7"/>
    <w:rsid w:val="00BF5ED5"/>
    <w:rsid w:val="00C01578"/>
    <w:rsid w:val="00C01667"/>
    <w:rsid w:val="00C16BEE"/>
    <w:rsid w:val="00C27603"/>
    <w:rsid w:val="00C40445"/>
    <w:rsid w:val="00C42BF8"/>
    <w:rsid w:val="00C50043"/>
    <w:rsid w:val="00C502F1"/>
    <w:rsid w:val="00C508E3"/>
    <w:rsid w:val="00C53114"/>
    <w:rsid w:val="00C61BCB"/>
    <w:rsid w:val="00C6747B"/>
    <w:rsid w:val="00C7100D"/>
    <w:rsid w:val="00C723B9"/>
    <w:rsid w:val="00C72530"/>
    <w:rsid w:val="00C7573B"/>
    <w:rsid w:val="00C77D10"/>
    <w:rsid w:val="00C873DF"/>
    <w:rsid w:val="00C910BD"/>
    <w:rsid w:val="00C91B7B"/>
    <w:rsid w:val="00CA2F0C"/>
    <w:rsid w:val="00CA347C"/>
    <w:rsid w:val="00CA78C2"/>
    <w:rsid w:val="00CB04BD"/>
    <w:rsid w:val="00CB0EA8"/>
    <w:rsid w:val="00CC22CC"/>
    <w:rsid w:val="00CC30DD"/>
    <w:rsid w:val="00CC7A09"/>
    <w:rsid w:val="00CD2C70"/>
    <w:rsid w:val="00CD52B3"/>
    <w:rsid w:val="00CD5417"/>
    <w:rsid w:val="00CD5C1A"/>
    <w:rsid w:val="00CE2F8A"/>
    <w:rsid w:val="00CE49EF"/>
    <w:rsid w:val="00CE6770"/>
    <w:rsid w:val="00CE7428"/>
    <w:rsid w:val="00CF0BB2"/>
    <w:rsid w:val="00CF3E3C"/>
    <w:rsid w:val="00CF4975"/>
    <w:rsid w:val="00CF6CF7"/>
    <w:rsid w:val="00CF70DB"/>
    <w:rsid w:val="00D07AE9"/>
    <w:rsid w:val="00D13441"/>
    <w:rsid w:val="00D249F9"/>
    <w:rsid w:val="00D26C2A"/>
    <w:rsid w:val="00D3213F"/>
    <w:rsid w:val="00D335E6"/>
    <w:rsid w:val="00D353C4"/>
    <w:rsid w:val="00D374CE"/>
    <w:rsid w:val="00D37D41"/>
    <w:rsid w:val="00D40252"/>
    <w:rsid w:val="00D467B9"/>
    <w:rsid w:val="00D50FDB"/>
    <w:rsid w:val="00D53AFF"/>
    <w:rsid w:val="00D54978"/>
    <w:rsid w:val="00D56330"/>
    <w:rsid w:val="00D602DB"/>
    <w:rsid w:val="00D619EB"/>
    <w:rsid w:val="00D6299B"/>
    <w:rsid w:val="00D67311"/>
    <w:rsid w:val="00D70DFB"/>
    <w:rsid w:val="00D7186F"/>
    <w:rsid w:val="00D73061"/>
    <w:rsid w:val="00D73BE9"/>
    <w:rsid w:val="00D73CF5"/>
    <w:rsid w:val="00D766DF"/>
    <w:rsid w:val="00D800E2"/>
    <w:rsid w:val="00D83C49"/>
    <w:rsid w:val="00D86C30"/>
    <w:rsid w:val="00D9284D"/>
    <w:rsid w:val="00D95DF5"/>
    <w:rsid w:val="00DA1074"/>
    <w:rsid w:val="00DA2CD6"/>
    <w:rsid w:val="00DA6B21"/>
    <w:rsid w:val="00DC6830"/>
    <w:rsid w:val="00DD314D"/>
    <w:rsid w:val="00DD3183"/>
    <w:rsid w:val="00DD586B"/>
    <w:rsid w:val="00DE3C6D"/>
    <w:rsid w:val="00E00B28"/>
    <w:rsid w:val="00E05704"/>
    <w:rsid w:val="00E1363F"/>
    <w:rsid w:val="00E23304"/>
    <w:rsid w:val="00E25375"/>
    <w:rsid w:val="00E25B19"/>
    <w:rsid w:val="00E31D3F"/>
    <w:rsid w:val="00E35F5A"/>
    <w:rsid w:val="00E54893"/>
    <w:rsid w:val="00E54CAB"/>
    <w:rsid w:val="00E552BF"/>
    <w:rsid w:val="00E6082F"/>
    <w:rsid w:val="00E659C7"/>
    <w:rsid w:val="00E65AB2"/>
    <w:rsid w:val="00E74DC7"/>
    <w:rsid w:val="00E76EB1"/>
    <w:rsid w:val="00E85CB9"/>
    <w:rsid w:val="00E94998"/>
    <w:rsid w:val="00EB3DAD"/>
    <w:rsid w:val="00EB62F4"/>
    <w:rsid w:val="00EB7C04"/>
    <w:rsid w:val="00EC1357"/>
    <w:rsid w:val="00EC7204"/>
    <w:rsid w:val="00ED1A6C"/>
    <w:rsid w:val="00ED33FE"/>
    <w:rsid w:val="00ED53A5"/>
    <w:rsid w:val="00EE25A8"/>
    <w:rsid w:val="00EE486A"/>
    <w:rsid w:val="00EE6DCC"/>
    <w:rsid w:val="00EF2E3A"/>
    <w:rsid w:val="00F0132A"/>
    <w:rsid w:val="00F06250"/>
    <w:rsid w:val="00F078DC"/>
    <w:rsid w:val="00F16372"/>
    <w:rsid w:val="00F223B7"/>
    <w:rsid w:val="00F264BC"/>
    <w:rsid w:val="00F3344A"/>
    <w:rsid w:val="00F359D0"/>
    <w:rsid w:val="00F363E6"/>
    <w:rsid w:val="00F40BAD"/>
    <w:rsid w:val="00F5076A"/>
    <w:rsid w:val="00F52B0E"/>
    <w:rsid w:val="00F52EDD"/>
    <w:rsid w:val="00F5572C"/>
    <w:rsid w:val="00F605EA"/>
    <w:rsid w:val="00F608A8"/>
    <w:rsid w:val="00F644BC"/>
    <w:rsid w:val="00F650C8"/>
    <w:rsid w:val="00F65A95"/>
    <w:rsid w:val="00F6660A"/>
    <w:rsid w:val="00F6704C"/>
    <w:rsid w:val="00F674F3"/>
    <w:rsid w:val="00F71234"/>
    <w:rsid w:val="00F77DD4"/>
    <w:rsid w:val="00F8103A"/>
    <w:rsid w:val="00FA02A1"/>
    <w:rsid w:val="00FA3991"/>
    <w:rsid w:val="00FA7C0F"/>
    <w:rsid w:val="00FB3A09"/>
    <w:rsid w:val="00FB53F3"/>
    <w:rsid w:val="00FC104F"/>
    <w:rsid w:val="00FD4FD9"/>
    <w:rsid w:val="00FE7376"/>
    <w:rsid w:val="00FF0CED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15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18F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8F0"/>
  </w:style>
  <w:style w:type="paragraph" w:customStyle="1" w:styleId="OPCParaBase">
    <w:name w:val="OPCParaBase"/>
    <w:qFormat/>
    <w:rsid w:val="003818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8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8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8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8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8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8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8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8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8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8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8F0"/>
  </w:style>
  <w:style w:type="paragraph" w:customStyle="1" w:styleId="Blocks">
    <w:name w:val="Blocks"/>
    <w:aliases w:val="bb"/>
    <w:basedOn w:val="OPCParaBase"/>
    <w:qFormat/>
    <w:rsid w:val="003818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8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8F0"/>
    <w:rPr>
      <w:i/>
    </w:rPr>
  </w:style>
  <w:style w:type="paragraph" w:customStyle="1" w:styleId="BoxList">
    <w:name w:val="BoxList"/>
    <w:aliases w:val="bl"/>
    <w:basedOn w:val="BoxText"/>
    <w:qFormat/>
    <w:rsid w:val="003818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8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8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8F0"/>
    <w:pPr>
      <w:ind w:left="1985" w:hanging="851"/>
    </w:pPr>
  </w:style>
  <w:style w:type="character" w:customStyle="1" w:styleId="CharAmPartNo">
    <w:name w:val="CharAmPartNo"/>
    <w:basedOn w:val="OPCCharBase"/>
    <w:qFormat/>
    <w:rsid w:val="003818F0"/>
  </w:style>
  <w:style w:type="character" w:customStyle="1" w:styleId="CharAmPartText">
    <w:name w:val="CharAmPartText"/>
    <w:basedOn w:val="OPCCharBase"/>
    <w:qFormat/>
    <w:rsid w:val="003818F0"/>
  </w:style>
  <w:style w:type="character" w:customStyle="1" w:styleId="CharAmSchNo">
    <w:name w:val="CharAmSchNo"/>
    <w:basedOn w:val="OPCCharBase"/>
    <w:qFormat/>
    <w:rsid w:val="003818F0"/>
  </w:style>
  <w:style w:type="character" w:customStyle="1" w:styleId="CharAmSchText">
    <w:name w:val="CharAmSchText"/>
    <w:basedOn w:val="OPCCharBase"/>
    <w:qFormat/>
    <w:rsid w:val="003818F0"/>
  </w:style>
  <w:style w:type="character" w:customStyle="1" w:styleId="CharBoldItalic">
    <w:name w:val="CharBoldItalic"/>
    <w:basedOn w:val="OPCCharBase"/>
    <w:uiPriority w:val="1"/>
    <w:qFormat/>
    <w:rsid w:val="003818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18F0"/>
  </w:style>
  <w:style w:type="character" w:customStyle="1" w:styleId="CharChapText">
    <w:name w:val="CharChapText"/>
    <w:basedOn w:val="OPCCharBase"/>
    <w:uiPriority w:val="1"/>
    <w:qFormat/>
    <w:rsid w:val="003818F0"/>
  </w:style>
  <w:style w:type="character" w:customStyle="1" w:styleId="CharDivNo">
    <w:name w:val="CharDivNo"/>
    <w:basedOn w:val="OPCCharBase"/>
    <w:uiPriority w:val="1"/>
    <w:qFormat/>
    <w:rsid w:val="003818F0"/>
  </w:style>
  <w:style w:type="character" w:customStyle="1" w:styleId="CharDivText">
    <w:name w:val="CharDivText"/>
    <w:basedOn w:val="OPCCharBase"/>
    <w:uiPriority w:val="1"/>
    <w:qFormat/>
    <w:rsid w:val="003818F0"/>
  </w:style>
  <w:style w:type="character" w:customStyle="1" w:styleId="CharItalic">
    <w:name w:val="CharItalic"/>
    <w:basedOn w:val="OPCCharBase"/>
    <w:uiPriority w:val="1"/>
    <w:qFormat/>
    <w:rsid w:val="003818F0"/>
    <w:rPr>
      <w:i/>
    </w:rPr>
  </w:style>
  <w:style w:type="character" w:customStyle="1" w:styleId="CharPartNo">
    <w:name w:val="CharPartNo"/>
    <w:basedOn w:val="OPCCharBase"/>
    <w:uiPriority w:val="1"/>
    <w:qFormat/>
    <w:rsid w:val="003818F0"/>
  </w:style>
  <w:style w:type="character" w:customStyle="1" w:styleId="CharPartText">
    <w:name w:val="CharPartText"/>
    <w:basedOn w:val="OPCCharBase"/>
    <w:uiPriority w:val="1"/>
    <w:qFormat/>
    <w:rsid w:val="003818F0"/>
  </w:style>
  <w:style w:type="character" w:customStyle="1" w:styleId="CharSectno">
    <w:name w:val="CharSectno"/>
    <w:basedOn w:val="OPCCharBase"/>
    <w:qFormat/>
    <w:rsid w:val="003818F0"/>
  </w:style>
  <w:style w:type="character" w:customStyle="1" w:styleId="CharSubdNo">
    <w:name w:val="CharSubdNo"/>
    <w:basedOn w:val="OPCCharBase"/>
    <w:uiPriority w:val="1"/>
    <w:qFormat/>
    <w:rsid w:val="003818F0"/>
  </w:style>
  <w:style w:type="character" w:customStyle="1" w:styleId="CharSubdText">
    <w:name w:val="CharSubdText"/>
    <w:basedOn w:val="OPCCharBase"/>
    <w:uiPriority w:val="1"/>
    <w:qFormat/>
    <w:rsid w:val="003818F0"/>
  </w:style>
  <w:style w:type="paragraph" w:customStyle="1" w:styleId="CTA--">
    <w:name w:val="CTA --"/>
    <w:basedOn w:val="OPCParaBase"/>
    <w:next w:val="Normal"/>
    <w:rsid w:val="003818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8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8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8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8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8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8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8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8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8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8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8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8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8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8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8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1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18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1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1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8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18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18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8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8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8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8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8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8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8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8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8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8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8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8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8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8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8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8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8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8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8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8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8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8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8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8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8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8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8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8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8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8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8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3818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8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8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8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8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8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8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8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8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8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8F0"/>
    <w:rPr>
      <w:sz w:val="16"/>
    </w:rPr>
  </w:style>
  <w:style w:type="table" w:customStyle="1" w:styleId="CFlag">
    <w:name w:val="CFlag"/>
    <w:basedOn w:val="TableNormal"/>
    <w:uiPriority w:val="99"/>
    <w:rsid w:val="003818F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3818F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18F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8F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3818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18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8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8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8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8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8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8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818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8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18F0"/>
  </w:style>
  <w:style w:type="character" w:customStyle="1" w:styleId="CharSubPartNoCASA">
    <w:name w:val="CharSubPartNo(CASA)"/>
    <w:basedOn w:val="OPCCharBase"/>
    <w:uiPriority w:val="1"/>
    <w:rsid w:val="003818F0"/>
  </w:style>
  <w:style w:type="paragraph" w:customStyle="1" w:styleId="ENoteTTIndentHeadingSub">
    <w:name w:val="ENoteTTIndentHeadingSub"/>
    <w:aliases w:val="enTTHis"/>
    <w:basedOn w:val="OPCParaBase"/>
    <w:rsid w:val="003818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8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8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8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818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818F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1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8F0"/>
    <w:rPr>
      <w:sz w:val="22"/>
    </w:rPr>
  </w:style>
  <w:style w:type="paragraph" w:customStyle="1" w:styleId="SOTextNote">
    <w:name w:val="SO TextNote"/>
    <w:aliases w:val="sont"/>
    <w:basedOn w:val="SOText"/>
    <w:qFormat/>
    <w:rsid w:val="003818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8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8F0"/>
    <w:rPr>
      <w:sz w:val="22"/>
    </w:rPr>
  </w:style>
  <w:style w:type="paragraph" w:customStyle="1" w:styleId="FileName">
    <w:name w:val="FileName"/>
    <w:basedOn w:val="Normal"/>
    <w:rsid w:val="003818F0"/>
  </w:style>
  <w:style w:type="paragraph" w:customStyle="1" w:styleId="TableHeading">
    <w:name w:val="TableHeading"/>
    <w:aliases w:val="th"/>
    <w:basedOn w:val="OPCParaBase"/>
    <w:next w:val="Tabletext"/>
    <w:rsid w:val="003818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8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8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8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8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8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8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8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8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1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18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18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3818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8F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818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18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3818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818F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38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3818F0"/>
  </w:style>
  <w:style w:type="paragraph" w:styleId="BalloonText">
    <w:name w:val="Balloon Text"/>
    <w:basedOn w:val="Normal"/>
    <w:link w:val="BalloonTextChar"/>
    <w:uiPriority w:val="99"/>
    <w:semiHidden/>
    <w:unhideWhenUsed/>
    <w:rsid w:val="00CA2F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F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C51756A06C18846B2C995EF58739456" ma:contentTypeVersion="" ma:contentTypeDescription="PDMS Document Site Content Type" ma:contentTypeScope="" ma:versionID="a17a9cf954ab42e7ee2739fabcdb7f06">
  <xsd:schema xmlns:xsd="http://www.w3.org/2001/XMLSchema" xmlns:xs="http://www.w3.org/2001/XMLSchema" xmlns:p="http://schemas.microsoft.com/office/2006/metadata/properties" xmlns:ns2="BB2361E2-4692-4A2C-940F-266C142828FE" targetNamespace="http://schemas.microsoft.com/office/2006/metadata/properties" ma:root="true" ma:fieldsID="6df0d0573be62e73ce6f517b015d48d2" ns2:_="">
    <xsd:import namespace="BB2361E2-4692-4A2C-940F-266C142828F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361E2-4692-4A2C-940F-266C142828F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B2361E2-4692-4A2C-940F-266C142828FE" xsi:nil="true"/>
  </documentManagement>
</p:properties>
</file>

<file path=customXml/itemProps1.xml><?xml version="1.0" encoding="utf-8"?>
<ds:datastoreItem xmlns:ds="http://schemas.openxmlformats.org/officeDocument/2006/customXml" ds:itemID="{A891A24E-1BAE-48CD-AAE3-C65E4FE77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361E2-4692-4A2C-940F-266C14282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614AB-EE56-4AF2-B380-6A5838FC9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83627-AF71-4EFF-B5AE-E8340BAC8450}">
  <ds:schemaRefs>
    <ds:schemaRef ds:uri="http://schemas.microsoft.com/office/2006/metadata/properties"/>
    <ds:schemaRef ds:uri="http://schemas.microsoft.com/office/infopath/2007/PartnerControls"/>
    <ds:schemaRef ds:uri="BB2361E2-4692-4A2C-940F-266C14282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747</Words>
  <Characters>3888</Characters>
  <Application>Microsoft Office Word</Application>
  <DocSecurity>2</DocSecurity>
  <PresentationFormat/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Screen Production Incentive Reforms - Exposure draft</vt:lpstr>
    </vt:vector>
  </TitlesOfParts>
  <Manager/>
  <Company/>
  <LinksUpToDate>false</LinksUpToDate>
  <CharactersWithSpaces>4522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Screen Production Incentive Reforms - Exposure draft</dc:title>
  <dc:subject/>
  <dc:creator/>
  <cp:keywords/>
  <dc:description/>
  <cp:lastModifiedBy/>
  <cp:revision>1</cp:revision>
  <cp:lastPrinted>2014-02-19T03:48:00Z</cp:lastPrinted>
  <dcterms:created xsi:type="dcterms:W3CDTF">2021-05-21T07:27:00Z</dcterms:created>
  <dcterms:modified xsi:type="dcterms:W3CDTF">2021-05-21T07:27:00Z</dcterms:modified>
  <cp:category/>
  <cp:contentStatus/>
  <dc:language/>
  <cp:version/>
</cp:coreProperties>
</file>