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436A6E" w:rsidTr="00436A6E">
        <w:tc>
          <w:tcPr>
            <w:tcW w:w="5000" w:type="pct"/>
            <w:shd w:val="clear" w:color="auto" w:fill="auto"/>
          </w:tcPr>
          <w:p w:rsidR="00436A6E" w:rsidRDefault="00436A6E" w:rsidP="00436A6E">
            <w:pPr>
              <w:jc w:val="center"/>
              <w:rPr>
                <w:b/>
                <w:sz w:val="26"/>
              </w:rPr>
            </w:pPr>
            <w:bookmarkStart w:id="0" w:name="opcCurrentPosition"/>
            <w:bookmarkStart w:id="1" w:name="_GoBack"/>
            <w:bookmarkEnd w:id="0"/>
            <w:bookmarkEnd w:id="1"/>
            <w:r>
              <w:rPr>
                <w:b/>
                <w:sz w:val="26"/>
              </w:rPr>
              <w:t>EXPOSURE DRAFT (01/12/2021)</w:t>
            </w:r>
          </w:p>
          <w:p w:rsidR="00436A6E" w:rsidRPr="00436A6E" w:rsidRDefault="00436A6E" w:rsidP="00436A6E">
            <w:pPr>
              <w:rPr>
                <w:b/>
                <w:sz w:val="20"/>
              </w:rPr>
            </w:pPr>
          </w:p>
        </w:tc>
      </w:tr>
    </w:tbl>
    <w:p w:rsidR="00436A6E" w:rsidRDefault="00436A6E" w:rsidP="002F1854">
      <w:pPr>
        <w:rPr>
          <w:sz w:val="32"/>
          <w:szCs w:val="32"/>
        </w:rPr>
      </w:pPr>
    </w:p>
    <w:p w:rsidR="00664C63" w:rsidRPr="00932FA3" w:rsidRDefault="00664C63" w:rsidP="002F1854">
      <w:pPr>
        <w:rPr>
          <w:sz w:val="32"/>
          <w:szCs w:val="32"/>
        </w:rPr>
      </w:pPr>
      <w:r w:rsidRPr="00932FA3">
        <w:rPr>
          <w:sz w:val="32"/>
          <w:szCs w:val="32"/>
        </w:rPr>
        <w:t>Inserts for</w:t>
      </w:r>
    </w:p>
    <w:p w:rsidR="00664C63" w:rsidRDefault="002A5E92" w:rsidP="002F1854">
      <w:pPr>
        <w:pStyle w:val="ShortT"/>
      </w:pPr>
      <w:r>
        <w:t xml:space="preserve">Treasury Laws Amendment (Measures for a later </w:t>
      </w:r>
      <w:r w:rsidR="00C538EC">
        <w:t>s</w:t>
      </w:r>
      <w:r>
        <w:t>itting)</w:t>
      </w:r>
      <w:r w:rsidR="00AE59F7">
        <w:t xml:space="preserve"> Bill 20</w:t>
      </w:r>
      <w:r w:rsidR="006E4AB2">
        <w:t>21</w:t>
      </w:r>
      <w:r w:rsidR="00664C63">
        <w:t xml:space="preserve">: </w:t>
      </w:r>
      <w:r>
        <w:t>Cyclone reinsurance</w:t>
      </w:r>
    </w:p>
    <w:p w:rsidR="00664C63" w:rsidRDefault="00664C63" w:rsidP="002F1854">
      <w:pPr>
        <w:jc w:val="center"/>
      </w:pPr>
    </w:p>
    <w:p w:rsidR="00664C63" w:rsidRDefault="00664C63" w:rsidP="002F1854">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402376" w:rsidTr="002F08B3">
        <w:trPr>
          <w:tblHeader/>
        </w:trPr>
        <w:tc>
          <w:tcPr>
            <w:tcW w:w="7111" w:type="dxa"/>
            <w:gridSpan w:val="3"/>
            <w:tcBorders>
              <w:top w:val="single" w:sz="12" w:space="0" w:color="auto"/>
              <w:bottom w:val="single" w:sz="6" w:space="0" w:color="auto"/>
            </w:tcBorders>
            <w:shd w:val="clear" w:color="auto" w:fill="auto"/>
          </w:tcPr>
          <w:p w:rsidR="00664C63" w:rsidRPr="00402376" w:rsidRDefault="00664C63" w:rsidP="002F1854">
            <w:pPr>
              <w:pStyle w:val="TableHeading"/>
            </w:pPr>
            <w:r w:rsidRPr="00402376">
              <w:t>Commencement information</w:t>
            </w:r>
          </w:p>
        </w:tc>
      </w:tr>
      <w:tr w:rsidR="00664C63" w:rsidRPr="00402376" w:rsidTr="002F08B3">
        <w:trPr>
          <w:tblHeader/>
        </w:trPr>
        <w:tc>
          <w:tcPr>
            <w:tcW w:w="1701" w:type="dxa"/>
            <w:tcBorders>
              <w:top w:val="single" w:sz="6" w:space="0" w:color="auto"/>
              <w:bottom w:val="single" w:sz="6" w:space="0" w:color="auto"/>
            </w:tcBorders>
            <w:shd w:val="clear" w:color="auto" w:fill="auto"/>
          </w:tcPr>
          <w:p w:rsidR="00664C63" w:rsidRPr="00402376" w:rsidRDefault="00664C63" w:rsidP="002F1854">
            <w:pPr>
              <w:pStyle w:val="TableHeading"/>
            </w:pPr>
            <w:r w:rsidRPr="00402376">
              <w:t>Column 1</w:t>
            </w:r>
          </w:p>
        </w:tc>
        <w:tc>
          <w:tcPr>
            <w:tcW w:w="3828" w:type="dxa"/>
            <w:tcBorders>
              <w:top w:val="single" w:sz="6" w:space="0" w:color="auto"/>
              <w:bottom w:val="single" w:sz="6" w:space="0" w:color="auto"/>
            </w:tcBorders>
            <w:shd w:val="clear" w:color="auto" w:fill="auto"/>
          </w:tcPr>
          <w:p w:rsidR="00664C63" w:rsidRPr="00402376" w:rsidRDefault="00664C63" w:rsidP="002F1854">
            <w:pPr>
              <w:pStyle w:val="TableHeading"/>
            </w:pPr>
            <w:r w:rsidRPr="00402376">
              <w:t>Column 2</w:t>
            </w:r>
          </w:p>
        </w:tc>
        <w:tc>
          <w:tcPr>
            <w:tcW w:w="1582" w:type="dxa"/>
            <w:tcBorders>
              <w:top w:val="single" w:sz="6" w:space="0" w:color="auto"/>
              <w:bottom w:val="single" w:sz="6" w:space="0" w:color="auto"/>
            </w:tcBorders>
            <w:shd w:val="clear" w:color="auto" w:fill="auto"/>
          </w:tcPr>
          <w:p w:rsidR="00664C63" w:rsidRPr="00402376" w:rsidRDefault="00664C63" w:rsidP="002F1854">
            <w:pPr>
              <w:pStyle w:val="TableHeading"/>
            </w:pPr>
            <w:r w:rsidRPr="00402376">
              <w:t>Column 3</w:t>
            </w:r>
          </w:p>
        </w:tc>
      </w:tr>
      <w:tr w:rsidR="00664C63" w:rsidTr="002F08B3">
        <w:trPr>
          <w:tblHeader/>
        </w:trPr>
        <w:tc>
          <w:tcPr>
            <w:tcW w:w="1701" w:type="dxa"/>
            <w:tcBorders>
              <w:top w:val="single" w:sz="6" w:space="0" w:color="auto"/>
              <w:bottom w:val="single" w:sz="12" w:space="0" w:color="auto"/>
            </w:tcBorders>
            <w:shd w:val="clear" w:color="auto" w:fill="auto"/>
          </w:tcPr>
          <w:p w:rsidR="00664C63" w:rsidRPr="00402376" w:rsidRDefault="00664C63" w:rsidP="002F1854">
            <w:pPr>
              <w:pStyle w:val="TableHeading"/>
            </w:pPr>
            <w:r w:rsidRPr="00402376">
              <w:t>Provisions</w:t>
            </w:r>
          </w:p>
        </w:tc>
        <w:tc>
          <w:tcPr>
            <w:tcW w:w="3828" w:type="dxa"/>
            <w:tcBorders>
              <w:top w:val="single" w:sz="6" w:space="0" w:color="auto"/>
              <w:bottom w:val="single" w:sz="12" w:space="0" w:color="auto"/>
            </w:tcBorders>
            <w:shd w:val="clear" w:color="auto" w:fill="auto"/>
          </w:tcPr>
          <w:p w:rsidR="00664C63" w:rsidRPr="00402376" w:rsidRDefault="00664C63" w:rsidP="002F1854">
            <w:pPr>
              <w:pStyle w:val="TableHeading"/>
            </w:pPr>
            <w:r w:rsidRPr="00402376">
              <w:t>Commencement</w:t>
            </w:r>
          </w:p>
        </w:tc>
        <w:tc>
          <w:tcPr>
            <w:tcW w:w="1582" w:type="dxa"/>
            <w:tcBorders>
              <w:top w:val="single" w:sz="6" w:space="0" w:color="auto"/>
              <w:bottom w:val="single" w:sz="12" w:space="0" w:color="auto"/>
            </w:tcBorders>
            <w:shd w:val="clear" w:color="auto" w:fill="auto"/>
          </w:tcPr>
          <w:p w:rsidR="00664C63" w:rsidRPr="00402376" w:rsidRDefault="00664C63" w:rsidP="002F1854">
            <w:pPr>
              <w:pStyle w:val="TableHeading"/>
            </w:pPr>
            <w:r w:rsidRPr="00402376">
              <w:t>Date/Details</w:t>
            </w:r>
          </w:p>
        </w:tc>
      </w:tr>
      <w:tr w:rsidR="00974AD3" w:rsidTr="002F08B3">
        <w:tc>
          <w:tcPr>
            <w:tcW w:w="1701" w:type="dxa"/>
            <w:tcBorders>
              <w:bottom w:val="single" w:sz="12" w:space="0" w:color="auto"/>
            </w:tcBorders>
            <w:shd w:val="clear" w:color="auto" w:fill="auto"/>
          </w:tcPr>
          <w:p w:rsidR="00974AD3" w:rsidRDefault="00974AD3" w:rsidP="002F1854">
            <w:pPr>
              <w:pStyle w:val="Tabletext"/>
            </w:pPr>
            <w:r>
              <w:t>1.  Schedule C</w:t>
            </w:r>
          </w:p>
        </w:tc>
        <w:tc>
          <w:tcPr>
            <w:tcW w:w="3828" w:type="dxa"/>
            <w:tcBorders>
              <w:bottom w:val="single" w:sz="12" w:space="0" w:color="auto"/>
            </w:tcBorders>
            <w:shd w:val="clear" w:color="auto" w:fill="auto"/>
          </w:tcPr>
          <w:p w:rsidR="00974AD3" w:rsidRDefault="00974AD3" w:rsidP="002F1854">
            <w:pPr>
              <w:pStyle w:val="Tabletext"/>
            </w:pPr>
            <w:r>
              <w:t>The day after this Act receives the Royal Assent.</w:t>
            </w:r>
          </w:p>
        </w:tc>
        <w:tc>
          <w:tcPr>
            <w:tcW w:w="1582" w:type="dxa"/>
            <w:tcBorders>
              <w:bottom w:val="single" w:sz="12" w:space="0" w:color="auto"/>
            </w:tcBorders>
            <w:shd w:val="clear" w:color="auto" w:fill="auto"/>
          </w:tcPr>
          <w:p w:rsidR="00974AD3" w:rsidRDefault="00974AD3" w:rsidP="002F1854">
            <w:pPr>
              <w:pStyle w:val="Tabletext"/>
            </w:pPr>
          </w:p>
        </w:tc>
      </w:tr>
    </w:tbl>
    <w:p w:rsidR="00795BB8" w:rsidRDefault="00795BB8" w:rsidP="002F1854"/>
    <w:p w:rsidR="003113FB" w:rsidRDefault="003113FB" w:rsidP="002F1854">
      <w:pPr>
        <w:rPr>
          <w:sz w:val="32"/>
        </w:rPr>
      </w:pPr>
    </w:p>
    <w:p w:rsidR="003113FB" w:rsidRDefault="003113FB" w:rsidP="002F1854">
      <w:pPr>
        <w:rPr>
          <w:sz w:val="32"/>
        </w:rPr>
      </w:pPr>
      <w:r>
        <w:rPr>
          <w:sz w:val="32"/>
        </w:rPr>
        <w:t>Contents</w:t>
      </w:r>
    </w:p>
    <w:bookmarkStart w:id="2" w:name="BKCheck15B_1"/>
    <w:bookmarkEnd w:id="2"/>
    <w:p w:rsidR="002F1854" w:rsidRDefault="002F1854">
      <w:pPr>
        <w:pStyle w:val="TOC6"/>
        <w:rPr>
          <w:rFonts w:asciiTheme="minorHAnsi" w:eastAsiaTheme="minorEastAsia" w:hAnsiTheme="minorHAnsi" w:cstheme="minorBidi"/>
          <w:b w:val="0"/>
          <w:noProof/>
          <w:kern w:val="0"/>
          <w:sz w:val="22"/>
          <w:szCs w:val="22"/>
        </w:rPr>
      </w:pPr>
      <w:r>
        <w:rPr>
          <w:sz w:val="32"/>
        </w:rPr>
        <w:fldChar w:fldCharType="begin"/>
      </w:r>
      <w:r>
        <w:rPr>
          <w:sz w:val="32"/>
        </w:rPr>
        <w:instrText xml:space="preserve"> TOC \o "1-9" </w:instrText>
      </w:r>
      <w:r>
        <w:rPr>
          <w:sz w:val="32"/>
        </w:rPr>
        <w:fldChar w:fldCharType="separate"/>
      </w:r>
      <w:r>
        <w:rPr>
          <w:noProof/>
        </w:rPr>
        <w:t>Schedule C—Establishing a cyclone and related damage reinsurance pool</w:t>
      </w:r>
      <w:r w:rsidRPr="002F1854">
        <w:rPr>
          <w:b w:val="0"/>
          <w:noProof/>
          <w:sz w:val="18"/>
        </w:rPr>
        <w:tab/>
      </w:r>
      <w:r w:rsidRPr="002F1854">
        <w:rPr>
          <w:b w:val="0"/>
          <w:noProof/>
          <w:sz w:val="18"/>
        </w:rPr>
        <w:fldChar w:fldCharType="begin"/>
      </w:r>
      <w:r w:rsidRPr="002F1854">
        <w:rPr>
          <w:b w:val="0"/>
          <w:noProof/>
          <w:sz w:val="18"/>
        </w:rPr>
        <w:instrText xml:space="preserve"> PAGEREF _Toc88719224 \h </w:instrText>
      </w:r>
      <w:r w:rsidRPr="002F1854">
        <w:rPr>
          <w:b w:val="0"/>
          <w:noProof/>
          <w:sz w:val="18"/>
        </w:rPr>
      </w:r>
      <w:r w:rsidRPr="002F1854">
        <w:rPr>
          <w:b w:val="0"/>
          <w:noProof/>
          <w:sz w:val="18"/>
        </w:rPr>
        <w:fldChar w:fldCharType="separate"/>
      </w:r>
      <w:r w:rsidR="000D2B08">
        <w:rPr>
          <w:b w:val="0"/>
          <w:noProof/>
          <w:sz w:val="18"/>
        </w:rPr>
        <w:t>2</w:t>
      </w:r>
      <w:r w:rsidRPr="002F1854">
        <w:rPr>
          <w:b w:val="0"/>
          <w:noProof/>
          <w:sz w:val="18"/>
        </w:rPr>
        <w:fldChar w:fldCharType="end"/>
      </w:r>
    </w:p>
    <w:p w:rsidR="002F1854" w:rsidRDefault="002F1854">
      <w:pPr>
        <w:pStyle w:val="TOC7"/>
        <w:rPr>
          <w:rFonts w:asciiTheme="minorHAnsi" w:eastAsiaTheme="minorEastAsia" w:hAnsiTheme="minorHAnsi" w:cstheme="minorBidi"/>
          <w:noProof/>
          <w:kern w:val="0"/>
          <w:sz w:val="22"/>
          <w:szCs w:val="22"/>
        </w:rPr>
      </w:pPr>
      <w:r>
        <w:rPr>
          <w:noProof/>
        </w:rPr>
        <w:t>Part 1—Amendments</w:t>
      </w:r>
      <w:r w:rsidRPr="002F1854">
        <w:rPr>
          <w:noProof/>
          <w:sz w:val="18"/>
        </w:rPr>
        <w:tab/>
      </w:r>
      <w:r w:rsidRPr="002F1854">
        <w:rPr>
          <w:noProof/>
          <w:sz w:val="18"/>
        </w:rPr>
        <w:fldChar w:fldCharType="begin"/>
      </w:r>
      <w:r w:rsidRPr="002F1854">
        <w:rPr>
          <w:noProof/>
          <w:sz w:val="18"/>
        </w:rPr>
        <w:instrText xml:space="preserve"> PAGEREF _Toc88719225 \h </w:instrText>
      </w:r>
      <w:r w:rsidRPr="002F1854">
        <w:rPr>
          <w:noProof/>
          <w:sz w:val="18"/>
        </w:rPr>
      </w:r>
      <w:r w:rsidRPr="002F1854">
        <w:rPr>
          <w:noProof/>
          <w:sz w:val="18"/>
        </w:rPr>
        <w:fldChar w:fldCharType="separate"/>
      </w:r>
      <w:r w:rsidR="000D2B08">
        <w:rPr>
          <w:noProof/>
          <w:sz w:val="18"/>
        </w:rPr>
        <w:t>2</w:t>
      </w:r>
      <w:r w:rsidRPr="002F1854">
        <w:rPr>
          <w:noProof/>
          <w:sz w:val="18"/>
        </w:rPr>
        <w:fldChar w:fldCharType="end"/>
      </w:r>
    </w:p>
    <w:p w:rsidR="002F1854" w:rsidRDefault="002F1854">
      <w:pPr>
        <w:pStyle w:val="TOC9"/>
        <w:rPr>
          <w:rFonts w:asciiTheme="minorHAnsi" w:eastAsiaTheme="minorEastAsia" w:hAnsiTheme="minorHAnsi" w:cstheme="minorBidi"/>
          <w:i w:val="0"/>
          <w:noProof/>
          <w:kern w:val="0"/>
          <w:sz w:val="22"/>
          <w:szCs w:val="22"/>
        </w:rPr>
      </w:pPr>
      <w:r>
        <w:rPr>
          <w:noProof/>
        </w:rPr>
        <w:t>Insurance Act 1973</w:t>
      </w:r>
      <w:r w:rsidRPr="002F1854">
        <w:rPr>
          <w:i w:val="0"/>
          <w:noProof/>
          <w:sz w:val="18"/>
        </w:rPr>
        <w:tab/>
      </w:r>
      <w:r w:rsidRPr="002F1854">
        <w:rPr>
          <w:i w:val="0"/>
          <w:noProof/>
          <w:sz w:val="18"/>
        </w:rPr>
        <w:fldChar w:fldCharType="begin"/>
      </w:r>
      <w:r w:rsidRPr="002F1854">
        <w:rPr>
          <w:i w:val="0"/>
          <w:noProof/>
          <w:sz w:val="18"/>
        </w:rPr>
        <w:instrText xml:space="preserve"> PAGEREF _Toc88719226 \h </w:instrText>
      </w:r>
      <w:r w:rsidRPr="002F1854">
        <w:rPr>
          <w:i w:val="0"/>
          <w:noProof/>
          <w:sz w:val="18"/>
        </w:rPr>
      </w:r>
      <w:r w:rsidRPr="002F1854">
        <w:rPr>
          <w:i w:val="0"/>
          <w:noProof/>
          <w:sz w:val="18"/>
        </w:rPr>
        <w:fldChar w:fldCharType="separate"/>
      </w:r>
      <w:r w:rsidR="000D2B08">
        <w:rPr>
          <w:i w:val="0"/>
          <w:noProof/>
          <w:sz w:val="18"/>
        </w:rPr>
        <w:t>2</w:t>
      </w:r>
      <w:r w:rsidRPr="002F1854">
        <w:rPr>
          <w:i w:val="0"/>
          <w:noProof/>
          <w:sz w:val="18"/>
        </w:rPr>
        <w:fldChar w:fldCharType="end"/>
      </w:r>
    </w:p>
    <w:p w:rsidR="002F1854" w:rsidRDefault="002F1854">
      <w:pPr>
        <w:pStyle w:val="TOC9"/>
        <w:rPr>
          <w:rFonts w:asciiTheme="minorHAnsi" w:eastAsiaTheme="minorEastAsia" w:hAnsiTheme="minorHAnsi" w:cstheme="minorBidi"/>
          <w:i w:val="0"/>
          <w:noProof/>
          <w:kern w:val="0"/>
          <w:sz w:val="22"/>
          <w:szCs w:val="22"/>
        </w:rPr>
      </w:pPr>
      <w:r>
        <w:rPr>
          <w:noProof/>
        </w:rPr>
        <w:t>Terrorism Insurance Act 2003</w:t>
      </w:r>
      <w:r w:rsidRPr="002F1854">
        <w:rPr>
          <w:i w:val="0"/>
          <w:noProof/>
          <w:sz w:val="18"/>
        </w:rPr>
        <w:tab/>
      </w:r>
      <w:r w:rsidRPr="002F1854">
        <w:rPr>
          <w:i w:val="0"/>
          <w:noProof/>
          <w:sz w:val="18"/>
        </w:rPr>
        <w:fldChar w:fldCharType="begin"/>
      </w:r>
      <w:r w:rsidRPr="002F1854">
        <w:rPr>
          <w:i w:val="0"/>
          <w:noProof/>
          <w:sz w:val="18"/>
        </w:rPr>
        <w:instrText xml:space="preserve"> PAGEREF _Toc88719228 \h </w:instrText>
      </w:r>
      <w:r w:rsidRPr="002F1854">
        <w:rPr>
          <w:i w:val="0"/>
          <w:noProof/>
          <w:sz w:val="18"/>
        </w:rPr>
      </w:r>
      <w:r w:rsidRPr="002F1854">
        <w:rPr>
          <w:i w:val="0"/>
          <w:noProof/>
          <w:sz w:val="18"/>
        </w:rPr>
        <w:fldChar w:fldCharType="separate"/>
      </w:r>
      <w:r w:rsidR="000D2B08">
        <w:rPr>
          <w:i w:val="0"/>
          <w:noProof/>
          <w:sz w:val="18"/>
        </w:rPr>
        <w:t>2</w:t>
      </w:r>
      <w:r w:rsidRPr="002F1854">
        <w:rPr>
          <w:i w:val="0"/>
          <w:noProof/>
          <w:sz w:val="18"/>
        </w:rPr>
        <w:fldChar w:fldCharType="end"/>
      </w:r>
    </w:p>
    <w:p w:rsidR="002F1854" w:rsidRDefault="002F1854">
      <w:pPr>
        <w:pStyle w:val="TOC7"/>
        <w:rPr>
          <w:rFonts w:asciiTheme="minorHAnsi" w:eastAsiaTheme="minorEastAsia" w:hAnsiTheme="minorHAnsi" w:cstheme="minorBidi"/>
          <w:noProof/>
          <w:kern w:val="0"/>
          <w:sz w:val="22"/>
          <w:szCs w:val="22"/>
        </w:rPr>
      </w:pPr>
      <w:r>
        <w:rPr>
          <w:noProof/>
        </w:rPr>
        <w:t>Part 2—Application of amendments</w:t>
      </w:r>
      <w:r w:rsidRPr="002F1854">
        <w:rPr>
          <w:noProof/>
          <w:sz w:val="18"/>
        </w:rPr>
        <w:tab/>
      </w:r>
      <w:r w:rsidRPr="002F1854">
        <w:rPr>
          <w:noProof/>
          <w:sz w:val="18"/>
        </w:rPr>
        <w:fldChar w:fldCharType="begin"/>
      </w:r>
      <w:r w:rsidRPr="002F1854">
        <w:rPr>
          <w:noProof/>
          <w:sz w:val="18"/>
        </w:rPr>
        <w:instrText xml:space="preserve"> PAGEREF _Toc88719248 \h </w:instrText>
      </w:r>
      <w:r w:rsidRPr="002F1854">
        <w:rPr>
          <w:noProof/>
          <w:sz w:val="18"/>
        </w:rPr>
      </w:r>
      <w:r w:rsidRPr="002F1854">
        <w:rPr>
          <w:noProof/>
          <w:sz w:val="18"/>
        </w:rPr>
        <w:fldChar w:fldCharType="separate"/>
      </w:r>
      <w:r w:rsidR="000D2B08">
        <w:rPr>
          <w:noProof/>
          <w:sz w:val="18"/>
        </w:rPr>
        <w:t>18</w:t>
      </w:r>
      <w:r w:rsidRPr="002F1854">
        <w:rPr>
          <w:noProof/>
          <w:sz w:val="18"/>
        </w:rPr>
        <w:fldChar w:fldCharType="end"/>
      </w:r>
    </w:p>
    <w:p w:rsidR="00795BB8" w:rsidRPr="003113FB" w:rsidRDefault="002F1854" w:rsidP="002F1854">
      <w:pPr>
        <w:rPr>
          <w:sz w:val="32"/>
        </w:rPr>
      </w:pPr>
      <w:r>
        <w:rPr>
          <w:sz w:val="32"/>
        </w:rPr>
        <w:fldChar w:fldCharType="end"/>
      </w:r>
    </w:p>
    <w:p w:rsidR="0033411C" w:rsidRDefault="0041299C" w:rsidP="002F1854">
      <w:pPr>
        <w:pStyle w:val="ActHead6"/>
        <w:pageBreakBefore/>
      </w:pPr>
      <w:bookmarkStart w:id="3" w:name="_Toc88719224"/>
      <w:bookmarkStart w:id="4" w:name="opcAmSched"/>
      <w:bookmarkStart w:id="5" w:name="opcCurrentFind"/>
      <w:r w:rsidRPr="00436A6E">
        <w:rPr>
          <w:rStyle w:val="CharAmSchNo"/>
        </w:rPr>
        <w:lastRenderedPageBreak/>
        <w:t>Schedule C</w:t>
      </w:r>
      <w:r>
        <w:t>—</w:t>
      </w:r>
      <w:r w:rsidR="00872AF5" w:rsidRPr="00436A6E">
        <w:rPr>
          <w:rStyle w:val="CharAmSchText"/>
        </w:rPr>
        <w:t xml:space="preserve">Establishing a cyclone and related damage </w:t>
      </w:r>
      <w:r w:rsidR="0071766E" w:rsidRPr="00436A6E">
        <w:rPr>
          <w:rStyle w:val="CharAmSchText"/>
        </w:rPr>
        <w:t>re</w:t>
      </w:r>
      <w:r w:rsidR="00872AF5" w:rsidRPr="00436A6E">
        <w:rPr>
          <w:rStyle w:val="CharAmSchText"/>
        </w:rPr>
        <w:t>insurance pool</w:t>
      </w:r>
      <w:bookmarkEnd w:id="3"/>
    </w:p>
    <w:p w:rsidR="00872AF5" w:rsidRDefault="002F1854" w:rsidP="002F1854">
      <w:pPr>
        <w:pStyle w:val="ActHead7"/>
      </w:pPr>
      <w:bookmarkStart w:id="6" w:name="_Toc88719225"/>
      <w:bookmarkEnd w:id="4"/>
      <w:bookmarkEnd w:id="5"/>
      <w:r w:rsidRPr="00436A6E">
        <w:rPr>
          <w:rStyle w:val="CharAmPartNo"/>
        </w:rPr>
        <w:t>Part 1</w:t>
      </w:r>
      <w:r w:rsidR="00872AF5">
        <w:t>—</w:t>
      </w:r>
      <w:r w:rsidR="005E39CE" w:rsidRPr="00436A6E">
        <w:rPr>
          <w:rStyle w:val="CharAmPartText"/>
        </w:rPr>
        <w:t>A</w:t>
      </w:r>
      <w:r w:rsidR="00872AF5" w:rsidRPr="00436A6E">
        <w:rPr>
          <w:rStyle w:val="CharAmPartText"/>
        </w:rPr>
        <w:t>mendments</w:t>
      </w:r>
      <w:bookmarkEnd w:id="6"/>
    </w:p>
    <w:p w:rsidR="00FE3470" w:rsidRPr="002F1854" w:rsidRDefault="00FE3470" w:rsidP="002F1854">
      <w:pPr>
        <w:pStyle w:val="ActHead9"/>
        <w:rPr>
          <w:i w:val="0"/>
        </w:rPr>
      </w:pPr>
      <w:bookmarkStart w:id="7" w:name="_Toc88719226"/>
      <w:r>
        <w:t>Insurance Act 1973</w:t>
      </w:r>
      <w:bookmarkEnd w:id="7"/>
    </w:p>
    <w:p w:rsidR="00FE3470" w:rsidRDefault="0069190C" w:rsidP="002F1854">
      <w:pPr>
        <w:pStyle w:val="ItemHead"/>
      </w:pPr>
      <w:r>
        <w:t>1</w:t>
      </w:r>
      <w:r w:rsidR="00FE3470">
        <w:t xml:space="preserve">  </w:t>
      </w:r>
      <w:r w:rsidR="00911A7F">
        <w:t xml:space="preserve">After </w:t>
      </w:r>
      <w:r w:rsidR="002F1854">
        <w:t>section 1</w:t>
      </w:r>
      <w:r w:rsidR="00911A7F">
        <w:t>27E</w:t>
      </w:r>
    </w:p>
    <w:p w:rsidR="00911A7F" w:rsidRDefault="00911A7F" w:rsidP="002F1854">
      <w:pPr>
        <w:pStyle w:val="Item"/>
      </w:pPr>
      <w:r>
        <w:t>Insert:</w:t>
      </w:r>
    </w:p>
    <w:p w:rsidR="00911A7F" w:rsidRPr="002F1854" w:rsidRDefault="00911A7F" w:rsidP="002F1854">
      <w:pPr>
        <w:pStyle w:val="ActHead5"/>
      </w:pPr>
      <w:bookmarkStart w:id="8" w:name="_Toc88719227"/>
      <w:r w:rsidRPr="00436A6E">
        <w:rPr>
          <w:rStyle w:val="CharSectno"/>
        </w:rPr>
        <w:t>127F</w:t>
      </w:r>
      <w:r>
        <w:t xml:space="preserve">  Civil penalty for gene</w:t>
      </w:r>
      <w:r w:rsidR="00C973F1">
        <w:t xml:space="preserve">ral insurer contravening section </w:t>
      </w:r>
      <w:r w:rsidR="00A347F9">
        <w:t>8</w:t>
      </w:r>
      <w:r w:rsidR="00C973F1">
        <w:t xml:space="preserve">A of the </w:t>
      </w:r>
      <w:r w:rsidR="00C973F1" w:rsidRPr="00756D32">
        <w:rPr>
          <w:i/>
        </w:rPr>
        <w:t xml:space="preserve">Terrorism </w:t>
      </w:r>
      <w:r w:rsidR="00C973F1">
        <w:rPr>
          <w:i/>
        </w:rPr>
        <w:t xml:space="preserve">and Cyclone </w:t>
      </w:r>
      <w:r w:rsidR="00C973F1" w:rsidRPr="00756D32">
        <w:rPr>
          <w:i/>
        </w:rPr>
        <w:t xml:space="preserve">Insurance Act </w:t>
      </w:r>
      <w:r w:rsidR="00C973F1">
        <w:rPr>
          <w:i/>
        </w:rPr>
        <w:t>2003</w:t>
      </w:r>
      <w:bookmarkStart w:id="9" w:name="BK_S1P2L8C45"/>
      <w:bookmarkEnd w:id="8"/>
      <w:bookmarkEnd w:id="9"/>
    </w:p>
    <w:p w:rsidR="00C973F1" w:rsidRDefault="00C973F1" w:rsidP="002F1854">
      <w:pPr>
        <w:pStyle w:val="subsection"/>
      </w:pPr>
      <w:r>
        <w:tab/>
      </w:r>
      <w:r>
        <w:tab/>
        <w:t xml:space="preserve">A general insurer contravenes this section if it contravenes subsection </w:t>
      </w:r>
      <w:r w:rsidR="00A347F9">
        <w:t>8</w:t>
      </w:r>
      <w:r>
        <w:t xml:space="preserve">A(1) of the </w:t>
      </w:r>
      <w:r w:rsidRPr="00756D32">
        <w:rPr>
          <w:i/>
        </w:rPr>
        <w:t xml:space="preserve">Terrorism </w:t>
      </w:r>
      <w:r>
        <w:rPr>
          <w:i/>
        </w:rPr>
        <w:t xml:space="preserve">and Cyclone </w:t>
      </w:r>
      <w:r w:rsidRPr="00756D32">
        <w:rPr>
          <w:i/>
        </w:rPr>
        <w:t xml:space="preserve">Insurance Act </w:t>
      </w:r>
      <w:r>
        <w:rPr>
          <w:i/>
        </w:rPr>
        <w:t>2003</w:t>
      </w:r>
      <w:r w:rsidRPr="00756D32">
        <w:t>.</w:t>
      </w:r>
    </w:p>
    <w:p w:rsidR="00C973F1" w:rsidRPr="00C973F1" w:rsidRDefault="00C973F1" w:rsidP="002F1854">
      <w:pPr>
        <w:pStyle w:val="notetext"/>
      </w:pPr>
      <w:r>
        <w:t>Note:</w:t>
      </w:r>
      <w:r>
        <w:tab/>
        <w:t xml:space="preserve">Subsection </w:t>
      </w:r>
      <w:r w:rsidR="00A347F9">
        <w:t>8</w:t>
      </w:r>
      <w:r>
        <w:t xml:space="preserve">A(1) of the </w:t>
      </w:r>
      <w:r w:rsidRPr="00756D32">
        <w:rPr>
          <w:i/>
        </w:rPr>
        <w:t xml:space="preserve">Terrorism </w:t>
      </w:r>
      <w:r>
        <w:rPr>
          <w:i/>
        </w:rPr>
        <w:t xml:space="preserve">and Cyclone </w:t>
      </w:r>
      <w:r w:rsidRPr="00756D32">
        <w:rPr>
          <w:i/>
        </w:rPr>
        <w:t xml:space="preserve">Insurance Act </w:t>
      </w:r>
      <w:r>
        <w:rPr>
          <w:i/>
        </w:rPr>
        <w:t>2003</w:t>
      </w:r>
      <w:r>
        <w:t xml:space="preserve"> requires a general insurer to reinsure cyclone risks with the Australian Reinsurance Pool Corporation.</w:t>
      </w:r>
    </w:p>
    <w:p w:rsidR="00C973F1" w:rsidRPr="005E1436" w:rsidRDefault="00C973F1" w:rsidP="002F1854">
      <w:pPr>
        <w:pStyle w:val="Penalty"/>
      </w:pPr>
      <w:r>
        <w:t>Civil p</w:t>
      </w:r>
      <w:r w:rsidRPr="005E1436">
        <w:t>enalty:</w:t>
      </w:r>
      <w:r w:rsidRPr="005E1436">
        <w:tab/>
      </w:r>
      <w:r>
        <w:t>1,000</w:t>
      </w:r>
      <w:r w:rsidRPr="005E1436">
        <w:t xml:space="preserve"> penalty units.</w:t>
      </w:r>
    </w:p>
    <w:p w:rsidR="00872AF5" w:rsidRPr="002F1854" w:rsidRDefault="00B50B55" w:rsidP="002F1854">
      <w:pPr>
        <w:pStyle w:val="ActHead9"/>
        <w:rPr>
          <w:i w:val="0"/>
        </w:rPr>
      </w:pPr>
      <w:bookmarkStart w:id="10" w:name="_Toc88719228"/>
      <w:r w:rsidRPr="00756D32">
        <w:t>Terrorism Insurance Act 2003</w:t>
      </w:r>
      <w:bookmarkEnd w:id="10"/>
    </w:p>
    <w:p w:rsidR="00863320" w:rsidRDefault="0069190C" w:rsidP="002F1854">
      <w:pPr>
        <w:pStyle w:val="ItemHead"/>
      </w:pPr>
      <w:r>
        <w:t>2</w:t>
      </w:r>
      <w:r w:rsidR="00863320">
        <w:t xml:space="preserve">  </w:t>
      </w:r>
      <w:r w:rsidR="00BD6BB3">
        <w:t>Section 1</w:t>
      </w:r>
    </w:p>
    <w:p w:rsidR="00863320" w:rsidRPr="00863320" w:rsidRDefault="00863320" w:rsidP="002F1854">
      <w:pPr>
        <w:pStyle w:val="Item"/>
      </w:pPr>
      <w:r>
        <w:t>Repeal the section, substitute:</w:t>
      </w:r>
    </w:p>
    <w:p w:rsidR="0078429C" w:rsidRPr="00756D32" w:rsidRDefault="0078429C" w:rsidP="002F1854">
      <w:pPr>
        <w:pStyle w:val="ActHead5"/>
      </w:pPr>
      <w:bookmarkStart w:id="11" w:name="_Toc88719229"/>
      <w:r w:rsidRPr="00436A6E">
        <w:rPr>
          <w:rStyle w:val="CharSectno"/>
        </w:rPr>
        <w:t>1</w:t>
      </w:r>
      <w:r w:rsidRPr="00756D32">
        <w:t xml:space="preserve">  Short title</w:t>
      </w:r>
      <w:bookmarkEnd w:id="11"/>
    </w:p>
    <w:p w:rsidR="0078429C" w:rsidRDefault="0078429C" w:rsidP="002F1854">
      <w:pPr>
        <w:pStyle w:val="subsection"/>
      </w:pPr>
      <w:r w:rsidRPr="00756D32">
        <w:tab/>
      </w:r>
      <w:r w:rsidRPr="00756D32">
        <w:tab/>
        <w:t xml:space="preserve">This Act may be cited as the </w:t>
      </w:r>
      <w:r w:rsidRPr="00756D32">
        <w:rPr>
          <w:i/>
        </w:rPr>
        <w:t xml:space="preserve">Terrorism </w:t>
      </w:r>
      <w:r>
        <w:rPr>
          <w:i/>
        </w:rPr>
        <w:t xml:space="preserve">and Cyclone </w:t>
      </w:r>
      <w:r w:rsidRPr="00756D32">
        <w:rPr>
          <w:i/>
        </w:rPr>
        <w:t xml:space="preserve">Insurance Act </w:t>
      </w:r>
      <w:r w:rsidR="00451BE0">
        <w:rPr>
          <w:i/>
        </w:rPr>
        <w:t>2003</w:t>
      </w:r>
      <w:r w:rsidRPr="00756D32">
        <w:t>.</w:t>
      </w:r>
    </w:p>
    <w:p w:rsidR="002B6520" w:rsidRDefault="0069190C" w:rsidP="002F1854">
      <w:pPr>
        <w:pStyle w:val="ItemHead"/>
      </w:pPr>
      <w:r>
        <w:t>3</w:t>
      </w:r>
      <w:r w:rsidR="002B6520">
        <w:t xml:space="preserve">  </w:t>
      </w:r>
      <w:r w:rsidR="00E043FE">
        <w:t>Section 3</w:t>
      </w:r>
    </w:p>
    <w:p w:rsidR="002B6520" w:rsidRDefault="002B6520" w:rsidP="002F1854">
      <w:pPr>
        <w:pStyle w:val="Item"/>
      </w:pPr>
      <w:r>
        <w:t>Insert:</w:t>
      </w:r>
    </w:p>
    <w:p w:rsidR="000C4686" w:rsidRDefault="000C4686" w:rsidP="002F1854">
      <w:pPr>
        <w:pStyle w:val="Definition"/>
      </w:pPr>
      <w:r>
        <w:rPr>
          <w:b/>
          <w:i/>
        </w:rPr>
        <w:t>APRA</w:t>
      </w:r>
      <w:r>
        <w:t xml:space="preserve"> means the Australian Prudential Regulation Authority.</w:t>
      </w:r>
    </w:p>
    <w:p w:rsidR="00420A66" w:rsidRDefault="0069190C" w:rsidP="002F1854">
      <w:pPr>
        <w:pStyle w:val="ItemHead"/>
      </w:pPr>
      <w:r>
        <w:t>4</w:t>
      </w:r>
      <w:r w:rsidR="00420A66">
        <w:t xml:space="preserve">  </w:t>
      </w:r>
      <w:r w:rsidR="00E043FE">
        <w:t>Section 3</w:t>
      </w:r>
      <w:r w:rsidR="00420A66">
        <w:t xml:space="preserve"> (definition of </w:t>
      </w:r>
      <w:r w:rsidR="00420A66">
        <w:rPr>
          <w:i/>
        </w:rPr>
        <w:t>Australia</w:t>
      </w:r>
      <w:r w:rsidR="00420A66">
        <w:t>)</w:t>
      </w:r>
    </w:p>
    <w:p w:rsidR="00420A66" w:rsidRDefault="00420A66" w:rsidP="002F1854">
      <w:pPr>
        <w:pStyle w:val="Item"/>
      </w:pPr>
      <w:r>
        <w:t>Repeal the definition.</w:t>
      </w:r>
    </w:p>
    <w:p w:rsidR="00E22760" w:rsidRDefault="0069190C" w:rsidP="002F1854">
      <w:pPr>
        <w:pStyle w:val="ItemHead"/>
      </w:pPr>
      <w:r>
        <w:lastRenderedPageBreak/>
        <w:t>5</w:t>
      </w:r>
      <w:r w:rsidR="00E22760">
        <w:t xml:space="preserve">  </w:t>
      </w:r>
      <w:r w:rsidR="00E043FE">
        <w:t>Section 3</w:t>
      </w:r>
    </w:p>
    <w:p w:rsidR="00E22760" w:rsidRDefault="00E22760" w:rsidP="002F1854">
      <w:pPr>
        <w:pStyle w:val="Item"/>
      </w:pPr>
      <w:r>
        <w:t>Insert:</w:t>
      </w:r>
    </w:p>
    <w:p w:rsidR="00676EDC" w:rsidRPr="00676EDC" w:rsidRDefault="00676EDC" w:rsidP="002F1854">
      <w:pPr>
        <w:pStyle w:val="Definition"/>
      </w:pPr>
      <w:r>
        <w:rPr>
          <w:b/>
          <w:i/>
        </w:rPr>
        <w:t>Bureau</w:t>
      </w:r>
      <w:r>
        <w:t xml:space="preserve"> means the Commonwealth Bureau of Meteorology.</w:t>
      </w:r>
    </w:p>
    <w:p w:rsidR="001B64D6" w:rsidRDefault="00076B87" w:rsidP="002F1854">
      <w:pPr>
        <w:pStyle w:val="Definition"/>
      </w:pPr>
      <w:r>
        <w:rPr>
          <w:b/>
          <w:i/>
        </w:rPr>
        <w:t xml:space="preserve">claims </w:t>
      </w:r>
      <w:r w:rsidR="001B64D6">
        <w:rPr>
          <w:b/>
          <w:i/>
        </w:rPr>
        <w:t>period</w:t>
      </w:r>
      <w:r w:rsidR="001B64D6">
        <w:t xml:space="preserve"> for a cyclone event means the period:</w:t>
      </w:r>
    </w:p>
    <w:p w:rsidR="001B64D6" w:rsidRDefault="001B64D6" w:rsidP="002F1854">
      <w:pPr>
        <w:pStyle w:val="paragraph"/>
      </w:pPr>
      <w:r>
        <w:tab/>
        <w:t>(a)</w:t>
      </w:r>
      <w:r>
        <w:tab/>
        <w:t>starting on the day</w:t>
      </w:r>
      <w:r w:rsidR="0067567F">
        <w:t>,</w:t>
      </w:r>
      <w:r>
        <w:t xml:space="preserve"> and </w:t>
      </w:r>
      <w:r w:rsidR="0067567F">
        <w:t xml:space="preserve">at the </w:t>
      </w:r>
      <w:r>
        <w:t>time</w:t>
      </w:r>
      <w:r w:rsidR="0067567F">
        <w:t>,</w:t>
      </w:r>
      <w:r>
        <w:t xml:space="preserve"> specified under paragraph </w:t>
      </w:r>
      <w:r w:rsidR="004B3C77">
        <w:t>8F</w:t>
      </w:r>
      <w:r>
        <w:t>(1)(</w:t>
      </w:r>
      <w:r w:rsidR="004F593C">
        <w:t>a</w:t>
      </w:r>
      <w:r>
        <w:t>) for the cyclone event; and</w:t>
      </w:r>
    </w:p>
    <w:p w:rsidR="001B64D6" w:rsidRPr="001B64D6" w:rsidRDefault="001B64D6" w:rsidP="002F1854">
      <w:pPr>
        <w:pStyle w:val="paragraph"/>
      </w:pPr>
      <w:r>
        <w:tab/>
        <w:t>(b)</w:t>
      </w:r>
      <w:r>
        <w:tab/>
        <w:t xml:space="preserve">ending </w:t>
      </w:r>
      <w:r w:rsidR="0067567F">
        <w:t>on</w:t>
      </w:r>
      <w:r w:rsidR="00E17BE0">
        <w:t xml:space="preserve"> the day</w:t>
      </w:r>
      <w:r w:rsidR="0067567F">
        <w:t>,</w:t>
      </w:r>
      <w:r w:rsidR="00E17BE0">
        <w:t xml:space="preserve"> and</w:t>
      </w:r>
      <w:r w:rsidR="0067567F">
        <w:t xml:space="preserve"> at the</w:t>
      </w:r>
      <w:r w:rsidR="00E17BE0">
        <w:t xml:space="preserve"> time</w:t>
      </w:r>
      <w:r w:rsidR="0067567F">
        <w:t>,</w:t>
      </w:r>
      <w:r w:rsidR="00E17BE0">
        <w:t xml:space="preserve"> specified under paragraph </w:t>
      </w:r>
      <w:r w:rsidR="004B3C77">
        <w:t>8F</w:t>
      </w:r>
      <w:r w:rsidR="00E17BE0">
        <w:t>(2)(c) for the cyclone event.</w:t>
      </w:r>
    </w:p>
    <w:p w:rsidR="00076B87" w:rsidRPr="003C1877" w:rsidRDefault="00076B87" w:rsidP="002F1854">
      <w:pPr>
        <w:pStyle w:val="Definition"/>
      </w:pPr>
      <w:r>
        <w:rPr>
          <w:b/>
          <w:i/>
        </w:rPr>
        <w:t>cyclone</w:t>
      </w:r>
      <w:r>
        <w:t xml:space="preserve"> has the meaning given by the regulations.</w:t>
      </w:r>
    </w:p>
    <w:p w:rsidR="006D1D29" w:rsidRPr="003C1877" w:rsidRDefault="006D1D29" w:rsidP="002F1854">
      <w:pPr>
        <w:pStyle w:val="Definition"/>
      </w:pPr>
      <w:r>
        <w:rPr>
          <w:b/>
          <w:i/>
        </w:rPr>
        <w:t>cyclone event</w:t>
      </w:r>
      <w:r w:rsidRPr="006D1D29">
        <w:t xml:space="preserve"> </w:t>
      </w:r>
      <w:r>
        <w:t>means a</w:t>
      </w:r>
      <w:r w:rsidR="001B64D6">
        <w:t xml:space="preserve"> cyclone</w:t>
      </w:r>
      <w:r>
        <w:t xml:space="preserve"> event declared under subsection </w:t>
      </w:r>
      <w:r w:rsidR="004B3C77">
        <w:t>8F</w:t>
      </w:r>
      <w:r>
        <w:t>(1)</w:t>
      </w:r>
      <w:r w:rsidR="003B6063">
        <w:t xml:space="preserve"> in relation to a cyclone</w:t>
      </w:r>
      <w:r>
        <w:t>.</w:t>
      </w:r>
    </w:p>
    <w:p w:rsidR="0069726B" w:rsidRDefault="0069726B" w:rsidP="002F1854">
      <w:pPr>
        <w:pStyle w:val="Definition"/>
      </w:pPr>
      <w:r>
        <w:rPr>
          <w:b/>
          <w:i/>
        </w:rPr>
        <w:t>cyclone reinsurance scheme</w:t>
      </w:r>
      <w:r w:rsidRPr="006D1D29">
        <w:t xml:space="preserve"> </w:t>
      </w:r>
      <w:r>
        <w:t>means:</w:t>
      </w:r>
    </w:p>
    <w:p w:rsidR="0069726B" w:rsidRDefault="0069726B" w:rsidP="002F1854">
      <w:pPr>
        <w:pStyle w:val="paragraph"/>
      </w:pPr>
      <w:r>
        <w:tab/>
        <w:t>(a)</w:t>
      </w:r>
      <w:r>
        <w:tab/>
        <w:t xml:space="preserve">the scheme operated by the Corporation in performing its function under </w:t>
      </w:r>
      <w:r w:rsidR="00BD6BB3">
        <w:t>paragraph 1</w:t>
      </w:r>
      <w:r>
        <w:t>0(b) (cyclone and related flood damage reinsurance); and</w:t>
      </w:r>
    </w:p>
    <w:p w:rsidR="0069726B" w:rsidRPr="003C1877" w:rsidRDefault="0069726B" w:rsidP="002F1854">
      <w:pPr>
        <w:pStyle w:val="paragraph"/>
      </w:pPr>
      <w:r>
        <w:tab/>
        <w:t>(b)</w:t>
      </w:r>
      <w:r>
        <w:tab/>
        <w:t xml:space="preserve">any other </w:t>
      </w:r>
      <w:r w:rsidR="006876FD">
        <w:t xml:space="preserve">activities the Corporation </w:t>
      </w:r>
      <w:r w:rsidR="008E5541">
        <w:t>undertakes for the purposes of</w:t>
      </w:r>
      <w:r w:rsidR="006876FD">
        <w:t xml:space="preserve"> performing that function.</w:t>
      </w:r>
    </w:p>
    <w:p w:rsidR="002F75CF" w:rsidRPr="005E1436" w:rsidRDefault="00A41EC1" w:rsidP="002F1854">
      <w:pPr>
        <w:pStyle w:val="Definition"/>
      </w:pPr>
      <w:r>
        <w:rPr>
          <w:b/>
          <w:i/>
        </w:rPr>
        <w:t>eligible cyclone loss</w:t>
      </w:r>
      <w:r w:rsidRPr="00A41EC1">
        <w:t xml:space="preserve"> </w:t>
      </w:r>
      <w:r w:rsidR="002F75CF" w:rsidRPr="005E1436">
        <w:t xml:space="preserve">has the meaning </w:t>
      </w:r>
      <w:r>
        <w:t xml:space="preserve">given by section </w:t>
      </w:r>
      <w:r w:rsidR="00A347F9">
        <w:t>8</w:t>
      </w:r>
      <w:r>
        <w:t>C.</w:t>
      </w:r>
    </w:p>
    <w:p w:rsidR="001B2CBF" w:rsidRPr="003C1877" w:rsidRDefault="001B2CBF" w:rsidP="002F1854">
      <w:pPr>
        <w:pStyle w:val="Definition"/>
      </w:pPr>
      <w:r>
        <w:rPr>
          <w:b/>
          <w:i/>
        </w:rPr>
        <w:t>end</w:t>
      </w:r>
      <w:r>
        <w:t>, in relation to a cyclone, has the meaning given by the regulations.</w:t>
      </w:r>
    </w:p>
    <w:p w:rsidR="00696200" w:rsidRPr="005F3ABB" w:rsidRDefault="00696200" w:rsidP="002F1854">
      <w:pPr>
        <w:pStyle w:val="Definition"/>
      </w:pPr>
      <w:bookmarkStart w:id="12" w:name="BK_S1P4L23C1"/>
      <w:bookmarkEnd w:id="12"/>
      <w:r>
        <w:rPr>
          <w:b/>
          <w:i/>
        </w:rPr>
        <w:t>financial year</w:t>
      </w:r>
      <w:r>
        <w:t xml:space="preserve"> of a general insurer</w:t>
      </w:r>
      <w:r w:rsidR="005F3ABB">
        <w:t xml:space="preserve"> means a financial year of the insurer determined under </w:t>
      </w:r>
      <w:r w:rsidR="002F1854">
        <w:t>section 3</w:t>
      </w:r>
      <w:r w:rsidR="005F3ABB">
        <w:t xml:space="preserve">23D of the </w:t>
      </w:r>
      <w:r w:rsidR="005F3ABB">
        <w:rPr>
          <w:i/>
        </w:rPr>
        <w:t>Corporations Act 2001</w:t>
      </w:r>
      <w:r w:rsidR="005F3ABB">
        <w:t>.</w:t>
      </w:r>
    </w:p>
    <w:p w:rsidR="00FD7041" w:rsidRPr="005E1436" w:rsidRDefault="006B429A" w:rsidP="002F1854">
      <w:pPr>
        <w:pStyle w:val="Definition"/>
      </w:pPr>
      <w:r>
        <w:rPr>
          <w:b/>
          <w:i/>
        </w:rPr>
        <w:t>Finance Minist</w:t>
      </w:r>
      <w:r w:rsidR="00FD7041" w:rsidRPr="005E1436">
        <w:rPr>
          <w:b/>
          <w:i/>
        </w:rPr>
        <w:t>er</w:t>
      </w:r>
      <w:r w:rsidR="00FD7041" w:rsidRPr="005E1436">
        <w:t xml:space="preserve"> </w:t>
      </w:r>
      <w:r>
        <w:t xml:space="preserve">means the Minister administering the </w:t>
      </w:r>
      <w:r w:rsidRPr="00756D32">
        <w:rPr>
          <w:i/>
        </w:rPr>
        <w:t>Public Governance, Performance and Accountability Act 2013</w:t>
      </w:r>
      <w:r w:rsidR="00FD7041" w:rsidRPr="005E1436">
        <w:t>.</w:t>
      </w:r>
    </w:p>
    <w:p w:rsidR="006A3D1B" w:rsidRDefault="006B429A" w:rsidP="002F1854">
      <w:pPr>
        <w:pStyle w:val="Definition"/>
      </w:pPr>
      <w:r w:rsidRPr="005E1436">
        <w:rPr>
          <w:b/>
          <w:i/>
        </w:rPr>
        <w:t>general insurer</w:t>
      </w:r>
      <w:r w:rsidRPr="005E1436">
        <w:t xml:space="preserve"> </w:t>
      </w:r>
      <w:r w:rsidR="006A3D1B">
        <w:t>means:</w:t>
      </w:r>
    </w:p>
    <w:p w:rsidR="006A3D1B" w:rsidRDefault="006A3D1B" w:rsidP="002F1854">
      <w:pPr>
        <w:pStyle w:val="paragraph"/>
      </w:pPr>
      <w:r>
        <w:tab/>
        <w:t>(a)</w:t>
      </w:r>
      <w:r>
        <w:tab/>
        <w:t xml:space="preserve">a general insurer within the meaning of </w:t>
      </w:r>
      <w:r w:rsidRPr="005E1436">
        <w:t xml:space="preserve">the </w:t>
      </w:r>
      <w:r w:rsidRPr="005E1436">
        <w:rPr>
          <w:i/>
        </w:rPr>
        <w:t>Insurance Act 1973</w:t>
      </w:r>
      <w:r>
        <w:t>; or</w:t>
      </w:r>
    </w:p>
    <w:p w:rsidR="006A3D1B" w:rsidRPr="006A3D1B" w:rsidRDefault="006A3D1B" w:rsidP="002F1854">
      <w:pPr>
        <w:pStyle w:val="paragraph"/>
      </w:pPr>
      <w:r>
        <w:tab/>
        <w:t>(b)</w:t>
      </w:r>
      <w:r>
        <w:tab/>
        <w:t xml:space="preserve">the Commonwealth when undertaking insurance under </w:t>
      </w:r>
      <w:r w:rsidR="00E043FE">
        <w:t>Part V</w:t>
      </w:r>
      <w:r>
        <w:t xml:space="preserve">I (about the Defence Service Homes Insurance Scheme) of the </w:t>
      </w:r>
      <w:r>
        <w:rPr>
          <w:i/>
        </w:rPr>
        <w:t>Defence Service Homes Act 1918</w:t>
      </w:r>
      <w:r>
        <w:t>.</w:t>
      </w:r>
    </w:p>
    <w:p w:rsidR="00A10520" w:rsidRDefault="00A10520" w:rsidP="002F1854">
      <w:pPr>
        <w:pStyle w:val="Definition"/>
      </w:pPr>
      <w:r w:rsidRPr="005E1436">
        <w:rPr>
          <w:b/>
          <w:i/>
        </w:rPr>
        <w:t>insur</w:t>
      </w:r>
      <w:r>
        <w:rPr>
          <w:b/>
          <w:i/>
        </w:rPr>
        <w:t>ance business</w:t>
      </w:r>
      <w:r w:rsidRPr="005E1436">
        <w:t xml:space="preserve"> has the same meaning as in the </w:t>
      </w:r>
      <w:r w:rsidRPr="005E1436">
        <w:rPr>
          <w:i/>
        </w:rPr>
        <w:t>Insurance Act 1973</w:t>
      </w:r>
      <w:r w:rsidRPr="005E1436">
        <w:t>.</w:t>
      </w:r>
    </w:p>
    <w:p w:rsidR="00A972C2" w:rsidRDefault="00A972C2" w:rsidP="002F1854">
      <w:pPr>
        <w:pStyle w:val="Definition"/>
      </w:pPr>
      <w:r w:rsidRPr="00753294">
        <w:rPr>
          <w:b/>
          <w:i/>
        </w:rPr>
        <w:lastRenderedPageBreak/>
        <w:t>Lloyd’s underwriter</w:t>
      </w:r>
      <w:r w:rsidRPr="005E1436">
        <w:t xml:space="preserve"> has the same meaning as in the </w:t>
      </w:r>
      <w:r w:rsidRPr="005E1436">
        <w:rPr>
          <w:i/>
        </w:rPr>
        <w:t>Insurance Act 1973</w:t>
      </w:r>
      <w:r w:rsidR="00105EA8">
        <w:t>.</w:t>
      </w:r>
    </w:p>
    <w:p w:rsidR="00105EA8" w:rsidRPr="00105EA8" w:rsidRDefault="00105EA8" w:rsidP="002F1854">
      <w:pPr>
        <w:pStyle w:val="Definition"/>
      </w:pPr>
      <w:r>
        <w:rPr>
          <w:b/>
          <w:i/>
        </w:rPr>
        <w:t>pool insurance contract</w:t>
      </w:r>
      <w:r>
        <w:t xml:space="preserve"> has the meaning given by section </w:t>
      </w:r>
      <w:r w:rsidR="00A347F9">
        <w:t>8</w:t>
      </w:r>
      <w:r>
        <w:t>B.</w:t>
      </w:r>
    </w:p>
    <w:p w:rsidR="00611278" w:rsidRPr="005404FB" w:rsidRDefault="005404FB" w:rsidP="002F1854">
      <w:pPr>
        <w:pStyle w:val="Definition"/>
        <w:rPr>
          <w:rFonts w:eastAsia="Calibri"/>
        </w:rPr>
      </w:pPr>
      <w:r>
        <w:rPr>
          <w:rFonts w:eastAsia="Calibri"/>
          <w:b/>
          <w:i/>
        </w:rPr>
        <w:t>reintensify</w:t>
      </w:r>
      <w:r>
        <w:rPr>
          <w:rFonts w:eastAsia="Calibri"/>
        </w:rPr>
        <w:t>, in relation to a cyclone, has the meaning given by the regulations.</w:t>
      </w:r>
    </w:p>
    <w:p w:rsidR="000C4686" w:rsidRDefault="0069190C" w:rsidP="002F1854">
      <w:pPr>
        <w:pStyle w:val="ItemHead"/>
      </w:pPr>
      <w:r>
        <w:t>6</w:t>
      </w:r>
      <w:r w:rsidR="000C4686">
        <w:t xml:space="preserve">  </w:t>
      </w:r>
      <w:r w:rsidR="002538E5">
        <w:t>At the end of</w:t>
      </w:r>
      <w:r w:rsidR="000C4686">
        <w:t xml:space="preserve"> </w:t>
      </w:r>
      <w:r w:rsidR="002F1854">
        <w:t>section 4</w:t>
      </w:r>
    </w:p>
    <w:p w:rsidR="000C4686" w:rsidRDefault="002538E5" w:rsidP="002F1854">
      <w:pPr>
        <w:pStyle w:val="Item"/>
      </w:pPr>
      <w:r>
        <w:t>Add</w:t>
      </w:r>
      <w:r w:rsidR="000C4686">
        <w:t>:</w:t>
      </w:r>
    </w:p>
    <w:p w:rsidR="00420A66" w:rsidRDefault="00420A66" w:rsidP="002F1854">
      <w:pPr>
        <w:pStyle w:val="notetext"/>
      </w:pPr>
      <w:r w:rsidRPr="00756D32">
        <w:t>Note:</w:t>
      </w:r>
      <w:r w:rsidRPr="00756D32">
        <w:tab/>
      </w:r>
      <w:r w:rsidR="002538E5">
        <w:t xml:space="preserve">This Act extends to Norfolk Island, </w:t>
      </w:r>
      <w:r w:rsidR="002538E5" w:rsidRPr="00756D32">
        <w:t xml:space="preserve">the </w:t>
      </w:r>
      <w:smartTag w:uri="urn:schemas-microsoft-com:office:smarttags" w:element="place">
        <w:smartTag w:uri="urn:schemas-microsoft-com:office:smarttags" w:element="PlaceType">
          <w:r w:rsidR="002538E5" w:rsidRPr="00756D32">
            <w:t>Territory</w:t>
          </w:r>
        </w:smartTag>
        <w:r w:rsidR="002538E5" w:rsidRPr="00756D32">
          <w:t xml:space="preserve"> of </w:t>
        </w:r>
        <w:smartTag w:uri="urn:schemas-microsoft-com:office:smarttags" w:element="PlaceName">
          <w:r w:rsidR="002538E5" w:rsidRPr="00756D32">
            <w:t>Christmas Island</w:t>
          </w:r>
        </w:smartTag>
      </w:smartTag>
      <w:r w:rsidR="002538E5" w:rsidRPr="00756D32">
        <w:t xml:space="preserve"> and the </w:t>
      </w:r>
      <w:smartTag w:uri="urn:schemas-microsoft-com:office:smarttags" w:element="place">
        <w:smartTag w:uri="urn:schemas-microsoft-com:office:smarttags" w:element="PlaceType">
          <w:r w:rsidR="002538E5" w:rsidRPr="00756D32">
            <w:t>Territory</w:t>
          </w:r>
        </w:smartTag>
        <w:r w:rsidR="002538E5" w:rsidRPr="00756D32">
          <w:t xml:space="preserve"> of </w:t>
        </w:r>
        <w:smartTag w:uri="urn:schemas-microsoft-com:office:smarttags" w:element="PlaceName">
          <w:r w:rsidR="002538E5" w:rsidRPr="00756D32">
            <w:t>Cocos</w:t>
          </w:r>
        </w:smartTag>
      </w:smartTag>
      <w:r w:rsidR="002538E5" w:rsidRPr="00756D32">
        <w:t xml:space="preserve"> (Keeling) Islands</w:t>
      </w:r>
      <w:r w:rsidR="003F0310">
        <w:t>: see the Acts dealing with those Territories</w:t>
      </w:r>
      <w:r w:rsidR="002538E5">
        <w:t xml:space="preserve">. </w:t>
      </w:r>
      <w:r w:rsidR="003F0310">
        <w:t>S</w:t>
      </w:r>
      <w:r w:rsidRPr="00756D32">
        <w:t xml:space="preserve">ection 2B of the </w:t>
      </w:r>
      <w:r w:rsidRPr="00756D32">
        <w:rPr>
          <w:i/>
        </w:rPr>
        <w:t>Acts Interpretation Act 1901</w:t>
      </w:r>
      <w:r w:rsidR="003F0310">
        <w:rPr>
          <w:i/>
        </w:rPr>
        <w:t xml:space="preserve"> </w:t>
      </w:r>
      <w:r w:rsidR="003F0310" w:rsidRPr="00756D32">
        <w:t xml:space="preserve">includes </w:t>
      </w:r>
      <w:r w:rsidR="003F0310">
        <w:t>those Territories</w:t>
      </w:r>
      <w:r w:rsidR="003F0310" w:rsidRPr="003F0310">
        <w:t xml:space="preserve"> </w:t>
      </w:r>
      <w:r w:rsidR="003F0310">
        <w:t>in the definition of</w:t>
      </w:r>
      <w:r w:rsidRPr="00756D32">
        <w:t xml:space="preserve"> </w:t>
      </w:r>
      <w:r w:rsidRPr="00756D32">
        <w:rPr>
          <w:b/>
          <w:i/>
        </w:rPr>
        <w:t>Australia</w:t>
      </w:r>
      <w:r>
        <w:t>, when used in a geographical sense</w:t>
      </w:r>
      <w:r w:rsidR="002538E5">
        <w:t>.</w:t>
      </w:r>
      <w:r w:rsidRPr="00756D32">
        <w:t xml:space="preserve"> </w:t>
      </w:r>
      <w:r w:rsidR="00C43C11">
        <w:t>See also</w:t>
      </w:r>
      <w:r w:rsidRPr="00756D32">
        <w:t xml:space="preserve"> </w:t>
      </w:r>
      <w:r w:rsidR="002F1854">
        <w:t>section 1</w:t>
      </w:r>
      <w:r w:rsidRPr="00756D32">
        <w:t>5B of th</w:t>
      </w:r>
      <w:r w:rsidR="003F0310">
        <w:t>at Act</w:t>
      </w:r>
      <w:r w:rsidRPr="00756D32">
        <w:t xml:space="preserve"> (</w:t>
      </w:r>
      <w:r w:rsidR="00C43C11">
        <w:t>dealing with</w:t>
      </w:r>
      <w:r w:rsidRPr="00756D32">
        <w:t xml:space="preserve"> the coastal sea).</w:t>
      </w:r>
    </w:p>
    <w:p w:rsidR="009826B4" w:rsidRDefault="0069190C" w:rsidP="002F1854">
      <w:pPr>
        <w:pStyle w:val="ItemHead"/>
      </w:pPr>
      <w:r>
        <w:t>7</w:t>
      </w:r>
      <w:r w:rsidR="009826B4">
        <w:t xml:space="preserve">  </w:t>
      </w:r>
      <w:r w:rsidR="00E812AF">
        <w:t xml:space="preserve">At the end of </w:t>
      </w:r>
      <w:r w:rsidR="002F1854">
        <w:t>Part 1</w:t>
      </w:r>
    </w:p>
    <w:p w:rsidR="009826B4" w:rsidRDefault="00E812AF" w:rsidP="002F1854">
      <w:pPr>
        <w:pStyle w:val="Item"/>
      </w:pPr>
      <w:r>
        <w:t>Add:</w:t>
      </w:r>
    </w:p>
    <w:p w:rsidR="009826B4" w:rsidRDefault="009826B4" w:rsidP="002F1854">
      <w:pPr>
        <w:pStyle w:val="ActHead5"/>
      </w:pPr>
      <w:bookmarkStart w:id="13" w:name="_Toc88719230"/>
      <w:r w:rsidRPr="00436A6E">
        <w:rPr>
          <w:rStyle w:val="CharSectno"/>
        </w:rPr>
        <w:t>5</w:t>
      </w:r>
      <w:r>
        <w:t xml:space="preserve">  Binding the Crown</w:t>
      </w:r>
      <w:bookmarkEnd w:id="13"/>
    </w:p>
    <w:p w:rsidR="009826B4" w:rsidRPr="009826B4" w:rsidRDefault="009826B4" w:rsidP="002F1854">
      <w:pPr>
        <w:pStyle w:val="subsection"/>
      </w:pPr>
      <w:r>
        <w:tab/>
      </w:r>
      <w:r>
        <w:tab/>
      </w:r>
      <w:r w:rsidR="002F1854">
        <w:t>Part 2</w:t>
      </w:r>
      <w:r>
        <w:t>A binds the Crown in right of the Commonwealth</w:t>
      </w:r>
      <w:r w:rsidR="00FE3470">
        <w:t xml:space="preserve">, but nothing in that Part </w:t>
      </w:r>
      <w:r w:rsidR="00FE3470" w:rsidRPr="005E1436">
        <w:t>make</w:t>
      </w:r>
      <w:r w:rsidR="00FE3470">
        <w:t>s</w:t>
      </w:r>
      <w:r w:rsidR="00FE3470" w:rsidRPr="005E1436">
        <w:t xml:space="preserve"> the Crown liable to a pecuniary penalty</w:t>
      </w:r>
      <w:r w:rsidR="00FE3470">
        <w:t>.</w:t>
      </w:r>
    </w:p>
    <w:p w:rsidR="009B095E" w:rsidRDefault="0069190C" w:rsidP="002F1854">
      <w:pPr>
        <w:pStyle w:val="ItemHead"/>
      </w:pPr>
      <w:r>
        <w:t>8</w:t>
      </w:r>
      <w:r w:rsidR="009B095E">
        <w:t xml:space="preserve">  After </w:t>
      </w:r>
      <w:r w:rsidR="002F1854">
        <w:t>Part 2</w:t>
      </w:r>
    </w:p>
    <w:p w:rsidR="00C43A4C" w:rsidRPr="00C43A4C" w:rsidRDefault="00C43A4C" w:rsidP="002F1854">
      <w:pPr>
        <w:pStyle w:val="Item"/>
      </w:pPr>
      <w:r>
        <w:t>Insert:</w:t>
      </w:r>
    </w:p>
    <w:p w:rsidR="00C43A4C" w:rsidRPr="00756D32" w:rsidRDefault="002F1854" w:rsidP="002F1854">
      <w:pPr>
        <w:pStyle w:val="ActHead2"/>
        <w:pageBreakBefore/>
      </w:pPr>
      <w:bookmarkStart w:id="14" w:name="_Toc88719231"/>
      <w:r w:rsidRPr="00436A6E">
        <w:rPr>
          <w:rStyle w:val="CharPartNo"/>
        </w:rPr>
        <w:lastRenderedPageBreak/>
        <w:t>Part 2</w:t>
      </w:r>
      <w:r w:rsidR="00C43A4C" w:rsidRPr="00436A6E">
        <w:rPr>
          <w:rStyle w:val="CharPartNo"/>
        </w:rPr>
        <w:t>A</w:t>
      </w:r>
      <w:r w:rsidR="00C43A4C" w:rsidRPr="00756D32">
        <w:t>—</w:t>
      </w:r>
      <w:r w:rsidR="00496968" w:rsidRPr="00436A6E">
        <w:rPr>
          <w:rStyle w:val="CharPartText"/>
        </w:rPr>
        <w:t>Cyclone and related flood damage reinsurance pool</w:t>
      </w:r>
      <w:bookmarkEnd w:id="14"/>
    </w:p>
    <w:p w:rsidR="00C43A4C" w:rsidRPr="00436A6E" w:rsidRDefault="00C43A4C" w:rsidP="002F1854">
      <w:pPr>
        <w:pStyle w:val="Header"/>
      </w:pPr>
      <w:r w:rsidRPr="00436A6E">
        <w:rPr>
          <w:rStyle w:val="CharDivNo"/>
        </w:rPr>
        <w:t xml:space="preserve"> </w:t>
      </w:r>
      <w:r w:rsidRPr="00436A6E">
        <w:rPr>
          <w:rStyle w:val="CharDivText"/>
        </w:rPr>
        <w:t xml:space="preserve"> </w:t>
      </w:r>
    </w:p>
    <w:p w:rsidR="00104393" w:rsidRDefault="00A347F9" w:rsidP="002F1854">
      <w:pPr>
        <w:pStyle w:val="ActHead5"/>
      </w:pPr>
      <w:bookmarkStart w:id="15" w:name="_Toc88719232"/>
      <w:r w:rsidRPr="00436A6E">
        <w:rPr>
          <w:rStyle w:val="CharSectno"/>
        </w:rPr>
        <w:t>8</w:t>
      </w:r>
      <w:r w:rsidR="006F66C4" w:rsidRPr="00436A6E">
        <w:rPr>
          <w:rStyle w:val="CharSectno"/>
        </w:rPr>
        <w:t>A</w:t>
      </w:r>
      <w:r w:rsidR="00C43A4C" w:rsidRPr="00756D32">
        <w:t xml:space="preserve">  </w:t>
      </w:r>
      <w:r w:rsidR="00376314">
        <w:t xml:space="preserve">When </w:t>
      </w:r>
      <w:r w:rsidR="00921E84">
        <w:t>c</w:t>
      </w:r>
      <w:r w:rsidR="00104393">
        <w:t>yclone risks must be reinsured with the Corporation</w:t>
      </w:r>
      <w:bookmarkEnd w:id="15"/>
    </w:p>
    <w:p w:rsidR="00781E35" w:rsidRDefault="00104393" w:rsidP="002F1854">
      <w:pPr>
        <w:pStyle w:val="subsection"/>
      </w:pPr>
      <w:r>
        <w:tab/>
        <w:t>(1)</w:t>
      </w:r>
      <w:r>
        <w:tab/>
      </w:r>
      <w:r w:rsidR="00BD72A6">
        <w:t>If</w:t>
      </w:r>
      <w:r w:rsidR="002D6925">
        <w:t xml:space="preserve"> </w:t>
      </w:r>
      <w:r w:rsidR="00781E35">
        <w:t>a</w:t>
      </w:r>
      <w:r w:rsidR="002D6925">
        <w:t xml:space="preserve"> general insurer carries on insurance business that includes undertaking liability, under pool insurance contracts, in respect of eligible cyclone losses, the insurer must </w:t>
      </w:r>
      <w:r w:rsidR="00781E35">
        <w:t xml:space="preserve">maintain contracts of reinsurance </w:t>
      </w:r>
      <w:r w:rsidR="00E812AF">
        <w:t xml:space="preserve">with the Corporation </w:t>
      </w:r>
      <w:r w:rsidR="00781E35">
        <w:t>that:</w:t>
      </w:r>
    </w:p>
    <w:p w:rsidR="00781E35" w:rsidRDefault="00781E35" w:rsidP="002F1854">
      <w:pPr>
        <w:pStyle w:val="paragraph"/>
      </w:pPr>
      <w:r>
        <w:tab/>
        <w:t>(</w:t>
      </w:r>
      <w:r w:rsidR="00E812AF">
        <w:t>a</w:t>
      </w:r>
      <w:r>
        <w:t>)</w:t>
      </w:r>
      <w:r>
        <w:tab/>
        <w:t xml:space="preserve">cover </w:t>
      </w:r>
      <w:r w:rsidR="003B7FCD">
        <w:t>the insurer’s</w:t>
      </w:r>
      <w:r>
        <w:t xml:space="preserve"> liability, </w:t>
      </w:r>
      <w:r w:rsidR="006014EC">
        <w:t xml:space="preserve">under all pool insurance contracts that it enters into, </w:t>
      </w:r>
      <w:r>
        <w:t>in respect of eligible cyclone losses; and</w:t>
      </w:r>
    </w:p>
    <w:p w:rsidR="00781E35" w:rsidRDefault="00781E35" w:rsidP="002F1854">
      <w:pPr>
        <w:pStyle w:val="paragraph"/>
      </w:pPr>
      <w:r>
        <w:tab/>
        <w:t>(</w:t>
      </w:r>
      <w:r w:rsidR="00E812AF">
        <w:t>b</w:t>
      </w:r>
      <w:r>
        <w:t>)</w:t>
      </w:r>
      <w:r>
        <w:tab/>
        <w:t xml:space="preserve">insure against 100% of </w:t>
      </w:r>
      <w:r w:rsidR="003B7FCD">
        <w:t>the insurer’s</w:t>
      </w:r>
      <w:r>
        <w:t xml:space="preserve"> liability, </w:t>
      </w:r>
      <w:r w:rsidR="006014EC">
        <w:t xml:space="preserve">under each of those pool insurance contracts, </w:t>
      </w:r>
      <w:r>
        <w:t>in respect of eligible cyclone losses.</w:t>
      </w:r>
    </w:p>
    <w:p w:rsidR="004D5074" w:rsidRDefault="004D5074" w:rsidP="002F1854">
      <w:pPr>
        <w:pStyle w:val="subsection"/>
      </w:pPr>
      <w:r>
        <w:tab/>
        <w:t>(2)</w:t>
      </w:r>
      <w:r>
        <w:tab/>
        <w:t>Subsection (1) has effect even if the general insurer has entered into a contract of reinsurance otherwise than with the Corporation.</w:t>
      </w:r>
    </w:p>
    <w:p w:rsidR="00BE547E" w:rsidRDefault="00411335" w:rsidP="002F1854">
      <w:pPr>
        <w:pStyle w:val="subsection"/>
      </w:pPr>
      <w:r>
        <w:tab/>
        <w:t>(</w:t>
      </w:r>
      <w:r w:rsidR="004D5074">
        <w:t>3</w:t>
      </w:r>
      <w:r>
        <w:t>)</w:t>
      </w:r>
      <w:r>
        <w:tab/>
      </w:r>
      <w:r w:rsidR="00BE547E">
        <w:t>If:</w:t>
      </w:r>
    </w:p>
    <w:p w:rsidR="00075BB6" w:rsidRDefault="00BE547E" w:rsidP="002F1854">
      <w:pPr>
        <w:pStyle w:val="paragraph"/>
      </w:pPr>
      <w:r>
        <w:tab/>
        <w:t>(a)</w:t>
      </w:r>
      <w:r>
        <w:tab/>
      </w:r>
      <w:r w:rsidR="00411335">
        <w:t xml:space="preserve">a direction in force under </w:t>
      </w:r>
      <w:r w:rsidR="002F1854">
        <w:t>section 3</w:t>
      </w:r>
      <w:r w:rsidR="00411335">
        <w:t xml:space="preserve">8 provides for </w:t>
      </w:r>
      <w:r w:rsidR="008F2C4E">
        <w:t>risk to be retained to the extent of a specified percentage</w:t>
      </w:r>
      <w:r w:rsidR="00075BB6">
        <w:t>; and</w:t>
      </w:r>
    </w:p>
    <w:p w:rsidR="00075BB6" w:rsidRDefault="00075BB6" w:rsidP="002F1854">
      <w:pPr>
        <w:pStyle w:val="paragraph"/>
      </w:pPr>
      <w:r>
        <w:tab/>
        <w:t>(b)</w:t>
      </w:r>
      <w:r>
        <w:tab/>
        <w:t xml:space="preserve">the direction </w:t>
      </w:r>
      <w:r w:rsidR="004D5074">
        <w:t>applies to</w:t>
      </w:r>
      <w:r>
        <w:t xml:space="preserve"> a contract of reinsurance that a general insurer proposes to enter into in order to comply with </w:t>
      </w:r>
      <w:r w:rsidR="002F1854">
        <w:t>subsection (</w:t>
      </w:r>
      <w:r>
        <w:t>1) of this section;</w:t>
      </w:r>
    </w:p>
    <w:p w:rsidR="00BE547E" w:rsidRDefault="008F2C4E" w:rsidP="002F1854">
      <w:pPr>
        <w:pStyle w:val="subsection2"/>
      </w:pPr>
      <w:r>
        <w:t xml:space="preserve">then </w:t>
      </w:r>
      <w:r w:rsidR="00075BB6">
        <w:t xml:space="preserve">that </w:t>
      </w:r>
      <w:r w:rsidR="00BE547E">
        <w:t xml:space="preserve">subsection applies to that </w:t>
      </w:r>
      <w:r w:rsidR="00075BB6">
        <w:t>general insurer</w:t>
      </w:r>
      <w:r w:rsidR="00BE547E">
        <w:t xml:space="preserve">, in relation to that contract of reinsurance, as if the reference in </w:t>
      </w:r>
      <w:r w:rsidR="002F1854">
        <w:t>paragraph (</w:t>
      </w:r>
      <w:r>
        <w:t>1)(</w:t>
      </w:r>
      <w:r w:rsidR="00F63757">
        <w:t>b</w:t>
      </w:r>
      <w:r>
        <w:t xml:space="preserve">) of this section </w:t>
      </w:r>
      <w:r w:rsidR="00BE547E">
        <w:t>to 100% were a reference to the difference between 100% and the percentage specified in the direction.</w:t>
      </w:r>
    </w:p>
    <w:p w:rsidR="00575349" w:rsidRDefault="00575349" w:rsidP="002F1854">
      <w:pPr>
        <w:pStyle w:val="subsection"/>
      </w:pPr>
      <w:r>
        <w:tab/>
        <w:t>(4)</w:t>
      </w:r>
      <w:r>
        <w:tab/>
        <w:t xml:space="preserve">On and after </w:t>
      </w:r>
      <w:r w:rsidR="00E043FE">
        <w:t>1 July</w:t>
      </w:r>
      <w:r>
        <w:t xml:space="preserve"> 2022, the Corporation may enter into contracts of re</w:t>
      </w:r>
      <w:r w:rsidR="002F1854">
        <w:noBreakHyphen/>
      </w:r>
      <w:r>
        <w:t>insurance with general insurers under which the general insurers insure against their liability under pool insurance contracts in respect of eligible cyclone losses</w:t>
      </w:r>
      <w:r w:rsidR="00EF3696">
        <w:t>.</w:t>
      </w:r>
    </w:p>
    <w:p w:rsidR="00BD72A6" w:rsidRDefault="00376314" w:rsidP="002F1854">
      <w:pPr>
        <w:pStyle w:val="SubsectionHead"/>
      </w:pPr>
      <w:r>
        <w:t xml:space="preserve">Exception where premium income is below prescribed threshold </w:t>
      </w:r>
      <w:r w:rsidR="00097D77">
        <w:t>in previous</w:t>
      </w:r>
      <w:r w:rsidR="00140F4F">
        <w:t xml:space="preserve"> financial</w:t>
      </w:r>
      <w:r w:rsidR="00097D77">
        <w:t xml:space="preserve"> year</w:t>
      </w:r>
    </w:p>
    <w:p w:rsidR="00AE5EDB" w:rsidRDefault="00376314" w:rsidP="00DF122D">
      <w:pPr>
        <w:pStyle w:val="subsection"/>
      </w:pPr>
      <w:r>
        <w:tab/>
        <w:t>(</w:t>
      </w:r>
      <w:r w:rsidR="006D5477">
        <w:t>5</w:t>
      </w:r>
      <w:r>
        <w:t>)</w:t>
      </w:r>
      <w:r>
        <w:tab/>
      </w:r>
      <w:r w:rsidR="00E043FE">
        <w:t>Subsection (</w:t>
      </w:r>
      <w:r w:rsidR="00EF5C03">
        <w:t>1)</w:t>
      </w:r>
      <w:r w:rsidR="00054C84">
        <w:t xml:space="preserve"> </w:t>
      </w:r>
      <w:r w:rsidR="00EF5C03">
        <w:t xml:space="preserve">does not apply to a general insurer during a </w:t>
      </w:r>
      <w:r w:rsidR="006D5477">
        <w:t>calendar year</w:t>
      </w:r>
      <w:r w:rsidR="00EF5C03">
        <w:t xml:space="preserve"> if </w:t>
      </w:r>
      <w:r w:rsidR="00AE5EDB">
        <w:t>the amount worked out under subsection (6) does not exceed the threshold amount prescribed by the regulations.</w:t>
      </w:r>
    </w:p>
    <w:p w:rsidR="00DF122D" w:rsidRDefault="006444F9" w:rsidP="006444F9">
      <w:pPr>
        <w:pStyle w:val="subsection"/>
      </w:pPr>
      <w:r>
        <w:lastRenderedPageBreak/>
        <w:tab/>
        <w:t>(6)</w:t>
      </w:r>
      <w:r>
        <w:tab/>
        <w:t>For the purposes of subsection (5), the amount is t</w:t>
      </w:r>
      <w:r w:rsidR="00DF122D">
        <w:t xml:space="preserve">he total gross written premiums </w:t>
      </w:r>
      <w:r w:rsidR="00AE5EDB">
        <w:t>that, if insurance contracts:</w:t>
      </w:r>
    </w:p>
    <w:p w:rsidR="00AE5EDB" w:rsidRDefault="00AE5EDB" w:rsidP="00AE5EDB">
      <w:pPr>
        <w:pStyle w:val="paragraph"/>
      </w:pPr>
      <w:r>
        <w:tab/>
        <w:t>(a)</w:t>
      </w:r>
      <w:r>
        <w:tab/>
        <w:t xml:space="preserve">that the general insurer </w:t>
      </w:r>
      <w:r w:rsidR="00673C18">
        <w:t xml:space="preserve">enters into </w:t>
      </w:r>
      <w:r>
        <w:t>as insurer; and</w:t>
      </w:r>
    </w:p>
    <w:p w:rsidR="00AE5EDB" w:rsidRDefault="00AE5EDB" w:rsidP="00AE5EDB">
      <w:pPr>
        <w:pStyle w:val="paragraph"/>
      </w:pPr>
      <w:r>
        <w:tab/>
        <w:t>(b)</w:t>
      </w:r>
      <w:r>
        <w:tab/>
        <w:t>that are wholly or partly pool insurance contracts; and</w:t>
      </w:r>
    </w:p>
    <w:p w:rsidR="00AE5EDB" w:rsidRDefault="00AE5EDB" w:rsidP="00AE5EDB">
      <w:pPr>
        <w:pStyle w:val="paragraph"/>
      </w:pPr>
      <w:r>
        <w:tab/>
        <w:t>(c)</w:t>
      </w:r>
      <w:r>
        <w:tab/>
        <w:t>under which the insurer undertakes any liability in respect of eligible cyclone losses (whether or not the contracts cover other risks);</w:t>
      </w:r>
    </w:p>
    <w:p w:rsidR="000B1C95" w:rsidRDefault="00AE5EDB" w:rsidP="002F1854">
      <w:pPr>
        <w:pStyle w:val="subsection2"/>
      </w:pPr>
      <w:r>
        <w:t xml:space="preserve">were a distinct class of </w:t>
      </w:r>
      <w:r w:rsidR="00673C18">
        <w:t xml:space="preserve">direct </w:t>
      </w:r>
      <w:r>
        <w:t xml:space="preserve">insurance business, </w:t>
      </w:r>
      <w:r w:rsidR="00086C82">
        <w:t xml:space="preserve">the reporting standard prescribed by the regulations for the purposes of this subsection would require </w:t>
      </w:r>
      <w:r>
        <w:t>the general insurer to report to APRA</w:t>
      </w:r>
      <w:r w:rsidR="00673C18">
        <w:t>,</w:t>
      </w:r>
      <w:r>
        <w:t xml:space="preserve"> </w:t>
      </w:r>
      <w:r w:rsidR="00086C82">
        <w:t>for</w:t>
      </w:r>
      <w:r>
        <w:t xml:space="preserve"> </w:t>
      </w:r>
      <w:r w:rsidR="00673C18">
        <w:t>that class</w:t>
      </w:r>
      <w:r w:rsidR="00086C82">
        <w:t xml:space="preserve"> of direct business</w:t>
      </w:r>
      <w:r w:rsidR="00673C18">
        <w:t xml:space="preserve">, </w:t>
      </w:r>
      <w:r w:rsidR="00086C82">
        <w:t>in respect of</w:t>
      </w:r>
      <w:r w:rsidR="00673C18">
        <w:t xml:space="preserve"> </w:t>
      </w:r>
      <w:r>
        <w:t>the last financial year of the general insurer that ended before the start of that calendar year</w:t>
      </w:r>
      <w:r w:rsidR="006444F9">
        <w:t>.</w:t>
      </w:r>
    </w:p>
    <w:p w:rsidR="00436C93" w:rsidRDefault="00556615" w:rsidP="002F1854">
      <w:pPr>
        <w:pStyle w:val="SubsectionHead"/>
      </w:pPr>
      <w:r>
        <w:t>Exception for Lloyd’s underwriters</w:t>
      </w:r>
    </w:p>
    <w:p w:rsidR="00436C93" w:rsidRDefault="00436C93" w:rsidP="002F1854">
      <w:pPr>
        <w:pStyle w:val="subsection"/>
      </w:pPr>
      <w:r>
        <w:tab/>
        <w:t>(</w:t>
      </w:r>
      <w:r w:rsidR="001C2E6A">
        <w:t>7</w:t>
      </w:r>
      <w:r>
        <w:t>)</w:t>
      </w:r>
      <w:r>
        <w:tab/>
      </w:r>
      <w:r w:rsidR="00E043FE">
        <w:t>Subsection (</w:t>
      </w:r>
      <w:r>
        <w:t xml:space="preserve">1) does not apply to a </w:t>
      </w:r>
      <w:r w:rsidR="007522D9">
        <w:t>Lloyd’s underwriter.</w:t>
      </w:r>
    </w:p>
    <w:p w:rsidR="00556615" w:rsidRDefault="00556615" w:rsidP="002F1854">
      <w:pPr>
        <w:pStyle w:val="SubsectionHead"/>
      </w:pPr>
      <w:r>
        <w:t xml:space="preserve">One in all in rule for exempt general insurer </w:t>
      </w:r>
    </w:p>
    <w:p w:rsidR="00BE1E97" w:rsidRDefault="00556615" w:rsidP="002F1854">
      <w:pPr>
        <w:pStyle w:val="subsection"/>
      </w:pPr>
      <w:r>
        <w:tab/>
        <w:t>(</w:t>
      </w:r>
      <w:r w:rsidR="00673C18">
        <w:t>8</w:t>
      </w:r>
      <w:r>
        <w:t>)</w:t>
      </w:r>
      <w:r>
        <w:tab/>
        <w:t xml:space="preserve">However, </w:t>
      </w:r>
      <w:r w:rsidR="00883F95">
        <w:t xml:space="preserve">if a general insurer enters into a contract of reinsurance with the Corporation that insures against the insurer’s liability under a pool insurance contract in respect of eligible cyclone losses, </w:t>
      </w:r>
      <w:r w:rsidR="00BE1E97">
        <w:t xml:space="preserve">neither of </w:t>
      </w:r>
      <w:r w:rsidR="00E043FE">
        <w:t>subsections (</w:t>
      </w:r>
      <w:r w:rsidR="006D5477">
        <w:t>5</w:t>
      </w:r>
      <w:r w:rsidR="00BE1E97">
        <w:t>) and (</w:t>
      </w:r>
      <w:r w:rsidR="00673C18">
        <w:t>7</w:t>
      </w:r>
      <w:r w:rsidR="00BE1E97">
        <w:t xml:space="preserve">) applies to </w:t>
      </w:r>
      <w:r w:rsidR="00883F95">
        <w:t>the general insurer while that contract of reinsurance is in force</w:t>
      </w:r>
      <w:r w:rsidR="00BE1E97">
        <w:t>.</w:t>
      </w:r>
    </w:p>
    <w:p w:rsidR="00A110B4" w:rsidRPr="00756D32" w:rsidRDefault="00A347F9" w:rsidP="002F1854">
      <w:pPr>
        <w:pStyle w:val="ActHead5"/>
      </w:pPr>
      <w:bookmarkStart w:id="16" w:name="_Toc88719233"/>
      <w:r w:rsidRPr="00436A6E">
        <w:rPr>
          <w:rStyle w:val="CharSectno"/>
        </w:rPr>
        <w:t>8</w:t>
      </w:r>
      <w:r w:rsidR="00DD0496" w:rsidRPr="00436A6E">
        <w:rPr>
          <w:rStyle w:val="CharSectno"/>
        </w:rPr>
        <w:t>B</w:t>
      </w:r>
      <w:r w:rsidR="00A110B4" w:rsidRPr="00756D32">
        <w:t xml:space="preserve">  </w:t>
      </w:r>
      <w:r w:rsidR="00F57406">
        <w:t xml:space="preserve">Definition of </w:t>
      </w:r>
      <w:r w:rsidR="00F57406" w:rsidRPr="00F57406">
        <w:rPr>
          <w:i/>
        </w:rPr>
        <w:t>p</w:t>
      </w:r>
      <w:r w:rsidR="00DD0496" w:rsidRPr="00F57406">
        <w:rPr>
          <w:i/>
        </w:rPr>
        <w:t>ool</w:t>
      </w:r>
      <w:r w:rsidR="00A110B4" w:rsidRPr="00F57406">
        <w:rPr>
          <w:i/>
        </w:rPr>
        <w:t xml:space="preserve"> insurance contract</w:t>
      </w:r>
      <w:bookmarkEnd w:id="16"/>
    </w:p>
    <w:p w:rsidR="00A9140F" w:rsidRDefault="00A110B4" w:rsidP="002F1854">
      <w:pPr>
        <w:pStyle w:val="subsection"/>
      </w:pPr>
      <w:r w:rsidRPr="00756D32">
        <w:tab/>
        <w:t>(</w:t>
      </w:r>
      <w:r w:rsidR="0069190C">
        <w:t>1</w:t>
      </w:r>
      <w:r w:rsidRPr="00756D32">
        <w:t>)</w:t>
      </w:r>
      <w:r w:rsidRPr="00756D32">
        <w:tab/>
        <w:t xml:space="preserve">A contract of insurance is a </w:t>
      </w:r>
      <w:r w:rsidR="00DD0496">
        <w:rPr>
          <w:b/>
          <w:i/>
        </w:rPr>
        <w:t>pool</w:t>
      </w:r>
      <w:r w:rsidRPr="00756D32">
        <w:rPr>
          <w:b/>
          <w:i/>
        </w:rPr>
        <w:t xml:space="preserve"> insurance contract</w:t>
      </w:r>
      <w:r w:rsidRPr="00756D32">
        <w:t xml:space="preserve"> to the extent </w:t>
      </w:r>
      <w:r w:rsidR="006014EC">
        <w:t xml:space="preserve">(and only to the extent) </w:t>
      </w:r>
      <w:r w:rsidRPr="00756D32">
        <w:t>that</w:t>
      </w:r>
      <w:r w:rsidR="00A9140F">
        <w:t>:</w:t>
      </w:r>
    </w:p>
    <w:p w:rsidR="000B7C70" w:rsidRDefault="00A9140F" w:rsidP="002F1854">
      <w:pPr>
        <w:pStyle w:val="paragraph"/>
      </w:pPr>
      <w:r>
        <w:tab/>
        <w:t>(a)</w:t>
      </w:r>
      <w:r>
        <w:tab/>
      </w:r>
      <w:r w:rsidR="00552CE1" w:rsidRPr="00756D32">
        <w:t>it</w:t>
      </w:r>
      <w:r w:rsidR="00552CE1">
        <w:t xml:space="preserve"> </w:t>
      </w:r>
      <w:r w:rsidR="009C2D00">
        <w:t xml:space="preserve">provides insurance cover, as mentioned in </w:t>
      </w:r>
      <w:r w:rsidR="002F1854">
        <w:t>subsection (</w:t>
      </w:r>
      <w:r w:rsidR="009C2D00">
        <w:t xml:space="preserve">2), </w:t>
      </w:r>
      <w:r w:rsidR="005C3208">
        <w:t xml:space="preserve">that </w:t>
      </w:r>
      <w:r w:rsidR="000D038B">
        <w:t>satisfies</w:t>
      </w:r>
      <w:r w:rsidR="005C3208">
        <w:t xml:space="preserve"> </w:t>
      </w:r>
      <w:r w:rsidR="009C2D00">
        <w:t xml:space="preserve">one or more of the </w:t>
      </w:r>
      <w:r w:rsidR="005C3208">
        <w:t>paragraphs of</w:t>
      </w:r>
      <w:r w:rsidR="009C2D00">
        <w:t xml:space="preserve"> </w:t>
      </w:r>
      <w:r w:rsidR="002F1854">
        <w:t>subsection (</w:t>
      </w:r>
      <w:r w:rsidR="009C2D00">
        <w:t>3)</w:t>
      </w:r>
      <w:r w:rsidR="000B7C70">
        <w:t xml:space="preserve"> </w:t>
      </w:r>
      <w:r w:rsidR="00165B48">
        <w:t>(</w:t>
      </w:r>
      <w:r w:rsidR="000B7C70" w:rsidRPr="0072087F">
        <w:t>whether or not the cover is limited or restricted in any way</w:t>
      </w:r>
      <w:r w:rsidR="00B150F4">
        <w:t xml:space="preserve">, and whether or not it also provides </w:t>
      </w:r>
      <w:r w:rsidR="00165B48">
        <w:t xml:space="preserve">any </w:t>
      </w:r>
      <w:r w:rsidR="00B150F4">
        <w:t>other insurance cover</w:t>
      </w:r>
      <w:r w:rsidR="00165B48">
        <w:t>)</w:t>
      </w:r>
      <w:r w:rsidR="000B7C70">
        <w:t>; or</w:t>
      </w:r>
    </w:p>
    <w:p w:rsidR="00A9140F" w:rsidRDefault="00A9140F" w:rsidP="002F1854">
      <w:pPr>
        <w:pStyle w:val="paragraph"/>
      </w:pPr>
      <w:r>
        <w:tab/>
        <w:t>(b)</w:t>
      </w:r>
      <w:r>
        <w:tab/>
      </w:r>
      <w:r w:rsidR="00552CE1">
        <w:t xml:space="preserve">it </w:t>
      </w:r>
      <w:r>
        <w:t xml:space="preserve">is </w:t>
      </w:r>
      <w:r w:rsidR="00EA7BD2">
        <w:t>prescribed by the</w:t>
      </w:r>
      <w:r>
        <w:t xml:space="preserve"> regulations for the purposes of this paragraph.</w:t>
      </w:r>
    </w:p>
    <w:p w:rsidR="003B6EBE" w:rsidRDefault="003B6EBE" w:rsidP="002F1854">
      <w:pPr>
        <w:pStyle w:val="notetext"/>
      </w:pPr>
      <w:r>
        <w:t>Note:</w:t>
      </w:r>
      <w:r>
        <w:tab/>
      </w:r>
      <w:r w:rsidR="00BD6BB3">
        <w:t>Subsections (</w:t>
      </w:r>
      <w:r w:rsidR="003E186F">
        <w:t>8</w:t>
      </w:r>
      <w:r w:rsidR="00464E72">
        <w:t>) and (</w:t>
      </w:r>
      <w:r w:rsidR="003E186F">
        <w:t>9</w:t>
      </w:r>
      <w:r w:rsidR="00464E72">
        <w:t>) contain exclusions.</w:t>
      </w:r>
    </w:p>
    <w:p w:rsidR="001079A6" w:rsidRDefault="001079A6" w:rsidP="002F1854">
      <w:pPr>
        <w:pStyle w:val="SubsectionHead"/>
      </w:pPr>
      <w:r>
        <w:t>Type of risk covered</w:t>
      </w:r>
    </w:p>
    <w:p w:rsidR="00A110B4" w:rsidRPr="00756D32" w:rsidRDefault="00EE4270" w:rsidP="002F1854">
      <w:pPr>
        <w:pStyle w:val="subsection"/>
      </w:pPr>
      <w:r>
        <w:tab/>
        <w:t>(</w:t>
      </w:r>
      <w:r w:rsidR="0069190C">
        <w:t>2</w:t>
      </w:r>
      <w:r>
        <w:t>)</w:t>
      </w:r>
      <w:r>
        <w:tab/>
      </w:r>
      <w:r w:rsidR="0006154A">
        <w:t>The contract</w:t>
      </w:r>
      <w:r>
        <w:t xml:space="preserve"> must </w:t>
      </w:r>
      <w:r w:rsidR="00A110B4" w:rsidRPr="00756D32">
        <w:t>provide insurance cover for one or more of the following:</w:t>
      </w:r>
    </w:p>
    <w:p w:rsidR="00A110B4" w:rsidRPr="00756D32" w:rsidRDefault="00A110B4" w:rsidP="002F1854">
      <w:pPr>
        <w:pStyle w:val="paragraph"/>
      </w:pPr>
      <w:r w:rsidRPr="00756D32">
        <w:lastRenderedPageBreak/>
        <w:tab/>
        <w:t>(a)</w:t>
      </w:r>
      <w:r w:rsidRPr="00756D32">
        <w:tab/>
        <w:t xml:space="preserve">loss of, or damage to, </w:t>
      </w:r>
      <w:r w:rsidR="00692D32">
        <w:t xml:space="preserve">eligible </w:t>
      </w:r>
      <w:r w:rsidRPr="00756D32">
        <w:t>property that is owned by the insured;</w:t>
      </w:r>
    </w:p>
    <w:p w:rsidR="00A110B4" w:rsidRPr="00756D32" w:rsidRDefault="00A110B4" w:rsidP="002F1854">
      <w:pPr>
        <w:pStyle w:val="paragraph"/>
      </w:pPr>
      <w:r w:rsidRPr="00756D32">
        <w:tab/>
        <w:t>(b)</w:t>
      </w:r>
      <w:r w:rsidRPr="00756D32">
        <w:tab/>
        <w:t>business interruption</w:t>
      </w:r>
      <w:r w:rsidR="00296BE8">
        <w:t>,</w:t>
      </w:r>
      <w:r w:rsidRPr="00756D32">
        <w:t xml:space="preserve"> </w:t>
      </w:r>
      <w:r w:rsidR="004F2DA6">
        <w:t>or</w:t>
      </w:r>
      <w:r w:rsidRPr="00756D32">
        <w:t xml:space="preserve"> consequential loss</w:t>
      </w:r>
      <w:r w:rsidR="00296BE8">
        <w:t>,</w:t>
      </w:r>
      <w:r w:rsidRPr="00756D32">
        <w:t xml:space="preserve"> arising from:</w:t>
      </w:r>
    </w:p>
    <w:p w:rsidR="00A110B4" w:rsidRPr="00756D32" w:rsidRDefault="00A110B4" w:rsidP="002F1854">
      <w:pPr>
        <w:pStyle w:val="paragraphsub"/>
      </w:pPr>
      <w:r w:rsidRPr="00756D32">
        <w:tab/>
        <w:t>(i)</w:t>
      </w:r>
      <w:r w:rsidRPr="00756D32">
        <w:tab/>
        <w:t>loss of, or damage to; or</w:t>
      </w:r>
    </w:p>
    <w:p w:rsidR="00A110B4" w:rsidRDefault="00A110B4" w:rsidP="002F1854">
      <w:pPr>
        <w:pStyle w:val="paragraphsub"/>
      </w:pPr>
      <w:r w:rsidRPr="00756D32">
        <w:tab/>
        <w:t>(ii)</w:t>
      </w:r>
      <w:r w:rsidRPr="00756D32">
        <w:tab/>
        <w:t xml:space="preserve">inability to use </w:t>
      </w:r>
      <w:r w:rsidR="00732C6D">
        <w:t>all or part of</w:t>
      </w:r>
      <w:r w:rsidRPr="00756D32">
        <w:t>;</w:t>
      </w:r>
    </w:p>
    <w:p w:rsidR="00732C6D" w:rsidRPr="00756D32" w:rsidRDefault="00732C6D" w:rsidP="002F1854">
      <w:pPr>
        <w:pStyle w:val="paragraph"/>
      </w:pPr>
      <w:r>
        <w:tab/>
      </w:r>
      <w:r>
        <w:tab/>
      </w:r>
      <w:r w:rsidR="00692D32">
        <w:t xml:space="preserve">eligible </w:t>
      </w:r>
      <w:r w:rsidRPr="00756D32">
        <w:t>property that is owned or occupied by the insured</w:t>
      </w:r>
      <w:r w:rsidR="00252906">
        <w:t>.</w:t>
      </w:r>
    </w:p>
    <w:p w:rsidR="001079A6" w:rsidRDefault="001079A6" w:rsidP="002F1854">
      <w:pPr>
        <w:pStyle w:val="SubsectionHead"/>
      </w:pPr>
      <w:r>
        <w:t>Type of cover</w:t>
      </w:r>
    </w:p>
    <w:p w:rsidR="00E80577" w:rsidRDefault="00E80577" w:rsidP="002F1854">
      <w:pPr>
        <w:pStyle w:val="subsection"/>
      </w:pPr>
      <w:r>
        <w:tab/>
        <w:t>(</w:t>
      </w:r>
      <w:r w:rsidR="0069190C">
        <w:t>3</w:t>
      </w:r>
      <w:r>
        <w:t>)</w:t>
      </w:r>
      <w:r>
        <w:tab/>
      </w:r>
      <w:r w:rsidR="0006154A">
        <w:t xml:space="preserve">The contract must </w:t>
      </w:r>
      <w:r w:rsidR="0012703D" w:rsidRPr="00756D32">
        <w:t xml:space="preserve">provide </w:t>
      </w:r>
      <w:r w:rsidR="0006154A">
        <w:t>one or more of the following:</w:t>
      </w:r>
    </w:p>
    <w:p w:rsidR="009F25D0" w:rsidRDefault="0012703D" w:rsidP="002F1854">
      <w:pPr>
        <w:pStyle w:val="paragraph"/>
      </w:pPr>
      <w:r>
        <w:tab/>
        <w:t>(</w:t>
      </w:r>
      <w:r w:rsidR="005D0DA1">
        <w:t>a</w:t>
      </w:r>
      <w:r>
        <w:t>)</w:t>
      </w:r>
      <w:r>
        <w:tab/>
      </w:r>
      <w:r w:rsidR="006B1329" w:rsidRPr="0072087F">
        <w:t>insurance cover in respect of a building</w:t>
      </w:r>
      <w:r w:rsidR="006B1329">
        <w:t xml:space="preserve"> </w:t>
      </w:r>
      <w:r w:rsidR="00027E17">
        <w:t xml:space="preserve">that is </w:t>
      </w:r>
      <w:r w:rsidR="006B1329" w:rsidRPr="0072087F">
        <w:t>used principally and primarily as a place of residence</w:t>
      </w:r>
      <w:r w:rsidR="006B1329">
        <w:t xml:space="preserve">, whether </w:t>
      </w:r>
      <w:r w:rsidR="009F25D0">
        <w:t>by the insured or another person;</w:t>
      </w:r>
    </w:p>
    <w:p w:rsidR="00881330" w:rsidRDefault="00816EDD" w:rsidP="002F1854">
      <w:pPr>
        <w:pStyle w:val="paragraph"/>
      </w:pPr>
      <w:r>
        <w:tab/>
        <w:t>(</w:t>
      </w:r>
      <w:r w:rsidR="005D0DA1">
        <w:t>b</w:t>
      </w:r>
      <w:r>
        <w:t>)</w:t>
      </w:r>
      <w:r>
        <w:tab/>
      </w:r>
      <w:r w:rsidR="00027E17" w:rsidRPr="0072087F">
        <w:t>insurance cover</w:t>
      </w:r>
      <w:r w:rsidR="00180DE4" w:rsidRPr="0072087F">
        <w:t xml:space="preserve"> </w:t>
      </w:r>
      <w:r w:rsidR="00027E17" w:rsidRPr="0072087F">
        <w:t>in respect of contents of a building</w:t>
      </w:r>
      <w:r w:rsidR="00027E17">
        <w:t xml:space="preserve"> </w:t>
      </w:r>
      <w:r w:rsidR="00027E17" w:rsidRPr="00027E17">
        <w:t>that is</w:t>
      </w:r>
      <w:r w:rsidR="00552CE1">
        <w:t xml:space="preserve"> </w:t>
      </w:r>
      <w:r w:rsidR="00B05CD6">
        <w:t xml:space="preserve">used </w:t>
      </w:r>
      <w:r w:rsidR="00027E17" w:rsidRPr="00027E17">
        <w:t xml:space="preserve">principally and primarily as </w:t>
      </w:r>
      <w:r w:rsidR="00B05CD6">
        <w:t>a</w:t>
      </w:r>
      <w:r w:rsidR="00027E17" w:rsidRPr="00027E17">
        <w:t xml:space="preserve"> place of residence</w:t>
      </w:r>
      <w:r w:rsidR="009F25D0">
        <w:t>, whether by the insured or another person;</w:t>
      </w:r>
    </w:p>
    <w:p w:rsidR="005C3208" w:rsidRDefault="002A02D2" w:rsidP="002F1854">
      <w:pPr>
        <w:pStyle w:val="paragraph"/>
      </w:pPr>
      <w:r>
        <w:tab/>
        <w:t>(c)</w:t>
      </w:r>
      <w:r>
        <w:tab/>
      </w:r>
      <w:r w:rsidRPr="0072087F">
        <w:t>insurance cover in respect of</w:t>
      </w:r>
      <w:r w:rsidR="005C3208">
        <w:t xml:space="preserve"> either or both of:</w:t>
      </w:r>
    </w:p>
    <w:p w:rsidR="005C3208" w:rsidRDefault="005C3208" w:rsidP="002F1854">
      <w:pPr>
        <w:pStyle w:val="paragraphsub"/>
      </w:pPr>
      <w:r>
        <w:tab/>
        <w:t>(</w:t>
      </w:r>
      <w:r w:rsidR="00921C34">
        <w:t>i</w:t>
      </w:r>
      <w:r>
        <w:t>)</w:t>
      </w:r>
      <w:r>
        <w:tab/>
      </w:r>
      <w:r w:rsidR="002A02D2" w:rsidRPr="0072087F">
        <w:t>a building</w:t>
      </w:r>
      <w:r w:rsidR="002A02D2">
        <w:t xml:space="preserve"> that is </w:t>
      </w:r>
      <w:r w:rsidR="00C25424">
        <w:t>part of a strat</w:t>
      </w:r>
      <w:r w:rsidR="008563E1">
        <w:t>a title or community title development</w:t>
      </w:r>
      <w:r>
        <w:t xml:space="preserve">; </w:t>
      </w:r>
      <w:r w:rsidR="00921C34">
        <w:t>and</w:t>
      </w:r>
    </w:p>
    <w:p w:rsidR="005C3208" w:rsidRDefault="005C3208" w:rsidP="002F1854">
      <w:pPr>
        <w:pStyle w:val="paragraphsub"/>
      </w:pPr>
      <w:r>
        <w:tab/>
        <w:t>(</w:t>
      </w:r>
      <w:r w:rsidR="00921C34">
        <w:t>ii</w:t>
      </w:r>
      <w:r>
        <w:t>)</w:t>
      </w:r>
      <w:r>
        <w:tab/>
        <w:t xml:space="preserve">contents </w:t>
      </w:r>
      <w:r w:rsidR="00C72297">
        <w:t xml:space="preserve">of </w:t>
      </w:r>
      <w:r w:rsidRPr="0072087F">
        <w:t>a building</w:t>
      </w:r>
      <w:r>
        <w:t xml:space="preserve"> that is part of a strata title or community title development;</w:t>
      </w:r>
    </w:p>
    <w:p w:rsidR="005C3208" w:rsidRDefault="00F66A1A" w:rsidP="002F1854">
      <w:pPr>
        <w:pStyle w:val="paragraph"/>
      </w:pPr>
      <w:r>
        <w:tab/>
      </w:r>
      <w:r>
        <w:tab/>
      </w:r>
      <w:r w:rsidR="005C3208">
        <w:t>where:</w:t>
      </w:r>
    </w:p>
    <w:p w:rsidR="005C3208" w:rsidRDefault="005C3208" w:rsidP="002F1854">
      <w:pPr>
        <w:pStyle w:val="paragraphsub"/>
      </w:pPr>
      <w:r>
        <w:tab/>
        <w:t>(i</w:t>
      </w:r>
      <w:r w:rsidR="00921C34">
        <w:t>ii</w:t>
      </w:r>
      <w:r>
        <w:t>)</w:t>
      </w:r>
      <w:r>
        <w:tab/>
        <w:t>at least 80% of the total floor space of the units in the development is used wholly or mainly for residential purposes; and</w:t>
      </w:r>
    </w:p>
    <w:p w:rsidR="005C3208" w:rsidRDefault="005C3208" w:rsidP="002F1854">
      <w:pPr>
        <w:pStyle w:val="paragraphsub"/>
      </w:pPr>
      <w:r>
        <w:tab/>
        <w:t>(</w:t>
      </w:r>
      <w:r w:rsidR="00921C34">
        <w:t>iv</w:t>
      </w:r>
      <w:r>
        <w:t>)</w:t>
      </w:r>
      <w:r>
        <w:tab/>
        <w:t>the insured is the body corporate that manages the common property of the development</w:t>
      </w:r>
      <w:r w:rsidR="00921C34">
        <w:t>;</w:t>
      </w:r>
    </w:p>
    <w:p w:rsidR="00921C34" w:rsidRDefault="00180DE4" w:rsidP="002F1854">
      <w:pPr>
        <w:pStyle w:val="paragraph"/>
      </w:pPr>
      <w:r>
        <w:tab/>
        <w:t>(</w:t>
      </w:r>
      <w:r w:rsidR="00921C34">
        <w:t>d</w:t>
      </w:r>
      <w:r>
        <w:t>)</w:t>
      </w:r>
      <w:r>
        <w:tab/>
      </w:r>
      <w:r w:rsidRPr="0072087F">
        <w:t>insurance cover</w:t>
      </w:r>
      <w:r w:rsidR="00921C34">
        <w:t>:</w:t>
      </w:r>
    </w:p>
    <w:p w:rsidR="00921C34" w:rsidRDefault="00921C34" w:rsidP="002F1854">
      <w:pPr>
        <w:pStyle w:val="paragraphsub"/>
      </w:pPr>
      <w:r>
        <w:tab/>
        <w:t>(i)</w:t>
      </w:r>
      <w:r>
        <w:tab/>
        <w:t xml:space="preserve">that satisfies none of </w:t>
      </w:r>
      <w:r w:rsidR="00E043FE">
        <w:t>paragraphs (</w:t>
      </w:r>
      <w:r>
        <w:t>a), (b) and (c); and</w:t>
      </w:r>
    </w:p>
    <w:p w:rsidR="00921C34" w:rsidRDefault="00921C34" w:rsidP="002F1854">
      <w:pPr>
        <w:pStyle w:val="paragraphsub"/>
      </w:pPr>
      <w:r>
        <w:tab/>
        <w:t>(ii)</w:t>
      </w:r>
      <w:r>
        <w:tab/>
        <w:t xml:space="preserve">that is </w:t>
      </w:r>
      <w:r w:rsidRPr="0072087F">
        <w:t>in respect of</w:t>
      </w:r>
      <w:r>
        <w:t xml:space="preserve"> a building, contents of a building, or both</w:t>
      </w:r>
      <w:r w:rsidR="00D96642">
        <w:t>, whether the building is occupied by the insured or another person</w:t>
      </w:r>
      <w:r>
        <w:t>; and</w:t>
      </w:r>
    </w:p>
    <w:p w:rsidR="00921C34" w:rsidRDefault="00921C34" w:rsidP="002F1854">
      <w:pPr>
        <w:pStyle w:val="paragraphsub"/>
      </w:pPr>
      <w:r>
        <w:tab/>
        <w:t>(iii)</w:t>
      </w:r>
      <w:r>
        <w:tab/>
        <w:t>for which the total of the sums insured does not exceed the amount prescribed by the regulations for the purposes of this paragraph.</w:t>
      </w:r>
    </w:p>
    <w:p w:rsidR="00E54D1B" w:rsidRDefault="00E54D1B" w:rsidP="002F1854">
      <w:pPr>
        <w:pStyle w:val="SubsectionHead"/>
      </w:pPr>
      <w:r>
        <w:t>Extended application of paragraphs applying to buildings</w:t>
      </w:r>
    </w:p>
    <w:p w:rsidR="00614B4D" w:rsidRDefault="00E1388C" w:rsidP="002F1854">
      <w:pPr>
        <w:pStyle w:val="subsection"/>
      </w:pPr>
      <w:r>
        <w:tab/>
        <w:t>(</w:t>
      </w:r>
      <w:r w:rsidR="0069190C">
        <w:t>4</w:t>
      </w:r>
      <w:r>
        <w:t>)</w:t>
      </w:r>
      <w:r>
        <w:tab/>
      </w:r>
      <w:r w:rsidR="00E043FE">
        <w:t>Paragraphs (</w:t>
      </w:r>
      <w:r w:rsidR="00614B4D">
        <w:t>3)(a), (b) and (d) apply to the following in the same way as they apply to a building:</w:t>
      </w:r>
    </w:p>
    <w:p w:rsidR="00614B4D" w:rsidRDefault="00614B4D" w:rsidP="002F1854">
      <w:pPr>
        <w:pStyle w:val="paragraph"/>
      </w:pPr>
      <w:r>
        <w:tab/>
        <w:t>(a)</w:t>
      </w:r>
      <w:r>
        <w:tab/>
        <w:t>a part of a building;</w:t>
      </w:r>
    </w:p>
    <w:p w:rsidR="00614B4D" w:rsidRDefault="00614B4D" w:rsidP="002F1854">
      <w:pPr>
        <w:pStyle w:val="paragraph"/>
      </w:pPr>
      <w:r>
        <w:tab/>
        <w:t>(b)</w:t>
      </w:r>
      <w:r>
        <w:tab/>
        <w:t>an on</w:t>
      </w:r>
      <w:r w:rsidR="002F1854">
        <w:noBreakHyphen/>
      </w:r>
      <w:r>
        <w:t>site caravan kept permanently at one place;</w:t>
      </w:r>
    </w:p>
    <w:p w:rsidR="00614B4D" w:rsidRDefault="00614B4D" w:rsidP="002F1854">
      <w:pPr>
        <w:pStyle w:val="paragraph"/>
      </w:pPr>
      <w:r>
        <w:tab/>
        <w:t>(c)</w:t>
      </w:r>
      <w:r>
        <w:tab/>
        <w:t>a movable home kept permanently at one place.</w:t>
      </w:r>
    </w:p>
    <w:p w:rsidR="00E661E9" w:rsidRDefault="00E661E9" w:rsidP="002F1854">
      <w:pPr>
        <w:pStyle w:val="subsection"/>
      </w:pPr>
      <w:r>
        <w:tab/>
        <w:t>(</w:t>
      </w:r>
      <w:r w:rsidR="0069190C">
        <w:t>5</w:t>
      </w:r>
      <w:r>
        <w:t>)</w:t>
      </w:r>
      <w:r>
        <w:tab/>
      </w:r>
      <w:r w:rsidR="002F1854">
        <w:t>Paragraph (</w:t>
      </w:r>
      <w:r>
        <w:t>3)(c) applies to a part of a building in the same way as it applies to a building</w:t>
      </w:r>
      <w:r w:rsidR="0031249C">
        <w:t>.</w:t>
      </w:r>
    </w:p>
    <w:p w:rsidR="00E54D1B" w:rsidRDefault="00E54D1B" w:rsidP="002F1854">
      <w:pPr>
        <w:pStyle w:val="SubsectionHead"/>
      </w:pPr>
      <w:r>
        <w:t>Exclusion of certain buildings</w:t>
      </w:r>
    </w:p>
    <w:p w:rsidR="00BE04BD" w:rsidRDefault="0031249C" w:rsidP="002F1854">
      <w:pPr>
        <w:pStyle w:val="subsection"/>
      </w:pPr>
      <w:r>
        <w:tab/>
        <w:t>(</w:t>
      </w:r>
      <w:r w:rsidR="0069190C">
        <w:t>6</w:t>
      </w:r>
      <w:r>
        <w:t>)</w:t>
      </w:r>
      <w:r>
        <w:tab/>
      </w:r>
      <w:r w:rsidR="002F1854">
        <w:t>Paragraph (</w:t>
      </w:r>
      <w:r>
        <w:t xml:space="preserve">3)(a) </w:t>
      </w:r>
      <w:r w:rsidR="00BE04BD">
        <w:t>do</w:t>
      </w:r>
      <w:r w:rsidR="002C2D6E">
        <w:t>es</w:t>
      </w:r>
      <w:r w:rsidR="00BE04BD">
        <w:t xml:space="preserve"> not apply to insurance cover in respect of a hotel, motel, boarding house or aged care facility.</w:t>
      </w:r>
    </w:p>
    <w:p w:rsidR="00822297" w:rsidRDefault="00822297" w:rsidP="002F1854">
      <w:pPr>
        <w:pStyle w:val="notetext"/>
      </w:pPr>
      <w:r>
        <w:t>Note:</w:t>
      </w:r>
      <w:r>
        <w:tab/>
        <w:t xml:space="preserve">Such insurance cover may satisfy </w:t>
      </w:r>
      <w:r w:rsidR="002F1854">
        <w:t>paragraph (</w:t>
      </w:r>
      <w:r>
        <w:t>3)(d).</w:t>
      </w:r>
    </w:p>
    <w:p w:rsidR="00BE04BD" w:rsidRDefault="00BE04BD" w:rsidP="002F1854">
      <w:pPr>
        <w:pStyle w:val="subsection"/>
      </w:pPr>
      <w:r>
        <w:tab/>
        <w:t>(</w:t>
      </w:r>
      <w:r w:rsidR="0069190C">
        <w:t>7</w:t>
      </w:r>
      <w:r>
        <w:t>)</w:t>
      </w:r>
      <w:r>
        <w:tab/>
      </w:r>
      <w:r w:rsidR="002F1854">
        <w:t>Paragraph (</w:t>
      </w:r>
      <w:r>
        <w:t xml:space="preserve">3)(b) </w:t>
      </w:r>
      <w:r w:rsidR="003336A2">
        <w:t>do</w:t>
      </w:r>
      <w:r w:rsidR="002C2D6E">
        <w:t>es</w:t>
      </w:r>
      <w:r w:rsidR="003336A2">
        <w:t xml:space="preserve"> </w:t>
      </w:r>
      <w:r>
        <w:t xml:space="preserve">not apply to insurance cover in respect of contents of a building that is a hotel, motel, boarding house or aged care facility, except </w:t>
      </w:r>
      <w:r w:rsidR="00822297">
        <w:t xml:space="preserve">contents of </w:t>
      </w:r>
      <w:r>
        <w:t xml:space="preserve">so much of the </w:t>
      </w:r>
      <w:r w:rsidRPr="0072087F">
        <w:t>building</w:t>
      </w:r>
      <w:r>
        <w:t xml:space="preserve"> as the insured</w:t>
      </w:r>
      <w:r w:rsidRPr="00027E17">
        <w:t xml:space="preserve"> </w:t>
      </w:r>
      <w:r>
        <w:t xml:space="preserve">uses </w:t>
      </w:r>
      <w:r w:rsidRPr="00027E17">
        <w:t xml:space="preserve">principally and primarily as </w:t>
      </w:r>
      <w:r>
        <w:t>a</w:t>
      </w:r>
      <w:r w:rsidRPr="00027E17">
        <w:t xml:space="preserve"> place of residence</w:t>
      </w:r>
      <w:r>
        <w:t>.</w:t>
      </w:r>
    </w:p>
    <w:p w:rsidR="00822297" w:rsidRDefault="00822297" w:rsidP="002F1854">
      <w:pPr>
        <w:pStyle w:val="notetext"/>
      </w:pPr>
      <w:r>
        <w:t>Note:</w:t>
      </w:r>
      <w:r>
        <w:tab/>
        <w:t xml:space="preserve">Insurance cover excluded </w:t>
      </w:r>
      <w:r w:rsidR="00AA6181">
        <w:t>by this subsection</w:t>
      </w:r>
      <w:r>
        <w:t xml:space="preserve"> may satisfy </w:t>
      </w:r>
      <w:r w:rsidR="002F1854">
        <w:t>paragraph (</w:t>
      </w:r>
      <w:r>
        <w:t>3)(d).</w:t>
      </w:r>
    </w:p>
    <w:p w:rsidR="001079A6" w:rsidRDefault="00E54D1B" w:rsidP="002F1854">
      <w:pPr>
        <w:pStyle w:val="SubsectionHead"/>
      </w:pPr>
      <w:r>
        <w:t>Other e</w:t>
      </w:r>
      <w:r w:rsidR="001079A6">
        <w:t>xclusions</w:t>
      </w:r>
    </w:p>
    <w:p w:rsidR="00A110B4" w:rsidRPr="00756D32" w:rsidRDefault="00A110B4" w:rsidP="002F1854">
      <w:pPr>
        <w:pStyle w:val="subsection"/>
      </w:pPr>
      <w:r w:rsidRPr="00756D32">
        <w:tab/>
        <w:t>(</w:t>
      </w:r>
      <w:r w:rsidR="0069190C">
        <w:t>8</w:t>
      </w:r>
      <w:r w:rsidRPr="00756D32">
        <w:t>)</w:t>
      </w:r>
      <w:r w:rsidRPr="00756D32">
        <w:tab/>
        <w:t xml:space="preserve">A contract is not a </w:t>
      </w:r>
      <w:r w:rsidR="0057000A">
        <w:t>pool</w:t>
      </w:r>
      <w:r w:rsidRPr="00756D32">
        <w:t xml:space="preserve"> insurance contract to the extent </w:t>
      </w:r>
      <w:r w:rsidR="003B6EBE">
        <w:t>that</w:t>
      </w:r>
      <w:r w:rsidRPr="00756D32">
        <w:t>:</w:t>
      </w:r>
    </w:p>
    <w:p w:rsidR="00A110B4" w:rsidRDefault="00A110B4" w:rsidP="002F1854">
      <w:pPr>
        <w:pStyle w:val="paragraph"/>
      </w:pPr>
      <w:r w:rsidRPr="00756D32">
        <w:tab/>
        <w:t>(</w:t>
      </w:r>
      <w:r w:rsidR="00C767FF">
        <w:t>a</w:t>
      </w:r>
      <w:r w:rsidRPr="00756D32">
        <w:t>)</w:t>
      </w:r>
      <w:r w:rsidRPr="00756D32">
        <w:tab/>
      </w:r>
      <w:r w:rsidR="00C767FF" w:rsidRPr="00756D32">
        <w:t>it is</w:t>
      </w:r>
      <w:r w:rsidR="00C767FF">
        <w:t xml:space="preserve"> </w:t>
      </w:r>
      <w:r w:rsidRPr="00756D32">
        <w:t>a contract of reinsurance; or</w:t>
      </w:r>
    </w:p>
    <w:p w:rsidR="00C767FF" w:rsidRPr="00985639" w:rsidRDefault="00C767FF" w:rsidP="00C767FF">
      <w:pPr>
        <w:pStyle w:val="paragraph"/>
      </w:pPr>
      <w:r>
        <w:tab/>
        <w:t>(b)</w:t>
      </w:r>
      <w:r>
        <w:tab/>
        <w:t xml:space="preserve">it </w:t>
      </w:r>
      <w:r w:rsidRPr="00985639">
        <w:t xml:space="preserve">provides </w:t>
      </w:r>
      <w:r>
        <w:t xml:space="preserve">insurance </w:t>
      </w:r>
      <w:r w:rsidRPr="00985639">
        <w:t xml:space="preserve">cover to </w:t>
      </w:r>
      <w:r>
        <w:t xml:space="preserve">a </w:t>
      </w:r>
      <w:r w:rsidRPr="00985639">
        <w:t>farm business, including:</w:t>
      </w:r>
    </w:p>
    <w:p w:rsidR="00C767FF" w:rsidRPr="00985639" w:rsidRDefault="00C767FF" w:rsidP="00C767FF">
      <w:pPr>
        <w:pStyle w:val="paragraphsub"/>
      </w:pPr>
      <w:r w:rsidRPr="00985639">
        <w:tab/>
        <w:t>(i)</w:t>
      </w:r>
      <w:r w:rsidRPr="00985639">
        <w:tab/>
        <w:t xml:space="preserve">producing crops or livestock, </w:t>
      </w:r>
      <w:r>
        <w:t>or</w:t>
      </w:r>
      <w:r w:rsidRPr="00985639">
        <w:t xml:space="preserve"> produce derived from the crops or livestock; or</w:t>
      </w:r>
    </w:p>
    <w:p w:rsidR="00C767FF" w:rsidRDefault="00C767FF" w:rsidP="00C767FF">
      <w:pPr>
        <w:pStyle w:val="paragraphsub"/>
      </w:pPr>
      <w:r w:rsidRPr="00985639">
        <w:tab/>
        <w:t>(ii)</w:t>
      </w:r>
      <w:r w:rsidRPr="00985639">
        <w:tab/>
        <w:t xml:space="preserve">the interests of </w:t>
      </w:r>
      <w:r>
        <w:t>the</w:t>
      </w:r>
      <w:r w:rsidRPr="00985639">
        <w:t xml:space="preserve"> </w:t>
      </w:r>
      <w:r>
        <w:t>insured</w:t>
      </w:r>
      <w:r w:rsidRPr="00985639">
        <w:t xml:space="preserve"> </w:t>
      </w:r>
      <w:r>
        <w:t xml:space="preserve">in </w:t>
      </w:r>
      <w:r w:rsidRPr="00985639">
        <w:t>property used to produce crops or livestock;</w:t>
      </w:r>
    </w:p>
    <w:p w:rsidR="00C767FF" w:rsidRPr="00985639" w:rsidRDefault="00C767FF" w:rsidP="00C767FF">
      <w:pPr>
        <w:pStyle w:val="paragraph"/>
      </w:pPr>
      <w:r>
        <w:tab/>
      </w:r>
      <w:r>
        <w:tab/>
        <w:t>(other than insurance cover that satisfies paragraph (3)(a) or (b) of this section); or</w:t>
      </w:r>
    </w:p>
    <w:p w:rsidR="00A110B4" w:rsidRPr="00756D32" w:rsidRDefault="00A110B4" w:rsidP="002F1854">
      <w:pPr>
        <w:pStyle w:val="paragraph"/>
      </w:pPr>
      <w:r w:rsidRPr="00756D32">
        <w:tab/>
        <w:t>(</w:t>
      </w:r>
      <w:r w:rsidR="00CA203D">
        <w:t>c</w:t>
      </w:r>
      <w:r w:rsidRPr="00756D32">
        <w:t>)</w:t>
      </w:r>
      <w:r w:rsidRPr="00756D32">
        <w:tab/>
      </w:r>
      <w:r w:rsidR="00C767FF" w:rsidRPr="00756D32">
        <w:t>it is</w:t>
      </w:r>
      <w:r w:rsidR="00C767FF">
        <w:t xml:space="preserve"> </w:t>
      </w:r>
      <w:r w:rsidRPr="00756D32">
        <w:t>prescribed by the regulations for the purposes of this subsection.</w:t>
      </w:r>
    </w:p>
    <w:p w:rsidR="00A110B4" w:rsidRDefault="00A110B4" w:rsidP="002F1854">
      <w:pPr>
        <w:pStyle w:val="subsection"/>
      </w:pPr>
      <w:r w:rsidRPr="00756D32">
        <w:tab/>
        <w:t>(</w:t>
      </w:r>
      <w:r w:rsidR="0069190C">
        <w:t>9</w:t>
      </w:r>
      <w:r w:rsidRPr="00756D32">
        <w:t>)</w:t>
      </w:r>
      <w:r w:rsidRPr="00756D32">
        <w:tab/>
        <w:t xml:space="preserve">A contract of insurance is not a </w:t>
      </w:r>
      <w:r w:rsidR="0057000A">
        <w:t>pool</w:t>
      </w:r>
      <w:r w:rsidRPr="00756D32">
        <w:t xml:space="preserve"> insurance contract if it is made in the course of State insurance not extending beyond the limits of the State concerned.</w:t>
      </w:r>
    </w:p>
    <w:p w:rsidR="0057000A" w:rsidRDefault="00EE4270" w:rsidP="002F1854">
      <w:pPr>
        <w:pStyle w:val="subsection"/>
      </w:pPr>
      <w:r>
        <w:tab/>
        <w:t>(</w:t>
      </w:r>
      <w:r w:rsidR="0069190C">
        <w:t>10</w:t>
      </w:r>
      <w:r>
        <w:t>)</w:t>
      </w:r>
      <w:r>
        <w:tab/>
      </w:r>
      <w:r w:rsidR="00BD6BB3">
        <w:t>Subsections (</w:t>
      </w:r>
      <w:r w:rsidR="003E186F">
        <w:t>8</w:t>
      </w:r>
      <w:r w:rsidR="00506209">
        <w:t>) and (</w:t>
      </w:r>
      <w:r w:rsidR="003E186F">
        <w:t>9</w:t>
      </w:r>
      <w:r w:rsidR="00506209">
        <w:t xml:space="preserve">) </w:t>
      </w:r>
      <w:r w:rsidR="0057000A">
        <w:t xml:space="preserve">have effect despite </w:t>
      </w:r>
      <w:r w:rsidR="002F1854">
        <w:t>subsection (</w:t>
      </w:r>
      <w:r w:rsidR="00464E72">
        <w:t>1).</w:t>
      </w:r>
    </w:p>
    <w:p w:rsidR="00EB25DA" w:rsidRDefault="00A347F9" w:rsidP="002F1854">
      <w:pPr>
        <w:pStyle w:val="ActHead5"/>
      </w:pPr>
      <w:bookmarkStart w:id="17" w:name="_Toc88719234"/>
      <w:r w:rsidRPr="00436A6E">
        <w:rPr>
          <w:rStyle w:val="CharSectno"/>
        </w:rPr>
        <w:t>8</w:t>
      </w:r>
      <w:r w:rsidR="00EB25DA" w:rsidRPr="00436A6E">
        <w:rPr>
          <w:rStyle w:val="CharSectno"/>
        </w:rPr>
        <w:t>C</w:t>
      </w:r>
      <w:r w:rsidR="00EB25DA" w:rsidRPr="00756D32">
        <w:t xml:space="preserve">  </w:t>
      </w:r>
      <w:r w:rsidR="00F57406">
        <w:t xml:space="preserve">Definition of </w:t>
      </w:r>
      <w:r w:rsidR="00F57406" w:rsidRPr="00F57406">
        <w:rPr>
          <w:i/>
        </w:rPr>
        <w:t>e</w:t>
      </w:r>
      <w:r w:rsidR="00F40832" w:rsidRPr="00F57406">
        <w:rPr>
          <w:i/>
        </w:rPr>
        <w:t>ligible cyclone loss</w:t>
      </w:r>
      <w:bookmarkEnd w:id="17"/>
    </w:p>
    <w:p w:rsidR="00DF2928" w:rsidRDefault="00C22630" w:rsidP="002F1854">
      <w:pPr>
        <w:pStyle w:val="subsection"/>
      </w:pPr>
      <w:r>
        <w:tab/>
      </w:r>
      <w:r>
        <w:tab/>
      </w:r>
      <w:r w:rsidR="002A5E64">
        <w:t>For the purposes of</w:t>
      </w:r>
      <w:r>
        <w:t xml:space="preserve"> this Act, </w:t>
      </w:r>
      <w:r w:rsidR="002A5E64">
        <w:t xml:space="preserve">an </w:t>
      </w:r>
      <w:r>
        <w:rPr>
          <w:b/>
          <w:i/>
        </w:rPr>
        <w:t>eligible cyclone loss</w:t>
      </w:r>
      <w:r>
        <w:t xml:space="preserve"> </w:t>
      </w:r>
      <w:r w:rsidR="002A5E64">
        <w:t>is</w:t>
      </w:r>
      <w:r>
        <w:t xml:space="preserve"> a loss </w:t>
      </w:r>
      <w:r w:rsidR="00DF2928">
        <w:t xml:space="preserve">that </w:t>
      </w:r>
      <w:r>
        <w:t>aris</w:t>
      </w:r>
      <w:r w:rsidR="00DF2928">
        <w:t>es, during the claims period for a cyclone event:</w:t>
      </w:r>
    </w:p>
    <w:p w:rsidR="00DF2928" w:rsidRDefault="00DF2928" w:rsidP="002F1854">
      <w:pPr>
        <w:pStyle w:val="paragraph"/>
      </w:pPr>
      <w:r>
        <w:tab/>
        <w:t>(a)</w:t>
      </w:r>
      <w:r>
        <w:tab/>
        <w:t xml:space="preserve">from the weather system in relation to which the cyclone event was declared under subsection </w:t>
      </w:r>
      <w:r w:rsidR="004B3C77">
        <w:t>8F</w:t>
      </w:r>
      <w:r>
        <w:t>(1); or</w:t>
      </w:r>
    </w:p>
    <w:p w:rsidR="00DF2928" w:rsidRDefault="00DF2928" w:rsidP="002F1854">
      <w:pPr>
        <w:pStyle w:val="paragraph"/>
      </w:pPr>
      <w:r>
        <w:tab/>
        <w:t>(b)</w:t>
      </w:r>
      <w:r>
        <w:tab/>
        <w:t xml:space="preserve">without limiting the generality of </w:t>
      </w:r>
      <w:r w:rsidR="002F1854">
        <w:t>paragraph (</w:t>
      </w:r>
      <w:r>
        <w:t>a) of this subsection, from any of the following that is caused by that weather system:</w:t>
      </w:r>
    </w:p>
    <w:p w:rsidR="00C22630" w:rsidRDefault="00C22630" w:rsidP="002F1854">
      <w:pPr>
        <w:pStyle w:val="paragraphsub"/>
      </w:pPr>
      <w:r>
        <w:tab/>
        <w:t>(</w:t>
      </w:r>
      <w:r w:rsidR="00DF2928">
        <w:t>i</w:t>
      </w:r>
      <w:r>
        <w:t>)</w:t>
      </w:r>
      <w:r>
        <w:tab/>
        <w:t>wind, rain, rainwater or rainwater runoff; or</w:t>
      </w:r>
    </w:p>
    <w:p w:rsidR="00C22630" w:rsidRDefault="00C22630" w:rsidP="002F1854">
      <w:pPr>
        <w:pStyle w:val="paragraphsub"/>
      </w:pPr>
      <w:r>
        <w:tab/>
        <w:t>(</w:t>
      </w:r>
      <w:r w:rsidR="00DF2928">
        <w:t>ii</w:t>
      </w:r>
      <w:r>
        <w:t>)</w:t>
      </w:r>
      <w:r>
        <w:tab/>
        <w:t xml:space="preserve">a storm surge, as defined by regulations made for the purposes of this </w:t>
      </w:r>
      <w:r w:rsidR="00B47D4C">
        <w:t>sub</w:t>
      </w:r>
      <w:r>
        <w:t>paragraph; or</w:t>
      </w:r>
    </w:p>
    <w:p w:rsidR="00C22630" w:rsidRDefault="00C22630" w:rsidP="002F1854">
      <w:pPr>
        <w:pStyle w:val="paragraphsub"/>
      </w:pPr>
      <w:r>
        <w:tab/>
        <w:t>(</w:t>
      </w:r>
      <w:r w:rsidR="00DF2928">
        <w:t>iii</w:t>
      </w:r>
      <w:r>
        <w:t>)</w:t>
      </w:r>
      <w:r>
        <w:tab/>
        <w:t xml:space="preserve">a flood, as defined by regulations made for the purposes of this </w:t>
      </w:r>
      <w:r w:rsidR="00B47D4C">
        <w:t>sub</w:t>
      </w:r>
      <w:r>
        <w:t>paragraph</w:t>
      </w:r>
      <w:r w:rsidR="00DF2928">
        <w:t>.</w:t>
      </w:r>
    </w:p>
    <w:p w:rsidR="00FC1026" w:rsidRDefault="00A347F9" w:rsidP="002F1854">
      <w:pPr>
        <w:pStyle w:val="ActHead5"/>
      </w:pPr>
      <w:bookmarkStart w:id="18" w:name="_Toc88719235"/>
      <w:r w:rsidRPr="00436A6E">
        <w:rPr>
          <w:rStyle w:val="CharSectno"/>
        </w:rPr>
        <w:t>8</w:t>
      </w:r>
      <w:r w:rsidR="00FC1026" w:rsidRPr="00436A6E">
        <w:rPr>
          <w:rStyle w:val="CharSectno"/>
        </w:rPr>
        <w:t>D</w:t>
      </w:r>
      <w:r w:rsidR="00FC1026" w:rsidRPr="00756D32">
        <w:t xml:space="preserve">  </w:t>
      </w:r>
      <w:r w:rsidR="00FC1026">
        <w:t>Setting reinsurance premiums</w:t>
      </w:r>
      <w:bookmarkEnd w:id="18"/>
    </w:p>
    <w:p w:rsidR="00FC1026" w:rsidRDefault="00FC1026" w:rsidP="002F1854">
      <w:pPr>
        <w:pStyle w:val="subsection"/>
      </w:pPr>
      <w:r>
        <w:tab/>
      </w:r>
      <w:r>
        <w:tab/>
      </w:r>
      <w:r w:rsidR="00F57406">
        <w:t>When</w:t>
      </w:r>
      <w:r w:rsidR="00385359">
        <w:t xml:space="preserve"> setting </w:t>
      </w:r>
      <w:r w:rsidR="00F57406">
        <w:t xml:space="preserve">the </w:t>
      </w:r>
      <w:r w:rsidR="00385359">
        <w:t xml:space="preserve">premiums it charges in respect of contracts of reinsurance it enters into as insurer under </w:t>
      </w:r>
      <w:r w:rsidR="00DA7BBC">
        <w:t xml:space="preserve">the </w:t>
      </w:r>
      <w:r w:rsidR="00385359">
        <w:t xml:space="preserve">cyclone reinsurance </w:t>
      </w:r>
      <w:r w:rsidR="00DA7BBC">
        <w:t>scheme</w:t>
      </w:r>
      <w:r w:rsidR="00385359">
        <w:t>, the Corporation is to seek, so far as practicable:</w:t>
      </w:r>
    </w:p>
    <w:p w:rsidR="00385359" w:rsidRDefault="00385359" w:rsidP="002F1854">
      <w:pPr>
        <w:pStyle w:val="paragraph"/>
      </w:pPr>
      <w:r>
        <w:tab/>
        <w:t>(a)</w:t>
      </w:r>
      <w:r>
        <w:tab/>
        <w:t xml:space="preserve">to ensure that, over the longer term, </w:t>
      </w:r>
      <w:r w:rsidR="00F57406">
        <w:t xml:space="preserve">the </w:t>
      </w:r>
      <w:r>
        <w:t>premiums under such contracts are sufficient to cover</w:t>
      </w:r>
      <w:r w:rsidR="00E652E3">
        <w:t xml:space="preserve"> or offset</w:t>
      </w:r>
      <w:r>
        <w:t>:</w:t>
      </w:r>
    </w:p>
    <w:p w:rsidR="00E652E3" w:rsidRDefault="00385359" w:rsidP="002F1854">
      <w:pPr>
        <w:pStyle w:val="paragraphsub"/>
      </w:pPr>
      <w:r>
        <w:tab/>
        <w:t>(i)</w:t>
      </w:r>
      <w:r>
        <w:tab/>
      </w:r>
      <w:r w:rsidR="00E652E3">
        <w:t xml:space="preserve">the </w:t>
      </w:r>
      <w:r>
        <w:t xml:space="preserve">amounts paid in </w:t>
      </w:r>
      <w:r w:rsidR="00E652E3">
        <w:t>meeting</w:t>
      </w:r>
      <w:r>
        <w:t xml:space="preserve"> the Corporation’s liabilities under such contracts (including payments by the Commonwealth under </w:t>
      </w:r>
      <w:r w:rsidR="002F1854">
        <w:t>section 3</w:t>
      </w:r>
      <w:r>
        <w:t>5</w:t>
      </w:r>
      <w:r w:rsidR="001C0E73">
        <w:t>A</w:t>
      </w:r>
      <w:r>
        <w:t xml:space="preserve"> </w:t>
      </w:r>
      <w:r w:rsidR="00E652E3">
        <w:t>in respect of such liabilities); and</w:t>
      </w:r>
    </w:p>
    <w:p w:rsidR="00385359" w:rsidRDefault="00E652E3" w:rsidP="002F1854">
      <w:pPr>
        <w:pStyle w:val="paragraphsub"/>
      </w:pPr>
      <w:r>
        <w:tab/>
        <w:t>(ii)</w:t>
      </w:r>
      <w:r>
        <w:tab/>
        <w:t xml:space="preserve">all other expenses, charges, obligations and liabilities incurred or undertaken by the Corporation </w:t>
      </w:r>
      <w:r w:rsidR="002B707E">
        <w:t>in the course of</w:t>
      </w:r>
      <w:r w:rsidR="00DA7BBC">
        <w:t xml:space="preserve"> the scheme</w:t>
      </w:r>
      <w:r>
        <w:t>; and</w:t>
      </w:r>
    </w:p>
    <w:p w:rsidR="00DA34C4" w:rsidRDefault="00E652E3" w:rsidP="002F1854">
      <w:pPr>
        <w:pStyle w:val="paragraph"/>
      </w:pPr>
      <w:r>
        <w:tab/>
        <w:t>(b)</w:t>
      </w:r>
      <w:r>
        <w:tab/>
      </w:r>
      <w:r w:rsidR="002B11BE">
        <w:t>to keep those premiums</w:t>
      </w:r>
      <w:r w:rsidR="00DA34C4">
        <w:t>:</w:t>
      </w:r>
    </w:p>
    <w:p w:rsidR="00DA34C4" w:rsidRDefault="00DA34C4" w:rsidP="002F1854">
      <w:pPr>
        <w:pStyle w:val="paragraphsub"/>
      </w:pPr>
      <w:r>
        <w:tab/>
        <w:t>(i)</w:t>
      </w:r>
      <w:r>
        <w:tab/>
      </w:r>
      <w:r w:rsidR="006F3579">
        <w:t>to the extent</w:t>
      </w:r>
      <w:r w:rsidR="009808FD">
        <w:t xml:space="preserve"> they </w:t>
      </w:r>
      <w:r w:rsidR="006F3579">
        <w:t>are for</w:t>
      </w:r>
      <w:r w:rsidR="009808FD">
        <w:t xml:space="preserve"> reinsuring </w:t>
      </w:r>
      <w:r>
        <w:t xml:space="preserve">liability under </w:t>
      </w:r>
      <w:r w:rsidR="009808FD">
        <w:t xml:space="preserve">pool insurance contracts that involve </w:t>
      </w:r>
      <w:r w:rsidR="00555548">
        <w:t>medium to high levels of exposure to eligible cyclone losses</w:t>
      </w:r>
      <w:r w:rsidR="006B582E">
        <w:t>—</w:t>
      </w:r>
      <w:r w:rsidR="0085535F">
        <w:t>as low as possible</w:t>
      </w:r>
      <w:r>
        <w:t>;</w:t>
      </w:r>
      <w:r w:rsidR="00555548">
        <w:t xml:space="preserve"> </w:t>
      </w:r>
      <w:r w:rsidR="006F3579">
        <w:t>and</w:t>
      </w:r>
    </w:p>
    <w:p w:rsidR="00EB7B12" w:rsidRDefault="00DA34C4" w:rsidP="002F1854">
      <w:pPr>
        <w:pStyle w:val="paragraphsub"/>
      </w:pPr>
      <w:r>
        <w:tab/>
        <w:t>(ii)</w:t>
      </w:r>
      <w:r>
        <w:tab/>
        <w:t>t</w:t>
      </w:r>
      <w:r w:rsidR="006F3579">
        <w:t xml:space="preserve">o the extent they are for reinsuring </w:t>
      </w:r>
      <w:r>
        <w:t xml:space="preserve">liability under </w:t>
      </w:r>
      <w:r w:rsidR="006F3579">
        <w:t>pool insurance contracts that involve lower levels of exposure</w:t>
      </w:r>
      <w:r w:rsidR="0085535F">
        <w:t>—</w:t>
      </w:r>
      <w:r w:rsidR="00555548">
        <w:t>comparable</w:t>
      </w:r>
      <w:r w:rsidR="00EB7B12">
        <w:t xml:space="preserve"> to what would be charged by other reinsurers; and</w:t>
      </w:r>
    </w:p>
    <w:p w:rsidR="00845E12" w:rsidRDefault="00845E12" w:rsidP="002F1854">
      <w:pPr>
        <w:pStyle w:val="paragraph"/>
      </w:pPr>
      <w:r>
        <w:tab/>
        <w:t>(c)</w:t>
      </w:r>
      <w:r>
        <w:tab/>
        <w:t>to maintain incentives to reduce and mitigate the risk of eligible cyclone losses.</w:t>
      </w:r>
    </w:p>
    <w:p w:rsidR="00C310F3" w:rsidRPr="00E043FE" w:rsidRDefault="00A347F9" w:rsidP="002F1854">
      <w:pPr>
        <w:pStyle w:val="ActHead5"/>
      </w:pPr>
      <w:bookmarkStart w:id="19" w:name="_Toc88719236"/>
      <w:r w:rsidRPr="00436A6E">
        <w:rPr>
          <w:rStyle w:val="CharSectno"/>
        </w:rPr>
        <w:t>8</w:t>
      </w:r>
      <w:r w:rsidR="00676EDC" w:rsidRPr="00436A6E">
        <w:rPr>
          <w:rStyle w:val="CharSectno"/>
        </w:rPr>
        <w:t>E</w:t>
      </w:r>
      <w:r w:rsidR="00676EDC" w:rsidRPr="00E043FE">
        <w:t xml:space="preserve">  </w:t>
      </w:r>
      <w:r w:rsidR="00AC720A" w:rsidRPr="00E043FE">
        <w:t>Bureau to notify the Corporation when cyclone begins and ends</w:t>
      </w:r>
      <w:bookmarkEnd w:id="19"/>
    </w:p>
    <w:p w:rsidR="00AC720A" w:rsidRDefault="00AC720A" w:rsidP="002F1854">
      <w:pPr>
        <w:pStyle w:val="subsection"/>
      </w:pPr>
      <w:r>
        <w:tab/>
        <w:t>(1)</w:t>
      </w:r>
      <w:r>
        <w:tab/>
        <w:t>If:</w:t>
      </w:r>
    </w:p>
    <w:p w:rsidR="00AC720A" w:rsidRDefault="00AC720A" w:rsidP="002F1854">
      <w:pPr>
        <w:pStyle w:val="paragraph"/>
      </w:pPr>
      <w:r>
        <w:tab/>
        <w:t>(a)</w:t>
      </w:r>
      <w:r>
        <w:tab/>
        <w:t>the Bureau determines that a cyclone exists</w:t>
      </w:r>
      <w:r w:rsidR="005404FB">
        <w:t xml:space="preserve"> or has rei</w:t>
      </w:r>
      <w:r w:rsidR="007D5841">
        <w:t>ntensified</w:t>
      </w:r>
      <w:r>
        <w:t>; and</w:t>
      </w:r>
    </w:p>
    <w:p w:rsidR="00AC720A" w:rsidRDefault="00AC720A" w:rsidP="002F1854">
      <w:pPr>
        <w:pStyle w:val="paragraph"/>
      </w:pPr>
      <w:r>
        <w:tab/>
        <w:t>(b)</w:t>
      </w:r>
      <w:r>
        <w:tab/>
        <w:t>the cyclone is one about which, because of its proximity to Australia, the Bureau has published, or proposes to publish</w:t>
      </w:r>
      <w:r w:rsidR="00C94573">
        <w:t>, a warning;</w:t>
      </w:r>
    </w:p>
    <w:p w:rsidR="00C94573" w:rsidRDefault="00C94573" w:rsidP="002F1854">
      <w:pPr>
        <w:pStyle w:val="subsection2"/>
      </w:pPr>
      <w:r>
        <w:t>the Bureau must notify the Corporation that the cyclone exists</w:t>
      </w:r>
      <w:r w:rsidR="007D5841">
        <w:t xml:space="preserve"> or has reintensified</w:t>
      </w:r>
      <w:r>
        <w:t>, specifying the day and time when, in the Bureau’s opinion, the cyclone began</w:t>
      </w:r>
      <w:r w:rsidR="007D5841">
        <w:t xml:space="preserve"> or reintensified, as the case may be</w:t>
      </w:r>
      <w:r>
        <w:t>.</w:t>
      </w:r>
    </w:p>
    <w:p w:rsidR="00D469AA" w:rsidRDefault="00D469AA" w:rsidP="002F1854">
      <w:pPr>
        <w:pStyle w:val="subsection"/>
      </w:pPr>
      <w:r>
        <w:tab/>
        <w:t>(2)</w:t>
      </w:r>
      <w:r>
        <w:tab/>
        <w:t>If:</w:t>
      </w:r>
    </w:p>
    <w:p w:rsidR="00D469AA" w:rsidRDefault="00D469AA" w:rsidP="002F1854">
      <w:pPr>
        <w:pStyle w:val="paragraph"/>
      </w:pPr>
      <w:r>
        <w:tab/>
        <w:t>(a)</w:t>
      </w:r>
      <w:r>
        <w:tab/>
        <w:t>the Bureau determines that a cyclone has ended; and</w:t>
      </w:r>
    </w:p>
    <w:p w:rsidR="00D469AA" w:rsidRDefault="00D469AA" w:rsidP="002F1854">
      <w:pPr>
        <w:pStyle w:val="paragraph"/>
      </w:pPr>
      <w:r>
        <w:tab/>
        <w:t>(b)</w:t>
      </w:r>
      <w:r>
        <w:tab/>
        <w:t xml:space="preserve">the cyclone is one about which </w:t>
      </w:r>
      <w:r w:rsidR="003D5B80">
        <w:t xml:space="preserve">the </w:t>
      </w:r>
      <w:r>
        <w:t xml:space="preserve">Bureau has notified the Corporation under </w:t>
      </w:r>
      <w:r w:rsidR="002F1854">
        <w:t>subsection (</w:t>
      </w:r>
      <w:r>
        <w:t>1);</w:t>
      </w:r>
    </w:p>
    <w:p w:rsidR="00D469AA" w:rsidRDefault="00D469AA" w:rsidP="002F1854">
      <w:pPr>
        <w:pStyle w:val="subsection2"/>
      </w:pPr>
      <w:r>
        <w:t>the Bureau must notify the Corporation that the cyclone has ended, specifying the day and time when, in the Bureau’s opinion, the cyclone ended.</w:t>
      </w:r>
    </w:p>
    <w:p w:rsidR="00313AAA" w:rsidRDefault="00313AAA" w:rsidP="002F1854">
      <w:pPr>
        <w:pStyle w:val="subsection"/>
      </w:pPr>
      <w:r>
        <w:tab/>
        <w:t>(3)</w:t>
      </w:r>
      <w:r>
        <w:tab/>
        <w:t>A notification under this section must be given:</w:t>
      </w:r>
    </w:p>
    <w:p w:rsidR="00313AAA" w:rsidRDefault="00313AAA" w:rsidP="002F1854">
      <w:pPr>
        <w:pStyle w:val="paragraph"/>
      </w:pPr>
      <w:r>
        <w:tab/>
        <w:t>(a)</w:t>
      </w:r>
      <w:r>
        <w:tab/>
        <w:t xml:space="preserve">as soon as practicable, and in any event within 24 hours, after the Bureau determines as mentioned in </w:t>
      </w:r>
      <w:r w:rsidR="002F1854">
        <w:t>paragraph (</w:t>
      </w:r>
      <w:r>
        <w:t>1)(a) or (2)(a), as the case may be; and</w:t>
      </w:r>
    </w:p>
    <w:p w:rsidR="00313AAA" w:rsidRPr="00313AAA" w:rsidRDefault="00313AAA" w:rsidP="002F1854">
      <w:pPr>
        <w:pStyle w:val="paragraph"/>
      </w:pPr>
      <w:r>
        <w:tab/>
        <w:t>(b)</w:t>
      </w:r>
      <w:r>
        <w:tab/>
        <w:t xml:space="preserve">in writing </w:t>
      </w:r>
      <w:r w:rsidR="00980A7D">
        <w:t>sent</w:t>
      </w:r>
      <w:r>
        <w:t xml:space="preserve"> by electronic communication within the meaning of the </w:t>
      </w:r>
      <w:r>
        <w:rPr>
          <w:i/>
        </w:rPr>
        <w:t>Electronic Transactions Act 1999</w:t>
      </w:r>
      <w:r>
        <w:t>.</w:t>
      </w:r>
    </w:p>
    <w:p w:rsidR="006F66C4" w:rsidRPr="00756D32" w:rsidRDefault="00A347F9" w:rsidP="002F1854">
      <w:pPr>
        <w:pStyle w:val="ActHead5"/>
      </w:pPr>
      <w:bookmarkStart w:id="20" w:name="_Toc88719237"/>
      <w:r w:rsidRPr="00436A6E">
        <w:rPr>
          <w:rStyle w:val="CharSectno"/>
        </w:rPr>
        <w:t>8</w:t>
      </w:r>
      <w:r w:rsidR="00331CC0" w:rsidRPr="00436A6E">
        <w:rPr>
          <w:rStyle w:val="CharSectno"/>
        </w:rPr>
        <w:t>F</w:t>
      </w:r>
      <w:r w:rsidR="006F66C4" w:rsidRPr="00756D32">
        <w:t xml:space="preserve">  Declar</w:t>
      </w:r>
      <w:r w:rsidR="006F66C4">
        <w:t>ations about cyclone events</w:t>
      </w:r>
      <w:bookmarkEnd w:id="20"/>
      <w:r w:rsidR="006F66C4">
        <w:t xml:space="preserve"> </w:t>
      </w:r>
    </w:p>
    <w:p w:rsidR="0028175E" w:rsidRDefault="00C43A4C" w:rsidP="002F1854">
      <w:pPr>
        <w:pStyle w:val="subsection"/>
      </w:pPr>
      <w:r w:rsidRPr="00756D32">
        <w:tab/>
        <w:t>(1)</w:t>
      </w:r>
      <w:r w:rsidRPr="00756D32">
        <w:tab/>
      </w:r>
      <w:r w:rsidR="009840D3">
        <w:t xml:space="preserve">If </w:t>
      </w:r>
      <w:r w:rsidR="00C94573">
        <w:t>the Bureau</w:t>
      </w:r>
      <w:r w:rsidR="009840D3">
        <w:t xml:space="preserve"> </w:t>
      </w:r>
      <w:r w:rsidR="00C94573">
        <w:t>notifies</w:t>
      </w:r>
      <w:r w:rsidR="00284871">
        <w:t xml:space="preserve"> the Corporation that a cyclone exists</w:t>
      </w:r>
      <w:r w:rsidR="00CD11F2">
        <w:t xml:space="preserve"> or has reintensified</w:t>
      </w:r>
      <w:r w:rsidR="00284871">
        <w:t xml:space="preserve">, the </w:t>
      </w:r>
      <w:r w:rsidR="00D15DB4">
        <w:t xml:space="preserve">Corporation </w:t>
      </w:r>
      <w:r w:rsidR="00284871">
        <w:t>must</w:t>
      </w:r>
      <w:r w:rsidR="00D15DB4">
        <w:t xml:space="preserve"> declare that a cyclone event has begun. The declaration must</w:t>
      </w:r>
      <w:r w:rsidR="0028175E">
        <w:t>:</w:t>
      </w:r>
    </w:p>
    <w:p w:rsidR="0028175E" w:rsidRDefault="0028175E" w:rsidP="002F1854">
      <w:pPr>
        <w:pStyle w:val="paragraph"/>
      </w:pPr>
      <w:r>
        <w:tab/>
        <w:t>(a)</w:t>
      </w:r>
      <w:r>
        <w:tab/>
      </w:r>
      <w:r w:rsidR="00C70092">
        <w:t xml:space="preserve">specify </w:t>
      </w:r>
      <w:r>
        <w:t>the day and time when the cyclone began</w:t>
      </w:r>
      <w:r w:rsidR="00CD11F2">
        <w:t xml:space="preserve"> or reintensified</w:t>
      </w:r>
      <w:r w:rsidR="00E94DAD">
        <w:t xml:space="preserve">, as </w:t>
      </w:r>
      <w:r w:rsidR="00EA702A">
        <w:t>notified</w:t>
      </w:r>
      <w:r w:rsidR="00E94DAD">
        <w:t xml:space="preserve"> by the Bureau</w:t>
      </w:r>
      <w:r>
        <w:t>; and</w:t>
      </w:r>
    </w:p>
    <w:p w:rsidR="00C43A4C" w:rsidRDefault="0028175E" w:rsidP="002F1854">
      <w:pPr>
        <w:pStyle w:val="paragraph"/>
      </w:pPr>
      <w:r>
        <w:tab/>
        <w:t>(b)</w:t>
      </w:r>
      <w:r>
        <w:tab/>
      </w:r>
      <w:r w:rsidR="00C70092">
        <w:t>state that</w:t>
      </w:r>
      <w:r w:rsidR="00D15DB4">
        <w:t xml:space="preserve"> the claims period for the cyclone event began</w:t>
      </w:r>
      <w:r w:rsidR="00C70092">
        <w:t xml:space="preserve"> on that day at that time</w:t>
      </w:r>
      <w:r w:rsidR="00D15DB4">
        <w:t>.</w:t>
      </w:r>
    </w:p>
    <w:p w:rsidR="00CD11F2" w:rsidRPr="00756D32" w:rsidRDefault="00CD11F2" w:rsidP="002F1854">
      <w:pPr>
        <w:pStyle w:val="notetext"/>
      </w:pPr>
      <w:r>
        <w:t>Note:</w:t>
      </w:r>
      <w:r>
        <w:tab/>
        <w:t>If a cyclone</w:t>
      </w:r>
      <w:r w:rsidR="00D272B7">
        <w:t xml:space="preserve"> ends but then</w:t>
      </w:r>
      <w:r>
        <w:t xml:space="preserve"> reintensifies, a new cyclone event is declared under this section </w:t>
      </w:r>
      <w:r w:rsidR="00606772">
        <w:t>in relation to the cyclone.</w:t>
      </w:r>
    </w:p>
    <w:p w:rsidR="00607B98" w:rsidRDefault="00607B98" w:rsidP="002F1854">
      <w:pPr>
        <w:pStyle w:val="subsection"/>
      </w:pPr>
      <w:r w:rsidRPr="00756D32">
        <w:tab/>
        <w:t>(</w:t>
      </w:r>
      <w:r>
        <w:t>2</w:t>
      </w:r>
      <w:r w:rsidRPr="00756D32">
        <w:t>)</w:t>
      </w:r>
      <w:r w:rsidRPr="00756D32">
        <w:tab/>
      </w:r>
      <w:r>
        <w:t xml:space="preserve">If the Bureau </w:t>
      </w:r>
      <w:r w:rsidR="00C94573">
        <w:t>notifies</w:t>
      </w:r>
      <w:r>
        <w:t xml:space="preserve"> the Corporation that a cyclone has ended, the Corporation must declare that the cyclone event </w:t>
      </w:r>
      <w:r w:rsidR="00E22056">
        <w:t xml:space="preserve">has ended that was </w:t>
      </w:r>
      <w:r>
        <w:t>previous</w:t>
      </w:r>
      <w:r w:rsidR="00797DD0">
        <w:t>ly</w:t>
      </w:r>
      <w:r>
        <w:t xml:space="preserve"> declar</w:t>
      </w:r>
      <w:r w:rsidR="00797DD0">
        <w:t>ed</w:t>
      </w:r>
      <w:r>
        <w:t xml:space="preserve"> under </w:t>
      </w:r>
      <w:r w:rsidR="002F1854">
        <w:t>subsection (</w:t>
      </w:r>
      <w:r>
        <w:t xml:space="preserve">1) </w:t>
      </w:r>
      <w:r w:rsidR="00E22056">
        <w:t>in relation</w:t>
      </w:r>
      <w:r w:rsidR="00E60E2C">
        <w:t xml:space="preserve"> to that cyclone</w:t>
      </w:r>
      <w:r>
        <w:t>. The declaration under this subsection must specify:</w:t>
      </w:r>
    </w:p>
    <w:p w:rsidR="00607B98" w:rsidRDefault="00607B98" w:rsidP="002F1854">
      <w:pPr>
        <w:pStyle w:val="paragraph"/>
      </w:pPr>
      <w:r>
        <w:tab/>
        <w:t>(a)</w:t>
      </w:r>
      <w:r>
        <w:tab/>
        <w:t>the previous declaration; and</w:t>
      </w:r>
    </w:p>
    <w:p w:rsidR="00607B98" w:rsidRDefault="00607B98" w:rsidP="002F1854">
      <w:pPr>
        <w:pStyle w:val="paragraph"/>
      </w:pPr>
      <w:r>
        <w:tab/>
        <w:t>(b)</w:t>
      </w:r>
      <w:r>
        <w:tab/>
        <w:t>the day and time when the cyclone ended</w:t>
      </w:r>
      <w:r w:rsidR="00E94DAD">
        <w:t xml:space="preserve">, as </w:t>
      </w:r>
      <w:r w:rsidR="008908B1">
        <w:t>notified</w:t>
      </w:r>
      <w:r w:rsidR="00E94DAD">
        <w:t xml:space="preserve"> by the Bureau</w:t>
      </w:r>
      <w:r>
        <w:t>; and</w:t>
      </w:r>
    </w:p>
    <w:p w:rsidR="00607B98" w:rsidRDefault="00607B98" w:rsidP="002F1854">
      <w:pPr>
        <w:pStyle w:val="paragraph"/>
      </w:pPr>
      <w:r>
        <w:tab/>
        <w:t>(c)</w:t>
      </w:r>
      <w:r>
        <w:tab/>
        <w:t xml:space="preserve">the day and time when the claims period for the cyclone event </w:t>
      </w:r>
      <w:r w:rsidR="00F00E11">
        <w:t>ended</w:t>
      </w:r>
      <w:r>
        <w:t xml:space="preserve">, or will </w:t>
      </w:r>
      <w:r w:rsidR="00F00E11">
        <w:t>end</w:t>
      </w:r>
      <w:r>
        <w:t>, as the case requires.</w:t>
      </w:r>
    </w:p>
    <w:p w:rsidR="00832961" w:rsidRDefault="00264EA5" w:rsidP="002F1854">
      <w:pPr>
        <w:pStyle w:val="subsection"/>
      </w:pPr>
      <w:r>
        <w:tab/>
        <w:t>(3)</w:t>
      </w:r>
      <w:r>
        <w:tab/>
      </w:r>
      <w:r w:rsidR="00F00E11">
        <w:t>The</w:t>
      </w:r>
      <w:r w:rsidR="001B64D6">
        <w:t xml:space="preserve"> day and time specified under </w:t>
      </w:r>
      <w:r w:rsidR="002F1854">
        <w:t>paragraph (</w:t>
      </w:r>
      <w:r>
        <w:t>2)</w:t>
      </w:r>
      <w:r w:rsidR="001B64D6">
        <w:t>(c) must be</w:t>
      </w:r>
      <w:r w:rsidR="00F00E11">
        <w:t xml:space="preserve"> </w:t>
      </w:r>
      <w:r w:rsidR="00C80DDF">
        <w:t xml:space="preserve">the </w:t>
      </w:r>
      <w:r>
        <w:t>day and time when the period ends:</w:t>
      </w:r>
    </w:p>
    <w:p w:rsidR="00264EA5" w:rsidRDefault="00264EA5" w:rsidP="002F1854">
      <w:pPr>
        <w:pStyle w:val="paragraph"/>
      </w:pPr>
      <w:r>
        <w:tab/>
        <w:t>(a)</w:t>
      </w:r>
      <w:r>
        <w:tab/>
        <w:t xml:space="preserve">that began </w:t>
      </w:r>
      <w:r w:rsidR="002D776E">
        <w:t>on</w:t>
      </w:r>
      <w:r>
        <w:t xml:space="preserve"> the day</w:t>
      </w:r>
      <w:r w:rsidR="002D776E">
        <w:t>,</w:t>
      </w:r>
      <w:r>
        <w:t xml:space="preserve"> and </w:t>
      </w:r>
      <w:r w:rsidR="002D776E">
        <w:t xml:space="preserve">at the </w:t>
      </w:r>
      <w:r>
        <w:t>time</w:t>
      </w:r>
      <w:r w:rsidR="002D776E">
        <w:t>,</w:t>
      </w:r>
      <w:r>
        <w:t xml:space="preserve"> specified under </w:t>
      </w:r>
      <w:r w:rsidR="002F1854">
        <w:t>paragraph (</w:t>
      </w:r>
      <w:r>
        <w:t>2)(b); and</w:t>
      </w:r>
    </w:p>
    <w:p w:rsidR="00264EA5" w:rsidRDefault="00264EA5" w:rsidP="002F1854">
      <w:pPr>
        <w:pStyle w:val="paragraph"/>
      </w:pPr>
      <w:r>
        <w:tab/>
        <w:t>(b)</w:t>
      </w:r>
      <w:r>
        <w:tab/>
        <w:t>whose duration is prescribe</w:t>
      </w:r>
      <w:r w:rsidR="00195CF6">
        <w:t>d</w:t>
      </w:r>
      <w:r>
        <w:t xml:space="preserve"> by the regulations for the purposes of this </w:t>
      </w:r>
      <w:r w:rsidR="00195CF6">
        <w:t>subsection</w:t>
      </w:r>
      <w:r>
        <w:t>.</w:t>
      </w:r>
    </w:p>
    <w:p w:rsidR="002A137A" w:rsidRDefault="00C43A4C" w:rsidP="002F1854">
      <w:pPr>
        <w:pStyle w:val="subsection"/>
      </w:pPr>
      <w:r w:rsidRPr="00756D32">
        <w:tab/>
        <w:t>(</w:t>
      </w:r>
      <w:r w:rsidR="002229B9">
        <w:t>4</w:t>
      </w:r>
      <w:r w:rsidRPr="00756D32">
        <w:t>)</w:t>
      </w:r>
      <w:r w:rsidRPr="00756D32">
        <w:tab/>
        <w:t>A declaration under this section</w:t>
      </w:r>
      <w:r w:rsidR="002A137A">
        <w:t>:</w:t>
      </w:r>
    </w:p>
    <w:p w:rsidR="002A137A" w:rsidRDefault="002A137A" w:rsidP="002F1854">
      <w:pPr>
        <w:pStyle w:val="paragraph"/>
      </w:pPr>
      <w:r>
        <w:tab/>
        <w:t>(a)</w:t>
      </w:r>
      <w:r>
        <w:tab/>
      </w:r>
      <w:r w:rsidR="00CE74CA">
        <w:t xml:space="preserve">must be made </w:t>
      </w:r>
      <w:r>
        <w:t>as soon as practicable, and in any event within 24 hours, after the Bureau notifies the Corporation that a cyclone exists</w:t>
      </w:r>
      <w:r w:rsidR="00C629DD">
        <w:t>, has reintensified</w:t>
      </w:r>
      <w:r>
        <w:t xml:space="preserve"> or has ended, as the case may be; and</w:t>
      </w:r>
    </w:p>
    <w:p w:rsidR="002A137A" w:rsidRDefault="002A137A" w:rsidP="002F1854">
      <w:pPr>
        <w:pStyle w:val="paragraph"/>
      </w:pPr>
      <w:r>
        <w:tab/>
        <w:t>(b)</w:t>
      </w:r>
      <w:r>
        <w:tab/>
        <w:t>must be made by notifiable instrument; and</w:t>
      </w:r>
    </w:p>
    <w:p w:rsidR="00C43A4C" w:rsidRDefault="002A137A" w:rsidP="002F1854">
      <w:pPr>
        <w:pStyle w:val="paragraph"/>
      </w:pPr>
      <w:r>
        <w:tab/>
        <w:t>(c)</w:t>
      </w:r>
      <w:r>
        <w:tab/>
      </w:r>
      <w:r w:rsidR="00C43A4C" w:rsidRPr="00756D32">
        <w:t xml:space="preserve">cannot be </w:t>
      </w:r>
      <w:r w:rsidR="0059772C">
        <w:t xml:space="preserve">varied or </w:t>
      </w:r>
      <w:r w:rsidR="00C43A4C" w:rsidRPr="00756D32">
        <w:t>revoked.</w:t>
      </w:r>
    </w:p>
    <w:p w:rsidR="00F72AB4" w:rsidRDefault="0069190C" w:rsidP="002F1854">
      <w:pPr>
        <w:pStyle w:val="ItemHead"/>
      </w:pPr>
      <w:r>
        <w:t>9</w:t>
      </w:r>
      <w:r w:rsidR="00F72AB4">
        <w:t xml:space="preserve">  </w:t>
      </w:r>
      <w:r w:rsidR="00E043FE">
        <w:t>Paragraph 1</w:t>
      </w:r>
      <w:r w:rsidR="00F72AB4">
        <w:t>0(b)</w:t>
      </w:r>
    </w:p>
    <w:p w:rsidR="00181A8E" w:rsidRPr="00181A8E" w:rsidRDefault="00181A8E" w:rsidP="002F1854">
      <w:pPr>
        <w:pStyle w:val="Item"/>
      </w:pPr>
      <w:r>
        <w:t>Repeal the paragraph, substitute:</w:t>
      </w:r>
    </w:p>
    <w:p w:rsidR="00F72AB4" w:rsidRDefault="00F72AB4" w:rsidP="002F1854">
      <w:pPr>
        <w:pStyle w:val="paragraph"/>
      </w:pPr>
      <w:r>
        <w:tab/>
        <w:t>(b)</w:t>
      </w:r>
      <w:r>
        <w:tab/>
        <w:t xml:space="preserve">to operate a cyclone and related flood damage reinsurance pool by </w:t>
      </w:r>
      <w:r w:rsidR="006F4791">
        <w:t xml:space="preserve">entering into contracts of </w:t>
      </w:r>
      <w:r>
        <w:t xml:space="preserve">reinsurance </w:t>
      </w:r>
      <w:r w:rsidR="002D6925">
        <w:t>that enable general insurers to comply</w:t>
      </w:r>
      <w:r>
        <w:t xml:space="preserve"> with </w:t>
      </w:r>
      <w:r w:rsidR="002F1854">
        <w:t>Part 2</w:t>
      </w:r>
      <w:r w:rsidR="00024532">
        <w:t>A</w:t>
      </w:r>
      <w:r>
        <w:t>;</w:t>
      </w:r>
      <w:r w:rsidR="00181A8E">
        <w:t xml:space="preserve"> </w:t>
      </w:r>
    </w:p>
    <w:p w:rsidR="00181A8E" w:rsidRPr="00756D32" w:rsidRDefault="00181A8E" w:rsidP="002F1854">
      <w:pPr>
        <w:pStyle w:val="paragraph"/>
      </w:pPr>
      <w:r w:rsidRPr="00756D32">
        <w:tab/>
        <w:t>(</w:t>
      </w:r>
      <w:r>
        <w:t>c</w:t>
      </w:r>
      <w:r w:rsidRPr="00756D32">
        <w:t>)</w:t>
      </w:r>
      <w:r w:rsidRPr="00756D32">
        <w:tab/>
        <w:t>any other functions prescribed by the regulations.</w:t>
      </w:r>
    </w:p>
    <w:p w:rsidR="00F72AB4" w:rsidRDefault="0069190C" w:rsidP="002F1854">
      <w:pPr>
        <w:pStyle w:val="ItemHead"/>
      </w:pPr>
      <w:r>
        <w:t>10</w:t>
      </w:r>
      <w:r w:rsidR="00F72AB4">
        <w:t xml:space="preserve">  </w:t>
      </w:r>
      <w:r w:rsidR="00E043FE">
        <w:t>Paragraph 1</w:t>
      </w:r>
      <w:r w:rsidR="00F72AB4">
        <w:t>2(1)(b)</w:t>
      </w:r>
    </w:p>
    <w:p w:rsidR="00F72AB4" w:rsidRDefault="00F72AB4" w:rsidP="002F1854">
      <w:pPr>
        <w:pStyle w:val="Item"/>
      </w:pPr>
      <w:r>
        <w:t>Repeal the paragraph, substitute:</w:t>
      </w:r>
    </w:p>
    <w:p w:rsidR="00F72AB4" w:rsidRPr="00895A96" w:rsidRDefault="00F72AB4" w:rsidP="002F1854">
      <w:pPr>
        <w:pStyle w:val="paragraph"/>
      </w:pPr>
      <w:r>
        <w:tab/>
        <w:t>(b)</w:t>
      </w:r>
      <w:r>
        <w:tab/>
        <w:t>at least 6, but not more than 8, other members.</w:t>
      </w:r>
    </w:p>
    <w:p w:rsidR="00C25B62" w:rsidRDefault="0069190C" w:rsidP="002F1854">
      <w:pPr>
        <w:pStyle w:val="ItemHead"/>
      </w:pPr>
      <w:r>
        <w:t>11</w:t>
      </w:r>
      <w:r w:rsidR="00904987">
        <w:t xml:space="preserve">  Heading to </w:t>
      </w:r>
      <w:r w:rsidR="00BD6BB3">
        <w:t>Division 2</w:t>
      </w:r>
      <w:r w:rsidR="00904987">
        <w:t xml:space="preserve"> of </w:t>
      </w:r>
      <w:r w:rsidR="00E043FE">
        <w:t>Part 3</w:t>
      </w:r>
    </w:p>
    <w:p w:rsidR="00904987" w:rsidRDefault="00904987" w:rsidP="002F1854">
      <w:pPr>
        <w:pStyle w:val="Item"/>
      </w:pPr>
      <w:r>
        <w:t>Repeal the heading, substitute:</w:t>
      </w:r>
    </w:p>
    <w:p w:rsidR="00904987" w:rsidRDefault="00BD6BB3" w:rsidP="002F1854">
      <w:pPr>
        <w:pStyle w:val="ActHead3"/>
      </w:pPr>
      <w:bookmarkStart w:id="21" w:name="_Toc88719238"/>
      <w:r w:rsidRPr="00436A6E">
        <w:rPr>
          <w:rStyle w:val="CharDivNo"/>
        </w:rPr>
        <w:t>Division 2</w:t>
      </w:r>
      <w:r w:rsidR="00904987">
        <w:t>—</w:t>
      </w:r>
      <w:r w:rsidR="00904987" w:rsidRPr="00436A6E">
        <w:rPr>
          <w:rStyle w:val="CharDivText"/>
        </w:rPr>
        <w:t>Administrative provisions about members and observers</w:t>
      </w:r>
      <w:bookmarkEnd w:id="21"/>
    </w:p>
    <w:p w:rsidR="00904987" w:rsidRDefault="0069190C" w:rsidP="002F1854">
      <w:pPr>
        <w:pStyle w:val="ItemHead"/>
      </w:pPr>
      <w:r>
        <w:t>12</w:t>
      </w:r>
      <w:r w:rsidR="00904987">
        <w:t xml:space="preserve">  At the end of </w:t>
      </w:r>
      <w:r w:rsidR="00BD6BB3">
        <w:t>Division 2</w:t>
      </w:r>
      <w:r w:rsidR="00904987">
        <w:t xml:space="preserve"> of </w:t>
      </w:r>
      <w:r w:rsidR="00E043FE">
        <w:t>Part 3</w:t>
      </w:r>
    </w:p>
    <w:p w:rsidR="00904987" w:rsidRPr="00904987" w:rsidRDefault="00904987" w:rsidP="002F1854">
      <w:pPr>
        <w:pStyle w:val="Item"/>
      </w:pPr>
      <w:r>
        <w:t>Add:</w:t>
      </w:r>
    </w:p>
    <w:p w:rsidR="00AE6399" w:rsidRPr="00790FB3" w:rsidRDefault="00AE6399" w:rsidP="002F1854">
      <w:pPr>
        <w:pStyle w:val="ActHead5"/>
      </w:pPr>
      <w:bookmarkStart w:id="22" w:name="_Toc88719239"/>
      <w:r w:rsidRPr="00436A6E">
        <w:rPr>
          <w:rStyle w:val="CharSectno"/>
        </w:rPr>
        <w:t>2</w:t>
      </w:r>
      <w:r w:rsidR="00944E7E" w:rsidRPr="00436A6E">
        <w:rPr>
          <w:rStyle w:val="CharSectno"/>
        </w:rPr>
        <w:t>0A</w:t>
      </w:r>
      <w:r w:rsidRPr="00790FB3">
        <w:t xml:space="preserve">  Observer</w:t>
      </w:r>
      <w:r>
        <w:t>s</w:t>
      </w:r>
      <w:bookmarkEnd w:id="22"/>
    </w:p>
    <w:p w:rsidR="00AE6399" w:rsidRPr="00790FB3" w:rsidRDefault="00AE6399" w:rsidP="002F1854">
      <w:pPr>
        <w:pStyle w:val="SubsectionHead"/>
      </w:pPr>
      <w:r w:rsidRPr="00790FB3">
        <w:t>Role of observer</w:t>
      </w:r>
      <w:r w:rsidR="003C5818">
        <w:t>s</w:t>
      </w:r>
    </w:p>
    <w:p w:rsidR="00AE6399" w:rsidRPr="00790FB3" w:rsidRDefault="00AE6399" w:rsidP="002F1854">
      <w:pPr>
        <w:pStyle w:val="subsection"/>
      </w:pPr>
      <w:r w:rsidRPr="00790FB3">
        <w:tab/>
        <w:t>(1)</w:t>
      </w:r>
      <w:r w:rsidRPr="00790FB3">
        <w:tab/>
        <w:t>A person appointed under this section (</w:t>
      </w:r>
      <w:r w:rsidR="003A01D4">
        <w:t>an</w:t>
      </w:r>
      <w:r w:rsidRPr="00790FB3">
        <w:t xml:space="preserve"> </w:t>
      </w:r>
      <w:r w:rsidRPr="00790FB3">
        <w:rPr>
          <w:b/>
          <w:i/>
        </w:rPr>
        <w:t>observer</w:t>
      </w:r>
      <w:r w:rsidRPr="00790FB3">
        <w:t>):</w:t>
      </w:r>
    </w:p>
    <w:p w:rsidR="00AE6399" w:rsidRPr="00790FB3" w:rsidRDefault="00AE6399" w:rsidP="002F1854">
      <w:pPr>
        <w:pStyle w:val="paragraph"/>
      </w:pPr>
      <w:r w:rsidRPr="00790FB3">
        <w:tab/>
        <w:t>(a)</w:t>
      </w:r>
      <w:r w:rsidRPr="00790FB3">
        <w:tab/>
        <w:t xml:space="preserve">is entitled to receive notice of meetings of the </w:t>
      </w:r>
      <w:r w:rsidR="00E05790">
        <w:t>Corporation</w:t>
      </w:r>
      <w:r w:rsidRPr="00790FB3">
        <w:t>; and</w:t>
      </w:r>
    </w:p>
    <w:p w:rsidR="00AE6399" w:rsidRDefault="00AE6399" w:rsidP="002F1854">
      <w:pPr>
        <w:pStyle w:val="paragraph"/>
      </w:pPr>
      <w:r w:rsidRPr="00790FB3">
        <w:tab/>
        <w:t>(b)</w:t>
      </w:r>
      <w:r w:rsidRPr="00790FB3">
        <w:tab/>
        <w:t xml:space="preserve">may attend any meeting of the </w:t>
      </w:r>
      <w:r w:rsidR="00E05790">
        <w:t>Corporation</w:t>
      </w:r>
      <w:r w:rsidRPr="00790FB3">
        <w:t xml:space="preserve"> and take such </w:t>
      </w:r>
      <w:r w:rsidR="00BD6BB3">
        <w:t>part i</w:t>
      </w:r>
      <w:r w:rsidRPr="00790FB3">
        <w:t>n the proceedings, not including voting, as the observer thinks fit; and</w:t>
      </w:r>
    </w:p>
    <w:p w:rsidR="00390E65" w:rsidRDefault="00AE6399" w:rsidP="002F1854">
      <w:pPr>
        <w:pStyle w:val="paragraph"/>
      </w:pPr>
      <w:r w:rsidRPr="00790FB3">
        <w:tab/>
        <w:t>(c)</w:t>
      </w:r>
      <w:r w:rsidRPr="00790FB3">
        <w:tab/>
        <w:t xml:space="preserve">may report to the Minister on any matter relating to </w:t>
      </w:r>
      <w:r w:rsidR="00A41600">
        <w:t>the cyclone reinsur</w:t>
      </w:r>
      <w:r w:rsidR="00C43A4C">
        <w:t>anc</w:t>
      </w:r>
      <w:r w:rsidR="00A41600">
        <w:t xml:space="preserve">e </w:t>
      </w:r>
      <w:r w:rsidR="00210EFC">
        <w:t>scheme</w:t>
      </w:r>
      <w:r w:rsidR="00390E65">
        <w:t xml:space="preserve">; </w:t>
      </w:r>
      <w:r w:rsidRPr="00790FB3">
        <w:t>and</w:t>
      </w:r>
    </w:p>
    <w:p w:rsidR="00AE6399" w:rsidRPr="00790FB3" w:rsidRDefault="00390E65" w:rsidP="002F1854">
      <w:pPr>
        <w:pStyle w:val="paragraph"/>
      </w:pPr>
      <w:r>
        <w:tab/>
        <w:t>(d)</w:t>
      </w:r>
      <w:r>
        <w:tab/>
      </w:r>
      <w:r w:rsidR="00AE6399" w:rsidRPr="00790FB3">
        <w:t>if the Minister requests a report on such a matter</w:t>
      </w:r>
      <w:r>
        <w:t xml:space="preserve">, </w:t>
      </w:r>
      <w:r w:rsidRPr="00790FB3">
        <w:t>must report to the Minister</w:t>
      </w:r>
      <w:r>
        <w:t xml:space="preserve"> on that matter.</w:t>
      </w:r>
    </w:p>
    <w:p w:rsidR="00AE6399" w:rsidRPr="00790FB3" w:rsidRDefault="00AE6399" w:rsidP="002F1854">
      <w:pPr>
        <w:pStyle w:val="SubsectionHead"/>
      </w:pPr>
      <w:r w:rsidRPr="00790FB3">
        <w:t>Appointment of observer</w:t>
      </w:r>
      <w:r w:rsidR="003A01D4">
        <w:t>s</w:t>
      </w:r>
    </w:p>
    <w:p w:rsidR="009979E9" w:rsidRDefault="00AE6399" w:rsidP="002F1854">
      <w:pPr>
        <w:pStyle w:val="subsection"/>
      </w:pPr>
      <w:r w:rsidRPr="00790FB3">
        <w:tab/>
        <w:t>(2)</w:t>
      </w:r>
      <w:r w:rsidRPr="00790FB3">
        <w:tab/>
        <w:t xml:space="preserve">The Minister may, by written instrument, appoint </w:t>
      </w:r>
      <w:r w:rsidR="009979E9">
        <w:t xml:space="preserve">a representative of </w:t>
      </w:r>
      <w:r w:rsidR="000C4686">
        <w:t>APRA</w:t>
      </w:r>
      <w:r w:rsidR="009979E9">
        <w:t xml:space="preserve"> or </w:t>
      </w:r>
      <w:r w:rsidR="00AF2D23">
        <w:t xml:space="preserve">of </w:t>
      </w:r>
      <w:r w:rsidR="009979E9">
        <w:t>the Australian Government Actuary to be an observer,</w:t>
      </w:r>
      <w:r w:rsidR="002B73A3">
        <w:t xml:space="preserve"> </w:t>
      </w:r>
      <w:r w:rsidR="002B73A3" w:rsidRPr="00790FB3">
        <w:t>on a part</w:t>
      </w:r>
      <w:r w:rsidR="002F1854">
        <w:noBreakHyphen/>
      </w:r>
      <w:r w:rsidR="002B73A3" w:rsidRPr="00790FB3">
        <w:t>time basis.</w:t>
      </w:r>
      <w:r w:rsidR="002B73A3">
        <w:t xml:space="preserve"> At most 2 persons may hold office as observers at the same time</w:t>
      </w:r>
      <w:r w:rsidR="00F62DDA">
        <w:t>, of whom:</w:t>
      </w:r>
    </w:p>
    <w:p w:rsidR="00F62DDA" w:rsidRDefault="00F62DDA" w:rsidP="002F1854">
      <w:pPr>
        <w:pStyle w:val="paragraph"/>
      </w:pPr>
      <w:r>
        <w:tab/>
        <w:t>(a)</w:t>
      </w:r>
      <w:r>
        <w:tab/>
        <w:t>at most one may be a representative of APRA; and</w:t>
      </w:r>
    </w:p>
    <w:p w:rsidR="00F62DDA" w:rsidRDefault="00F62DDA" w:rsidP="002F1854">
      <w:pPr>
        <w:pStyle w:val="paragraph"/>
      </w:pPr>
      <w:r>
        <w:tab/>
        <w:t>(b)</w:t>
      </w:r>
      <w:r>
        <w:tab/>
        <w:t>at most one may be a representative of the Australian Government Actuary.</w:t>
      </w:r>
    </w:p>
    <w:p w:rsidR="000548DA" w:rsidRDefault="000548DA" w:rsidP="002F1854">
      <w:pPr>
        <w:pStyle w:val="subsection"/>
      </w:pPr>
      <w:r>
        <w:tab/>
        <w:t>(3)</w:t>
      </w:r>
      <w:r>
        <w:tab/>
        <w:t xml:space="preserve">A person is not eligible to be appointed as an observer </w:t>
      </w:r>
      <w:r w:rsidRPr="000548DA">
        <w:t>unless</w:t>
      </w:r>
      <w:r w:rsidR="00F62DDA">
        <w:t xml:space="preserve"> </w:t>
      </w:r>
      <w:r w:rsidR="00F62DDA" w:rsidRPr="000548DA">
        <w:t xml:space="preserve">the Minister is satisfied that </w:t>
      </w:r>
      <w:r w:rsidR="00F62DDA">
        <w:t>the person</w:t>
      </w:r>
      <w:r w:rsidR="00F62DDA" w:rsidRPr="000548DA">
        <w:t xml:space="preserve"> has qualifications or experience that the Minister considers relevant to the performance of the </w:t>
      </w:r>
      <w:r w:rsidR="00F62DDA">
        <w:t>Corporation’s</w:t>
      </w:r>
      <w:r w:rsidR="00F62DDA" w:rsidRPr="000548DA">
        <w:t xml:space="preserve"> function</w:t>
      </w:r>
      <w:r w:rsidR="00F62DDA">
        <w:t>s.</w:t>
      </w:r>
    </w:p>
    <w:p w:rsidR="00AE6399" w:rsidRPr="00790FB3" w:rsidRDefault="00AE6399" w:rsidP="002F1854">
      <w:pPr>
        <w:pStyle w:val="subsection"/>
      </w:pPr>
      <w:r w:rsidRPr="00790FB3">
        <w:tab/>
        <w:t>(</w:t>
      </w:r>
      <w:r w:rsidR="00424043">
        <w:t>4</w:t>
      </w:r>
      <w:r w:rsidRPr="00790FB3">
        <w:t>)</w:t>
      </w:r>
      <w:r w:rsidRPr="00790FB3">
        <w:tab/>
      </w:r>
      <w:r w:rsidR="00F602F6">
        <w:t>An</w:t>
      </w:r>
      <w:r w:rsidRPr="00790FB3">
        <w:t xml:space="preserve"> observer holds office for the period specified in the instrument of appointment. The period must not exceed </w:t>
      </w:r>
      <w:r w:rsidR="00944A82">
        <w:t>2 years</w:t>
      </w:r>
      <w:r w:rsidRPr="00790FB3">
        <w:t>.</w:t>
      </w:r>
    </w:p>
    <w:p w:rsidR="00AE6399" w:rsidRPr="00790FB3" w:rsidRDefault="00AE6399" w:rsidP="002F1854">
      <w:pPr>
        <w:pStyle w:val="notetext"/>
      </w:pPr>
      <w:r w:rsidRPr="00790FB3">
        <w:t>Note:</w:t>
      </w:r>
      <w:r w:rsidRPr="00790FB3">
        <w:tab/>
      </w:r>
      <w:r w:rsidR="00A17AC7">
        <w:t>An</w:t>
      </w:r>
      <w:r w:rsidRPr="00790FB3">
        <w:t xml:space="preserve"> observer may be reappointed: see </w:t>
      </w:r>
      <w:r w:rsidR="002F1854">
        <w:t>section 3</w:t>
      </w:r>
      <w:r w:rsidRPr="00790FB3">
        <w:t xml:space="preserve">3AA of the </w:t>
      </w:r>
      <w:r w:rsidRPr="00790FB3">
        <w:rPr>
          <w:i/>
        </w:rPr>
        <w:t>Acts Interpretation Act 1901</w:t>
      </w:r>
      <w:r w:rsidRPr="00790FB3">
        <w:t>.</w:t>
      </w:r>
    </w:p>
    <w:p w:rsidR="00AE6399" w:rsidRPr="00790FB3" w:rsidRDefault="00AE6399" w:rsidP="002F1854">
      <w:pPr>
        <w:pStyle w:val="subsection"/>
      </w:pPr>
      <w:r w:rsidRPr="00790FB3">
        <w:tab/>
        <w:t>(</w:t>
      </w:r>
      <w:r w:rsidR="00424043">
        <w:t>5</w:t>
      </w:r>
      <w:r w:rsidRPr="00790FB3">
        <w:t>)</w:t>
      </w:r>
      <w:r w:rsidRPr="00790FB3">
        <w:tab/>
        <w:t xml:space="preserve">The Minister may at any time terminate the appointment of </w:t>
      </w:r>
      <w:r w:rsidR="002A0D54">
        <w:t>an</w:t>
      </w:r>
      <w:r w:rsidRPr="00790FB3">
        <w:t xml:space="preserve"> observer.</w:t>
      </w:r>
    </w:p>
    <w:p w:rsidR="00AE6399" w:rsidRPr="00790FB3" w:rsidRDefault="00AE6399" w:rsidP="002F1854">
      <w:pPr>
        <w:pStyle w:val="SubsectionHead"/>
      </w:pPr>
      <w:r w:rsidRPr="00790FB3">
        <w:t>Terms and conditions</w:t>
      </w:r>
    </w:p>
    <w:p w:rsidR="00AE6399" w:rsidRPr="00790FB3" w:rsidRDefault="00AE6399" w:rsidP="002F1854">
      <w:pPr>
        <w:pStyle w:val="subsection"/>
      </w:pPr>
      <w:r w:rsidRPr="00790FB3">
        <w:tab/>
        <w:t>(</w:t>
      </w:r>
      <w:r w:rsidR="00424043">
        <w:t>6</w:t>
      </w:r>
      <w:r w:rsidRPr="00790FB3">
        <w:t>)</w:t>
      </w:r>
      <w:r w:rsidRPr="00790FB3">
        <w:tab/>
        <w:t xml:space="preserve">The Minister may grant leave of absence to </w:t>
      </w:r>
      <w:r w:rsidR="002A0D54">
        <w:t>an</w:t>
      </w:r>
      <w:r w:rsidRPr="00790FB3">
        <w:t xml:space="preserve"> observer on the terms and conditions that the Minister determines.</w:t>
      </w:r>
    </w:p>
    <w:p w:rsidR="00AE6399" w:rsidRDefault="00AE6399" w:rsidP="002F1854">
      <w:pPr>
        <w:pStyle w:val="subsection"/>
      </w:pPr>
      <w:r w:rsidRPr="00790FB3">
        <w:tab/>
        <w:t>(</w:t>
      </w:r>
      <w:r w:rsidR="00424043">
        <w:t>7</w:t>
      </w:r>
      <w:r w:rsidRPr="00790FB3">
        <w:t>)</w:t>
      </w:r>
      <w:r w:rsidRPr="00790FB3">
        <w:tab/>
      </w:r>
      <w:r w:rsidR="002A0D54">
        <w:t>An</w:t>
      </w:r>
      <w:r w:rsidRPr="00790FB3">
        <w:t xml:space="preserve"> observer may resign by giving the Minister a written resignation. The resignation takes effect on the day it is received by the Minister or, if a later day is specified in the resignation, on that later day.</w:t>
      </w:r>
    </w:p>
    <w:p w:rsidR="007B6391" w:rsidRDefault="0069190C" w:rsidP="002F1854">
      <w:pPr>
        <w:pStyle w:val="ItemHead"/>
      </w:pPr>
      <w:r>
        <w:t>13</w:t>
      </w:r>
      <w:r w:rsidR="00C31B46">
        <w:t xml:space="preserve">  After </w:t>
      </w:r>
      <w:r w:rsidR="00E043FE">
        <w:t>Division 5</w:t>
      </w:r>
      <w:r w:rsidR="00C31B46">
        <w:t xml:space="preserve"> of </w:t>
      </w:r>
      <w:r w:rsidR="00E043FE">
        <w:t>Part 3</w:t>
      </w:r>
    </w:p>
    <w:p w:rsidR="00C31B46" w:rsidRDefault="00C31B46" w:rsidP="002F1854">
      <w:pPr>
        <w:pStyle w:val="Item"/>
      </w:pPr>
      <w:r>
        <w:t>Insert:</w:t>
      </w:r>
    </w:p>
    <w:p w:rsidR="00C31B46" w:rsidRDefault="00E043FE" w:rsidP="002F1854">
      <w:pPr>
        <w:pStyle w:val="ActHead3"/>
      </w:pPr>
      <w:bookmarkStart w:id="23" w:name="_Toc88719240"/>
      <w:r w:rsidRPr="00436A6E">
        <w:rPr>
          <w:rStyle w:val="CharDivNo"/>
        </w:rPr>
        <w:t>Division 5</w:t>
      </w:r>
      <w:r w:rsidR="00C31B46" w:rsidRPr="00436A6E">
        <w:rPr>
          <w:rStyle w:val="CharDivNo"/>
        </w:rPr>
        <w:t>A</w:t>
      </w:r>
      <w:r w:rsidR="00C31B46">
        <w:t>—</w:t>
      </w:r>
      <w:r w:rsidR="00C31B46" w:rsidRPr="00436A6E">
        <w:rPr>
          <w:rStyle w:val="CharDivText"/>
        </w:rPr>
        <w:t>Reviewing actuary</w:t>
      </w:r>
      <w:bookmarkEnd w:id="23"/>
    </w:p>
    <w:p w:rsidR="00E05790" w:rsidRPr="00C51C85" w:rsidRDefault="00C31B46" w:rsidP="002F1854">
      <w:pPr>
        <w:pStyle w:val="ActHead5"/>
      </w:pPr>
      <w:bookmarkStart w:id="24" w:name="_Toc88719241"/>
      <w:r w:rsidRPr="00436A6E">
        <w:rPr>
          <w:rStyle w:val="CharSectno"/>
        </w:rPr>
        <w:t>33A</w:t>
      </w:r>
      <w:r>
        <w:t xml:space="preserve">  </w:t>
      </w:r>
      <w:r w:rsidR="00E05790" w:rsidRPr="00C51C85">
        <w:t>Nomination of reviewing actuary</w:t>
      </w:r>
      <w:bookmarkEnd w:id="24"/>
    </w:p>
    <w:p w:rsidR="00E05790" w:rsidRPr="00C51C85" w:rsidRDefault="00E05790" w:rsidP="002F1854">
      <w:pPr>
        <w:pStyle w:val="subsection"/>
      </w:pPr>
      <w:r w:rsidRPr="00C51C85">
        <w:tab/>
        <w:t>(1)</w:t>
      </w:r>
      <w:r w:rsidRPr="00C51C85">
        <w:tab/>
        <w:t xml:space="preserve">The </w:t>
      </w:r>
      <w:r>
        <w:t>Corporation</w:t>
      </w:r>
      <w:r w:rsidRPr="00C51C85">
        <w:t xml:space="preserve"> must, in writing, nominate </w:t>
      </w:r>
      <w:r w:rsidR="007425F3">
        <w:t xml:space="preserve">a person </w:t>
      </w:r>
      <w:r w:rsidRPr="00C51C85">
        <w:t>as reviewing actuary</w:t>
      </w:r>
      <w:r w:rsidR="007425F3">
        <w:t>. The person must be</w:t>
      </w:r>
      <w:r w:rsidRPr="00C51C85">
        <w:t xml:space="preserve"> an actuary</w:t>
      </w:r>
      <w:r w:rsidR="007425F3">
        <w:t xml:space="preserve"> who</w:t>
      </w:r>
      <w:r w:rsidRPr="00C51C85">
        <w:t>:</w:t>
      </w:r>
    </w:p>
    <w:p w:rsidR="00E05790" w:rsidRPr="00C51C85" w:rsidRDefault="00E05790" w:rsidP="002F1854">
      <w:pPr>
        <w:pStyle w:val="paragraph"/>
      </w:pPr>
      <w:r w:rsidRPr="00C51C85">
        <w:tab/>
        <w:t>(a)</w:t>
      </w:r>
      <w:r w:rsidRPr="00C51C85">
        <w:tab/>
        <w:t>is a Fellow of The Institute of Actuaries of Australia; and</w:t>
      </w:r>
    </w:p>
    <w:p w:rsidR="00E05790" w:rsidRPr="00C51C85" w:rsidRDefault="00E05790" w:rsidP="002F1854">
      <w:pPr>
        <w:pStyle w:val="paragraph"/>
      </w:pPr>
      <w:r w:rsidRPr="00C51C85">
        <w:tab/>
        <w:t>(b)</w:t>
      </w:r>
      <w:r w:rsidRPr="00C51C85">
        <w:tab/>
      </w:r>
      <w:r w:rsidR="00B007CD">
        <w:t>in the opinion of the</w:t>
      </w:r>
      <w:r w:rsidRPr="00C51C85">
        <w:t xml:space="preserve"> </w:t>
      </w:r>
      <w:r>
        <w:t>Corporation</w:t>
      </w:r>
      <w:r w:rsidR="00B007CD">
        <w:t>,</w:t>
      </w:r>
      <w:r w:rsidRPr="00C51C85">
        <w:t xml:space="preserve"> is a fit and proper person, and has appropriate skills, experience or knowledge, to be the reviewing actuary; and</w:t>
      </w:r>
    </w:p>
    <w:p w:rsidR="00E05790" w:rsidRDefault="00E05790" w:rsidP="002F1854">
      <w:pPr>
        <w:pStyle w:val="paragraph"/>
      </w:pPr>
      <w:r w:rsidRPr="00C51C85">
        <w:tab/>
        <w:t>(</w:t>
      </w:r>
      <w:r w:rsidR="007425F3">
        <w:t>c</w:t>
      </w:r>
      <w:r w:rsidRPr="00C51C85">
        <w:t>)</w:t>
      </w:r>
      <w:r w:rsidRPr="00C51C85">
        <w:tab/>
        <w:t xml:space="preserve">is </w:t>
      </w:r>
      <w:r w:rsidR="007425F3">
        <w:t>neither</w:t>
      </w:r>
      <w:r w:rsidRPr="00C51C85">
        <w:t xml:space="preserve"> a</w:t>
      </w:r>
      <w:r w:rsidR="007425F3">
        <w:t xml:space="preserve"> person employed under </w:t>
      </w:r>
      <w:r w:rsidR="002F1854">
        <w:t>section 3</w:t>
      </w:r>
      <w:r w:rsidR="007425F3">
        <w:t>2 nor a consultant engaged</w:t>
      </w:r>
      <w:r w:rsidRPr="00C51C85">
        <w:t xml:space="preserve"> under </w:t>
      </w:r>
      <w:r w:rsidR="002F1854">
        <w:t>section 3</w:t>
      </w:r>
      <w:r w:rsidR="007425F3">
        <w:t>3</w:t>
      </w:r>
      <w:r w:rsidRPr="00C51C85">
        <w:t>.</w:t>
      </w:r>
    </w:p>
    <w:p w:rsidR="00E05790" w:rsidRPr="00C51C85" w:rsidRDefault="00E05790" w:rsidP="002F1854">
      <w:pPr>
        <w:pStyle w:val="subsection"/>
      </w:pPr>
      <w:r w:rsidRPr="00C51C85">
        <w:tab/>
        <w:t>(2)</w:t>
      </w:r>
      <w:r w:rsidRPr="00C51C85">
        <w:tab/>
        <w:t>The nomination has effect for 3 years or a shorter period specified in the nomination.</w:t>
      </w:r>
    </w:p>
    <w:p w:rsidR="00E05790" w:rsidRPr="00C51C85" w:rsidRDefault="00E05790" w:rsidP="002F1854">
      <w:pPr>
        <w:pStyle w:val="subsection"/>
      </w:pPr>
      <w:r w:rsidRPr="00C51C85">
        <w:tab/>
        <w:t>(3)</w:t>
      </w:r>
      <w:r w:rsidRPr="00C51C85">
        <w:tab/>
        <w:t xml:space="preserve">The </w:t>
      </w:r>
      <w:r>
        <w:t>Corporation</w:t>
      </w:r>
      <w:r w:rsidRPr="00C51C85">
        <w:t xml:space="preserve"> must, in writing, revoke the nomination if the nominee:</w:t>
      </w:r>
    </w:p>
    <w:p w:rsidR="00E05790" w:rsidRPr="00C51C85" w:rsidRDefault="00E05790" w:rsidP="002F1854">
      <w:pPr>
        <w:pStyle w:val="paragraph"/>
      </w:pPr>
      <w:r w:rsidRPr="00C51C85">
        <w:tab/>
        <w:t>(a)</w:t>
      </w:r>
      <w:r w:rsidRPr="00C51C85">
        <w:tab/>
        <w:t>ceases to be a Fellow of The Institute of Actuaries of Australia; or</w:t>
      </w:r>
    </w:p>
    <w:p w:rsidR="00E05790" w:rsidRPr="00C51C85" w:rsidRDefault="00E05790" w:rsidP="002F1854">
      <w:pPr>
        <w:pStyle w:val="paragraph"/>
      </w:pPr>
      <w:r w:rsidRPr="00C51C85">
        <w:tab/>
        <w:t>(b)</w:t>
      </w:r>
      <w:r w:rsidRPr="00C51C85">
        <w:tab/>
        <w:t xml:space="preserve">becomes </w:t>
      </w:r>
      <w:r w:rsidR="00B007CD" w:rsidRPr="00C51C85">
        <w:t>a</w:t>
      </w:r>
      <w:r w:rsidR="00B007CD">
        <w:t xml:space="preserve"> person employed under </w:t>
      </w:r>
      <w:r w:rsidR="002F1854">
        <w:t>section 3</w:t>
      </w:r>
      <w:r w:rsidR="00B007CD">
        <w:t>2 or a consultant engaged</w:t>
      </w:r>
      <w:r w:rsidR="00B007CD" w:rsidRPr="00C51C85">
        <w:t xml:space="preserve"> under </w:t>
      </w:r>
      <w:r w:rsidR="002F1854">
        <w:t>section 3</w:t>
      </w:r>
      <w:r w:rsidR="00B007CD">
        <w:t>3</w:t>
      </w:r>
      <w:r w:rsidRPr="00C51C85">
        <w:t>.</w:t>
      </w:r>
    </w:p>
    <w:p w:rsidR="00E05790" w:rsidRPr="00C51C85" w:rsidRDefault="00E05790" w:rsidP="002F1854">
      <w:pPr>
        <w:pStyle w:val="subsection"/>
      </w:pPr>
      <w:r w:rsidRPr="00C51C85">
        <w:tab/>
        <w:t>(4)</w:t>
      </w:r>
      <w:r w:rsidRPr="00C51C85">
        <w:tab/>
        <w:t>Subsections (2) and (3) do not limit sub</w:t>
      </w:r>
      <w:r w:rsidR="002F1854">
        <w:t>section 3</w:t>
      </w:r>
      <w:r w:rsidRPr="00C51C85">
        <w:t xml:space="preserve">3(3) of the </w:t>
      </w:r>
      <w:r w:rsidRPr="00C51C85">
        <w:rPr>
          <w:i/>
        </w:rPr>
        <w:t>Acts Interpretation Act 1901</w:t>
      </w:r>
      <w:r w:rsidRPr="00C51C85">
        <w:t xml:space="preserve"> (which deals with revocation and variation of instruments).</w:t>
      </w:r>
    </w:p>
    <w:p w:rsidR="00E05790" w:rsidRPr="00C51C85" w:rsidRDefault="00E05790" w:rsidP="002F1854">
      <w:pPr>
        <w:pStyle w:val="SubsectionHead"/>
      </w:pPr>
      <w:r w:rsidRPr="00C51C85">
        <w:t>Reviewing actuary for first 3 years</w:t>
      </w:r>
      <w:r w:rsidR="005847C1">
        <w:t xml:space="preserve"> of cyclone reinsurance scheme</w:t>
      </w:r>
    </w:p>
    <w:p w:rsidR="00E05790" w:rsidRPr="00C51C85" w:rsidRDefault="00E05790" w:rsidP="002F1854">
      <w:pPr>
        <w:pStyle w:val="subsection"/>
      </w:pPr>
      <w:r w:rsidRPr="00C51C85">
        <w:tab/>
        <w:t>(5)</w:t>
      </w:r>
      <w:r w:rsidRPr="00C51C85">
        <w:tab/>
        <w:t xml:space="preserve">The </w:t>
      </w:r>
      <w:r>
        <w:t>Corporation</w:t>
      </w:r>
      <w:r w:rsidRPr="00C51C85">
        <w:t xml:space="preserve"> must nominate the Australian Government Actuary under </w:t>
      </w:r>
      <w:r w:rsidR="002F1854">
        <w:t>subsection (</w:t>
      </w:r>
      <w:r w:rsidRPr="00C51C85">
        <w:t xml:space="preserve">1) as the first reviewing actuary, as soon as reasonably practicable after the commencement of this section. The nomination has effect for 3 years, despite </w:t>
      </w:r>
      <w:r w:rsidR="002F1854">
        <w:t>subsection (</w:t>
      </w:r>
      <w:r w:rsidRPr="00C51C85">
        <w:t>2) of this section and sub</w:t>
      </w:r>
      <w:r w:rsidR="002F1854">
        <w:t>section 3</w:t>
      </w:r>
      <w:r w:rsidRPr="00C51C85">
        <w:t xml:space="preserve">3(3) of the </w:t>
      </w:r>
      <w:r w:rsidRPr="00C51C85">
        <w:rPr>
          <w:i/>
        </w:rPr>
        <w:t>Acts Interpretation Act 1901</w:t>
      </w:r>
      <w:r w:rsidRPr="00C51C85">
        <w:t xml:space="preserve">, but subject to </w:t>
      </w:r>
      <w:r w:rsidR="002F1854">
        <w:t>subsection (</w:t>
      </w:r>
      <w:r w:rsidRPr="00C51C85">
        <w:t>3) of this section.</w:t>
      </w:r>
    </w:p>
    <w:p w:rsidR="00E05790" w:rsidRPr="00C51C85" w:rsidRDefault="00E05790" w:rsidP="002F1854">
      <w:pPr>
        <w:pStyle w:val="SubsectionHead"/>
      </w:pPr>
      <w:r w:rsidRPr="00C51C85">
        <w:t>Nominations and revocations are not legislative instruments</w:t>
      </w:r>
    </w:p>
    <w:p w:rsidR="00E05790" w:rsidRPr="00C51C85" w:rsidRDefault="00E05790" w:rsidP="002F1854">
      <w:pPr>
        <w:pStyle w:val="subsection"/>
      </w:pPr>
      <w:r w:rsidRPr="00C51C85">
        <w:tab/>
        <w:t>(6)</w:t>
      </w:r>
      <w:r w:rsidRPr="00C51C85">
        <w:tab/>
        <w:t xml:space="preserve">Neither a nomination under </w:t>
      </w:r>
      <w:r w:rsidR="002F1854">
        <w:t>subsection (</w:t>
      </w:r>
      <w:r w:rsidRPr="00C51C85">
        <w:t xml:space="preserve">1) nor a revocation under </w:t>
      </w:r>
      <w:r w:rsidR="002F1854">
        <w:t>subsection (</w:t>
      </w:r>
      <w:r w:rsidRPr="00C51C85">
        <w:t>3) is a legislative instrument.</w:t>
      </w:r>
    </w:p>
    <w:p w:rsidR="00E05790" w:rsidRPr="00C51C85" w:rsidRDefault="00084EB6" w:rsidP="002F1854">
      <w:pPr>
        <w:pStyle w:val="ActHead5"/>
      </w:pPr>
      <w:bookmarkStart w:id="25" w:name="_Toc88719242"/>
      <w:r w:rsidRPr="00436A6E">
        <w:rPr>
          <w:rStyle w:val="CharSectno"/>
        </w:rPr>
        <w:t>33B</w:t>
      </w:r>
      <w:r w:rsidR="00E05790" w:rsidRPr="00C51C85">
        <w:t xml:space="preserve">  Duties of reviewing actuary</w:t>
      </w:r>
      <w:bookmarkEnd w:id="25"/>
    </w:p>
    <w:p w:rsidR="00981C89" w:rsidRDefault="00E05790" w:rsidP="002F1854">
      <w:pPr>
        <w:pStyle w:val="subsection"/>
      </w:pPr>
      <w:r w:rsidRPr="00C51C85">
        <w:tab/>
        <w:t>(1)</w:t>
      </w:r>
      <w:r w:rsidRPr="00C51C85">
        <w:tab/>
      </w:r>
      <w:r w:rsidR="00981C89">
        <w:t>The duties of the reviewing actuary are:</w:t>
      </w:r>
    </w:p>
    <w:p w:rsidR="00981C89" w:rsidRDefault="00981C89" w:rsidP="002F1854">
      <w:pPr>
        <w:pStyle w:val="paragraph"/>
      </w:pPr>
      <w:r>
        <w:tab/>
        <w:t>(a)</w:t>
      </w:r>
      <w:r>
        <w:tab/>
      </w:r>
      <w:r w:rsidR="00CD6E13">
        <w:t xml:space="preserve">to review the premiums that the Corporation proposes to charge in respect of contracts of reinsurance it enters into as insurer under the cyclone reinsurance scheme, and the Corporation’s compliance with section </w:t>
      </w:r>
      <w:r w:rsidR="00A347F9">
        <w:t>8</w:t>
      </w:r>
      <w:r w:rsidR="00CD6E13">
        <w:t>D in setting those premiums; and</w:t>
      </w:r>
    </w:p>
    <w:p w:rsidR="00524F53" w:rsidRDefault="00524F53" w:rsidP="002F1854">
      <w:pPr>
        <w:pStyle w:val="paragraph"/>
      </w:pPr>
      <w:r>
        <w:tab/>
        <w:t>(b)</w:t>
      </w:r>
      <w:r>
        <w:tab/>
        <w:t xml:space="preserve">to </w:t>
      </w:r>
      <w:r w:rsidRPr="00C51C85">
        <w:t>review</w:t>
      </w:r>
      <w:r>
        <w:t>,</w:t>
      </w:r>
      <w:r w:rsidRPr="00C51C85">
        <w:t xml:space="preserve"> and report to the </w:t>
      </w:r>
      <w:r>
        <w:t>Corporation</w:t>
      </w:r>
      <w:r w:rsidRPr="00C51C85">
        <w:t xml:space="preserve"> on</w:t>
      </w:r>
      <w:r>
        <w:t>,</w:t>
      </w:r>
      <w:r w:rsidRPr="00C51C85">
        <w:t xml:space="preserve"> each </w:t>
      </w:r>
      <w:r>
        <w:t xml:space="preserve">Financial Outlook Report prepared under </w:t>
      </w:r>
      <w:r w:rsidR="002F1854">
        <w:t>section 4</w:t>
      </w:r>
      <w:r>
        <w:t>0A, before the Report is given to the Minister; and</w:t>
      </w:r>
    </w:p>
    <w:p w:rsidR="00524F53" w:rsidRDefault="00524F53" w:rsidP="002F1854">
      <w:pPr>
        <w:pStyle w:val="paragraph"/>
      </w:pPr>
      <w:r>
        <w:tab/>
        <w:t>(c)</w:t>
      </w:r>
      <w:r>
        <w:tab/>
        <w:t>to provide advice and reports on actuarial matters, as requested by the Corporation.</w:t>
      </w:r>
    </w:p>
    <w:p w:rsidR="00E05790" w:rsidRPr="00C51C85" w:rsidRDefault="00E05790" w:rsidP="002F1854">
      <w:pPr>
        <w:pStyle w:val="subsection"/>
      </w:pPr>
      <w:r w:rsidRPr="00C51C85">
        <w:tab/>
        <w:t>(</w:t>
      </w:r>
      <w:r w:rsidR="00524F53">
        <w:t>2</w:t>
      </w:r>
      <w:r w:rsidRPr="00C51C85">
        <w:t>)</w:t>
      </w:r>
      <w:r w:rsidRPr="00C51C85">
        <w:tab/>
      </w:r>
      <w:r w:rsidR="00084EB6">
        <w:t xml:space="preserve">A </w:t>
      </w:r>
      <w:r w:rsidR="00084EB6" w:rsidRPr="00C51C85">
        <w:t>report</w:t>
      </w:r>
      <w:r w:rsidR="00084EB6">
        <w:t xml:space="preserve"> to the Corporation</w:t>
      </w:r>
      <w:r w:rsidR="00084EB6" w:rsidRPr="00C51C85">
        <w:t xml:space="preserve"> under </w:t>
      </w:r>
      <w:r w:rsidR="002F1854">
        <w:t>paragraph (</w:t>
      </w:r>
      <w:r w:rsidR="00524F53">
        <w:t>1</w:t>
      </w:r>
      <w:r w:rsidR="00084EB6" w:rsidRPr="00C51C85">
        <w:t>)</w:t>
      </w:r>
      <w:r w:rsidR="00524F53">
        <w:t>(b)</w:t>
      </w:r>
      <w:r w:rsidR="00084EB6" w:rsidRPr="00C51C85">
        <w:t xml:space="preserve"> </w:t>
      </w:r>
      <w:r w:rsidR="00084EB6">
        <w:t xml:space="preserve">must state whether, in the </w:t>
      </w:r>
      <w:r w:rsidR="00084EB6" w:rsidRPr="00C51C85">
        <w:t>reviewing actuary</w:t>
      </w:r>
      <w:r w:rsidR="00084EB6">
        <w:t xml:space="preserve">’s opinion, the Corporation has </w:t>
      </w:r>
      <w:r w:rsidRPr="00C51C85">
        <w:t xml:space="preserve">made all arrangements necessary for </w:t>
      </w:r>
      <w:r w:rsidR="00084EB6">
        <w:t>the reviewing actuary</w:t>
      </w:r>
      <w:r w:rsidRPr="00C51C85">
        <w:t xml:space="preserve"> to conduct the review to which the report relates.</w:t>
      </w:r>
    </w:p>
    <w:p w:rsidR="00E05790" w:rsidRPr="00C51C85" w:rsidRDefault="00E05790" w:rsidP="002F1854">
      <w:pPr>
        <w:pStyle w:val="subsection"/>
      </w:pPr>
      <w:r w:rsidRPr="00C51C85">
        <w:tab/>
        <w:t>(</w:t>
      </w:r>
      <w:r w:rsidR="00524F53">
        <w:t>3</w:t>
      </w:r>
      <w:r w:rsidRPr="00C51C85">
        <w:t>)</w:t>
      </w:r>
      <w:r w:rsidRPr="00C51C85">
        <w:tab/>
        <w:t xml:space="preserve">If the reviewing actuary has significant concerns about the financial sustainability of the </w:t>
      </w:r>
      <w:r w:rsidR="00084EB6">
        <w:t>cyclone reinsurance scheme</w:t>
      </w:r>
      <w:r w:rsidRPr="00C51C85">
        <w:t xml:space="preserve">, or the risk management processes of the </w:t>
      </w:r>
      <w:r w:rsidR="00084EB6">
        <w:t>Corporation</w:t>
      </w:r>
      <w:r w:rsidRPr="00C51C85">
        <w:t xml:space="preserve">, </w:t>
      </w:r>
      <w:r w:rsidR="00084EB6">
        <w:t>the reviewing actuary</w:t>
      </w:r>
      <w:r w:rsidRPr="00C51C85">
        <w:t xml:space="preserve"> must report those concerns to the </w:t>
      </w:r>
      <w:r>
        <w:t>Corporation</w:t>
      </w:r>
      <w:r w:rsidRPr="00C51C85">
        <w:t xml:space="preserve"> as soon as reasonably practicable.</w:t>
      </w:r>
    </w:p>
    <w:p w:rsidR="00E05790" w:rsidRPr="00C51C85" w:rsidRDefault="00084EB6" w:rsidP="002F1854">
      <w:pPr>
        <w:pStyle w:val="ActHead5"/>
      </w:pPr>
      <w:bookmarkStart w:id="26" w:name="_Toc88719243"/>
      <w:r w:rsidRPr="00436A6E">
        <w:rPr>
          <w:rStyle w:val="CharSectno"/>
        </w:rPr>
        <w:t>33C</w:t>
      </w:r>
      <w:r w:rsidR="00E05790" w:rsidRPr="00C51C85">
        <w:t xml:space="preserve">  </w:t>
      </w:r>
      <w:r w:rsidR="00B35DB8">
        <w:t>Corporation</w:t>
      </w:r>
      <w:r w:rsidR="00E05790" w:rsidRPr="00C51C85">
        <w:t xml:space="preserve"> to assist reviewing actuary</w:t>
      </w:r>
      <w:bookmarkEnd w:id="26"/>
    </w:p>
    <w:p w:rsidR="00E05790" w:rsidRPr="00C51C85" w:rsidRDefault="00E05790" w:rsidP="002F1854">
      <w:pPr>
        <w:pStyle w:val="subsection"/>
      </w:pPr>
      <w:r w:rsidRPr="00C51C85">
        <w:tab/>
      </w:r>
      <w:r w:rsidRPr="00C51C85">
        <w:tab/>
        <w:t xml:space="preserve">The </w:t>
      </w:r>
      <w:r w:rsidR="00B35DB8">
        <w:t>Corporation</w:t>
      </w:r>
      <w:r w:rsidRPr="00C51C85">
        <w:t xml:space="preserve"> must make arrangements to enable</w:t>
      </w:r>
      <w:r w:rsidR="00084EB6">
        <w:t xml:space="preserve"> </w:t>
      </w:r>
      <w:r w:rsidR="00084EB6" w:rsidRPr="00C51C85">
        <w:t xml:space="preserve">the reviewing actuary to perform </w:t>
      </w:r>
      <w:r w:rsidR="00084EB6">
        <w:t>the duties for which</w:t>
      </w:r>
      <w:r w:rsidR="00084EB6" w:rsidRPr="00C51C85">
        <w:t xml:space="preserve"> </w:t>
      </w:r>
      <w:r w:rsidR="002F1854">
        <w:t>section 3</w:t>
      </w:r>
      <w:r w:rsidR="00084EB6">
        <w:t>3B provides.</w:t>
      </w:r>
    </w:p>
    <w:p w:rsidR="000A087F" w:rsidRDefault="0069190C" w:rsidP="002F1854">
      <w:pPr>
        <w:pStyle w:val="ItemHead"/>
      </w:pPr>
      <w:r>
        <w:t>14</w:t>
      </w:r>
      <w:r w:rsidR="000A087F">
        <w:t xml:space="preserve">  </w:t>
      </w:r>
      <w:r w:rsidR="00E043FE">
        <w:t>Section 3</w:t>
      </w:r>
      <w:r w:rsidR="000A087F">
        <w:t>5 (heading)</w:t>
      </w:r>
    </w:p>
    <w:p w:rsidR="000A087F" w:rsidRDefault="000A087F" w:rsidP="002F1854">
      <w:pPr>
        <w:pStyle w:val="Item"/>
      </w:pPr>
      <w:r>
        <w:t>Repeal the heading, substitute:</w:t>
      </w:r>
    </w:p>
    <w:p w:rsidR="000A087F" w:rsidRPr="000A087F" w:rsidRDefault="000A087F" w:rsidP="002F1854">
      <w:pPr>
        <w:pStyle w:val="ActHead5"/>
      </w:pPr>
      <w:bookmarkStart w:id="27" w:name="_Toc88719244"/>
      <w:r w:rsidRPr="00436A6E">
        <w:rPr>
          <w:rStyle w:val="CharSectno"/>
        </w:rPr>
        <w:t>35</w:t>
      </w:r>
      <w:r>
        <w:t xml:space="preserve">  Commonwealth guarantee: </w:t>
      </w:r>
      <w:r w:rsidR="00DB701C">
        <w:t xml:space="preserve">payments otherwise than under </w:t>
      </w:r>
      <w:r w:rsidR="00DB701C" w:rsidRPr="000A087F">
        <w:t xml:space="preserve">cyclone reinsurance </w:t>
      </w:r>
      <w:r w:rsidR="00DB701C">
        <w:t>contracts</w:t>
      </w:r>
      <w:bookmarkEnd w:id="27"/>
    </w:p>
    <w:p w:rsidR="00DB701C" w:rsidRDefault="0069190C" w:rsidP="002F1854">
      <w:pPr>
        <w:pStyle w:val="ItemHead"/>
      </w:pPr>
      <w:r>
        <w:t>15</w:t>
      </w:r>
      <w:r w:rsidR="00DB701C">
        <w:t xml:space="preserve">  </w:t>
      </w:r>
      <w:r w:rsidR="00E043FE">
        <w:t>Sub</w:t>
      </w:r>
      <w:r w:rsidR="002F1854">
        <w:t>section 3</w:t>
      </w:r>
      <w:r w:rsidR="00DB701C">
        <w:t>5(1)</w:t>
      </w:r>
    </w:p>
    <w:p w:rsidR="00DB701C" w:rsidRPr="00DB701C" w:rsidRDefault="00DB701C" w:rsidP="002F1854">
      <w:pPr>
        <w:pStyle w:val="Item"/>
      </w:pPr>
      <w:r>
        <w:t>Omit “other than the Commonwealth”, substitute “(other than the Commonwealth) otherwise than in respect of a liability of the Corporation as insurer under a contract of reinsurance it entered into under the cyclone reinsurance scheme”.</w:t>
      </w:r>
    </w:p>
    <w:p w:rsidR="001B7378" w:rsidRDefault="0069190C" w:rsidP="002F1854">
      <w:pPr>
        <w:pStyle w:val="ItemHead"/>
      </w:pPr>
      <w:r>
        <w:t>16</w:t>
      </w:r>
      <w:r w:rsidR="001B7378">
        <w:t xml:space="preserve">  </w:t>
      </w:r>
      <w:r w:rsidR="00E043FE">
        <w:t>Sub</w:t>
      </w:r>
      <w:r w:rsidR="002F1854">
        <w:t>section 3</w:t>
      </w:r>
      <w:r w:rsidR="001B7378">
        <w:t>5(3)</w:t>
      </w:r>
    </w:p>
    <w:p w:rsidR="001B7378" w:rsidRDefault="001B7378" w:rsidP="002F1854">
      <w:pPr>
        <w:pStyle w:val="Item"/>
      </w:pPr>
      <w:r>
        <w:t>After “liabilities”, insert “(other than its liabilities as insurer under contracts of reinsurance it entered into under the cyclone reinsurance scheme)”.</w:t>
      </w:r>
    </w:p>
    <w:p w:rsidR="002F16C3" w:rsidRDefault="0069190C" w:rsidP="002F1854">
      <w:pPr>
        <w:pStyle w:val="ItemHead"/>
      </w:pPr>
      <w:r>
        <w:t>17</w:t>
      </w:r>
      <w:r w:rsidR="002F16C3">
        <w:t xml:space="preserve">  </w:t>
      </w:r>
      <w:r w:rsidR="000A087F">
        <w:t>After</w:t>
      </w:r>
      <w:r w:rsidR="002F16C3">
        <w:t xml:space="preserve"> </w:t>
      </w:r>
      <w:r w:rsidR="002F1854">
        <w:t>section 3</w:t>
      </w:r>
      <w:r w:rsidR="002F16C3">
        <w:t>5</w:t>
      </w:r>
    </w:p>
    <w:p w:rsidR="002F16C3" w:rsidRDefault="000A087F" w:rsidP="002F1854">
      <w:pPr>
        <w:pStyle w:val="Item"/>
      </w:pPr>
      <w:r>
        <w:t>Insert</w:t>
      </w:r>
      <w:r w:rsidR="002F16C3">
        <w:t>:</w:t>
      </w:r>
    </w:p>
    <w:p w:rsidR="000A087F" w:rsidRPr="000A087F" w:rsidRDefault="000A087F" w:rsidP="002F1854">
      <w:pPr>
        <w:pStyle w:val="ActHead5"/>
      </w:pPr>
      <w:bookmarkStart w:id="28" w:name="_Toc88719245"/>
      <w:r w:rsidRPr="00436A6E">
        <w:rPr>
          <w:rStyle w:val="CharSectno"/>
        </w:rPr>
        <w:t>35A</w:t>
      </w:r>
      <w:r>
        <w:t xml:space="preserve">  Commonwealth guarantee: </w:t>
      </w:r>
      <w:r w:rsidR="00DB701C">
        <w:t xml:space="preserve">payments under </w:t>
      </w:r>
      <w:r w:rsidRPr="000A087F">
        <w:t xml:space="preserve">cyclone reinsurance </w:t>
      </w:r>
      <w:r w:rsidR="00DB701C">
        <w:t>contracts</w:t>
      </w:r>
      <w:bookmarkEnd w:id="28"/>
      <w:r w:rsidRPr="000A087F">
        <w:t xml:space="preserve"> </w:t>
      </w:r>
    </w:p>
    <w:p w:rsidR="00F53454" w:rsidRDefault="00FB0A2C" w:rsidP="002F1854">
      <w:pPr>
        <w:pStyle w:val="subsection"/>
      </w:pPr>
      <w:r w:rsidRPr="00756D32">
        <w:tab/>
        <w:t>(1)</w:t>
      </w:r>
      <w:r w:rsidRPr="00756D32">
        <w:tab/>
        <w:t xml:space="preserve">The Commonwealth guarantees the due payment of money that may become payable by the Corporation to any person </w:t>
      </w:r>
      <w:r w:rsidR="00D8788C">
        <w:t>(</w:t>
      </w:r>
      <w:r w:rsidRPr="00756D32">
        <w:t>other than the Commonwealth</w:t>
      </w:r>
      <w:r w:rsidR="00D8788C">
        <w:t>) in respect of a liability</w:t>
      </w:r>
      <w:r w:rsidR="00E04214">
        <w:t xml:space="preserve"> (a </w:t>
      </w:r>
      <w:r w:rsidR="00E04214">
        <w:rPr>
          <w:b/>
          <w:i/>
        </w:rPr>
        <w:t>cyclone loss liability</w:t>
      </w:r>
      <w:r w:rsidR="00E04214">
        <w:t>)</w:t>
      </w:r>
      <w:r w:rsidR="00D8788C">
        <w:t xml:space="preserve"> of the Corporation as insurer under a contract of reinsurance it enters into under the cyclone reinsurance scheme</w:t>
      </w:r>
      <w:r w:rsidRPr="00756D32">
        <w:t>.</w:t>
      </w:r>
    </w:p>
    <w:p w:rsidR="00D8788C" w:rsidRPr="00756D32" w:rsidRDefault="00D8788C" w:rsidP="002F1854">
      <w:pPr>
        <w:pStyle w:val="subsection"/>
      </w:pPr>
      <w:r>
        <w:tab/>
        <w:t>(2)</w:t>
      </w:r>
      <w:r>
        <w:tab/>
        <w:t xml:space="preserve">However, the total of the amounts paid by the Commonwealth under </w:t>
      </w:r>
      <w:r w:rsidR="002F1854">
        <w:t>subsection (</w:t>
      </w:r>
      <w:r>
        <w:t>1) in a financial year must not exceed:</w:t>
      </w:r>
    </w:p>
    <w:p w:rsidR="00D8788C" w:rsidRDefault="00D8788C" w:rsidP="002F1854">
      <w:pPr>
        <w:pStyle w:val="paragraph"/>
      </w:pPr>
      <w:r>
        <w:tab/>
        <w:t>(a)</w:t>
      </w:r>
      <w:r>
        <w:tab/>
        <w:t xml:space="preserve">unless </w:t>
      </w:r>
      <w:r w:rsidR="002F1854">
        <w:t>paragraph (</w:t>
      </w:r>
      <w:r>
        <w:t>b) of this subsection applies—$10 billion; or</w:t>
      </w:r>
    </w:p>
    <w:p w:rsidR="00D8788C" w:rsidRDefault="00D8788C" w:rsidP="002F1854">
      <w:pPr>
        <w:pStyle w:val="paragraph"/>
      </w:pPr>
      <w:r>
        <w:tab/>
        <w:t>(b)</w:t>
      </w:r>
      <w:r>
        <w:tab/>
        <w:t xml:space="preserve">if an amount is determined for that financial year under </w:t>
      </w:r>
      <w:r w:rsidR="002F1854">
        <w:t>subsection (</w:t>
      </w:r>
      <w:r>
        <w:t>4)—the greatest amount so determined.</w:t>
      </w:r>
    </w:p>
    <w:p w:rsidR="002147D3" w:rsidRPr="00756D32" w:rsidRDefault="002147D3" w:rsidP="002F1854">
      <w:pPr>
        <w:pStyle w:val="subsection"/>
      </w:pPr>
      <w:r w:rsidRPr="00756D32">
        <w:tab/>
        <w:t>(3)</w:t>
      </w:r>
      <w:r w:rsidRPr="00756D32">
        <w:tab/>
        <w:t xml:space="preserve">If at any time the Corporation considers it likely that, after taking into account the guarantee under this section, </w:t>
      </w:r>
      <w:r>
        <w:t>the Corporation</w:t>
      </w:r>
      <w:r w:rsidRPr="00756D32">
        <w:t xml:space="preserve"> will be unable to discharge all</w:t>
      </w:r>
      <w:r>
        <w:t xml:space="preserve"> its</w:t>
      </w:r>
      <w:r w:rsidR="00E04214">
        <w:t xml:space="preserve"> cyclone loss</w:t>
      </w:r>
      <w:r>
        <w:t xml:space="preserve"> liabilities, </w:t>
      </w:r>
      <w:r w:rsidRPr="00756D32">
        <w:t>the Corporation must give the Minister a written notice to that effect.</w:t>
      </w:r>
    </w:p>
    <w:p w:rsidR="00610DF7" w:rsidRDefault="002F16C3" w:rsidP="002F1854">
      <w:pPr>
        <w:pStyle w:val="subsection"/>
      </w:pPr>
      <w:r>
        <w:tab/>
        <w:t>(4)</w:t>
      </w:r>
      <w:r>
        <w:tab/>
        <w:t>If</w:t>
      </w:r>
      <w:r w:rsidR="00610DF7">
        <w:t xml:space="preserve"> the Minister receives a notice under </w:t>
      </w:r>
      <w:r w:rsidR="002F1854">
        <w:t>subsection (</w:t>
      </w:r>
      <w:r w:rsidR="00610DF7">
        <w:t>3)</w:t>
      </w:r>
      <w:r w:rsidR="001D3010">
        <w:t>, the Minister must:</w:t>
      </w:r>
    </w:p>
    <w:p w:rsidR="001D3010" w:rsidRDefault="001D3010" w:rsidP="002F1854">
      <w:pPr>
        <w:pStyle w:val="paragraph"/>
      </w:pPr>
      <w:r>
        <w:tab/>
        <w:t>(a)</w:t>
      </w:r>
      <w:r>
        <w:tab/>
        <w:t>if the Minister is not the Treasurer—consult with the Treasurer; and</w:t>
      </w:r>
    </w:p>
    <w:p w:rsidR="002F16C3" w:rsidRDefault="002F16C3" w:rsidP="002F1854">
      <w:pPr>
        <w:pStyle w:val="paragraph"/>
      </w:pPr>
      <w:r>
        <w:tab/>
        <w:t>(</w:t>
      </w:r>
      <w:r w:rsidR="001D3010">
        <w:t>b</w:t>
      </w:r>
      <w:r>
        <w:t>)</w:t>
      </w:r>
      <w:r>
        <w:tab/>
      </w:r>
      <w:r w:rsidR="001D3010">
        <w:t>consult with the Prime Minister and the Finance Minister</w:t>
      </w:r>
      <w:r>
        <w:t>; and</w:t>
      </w:r>
    </w:p>
    <w:p w:rsidR="001D3010" w:rsidRDefault="00610DF7" w:rsidP="002F1854">
      <w:pPr>
        <w:pStyle w:val="paragraph"/>
      </w:pPr>
      <w:r>
        <w:tab/>
        <w:t>(c)</w:t>
      </w:r>
      <w:r>
        <w:tab/>
      </w:r>
      <w:r w:rsidR="001D3010">
        <w:t>determine an amount for a financial year</w:t>
      </w:r>
      <w:r w:rsidR="00E04214">
        <w:t>,</w:t>
      </w:r>
      <w:r w:rsidR="001D3010">
        <w:t xml:space="preserve"> for the purposes of </w:t>
      </w:r>
      <w:r w:rsidR="002F1854">
        <w:t>paragraph (</w:t>
      </w:r>
      <w:r w:rsidR="001D3010">
        <w:t>2)(b)</w:t>
      </w:r>
      <w:r w:rsidR="00E04214">
        <w:t>, that in the Minister’s opinion is sufficient to ensure that</w:t>
      </w:r>
      <w:r w:rsidR="00E04214" w:rsidRPr="00756D32">
        <w:t>, after taking into account the guarantee under this section,</w:t>
      </w:r>
      <w:r w:rsidR="00E04214">
        <w:t xml:space="preserve"> the Corporation will be able to discharge all its cyclone loss liabilities.</w:t>
      </w:r>
    </w:p>
    <w:p w:rsidR="00884A95" w:rsidRDefault="00884A95" w:rsidP="002F1854">
      <w:pPr>
        <w:pStyle w:val="notetext"/>
      </w:pPr>
      <w:r>
        <w:t>Note:</w:t>
      </w:r>
      <w:r>
        <w:tab/>
      </w:r>
      <w:r w:rsidR="00693557">
        <w:t xml:space="preserve">If the Corporation gives the Minister a further notice under </w:t>
      </w:r>
      <w:r w:rsidR="002F1854">
        <w:t>subsection (</w:t>
      </w:r>
      <w:r w:rsidR="00693557">
        <w:t>3), this subsection may have a further application.</w:t>
      </w:r>
    </w:p>
    <w:p w:rsidR="00323A84" w:rsidRDefault="00323A84" w:rsidP="002F1854">
      <w:pPr>
        <w:pStyle w:val="subsection"/>
      </w:pPr>
      <w:r>
        <w:tab/>
        <w:t>(5)</w:t>
      </w:r>
      <w:r>
        <w:tab/>
        <w:t xml:space="preserve">A determination under </w:t>
      </w:r>
      <w:r w:rsidR="002F1854">
        <w:t>subsection (</w:t>
      </w:r>
      <w:r>
        <w:t>4) must be made by notifiable instrument, and cannot be revoked.</w:t>
      </w:r>
    </w:p>
    <w:p w:rsidR="00323A84" w:rsidRDefault="00323A84" w:rsidP="002F1854">
      <w:pPr>
        <w:pStyle w:val="subsection"/>
      </w:pPr>
      <w:r>
        <w:tab/>
        <w:t>(6)</w:t>
      </w:r>
      <w:r>
        <w:tab/>
      </w:r>
      <w:r w:rsidR="00E61DA8">
        <w:t>The validity of a</w:t>
      </w:r>
      <w:r>
        <w:t xml:space="preserve"> determination under </w:t>
      </w:r>
      <w:r w:rsidR="002F1854">
        <w:t>subsection (</w:t>
      </w:r>
      <w:r>
        <w:t xml:space="preserve">4) </w:t>
      </w:r>
      <w:r w:rsidR="00E61DA8">
        <w:t xml:space="preserve">is not affected by a failure to comply with </w:t>
      </w:r>
      <w:r w:rsidR="002F1854">
        <w:t>paragraph (</w:t>
      </w:r>
      <w:r w:rsidR="00E61DA8">
        <w:t>4)(a) or (b)</w:t>
      </w:r>
      <w:r w:rsidR="00D0058F">
        <w:t>.</w:t>
      </w:r>
    </w:p>
    <w:p w:rsidR="00277337" w:rsidRDefault="0069190C" w:rsidP="002F1854">
      <w:pPr>
        <w:pStyle w:val="ItemHead"/>
      </w:pPr>
      <w:r>
        <w:t>18</w:t>
      </w:r>
      <w:r w:rsidR="00277337">
        <w:t xml:space="preserve">  </w:t>
      </w:r>
      <w:r w:rsidR="00F53454">
        <w:t>P</w:t>
      </w:r>
      <w:r w:rsidR="00E043FE">
        <w:t>aragraph 3</w:t>
      </w:r>
      <w:r w:rsidR="00277337">
        <w:t>7(b)</w:t>
      </w:r>
    </w:p>
    <w:p w:rsidR="00277337" w:rsidRPr="00277337" w:rsidRDefault="00F53454" w:rsidP="002F1854">
      <w:pPr>
        <w:pStyle w:val="Item"/>
      </w:pPr>
      <w:r>
        <w:t>After “35”, insert</w:t>
      </w:r>
      <w:r w:rsidR="00277337">
        <w:t xml:space="preserve"> “or 35A”.</w:t>
      </w:r>
    </w:p>
    <w:p w:rsidR="00E349FD" w:rsidRDefault="0069190C" w:rsidP="002F1854">
      <w:pPr>
        <w:pStyle w:val="ItemHead"/>
      </w:pPr>
      <w:r>
        <w:t>19</w:t>
      </w:r>
      <w:r w:rsidR="00E349FD">
        <w:t xml:space="preserve">  Paragraph 38(2)(d)</w:t>
      </w:r>
    </w:p>
    <w:p w:rsidR="00E349FD" w:rsidRPr="000E2AB7" w:rsidRDefault="00E349FD" w:rsidP="002F1854">
      <w:pPr>
        <w:pStyle w:val="Item"/>
      </w:pPr>
      <w:r>
        <w:t>After “insurance”, insert “(except contracts of reinsurance entered into under the cyclone reinsurance scheme)”.</w:t>
      </w:r>
    </w:p>
    <w:p w:rsidR="00404A71" w:rsidRDefault="0069190C" w:rsidP="002F1854">
      <w:pPr>
        <w:pStyle w:val="ItemHead"/>
      </w:pPr>
      <w:r>
        <w:t>20</w:t>
      </w:r>
      <w:r w:rsidR="000E2AB7">
        <w:t xml:space="preserve">  </w:t>
      </w:r>
      <w:r w:rsidR="00E043FE">
        <w:t>Paragraph 3</w:t>
      </w:r>
      <w:r w:rsidR="000E2AB7">
        <w:t>8(2)(</w:t>
      </w:r>
      <w:r w:rsidR="002B0336">
        <w:t>e</w:t>
      </w:r>
      <w:r w:rsidR="000E2AB7">
        <w:t>)</w:t>
      </w:r>
    </w:p>
    <w:p w:rsidR="000E2AB7" w:rsidRDefault="000819DB" w:rsidP="002F1854">
      <w:pPr>
        <w:pStyle w:val="Item"/>
      </w:pPr>
      <w:r>
        <w:t xml:space="preserve">Repeal the </w:t>
      </w:r>
      <w:r w:rsidR="002B0336">
        <w:t>paragraph</w:t>
      </w:r>
      <w:r>
        <w:t>, substitute:</w:t>
      </w:r>
    </w:p>
    <w:p w:rsidR="002B0336" w:rsidRDefault="002B0336" w:rsidP="002F1854">
      <w:pPr>
        <w:pStyle w:val="paragraph"/>
      </w:pPr>
      <w:r>
        <w:tab/>
        <w:t>(e)</w:t>
      </w:r>
      <w:r>
        <w:tab/>
        <w:t>directions relating to the extent to which risk is to be retained by insureds under contracts of reinsurance with the Corporation.</w:t>
      </w:r>
    </w:p>
    <w:p w:rsidR="002260AC" w:rsidRDefault="0069190C" w:rsidP="002F1854">
      <w:pPr>
        <w:pStyle w:val="ItemHead"/>
      </w:pPr>
      <w:r>
        <w:t>21</w:t>
      </w:r>
      <w:r w:rsidR="006676F7">
        <w:t xml:space="preserve">  </w:t>
      </w:r>
      <w:r w:rsidR="00BD6BB3">
        <w:t>Section 4</w:t>
      </w:r>
      <w:r w:rsidR="00883F46">
        <w:t>0</w:t>
      </w:r>
    </w:p>
    <w:p w:rsidR="006676F7" w:rsidRDefault="00D44395" w:rsidP="002F1854">
      <w:pPr>
        <w:pStyle w:val="Item"/>
      </w:pPr>
      <w:r>
        <w:t>Omit “The”, substitute “(1) The”</w:t>
      </w:r>
      <w:r w:rsidR="00883F46">
        <w:t>.</w:t>
      </w:r>
    </w:p>
    <w:p w:rsidR="00D44395" w:rsidRDefault="0069190C" w:rsidP="002F1854">
      <w:pPr>
        <w:pStyle w:val="ItemHead"/>
      </w:pPr>
      <w:r>
        <w:t>22</w:t>
      </w:r>
      <w:r w:rsidR="00D44395">
        <w:t xml:space="preserve">  Section 40 (note)</w:t>
      </w:r>
    </w:p>
    <w:p w:rsidR="00D44395" w:rsidRDefault="00D44395" w:rsidP="002F1854">
      <w:pPr>
        <w:pStyle w:val="Item"/>
      </w:pPr>
      <w:r>
        <w:t>Repeal the note.</w:t>
      </w:r>
    </w:p>
    <w:p w:rsidR="00D44395" w:rsidRDefault="0069190C" w:rsidP="002F1854">
      <w:pPr>
        <w:pStyle w:val="ItemHead"/>
      </w:pPr>
      <w:r>
        <w:t>23</w:t>
      </w:r>
      <w:r w:rsidR="00D44395">
        <w:t xml:space="preserve">  At the end of </w:t>
      </w:r>
      <w:r w:rsidR="002F1854">
        <w:t>section 4</w:t>
      </w:r>
      <w:r w:rsidR="00D44395">
        <w:t>0</w:t>
      </w:r>
    </w:p>
    <w:p w:rsidR="00D44395" w:rsidRDefault="00D44395" w:rsidP="002F1854">
      <w:pPr>
        <w:pStyle w:val="Item"/>
      </w:pPr>
      <w:r>
        <w:t>Add:</w:t>
      </w:r>
    </w:p>
    <w:p w:rsidR="00D44395" w:rsidRDefault="00D44395" w:rsidP="002F1854">
      <w:pPr>
        <w:pStyle w:val="subsection"/>
      </w:pPr>
      <w:r>
        <w:tab/>
        <w:t>(2)</w:t>
      </w:r>
      <w:r>
        <w:tab/>
      </w:r>
      <w:r w:rsidR="00090EFB">
        <w:t>However, a</w:t>
      </w:r>
      <w:r>
        <w:t xml:space="preserve"> power or function under section </w:t>
      </w:r>
      <w:r w:rsidR="004B3C77">
        <w:t>8F</w:t>
      </w:r>
      <w:r>
        <w:t xml:space="preserve"> (declarations about cyclone events) may only be delegated to:</w:t>
      </w:r>
    </w:p>
    <w:p w:rsidR="00D44395" w:rsidRDefault="00D44395" w:rsidP="002F1854">
      <w:pPr>
        <w:pStyle w:val="paragraph"/>
      </w:pPr>
      <w:r>
        <w:tab/>
        <w:t>(a)</w:t>
      </w:r>
      <w:r>
        <w:tab/>
        <w:t>the Chief Executive; or</w:t>
      </w:r>
    </w:p>
    <w:p w:rsidR="00D44395" w:rsidRPr="00D44395" w:rsidRDefault="00D44395" w:rsidP="002F1854">
      <w:pPr>
        <w:pStyle w:val="paragraph"/>
      </w:pPr>
      <w:r>
        <w:tab/>
        <w:t>(b)</w:t>
      </w:r>
      <w:r>
        <w:tab/>
        <w:t xml:space="preserve">a person employed under </w:t>
      </w:r>
      <w:r w:rsidR="002F1854">
        <w:t>section 3</w:t>
      </w:r>
      <w:r>
        <w:t>2 in a senior executive position.</w:t>
      </w:r>
    </w:p>
    <w:p w:rsidR="00883F46" w:rsidRDefault="0069190C" w:rsidP="002F1854">
      <w:pPr>
        <w:pStyle w:val="ItemHead"/>
      </w:pPr>
      <w:r>
        <w:t>24</w:t>
      </w:r>
      <w:r w:rsidR="00883F46">
        <w:t xml:space="preserve">  </w:t>
      </w:r>
      <w:r w:rsidR="00BD6BB3">
        <w:t>Section 4</w:t>
      </w:r>
      <w:r w:rsidR="00883F46">
        <w:t>1</w:t>
      </w:r>
    </w:p>
    <w:p w:rsidR="00883F46" w:rsidRDefault="00883F46" w:rsidP="002F1854">
      <w:pPr>
        <w:pStyle w:val="Item"/>
      </w:pPr>
      <w:r>
        <w:t>Repeal the section, substitute:</w:t>
      </w:r>
    </w:p>
    <w:p w:rsidR="006676F7" w:rsidRDefault="006676F7" w:rsidP="002F1854">
      <w:pPr>
        <w:pStyle w:val="ActHead5"/>
      </w:pPr>
      <w:bookmarkStart w:id="29" w:name="_Toc88719246"/>
      <w:r w:rsidRPr="00436A6E">
        <w:rPr>
          <w:rStyle w:val="CharSectno"/>
        </w:rPr>
        <w:t>40A</w:t>
      </w:r>
      <w:r>
        <w:t xml:space="preserve">  </w:t>
      </w:r>
      <w:bookmarkStart w:id="30" w:name="_Hlk87792302"/>
      <w:r w:rsidR="006C37DC">
        <w:t>Annual Financial Outlook Report</w:t>
      </w:r>
      <w:bookmarkEnd w:id="30"/>
      <w:bookmarkEnd w:id="29"/>
    </w:p>
    <w:p w:rsidR="006C37DC" w:rsidRDefault="006C37DC" w:rsidP="002F1854">
      <w:pPr>
        <w:pStyle w:val="subsection"/>
      </w:pPr>
      <w:r>
        <w:tab/>
        <w:t>(1)</w:t>
      </w:r>
      <w:r>
        <w:tab/>
        <w:t xml:space="preserve">After the end of a financial year beginning on or after </w:t>
      </w:r>
      <w:r w:rsidR="00E043FE">
        <w:t>1 July</w:t>
      </w:r>
      <w:r>
        <w:t xml:space="preserve"> 2023, the Corporation must prepare and give to the Minister a Financial Outlook Report that sets out the matters prescribed by the regulations.</w:t>
      </w:r>
    </w:p>
    <w:p w:rsidR="006C37DC" w:rsidRDefault="006C37DC" w:rsidP="002F1854">
      <w:pPr>
        <w:pStyle w:val="subsection"/>
      </w:pPr>
      <w:r>
        <w:tab/>
        <w:t>(2)</w:t>
      </w:r>
      <w:r>
        <w:tab/>
        <w:t>The Report must be given to the Minister</w:t>
      </w:r>
      <w:r w:rsidR="008D3BFF">
        <w:t xml:space="preserve"> </w:t>
      </w:r>
      <w:r>
        <w:t xml:space="preserve">on or before the next </w:t>
      </w:r>
      <w:r w:rsidR="00BD6BB3">
        <w:t>15 October</w:t>
      </w:r>
      <w:r>
        <w:t xml:space="preserve"> after the end of the financial year.</w:t>
      </w:r>
    </w:p>
    <w:p w:rsidR="00EC1309" w:rsidRDefault="00EC1309" w:rsidP="002F1854">
      <w:pPr>
        <w:pStyle w:val="subsection"/>
      </w:pPr>
      <w:r>
        <w:tab/>
        <w:t>(3)</w:t>
      </w:r>
      <w:r>
        <w:tab/>
        <w:t>The Report must be published on the Corporation’s website within 10 business days after it is given to the Minister.</w:t>
      </w:r>
    </w:p>
    <w:p w:rsidR="006676F7" w:rsidRDefault="006676F7" w:rsidP="002F1854">
      <w:pPr>
        <w:pStyle w:val="ActHead5"/>
      </w:pPr>
      <w:bookmarkStart w:id="31" w:name="_Toc88719247"/>
      <w:r w:rsidRPr="00436A6E">
        <w:rPr>
          <w:rStyle w:val="CharSectno"/>
        </w:rPr>
        <w:t>41</w:t>
      </w:r>
      <w:r>
        <w:t xml:space="preserve">  Review of Act</w:t>
      </w:r>
      <w:bookmarkEnd w:id="31"/>
    </w:p>
    <w:p w:rsidR="001A551F" w:rsidRDefault="006676F7" w:rsidP="002F1854">
      <w:pPr>
        <w:pStyle w:val="subsection"/>
      </w:pPr>
      <w:r>
        <w:tab/>
      </w:r>
      <w:r>
        <w:tab/>
      </w:r>
      <w:r w:rsidR="001A551F">
        <w:t>The Minister must:</w:t>
      </w:r>
    </w:p>
    <w:p w:rsidR="001A551F" w:rsidRDefault="001A551F" w:rsidP="002F1854">
      <w:pPr>
        <w:pStyle w:val="paragraph"/>
      </w:pPr>
      <w:r>
        <w:tab/>
        <w:t>(a)</w:t>
      </w:r>
      <w:r>
        <w:tab/>
        <w:t xml:space="preserve">as soon as practicable after </w:t>
      </w:r>
      <w:r w:rsidR="00E043FE">
        <w:t>1 July</w:t>
      </w:r>
      <w:r>
        <w:t xml:space="preserve"> 2025; and</w:t>
      </w:r>
    </w:p>
    <w:p w:rsidR="001A551F" w:rsidRDefault="001A551F" w:rsidP="002F1854">
      <w:pPr>
        <w:pStyle w:val="paragraph"/>
      </w:pPr>
      <w:r>
        <w:tab/>
        <w:t>(b)</w:t>
      </w:r>
      <w:r>
        <w:tab/>
        <w:t>at least once every 5 years after that day;</w:t>
      </w:r>
    </w:p>
    <w:p w:rsidR="006676F7" w:rsidRPr="006676F7" w:rsidRDefault="001A551F" w:rsidP="002F1854">
      <w:pPr>
        <w:pStyle w:val="subsection2"/>
      </w:pPr>
      <w:r>
        <w:t>prepare a report that reviews the need for this Act to continue in operation.</w:t>
      </w:r>
    </w:p>
    <w:p w:rsidR="00B50B55" w:rsidRPr="009638B0" w:rsidRDefault="002F1854" w:rsidP="002F1854">
      <w:pPr>
        <w:pStyle w:val="ActHead7"/>
        <w:pageBreakBefore/>
      </w:pPr>
      <w:bookmarkStart w:id="32" w:name="_Toc88719248"/>
      <w:r w:rsidRPr="00436A6E">
        <w:rPr>
          <w:rStyle w:val="CharAmPartNo"/>
        </w:rPr>
        <w:t>Part 2</w:t>
      </w:r>
      <w:r w:rsidR="00B50B55" w:rsidRPr="009638B0">
        <w:t>—</w:t>
      </w:r>
      <w:r w:rsidR="00436D05" w:rsidRPr="00436A6E">
        <w:rPr>
          <w:rStyle w:val="CharAmPartText"/>
        </w:rPr>
        <w:t>Application of</w:t>
      </w:r>
      <w:r w:rsidR="00B50B55" w:rsidRPr="00436A6E">
        <w:rPr>
          <w:rStyle w:val="CharAmPartText"/>
        </w:rPr>
        <w:t xml:space="preserve"> amendments</w:t>
      </w:r>
      <w:bookmarkEnd w:id="32"/>
    </w:p>
    <w:p w:rsidR="00883F95" w:rsidRPr="002F1854" w:rsidRDefault="0069190C" w:rsidP="002F1854">
      <w:pPr>
        <w:pStyle w:val="Transitional"/>
      </w:pPr>
      <w:r>
        <w:t>25</w:t>
      </w:r>
      <w:r w:rsidR="00883F95">
        <w:t xml:space="preserve">  Application of section </w:t>
      </w:r>
      <w:r w:rsidR="00A347F9">
        <w:t>8</w:t>
      </w:r>
      <w:r w:rsidR="00883F95">
        <w:t xml:space="preserve">A of the </w:t>
      </w:r>
      <w:r w:rsidR="00883F95" w:rsidRPr="00756D32">
        <w:rPr>
          <w:i/>
        </w:rPr>
        <w:t xml:space="preserve">Terrorism </w:t>
      </w:r>
      <w:r w:rsidR="00883F95">
        <w:rPr>
          <w:i/>
        </w:rPr>
        <w:t xml:space="preserve">and Cyclone </w:t>
      </w:r>
      <w:r w:rsidR="00883F95" w:rsidRPr="00756D32">
        <w:rPr>
          <w:i/>
        </w:rPr>
        <w:t xml:space="preserve">Insurance Act </w:t>
      </w:r>
      <w:r w:rsidR="00883F95">
        <w:rPr>
          <w:i/>
        </w:rPr>
        <w:t>2003</w:t>
      </w:r>
    </w:p>
    <w:p w:rsidR="003E4EA2" w:rsidRDefault="00B323DC" w:rsidP="002F1854">
      <w:pPr>
        <w:pStyle w:val="Item"/>
      </w:pPr>
      <w:r>
        <w:t>S</w:t>
      </w:r>
      <w:r w:rsidR="003E4EA2">
        <w:t>ubs</w:t>
      </w:r>
      <w:r>
        <w:t xml:space="preserve">ection </w:t>
      </w:r>
      <w:r w:rsidR="00A347F9">
        <w:t>8</w:t>
      </w:r>
      <w:r>
        <w:t>A</w:t>
      </w:r>
      <w:r w:rsidR="003E4EA2">
        <w:t>(1)</w:t>
      </w:r>
      <w:r>
        <w:t xml:space="preserve"> of the </w:t>
      </w:r>
      <w:r w:rsidRPr="00756D32">
        <w:rPr>
          <w:i/>
        </w:rPr>
        <w:t xml:space="preserve">Terrorism </w:t>
      </w:r>
      <w:r>
        <w:rPr>
          <w:i/>
        </w:rPr>
        <w:t xml:space="preserve">and Cyclone </w:t>
      </w:r>
      <w:r w:rsidRPr="00756D32">
        <w:rPr>
          <w:i/>
        </w:rPr>
        <w:t xml:space="preserve">Insurance Act </w:t>
      </w:r>
      <w:r>
        <w:rPr>
          <w:i/>
        </w:rPr>
        <w:t>2003</w:t>
      </w:r>
      <w:r>
        <w:t xml:space="preserve">, as inserted by </w:t>
      </w:r>
      <w:r w:rsidR="002F1854">
        <w:t>Part 1</w:t>
      </w:r>
      <w:r>
        <w:t xml:space="preserve"> of this Schedule, </w:t>
      </w:r>
      <w:r w:rsidR="003E4EA2">
        <w:t xml:space="preserve">applies to a general insurer </w:t>
      </w:r>
      <w:r w:rsidR="00477683">
        <w:t>from the start of</w:t>
      </w:r>
      <w:r w:rsidR="003E4EA2">
        <w:t>:</w:t>
      </w:r>
    </w:p>
    <w:p w:rsidR="00477683" w:rsidRDefault="00477683" w:rsidP="002F1854">
      <w:pPr>
        <w:pStyle w:val="paragraph"/>
      </w:pPr>
      <w:r>
        <w:tab/>
        <w:t>(a)</w:t>
      </w:r>
      <w:r>
        <w:tab/>
        <w:t xml:space="preserve">unless </w:t>
      </w:r>
      <w:r w:rsidR="002F1854">
        <w:t>paragraph (</w:t>
      </w:r>
      <w:r>
        <w:t>b) applies—the 2024 calendar year; or</w:t>
      </w:r>
    </w:p>
    <w:p w:rsidR="00EF58AA" w:rsidRDefault="00477683" w:rsidP="002F1854">
      <w:pPr>
        <w:pStyle w:val="paragraph"/>
      </w:pPr>
      <w:r>
        <w:tab/>
        <w:t>(b)</w:t>
      </w:r>
      <w:r>
        <w:tab/>
        <w:t xml:space="preserve">if </w:t>
      </w:r>
      <w:r w:rsidR="007D7D9A">
        <w:t>the total gross written premiums for the householders class of direct business, as reported to APRA</w:t>
      </w:r>
      <w:r w:rsidR="00EF58AA">
        <w:t>:</w:t>
      </w:r>
    </w:p>
    <w:p w:rsidR="00EF58AA" w:rsidRDefault="00EF58AA" w:rsidP="002F1854">
      <w:pPr>
        <w:pStyle w:val="paragraphsub"/>
      </w:pPr>
      <w:r>
        <w:tab/>
        <w:t>(i)</w:t>
      </w:r>
      <w:r>
        <w:tab/>
      </w:r>
      <w:r w:rsidR="007D7D9A">
        <w:t>under</w:t>
      </w:r>
      <w:r w:rsidR="00F833FD">
        <w:t xml:space="preserve"> the reporting standard </w:t>
      </w:r>
      <w:r w:rsidR="00A12062">
        <w:t>prescribed for the purposes of subsection 8A(6) of that Act</w:t>
      </w:r>
      <w:r>
        <w:t>; and</w:t>
      </w:r>
    </w:p>
    <w:p w:rsidR="00EF58AA" w:rsidRDefault="00EF58AA" w:rsidP="002F1854">
      <w:pPr>
        <w:pStyle w:val="paragraphsub"/>
      </w:pPr>
      <w:r>
        <w:tab/>
        <w:t>(ii)</w:t>
      </w:r>
      <w:r>
        <w:tab/>
      </w:r>
      <w:r w:rsidR="00FE3EBD">
        <w:t>in respect of</w:t>
      </w:r>
      <w:r w:rsidR="007D7D9A">
        <w:t xml:space="preserve"> the last financial year of the insurer to end before </w:t>
      </w:r>
      <w:r w:rsidR="002F1854">
        <w:t>31 December</w:t>
      </w:r>
      <w:r w:rsidR="007D7D9A">
        <w:t xml:space="preserve"> 202</w:t>
      </w:r>
      <w:r w:rsidR="004A6737">
        <w:t>2</w:t>
      </w:r>
      <w:r>
        <w:t>;</w:t>
      </w:r>
      <w:r w:rsidR="00F833FD">
        <w:t xml:space="preserve"> </w:t>
      </w:r>
    </w:p>
    <w:p w:rsidR="007D7D9A" w:rsidRDefault="00EF58AA" w:rsidP="002F1854">
      <w:pPr>
        <w:pStyle w:val="paragraph"/>
      </w:pPr>
      <w:r>
        <w:tab/>
      </w:r>
      <w:r>
        <w:tab/>
      </w:r>
      <w:r w:rsidR="00F833FD">
        <w:t>is less than $300 million—the 2025 calendar year.</w:t>
      </w:r>
    </w:p>
    <w:p w:rsidR="00BA4825" w:rsidRPr="002F1854" w:rsidRDefault="0069190C" w:rsidP="002F1854">
      <w:pPr>
        <w:pStyle w:val="Transitional"/>
      </w:pPr>
      <w:r>
        <w:t>26</w:t>
      </w:r>
      <w:r w:rsidR="00BA4825">
        <w:t xml:space="preserve">  Application of section </w:t>
      </w:r>
      <w:r w:rsidR="00A347F9">
        <w:t>8</w:t>
      </w:r>
      <w:r w:rsidR="00BA4825">
        <w:t xml:space="preserve">B of the </w:t>
      </w:r>
      <w:r w:rsidR="00BA4825" w:rsidRPr="00756D32">
        <w:rPr>
          <w:i/>
        </w:rPr>
        <w:t xml:space="preserve">Terrorism </w:t>
      </w:r>
      <w:r w:rsidR="00BA4825">
        <w:rPr>
          <w:i/>
        </w:rPr>
        <w:t xml:space="preserve">and Cyclone </w:t>
      </w:r>
      <w:r w:rsidR="00BA4825" w:rsidRPr="00756D32">
        <w:rPr>
          <w:i/>
        </w:rPr>
        <w:t xml:space="preserve">Insurance Act </w:t>
      </w:r>
      <w:r w:rsidR="00BA4825">
        <w:rPr>
          <w:i/>
        </w:rPr>
        <w:t>2003</w:t>
      </w:r>
    </w:p>
    <w:p w:rsidR="00BA4825" w:rsidRPr="00BA4825" w:rsidRDefault="00BA4825" w:rsidP="002F1854">
      <w:pPr>
        <w:pStyle w:val="Item"/>
      </w:pPr>
      <w:r>
        <w:t xml:space="preserve">Section </w:t>
      </w:r>
      <w:r w:rsidR="00A347F9">
        <w:t>8</w:t>
      </w:r>
      <w:r>
        <w:t xml:space="preserve">B of the </w:t>
      </w:r>
      <w:r w:rsidRPr="00756D32">
        <w:rPr>
          <w:i/>
        </w:rPr>
        <w:t xml:space="preserve">Terrorism </w:t>
      </w:r>
      <w:r>
        <w:rPr>
          <w:i/>
        </w:rPr>
        <w:t xml:space="preserve">and Cyclone </w:t>
      </w:r>
      <w:r w:rsidRPr="00756D32">
        <w:rPr>
          <w:i/>
        </w:rPr>
        <w:t xml:space="preserve">Insurance Act </w:t>
      </w:r>
      <w:r>
        <w:rPr>
          <w:i/>
        </w:rPr>
        <w:t>2003</w:t>
      </w:r>
      <w:r>
        <w:t xml:space="preserve">, as inserted by </w:t>
      </w:r>
      <w:r w:rsidR="002F1854">
        <w:t>item 8</w:t>
      </w:r>
      <w:r>
        <w:t xml:space="preserve"> of this Schedule, applies to a contract whether made before, at or after the commencement of th</w:t>
      </w:r>
      <w:r w:rsidR="004F4317">
        <w:t>at</w:t>
      </w:r>
      <w:r>
        <w:t xml:space="preserve"> item.</w:t>
      </w:r>
    </w:p>
    <w:p w:rsidR="007B5EFF" w:rsidRDefault="0069190C" w:rsidP="002F1854">
      <w:pPr>
        <w:pStyle w:val="Transitional"/>
      </w:pPr>
      <w:r>
        <w:t>27</w:t>
      </w:r>
      <w:r w:rsidR="007B5EFF">
        <w:t xml:space="preserve">  </w:t>
      </w:r>
      <w:r w:rsidR="00FA4741">
        <w:t>Appointment of members of the Corporation</w:t>
      </w:r>
    </w:p>
    <w:p w:rsidR="00BA4825" w:rsidRPr="0065709A" w:rsidRDefault="00FA4741" w:rsidP="002F1854">
      <w:pPr>
        <w:pStyle w:val="Item"/>
      </w:pPr>
      <w:r>
        <w:t xml:space="preserve">The amendment made by </w:t>
      </w:r>
      <w:r w:rsidR="002F1854">
        <w:t>item 1</w:t>
      </w:r>
      <w:r w:rsidR="004F4317">
        <w:t>0</w:t>
      </w:r>
      <w:r>
        <w:t xml:space="preserve"> of this Schedule does not affect the appointment of a member holding office at the commencement of </w:t>
      </w:r>
      <w:r w:rsidR="005C396C">
        <w:t>that</w:t>
      </w:r>
      <w:r>
        <w:t xml:space="preserve"> item.</w:t>
      </w:r>
    </w:p>
    <w:sectPr w:rsidR="00BA4825" w:rsidRPr="0065709A" w:rsidSect="002F1854">
      <w:headerReference w:type="even" r:id="rId8"/>
      <w:headerReference w:type="default" r:id="rId9"/>
      <w:footerReference w:type="even" r:id="rId10"/>
      <w:footerReference w:type="default" r:id="rId11"/>
      <w:headerReference w:type="first" r:id="rId12"/>
      <w:footerReference w:type="first" r:id="rId13"/>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D02" w:rsidRDefault="00EE2D02" w:rsidP="00664C63">
      <w:pPr>
        <w:spacing w:line="240" w:lineRule="auto"/>
      </w:pPr>
      <w:r>
        <w:separator/>
      </w:r>
    </w:p>
  </w:endnote>
  <w:endnote w:type="continuationSeparator" w:id="0">
    <w:p w:rsidR="00EE2D02" w:rsidRDefault="00EE2D02"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D02" w:rsidRPr="00BB4623" w:rsidRDefault="00EE2D02" w:rsidP="002F1854">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72576" behindDoc="1" locked="0" layoutInCell="1" allowOverlap="1" wp14:anchorId="48B3ED93" wp14:editId="39AE0E66">
              <wp:simplePos x="863600" y="10083800"/>
              <wp:positionH relativeFrom="page">
                <wp:align>center</wp:align>
              </wp:positionH>
              <wp:positionV relativeFrom="paragraph">
                <wp:posOffset>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E2D02" w:rsidRPr="00D67311" w:rsidRDefault="00EE2D02"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D2B0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3ED93" id="_x0000_t202" coordsize="21600,21600" o:spt="202" path="m,l,21600r21600,l21600,xe">
              <v:stroke joinstyle="miter"/>
              <v:path gradientshapeok="t" o:connecttype="rect"/>
            </v:shapetype>
            <v:shape id="Text Box 6" o:spid="_x0000_s1028" type="#_x0000_t202" alt="Sec-evenpage" style="position:absolute;left:0;text-align:left;margin-left:0;margin-top:0;width:453.5pt;height:31.15pt;z-index:-2516439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" stroked="f" strokeweight=".5pt">
              <v:path arrowok="t"/>
              <v:textbox>
                <w:txbxContent>
                  <w:p w:rsidR="00EE2D02" w:rsidRPr="00D67311" w:rsidRDefault="00EE2D02"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D2B0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436A6E">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436A6E">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sidR="00436A6E">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sidR="00436A6E">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sidR="00436A6E">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rsidR="00EE2D02" w:rsidRPr="00BB4623" w:rsidRDefault="00EE2D02"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rsidR="00EE2D02" w:rsidRPr="00BB4623" w:rsidRDefault="00EE2D02" w:rsidP="00664C63">
    <w:pPr>
      <w:jc w:val="right"/>
      <w:rPr>
        <w:i/>
        <w:sz w:val="18"/>
      </w:rPr>
    </w:pPr>
    <w:r w:rsidRPr="00BB4623">
      <w:rPr>
        <w:i/>
        <w:sz w:val="18"/>
      </w:rPr>
      <w:t xml:space="preserve">  </w:t>
    </w:r>
    <w:r w:rsidR="002727F8">
      <w:rPr>
        <w:i/>
        <w:noProof/>
        <w:sz w:val="18"/>
      </w:rPr>
      <w:t>1/12/2021 9:03 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D02" w:rsidRDefault="00EE2D02" w:rsidP="002F1854">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46976" behindDoc="1" locked="0" layoutInCell="1" allowOverlap="1" wp14:anchorId="5938C956" wp14:editId="7290C8F9">
              <wp:simplePos x="0" y="0"/>
              <wp:positionH relativeFrom="page">
                <wp:align>center</wp:align>
              </wp:positionH>
              <wp:positionV relativeFrom="paragraph">
                <wp:posOffset>2159635</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E2D02" w:rsidRPr="00D67311" w:rsidRDefault="00EE2D02"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D2B0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702D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8C956" id="_x0000_t202" coordsize="21600,21600" o:spt="202" path="m,l,21600r21600,l21600,xe">
              <v:stroke joinstyle="miter"/>
              <v:path gradientshapeok="t" o:connecttype="rect"/>
            </v:shapetype>
            <v:shape id="Text Box 4" o:spid="_x0000_s1029" type="#_x0000_t202" alt="Sec-primary" style="position:absolute;margin-left:0;margin-top:170.05pt;width:453.75pt;height:3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" stroked="f" strokeweight=".5pt">
              <v:path arrowok="t"/>
              <v:textbox>
                <w:txbxContent>
                  <w:p w:rsidR="00EE2D02" w:rsidRPr="00D67311" w:rsidRDefault="00EE2D02"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D2B0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702D1">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W w:w="0" w:type="auto"/>
      <w:tblLayout w:type="fixed"/>
      <w:tblLook w:val="0000" w:firstRow="0" w:lastRow="0" w:firstColumn="0" w:lastColumn="0" w:noHBand="0" w:noVBand="0"/>
    </w:tblPr>
    <w:tblGrid>
      <w:gridCol w:w="7087"/>
    </w:tblGrid>
    <w:tr w:rsidR="00EE2D02" w:rsidRPr="00B3608C" w:rsidTr="004D07CA">
      <w:trPr>
        <w:trHeight w:val="280"/>
      </w:trPr>
      <w:tc>
        <w:tcPr>
          <w:tcW w:w="7087" w:type="dxa"/>
        </w:tcPr>
        <w:p w:rsidR="00EE2D02" w:rsidRPr="00B3608C" w:rsidRDefault="00EE2D02" w:rsidP="004D07CA">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EE2D02" w:rsidRPr="00B3608C" w:rsidTr="004D07CA">
      <w:tc>
        <w:tcPr>
          <w:tcW w:w="7087" w:type="dxa"/>
        </w:tcPr>
        <w:p w:rsidR="00EE2D02" w:rsidRPr="00B3608C" w:rsidRDefault="00EE2D02" w:rsidP="004D07CA">
          <w:pPr>
            <w:rPr>
              <w:i/>
              <w:sz w:val="18"/>
            </w:rPr>
          </w:pPr>
          <w:r w:rsidRPr="00BB4623">
            <w:rPr>
              <w:i/>
              <w:sz w:val="18"/>
            </w:rPr>
            <w:t xml:space="preserve">  </w:t>
          </w:r>
          <w:r w:rsidR="002727F8">
            <w:rPr>
              <w:i/>
              <w:noProof/>
              <w:sz w:val="18"/>
            </w:rPr>
            <w:t>1/12/2021 9:03 AM</w:t>
          </w:r>
        </w:p>
      </w:tc>
    </w:tr>
  </w:tbl>
  <w:p w:rsidR="00EE2D02" w:rsidRPr="00BB4623" w:rsidRDefault="00EE2D02"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D02" w:rsidRPr="00BB4623" w:rsidRDefault="00EE2D02" w:rsidP="002F1854">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56192" behindDoc="1" locked="0" layoutInCell="1" allowOverlap="1">
              <wp:simplePos x="863600" y="10083800"/>
              <wp:positionH relativeFrom="page">
                <wp:align>center</wp:align>
              </wp:positionH>
              <wp:positionV relativeFrom="paragraph">
                <wp:posOffset>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E2D02" w:rsidRPr="00D67311" w:rsidRDefault="00EE2D02"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D2B0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alt="Sec-firstpage" style="position:absolute;margin-left:0;margin-top:0;width:453.5pt;height:31.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dRkCQMAALE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" stroked="f" strokeweight=".5pt">
              <v:path arrowok="t"/>
              <v:textbox>
                <w:txbxContent>
                  <w:p w:rsidR="00EE2D02" w:rsidRPr="00D67311" w:rsidRDefault="00EE2D02"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D2B0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436A6E">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436A6E">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sidR="00436A6E">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sidR="00436A6E">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sidR="00436A6E">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D02" w:rsidRDefault="00EE2D02" w:rsidP="00664C63">
      <w:pPr>
        <w:spacing w:line="240" w:lineRule="auto"/>
      </w:pPr>
      <w:r>
        <w:separator/>
      </w:r>
    </w:p>
  </w:footnote>
  <w:footnote w:type="continuationSeparator" w:id="0">
    <w:p w:rsidR="00EE2D02" w:rsidRDefault="00EE2D02"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D02" w:rsidRPr="00BB4623" w:rsidRDefault="00EE2D02" w:rsidP="00664C63">
    <w:pPr>
      <w:rPr>
        <w:sz w:val="24"/>
      </w:rPr>
    </w:pPr>
    <w:r>
      <w:rPr>
        <w:noProof/>
        <w:sz w:val="24"/>
        <w:lang w:eastAsia="en-AU"/>
      </w:rPr>
      <mc:AlternateContent>
        <mc:Choice Requires="wps">
          <w:drawing>
            <wp:anchor distT="0" distB="0" distL="114300" distR="114300" simplePos="0" relativeHeight="251667456" behindDoc="1" locked="0" layoutInCell="1" allowOverlap="1">
              <wp:simplePos x="863600" y="139700"/>
              <wp:positionH relativeFrom="page">
                <wp:align>center</wp:align>
              </wp:positionH>
              <wp:positionV relativeFrom="paragraph">
                <wp:posOffset>-317500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E2D02" w:rsidRPr="00D67311" w:rsidRDefault="00EE2D02"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D2B0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alt="Sec-evenpage" style="position:absolute;margin-left:0;margin-top:-25pt;width:453.5pt;height:31.15pt;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" stroked="f" strokeweight=".5pt">
              <v:path arrowok="t"/>
              <v:textbox>
                <w:txbxContent>
                  <w:p w:rsidR="00EE2D02" w:rsidRPr="00D67311" w:rsidRDefault="00EE2D02"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D2B0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436A6E">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436A6E">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sidR="00436A6E">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sidR="00436A6E">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sidR="00436A6E">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rsidR="00EE2D02" w:rsidRPr="00BB4623" w:rsidRDefault="00EE2D02"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D02" w:rsidRPr="00BB4623" w:rsidRDefault="00EE2D02" w:rsidP="00664C63">
    <w:pPr>
      <w:jc w:val="right"/>
      <w:rPr>
        <w:sz w:val="24"/>
      </w:rPr>
    </w:pPr>
    <w:r>
      <w:rPr>
        <w:noProof/>
        <w:sz w:val="24"/>
        <w:lang w:eastAsia="en-AU"/>
      </w:rPr>
      <mc:AlternateContent>
        <mc:Choice Requires="wps">
          <w:drawing>
            <wp:anchor distT="0" distB="0" distL="114300" distR="114300" simplePos="0" relativeHeight="251662336" behindDoc="1" locked="0" layoutInCell="1" allowOverlap="1">
              <wp:simplePos x="0" y="0"/>
              <wp:positionH relativeFrom="page">
                <wp:align>center</wp:align>
              </wp:positionH>
              <wp:positionV relativeFrom="paragraph">
                <wp:posOffset>-317500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E2D02" w:rsidRPr="00D67311" w:rsidRDefault="00EE2D02"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D2B0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702D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alt="Sec-primary" style="position:absolute;left:0;text-align:left;margin-left:0;margin-top:-25pt;width:453.75pt;height:3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" stroked="f" strokeweight=".5pt">
              <v:path arrowok="t"/>
              <v:textbox>
                <w:txbxContent>
                  <w:p w:rsidR="00EE2D02" w:rsidRPr="00D67311" w:rsidRDefault="00EE2D02"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D2B0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702D1">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rsidR="00EE2D02" w:rsidRPr="00BB4623" w:rsidRDefault="00EE2D02"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D02" w:rsidRPr="00BB4623" w:rsidRDefault="00EE2D02" w:rsidP="00664C63">
    <w:pPr>
      <w:pStyle w:val="Header"/>
      <w:tabs>
        <w:tab w:val="clear" w:pos="4150"/>
        <w:tab w:val="clear" w:pos="8307"/>
      </w:tabs>
    </w:pPr>
    <w:r>
      <w:rPr>
        <w:noProof/>
      </w:rPr>
      <mc:AlternateContent>
        <mc:Choice Requires="wps">
          <w:drawing>
            <wp:anchor distT="0" distB="0" distL="114300" distR="114300" simplePos="0" relativeHeight="251652096" behindDoc="1" locked="0" layoutInCell="1" allowOverlap="1">
              <wp:simplePos x="863600" y="139700"/>
              <wp:positionH relativeFrom="page">
                <wp:align>center</wp:align>
              </wp:positionH>
              <wp:positionV relativeFrom="paragraph">
                <wp:posOffset>-317500</wp:posOffset>
              </wp:positionV>
              <wp:extent cx="5759450" cy="395605"/>
              <wp:effectExtent l="0" t="0" r="0" b="4445"/>
              <wp:wrapNone/>
              <wp:docPr id="1" name="Text Box 1"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E2D02" w:rsidRPr="00D67311" w:rsidRDefault="00EE2D02"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D2B0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alt="Sec-firstpage" style="position:absolute;margin-left:0;margin-top:-25pt;width:453.5pt;height:31.1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" stroked="f" strokeweight=".5pt">
              <v:path arrowok="t"/>
              <v:textbox>
                <w:txbxContent>
                  <w:p w:rsidR="00EE2D02" w:rsidRPr="00D67311" w:rsidRDefault="00EE2D02"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D2B0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436A6E">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436A6E">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sidR="00436A6E">
                      <w:rPr>
                        <w:rFonts w:ascii="Arial" w:hAnsi="Arial" w:cs="Arial"/>
                        <w:b/>
                        <w:sz w:val="40"/>
                      </w:rPr>
                      <w:fldChar w:fldCharType="separate"/>
                    </w:r>
                    <w:r w:rsidR="000D2B0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sidR="00436A6E">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sidR="00436A6E">
                      <w:rPr>
                        <w:rFonts w:ascii="Arial" w:hAnsi="Arial" w:cs="Arial"/>
                        <w:b/>
                        <w:sz w:val="40"/>
                      </w:rPr>
                      <w:fldChar w:fldCharType="separate"/>
                    </w:r>
                    <w:r w:rsidR="000D2B0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2B0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6DE35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04BA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9AC2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445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2A8A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501E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0D7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8C3A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7AD6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B6AB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584CBD"/>
    <w:multiLevelType w:val="hybridMultilevel"/>
    <w:tmpl w:val="8064E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B8E1544"/>
    <w:multiLevelType w:val="hybridMultilevel"/>
    <w:tmpl w:val="14A2D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230"/>
  <w:removePersonalInformation/>
  <w:doNotDisplayPageBoundaries/>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A5E92"/>
    <w:rsid w:val="000106F1"/>
    <w:rsid w:val="00011AC4"/>
    <w:rsid w:val="000136AF"/>
    <w:rsid w:val="00014B9A"/>
    <w:rsid w:val="00020B85"/>
    <w:rsid w:val="00024532"/>
    <w:rsid w:val="00027E17"/>
    <w:rsid w:val="00030287"/>
    <w:rsid w:val="00032C99"/>
    <w:rsid w:val="000350EA"/>
    <w:rsid w:val="000448EE"/>
    <w:rsid w:val="00050181"/>
    <w:rsid w:val="00050A5B"/>
    <w:rsid w:val="000521EF"/>
    <w:rsid w:val="0005285C"/>
    <w:rsid w:val="000545C3"/>
    <w:rsid w:val="000548DA"/>
    <w:rsid w:val="00054C84"/>
    <w:rsid w:val="00055D20"/>
    <w:rsid w:val="00060AAD"/>
    <w:rsid w:val="000614BF"/>
    <w:rsid w:val="0006154A"/>
    <w:rsid w:val="00071A57"/>
    <w:rsid w:val="00072912"/>
    <w:rsid w:val="00073C5A"/>
    <w:rsid w:val="00075BB6"/>
    <w:rsid w:val="00075F28"/>
    <w:rsid w:val="00076B87"/>
    <w:rsid w:val="000819DB"/>
    <w:rsid w:val="00083A0B"/>
    <w:rsid w:val="00084EB6"/>
    <w:rsid w:val="00086C82"/>
    <w:rsid w:val="00087033"/>
    <w:rsid w:val="000877C7"/>
    <w:rsid w:val="00090EFB"/>
    <w:rsid w:val="00097D77"/>
    <w:rsid w:val="000A087F"/>
    <w:rsid w:val="000A1177"/>
    <w:rsid w:val="000A27BC"/>
    <w:rsid w:val="000A3C0B"/>
    <w:rsid w:val="000A6885"/>
    <w:rsid w:val="000B1C95"/>
    <w:rsid w:val="000B5581"/>
    <w:rsid w:val="000B7C70"/>
    <w:rsid w:val="000C4686"/>
    <w:rsid w:val="000C74F9"/>
    <w:rsid w:val="000D038B"/>
    <w:rsid w:val="000D05EF"/>
    <w:rsid w:val="000D17DA"/>
    <w:rsid w:val="000D2B08"/>
    <w:rsid w:val="000D2DF9"/>
    <w:rsid w:val="000D3899"/>
    <w:rsid w:val="000D704F"/>
    <w:rsid w:val="000E2AB7"/>
    <w:rsid w:val="000E6CE5"/>
    <w:rsid w:val="000E6EA9"/>
    <w:rsid w:val="000F21C1"/>
    <w:rsid w:val="000F30CB"/>
    <w:rsid w:val="000F37A8"/>
    <w:rsid w:val="000F4126"/>
    <w:rsid w:val="000F425B"/>
    <w:rsid w:val="001016D1"/>
    <w:rsid w:val="001022AA"/>
    <w:rsid w:val="0010240E"/>
    <w:rsid w:val="00104393"/>
    <w:rsid w:val="00105EA8"/>
    <w:rsid w:val="00107117"/>
    <w:rsid w:val="0010745C"/>
    <w:rsid w:val="001079A6"/>
    <w:rsid w:val="0011206D"/>
    <w:rsid w:val="00124C66"/>
    <w:rsid w:val="001268B8"/>
    <w:rsid w:val="0012703D"/>
    <w:rsid w:val="00140F4F"/>
    <w:rsid w:val="00141502"/>
    <w:rsid w:val="0014254D"/>
    <w:rsid w:val="001447A8"/>
    <w:rsid w:val="0014597B"/>
    <w:rsid w:val="00146181"/>
    <w:rsid w:val="00146554"/>
    <w:rsid w:val="001637CF"/>
    <w:rsid w:val="00165B48"/>
    <w:rsid w:val="00166C2F"/>
    <w:rsid w:val="00172158"/>
    <w:rsid w:val="0017499F"/>
    <w:rsid w:val="00176CEC"/>
    <w:rsid w:val="00180DE4"/>
    <w:rsid w:val="00181A8E"/>
    <w:rsid w:val="00181CEC"/>
    <w:rsid w:val="00182C9A"/>
    <w:rsid w:val="0018435F"/>
    <w:rsid w:val="001845A6"/>
    <w:rsid w:val="001923D7"/>
    <w:rsid w:val="001939E1"/>
    <w:rsid w:val="00193F78"/>
    <w:rsid w:val="00195382"/>
    <w:rsid w:val="00195CF6"/>
    <w:rsid w:val="001973A8"/>
    <w:rsid w:val="001A551F"/>
    <w:rsid w:val="001B0F61"/>
    <w:rsid w:val="001B2CBF"/>
    <w:rsid w:val="001B2FF4"/>
    <w:rsid w:val="001B3829"/>
    <w:rsid w:val="001B5D85"/>
    <w:rsid w:val="001B64D6"/>
    <w:rsid w:val="001B7378"/>
    <w:rsid w:val="001C0E73"/>
    <w:rsid w:val="001C20AE"/>
    <w:rsid w:val="001C2E6A"/>
    <w:rsid w:val="001C3253"/>
    <w:rsid w:val="001C4C6E"/>
    <w:rsid w:val="001C69C4"/>
    <w:rsid w:val="001D0CD3"/>
    <w:rsid w:val="001D19B2"/>
    <w:rsid w:val="001D3010"/>
    <w:rsid w:val="001D30D2"/>
    <w:rsid w:val="001D70CF"/>
    <w:rsid w:val="001E0A54"/>
    <w:rsid w:val="001E318D"/>
    <w:rsid w:val="001E3590"/>
    <w:rsid w:val="001E7407"/>
    <w:rsid w:val="001F01BC"/>
    <w:rsid w:val="001F556C"/>
    <w:rsid w:val="002023BF"/>
    <w:rsid w:val="00206580"/>
    <w:rsid w:val="00210EFC"/>
    <w:rsid w:val="002114AF"/>
    <w:rsid w:val="0021250A"/>
    <w:rsid w:val="002147D3"/>
    <w:rsid w:val="002229B9"/>
    <w:rsid w:val="002260AC"/>
    <w:rsid w:val="002277A0"/>
    <w:rsid w:val="002344A8"/>
    <w:rsid w:val="002349D8"/>
    <w:rsid w:val="00240749"/>
    <w:rsid w:val="002427CB"/>
    <w:rsid w:val="00245A80"/>
    <w:rsid w:val="002479F0"/>
    <w:rsid w:val="00250107"/>
    <w:rsid w:val="00252906"/>
    <w:rsid w:val="002538E5"/>
    <w:rsid w:val="00254D4B"/>
    <w:rsid w:val="002636D2"/>
    <w:rsid w:val="00264EA5"/>
    <w:rsid w:val="002727F8"/>
    <w:rsid w:val="00277337"/>
    <w:rsid w:val="0028175E"/>
    <w:rsid w:val="00284871"/>
    <w:rsid w:val="00290BA5"/>
    <w:rsid w:val="00291C4E"/>
    <w:rsid w:val="00295B79"/>
    <w:rsid w:val="00296415"/>
    <w:rsid w:val="00296BE8"/>
    <w:rsid w:val="00297ECB"/>
    <w:rsid w:val="002A02D2"/>
    <w:rsid w:val="002A0CD1"/>
    <w:rsid w:val="002A0D54"/>
    <w:rsid w:val="002A137A"/>
    <w:rsid w:val="002A5E64"/>
    <w:rsid w:val="002A5E92"/>
    <w:rsid w:val="002B0336"/>
    <w:rsid w:val="002B11BE"/>
    <w:rsid w:val="002B61E4"/>
    <w:rsid w:val="002B6520"/>
    <w:rsid w:val="002B707E"/>
    <w:rsid w:val="002B73A3"/>
    <w:rsid w:val="002C085A"/>
    <w:rsid w:val="002C2D6E"/>
    <w:rsid w:val="002C430D"/>
    <w:rsid w:val="002D043A"/>
    <w:rsid w:val="002D6925"/>
    <w:rsid w:val="002D776E"/>
    <w:rsid w:val="002E18D2"/>
    <w:rsid w:val="002E4D9C"/>
    <w:rsid w:val="002E5680"/>
    <w:rsid w:val="002F08B3"/>
    <w:rsid w:val="002F16C3"/>
    <w:rsid w:val="002F1854"/>
    <w:rsid w:val="002F1A08"/>
    <w:rsid w:val="002F75CF"/>
    <w:rsid w:val="003113FB"/>
    <w:rsid w:val="00312326"/>
    <w:rsid w:val="0031249C"/>
    <w:rsid w:val="00313AAA"/>
    <w:rsid w:val="00313C6F"/>
    <w:rsid w:val="0031544C"/>
    <w:rsid w:val="00322FF1"/>
    <w:rsid w:val="00323A84"/>
    <w:rsid w:val="00323DD5"/>
    <w:rsid w:val="00331CC0"/>
    <w:rsid w:val="003336A2"/>
    <w:rsid w:val="0033411C"/>
    <w:rsid w:val="00334771"/>
    <w:rsid w:val="00335004"/>
    <w:rsid w:val="0034049C"/>
    <w:rsid w:val="003415D3"/>
    <w:rsid w:val="00344084"/>
    <w:rsid w:val="003443A0"/>
    <w:rsid w:val="0034470B"/>
    <w:rsid w:val="00352B0F"/>
    <w:rsid w:val="00361824"/>
    <w:rsid w:val="003636E5"/>
    <w:rsid w:val="0036414A"/>
    <w:rsid w:val="00364B11"/>
    <w:rsid w:val="00371B75"/>
    <w:rsid w:val="00376314"/>
    <w:rsid w:val="00380748"/>
    <w:rsid w:val="00383AC2"/>
    <w:rsid w:val="00385359"/>
    <w:rsid w:val="0038568A"/>
    <w:rsid w:val="0039016F"/>
    <w:rsid w:val="00390E65"/>
    <w:rsid w:val="003927E3"/>
    <w:rsid w:val="00392B0D"/>
    <w:rsid w:val="0039540E"/>
    <w:rsid w:val="003A01D4"/>
    <w:rsid w:val="003A214B"/>
    <w:rsid w:val="003B0F1E"/>
    <w:rsid w:val="003B6063"/>
    <w:rsid w:val="003B6DA1"/>
    <w:rsid w:val="003B6EBE"/>
    <w:rsid w:val="003B7FCD"/>
    <w:rsid w:val="003C1877"/>
    <w:rsid w:val="003C383A"/>
    <w:rsid w:val="003C5268"/>
    <w:rsid w:val="003C5818"/>
    <w:rsid w:val="003C5E7C"/>
    <w:rsid w:val="003D0317"/>
    <w:rsid w:val="003D058E"/>
    <w:rsid w:val="003D0BFE"/>
    <w:rsid w:val="003D2D96"/>
    <w:rsid w:val="003D5700"/>
    <w:rsid w:val="003D5B80"/>
    <w:rsid w:val="003D6EC4"/>
    <w:rsid w:val="003D70F4"/>
    <w:rsid w:val="003E0825"/>
    <w:rsid w:val="003E186F"/>
    <w:rsid w:val="003E4EA2"/>
    <w:rsid w:val="003E5881"/>
    <w:rsid w:val="003F0310"/>
    <w:rsid w:val="003F26B2"/>
    <w:rsid w:val="003F60D2"/>
    <w:rsid w:val="003F6390"/>
    <w:rsid w:val="00400BAC"/>
    <w:rsid w:val="00402376"/>
    <w:rsid w:val="00402D91"/>
    <w:rsid w:val="004043EE"/>
    <w:rsid w:val="00404A71"/>
    <w:rsid w:val="0040616D"/>
    <w:rsid w:val="00411335"/>
    <w:rsid w:val="004116CD"/>
    <w:rsid w:val="0041299C"/>
    <w:rsid w:val="004168B4"/>
    <w:rsid w:val="004201D9"/>
    <w:rsid w:val="00420A66"/>
    <w:rsid w:val="00424043"/>
    <w:rsid w:val="00424CA9"/>
    <w:rsid w:val="00427D10"/>
    <w:rsid w:val="00430668"/>
    <w:rsid w:val="00432A9C"/>
    <w:rsid w:val="004334A7"/>
    <w:rsid w:val="00434A21"/>
    <w:rsid w:val="00436A6E"/>
    <w:rsid w:val="00436C93"/>
    <w:rsid w:val="00436D05"/>
    <w:rsid w:val="0043712F"/>
    <w:rsid w:val="0044291A"/>
    <w:rsid w:val="0044506A"/>
    <w:rsid w:val="00451BE0"/>
    <w:rsid w:val="004543F8"/>
    <w:rsid w:val="00454EB9"/>
    <w:rsid w:val="00460E97"/>
    <w:rsid w:val="00462BBF"/>
    <w:rsid w:val="00464091"/>
    <w:rsid w:val="00464453"/>
    <w:rsid w:val="004644D8"/>
    <w:rsid w:val="00464E72"/>
    <w:rsid w:val="004742EE"/>
    <w:rsid w:val="004765D2"/>
    <w:rsid w:val="00477683"/>
    <w:rsid w:val="00484DF3"/>
    <w:rsid w:val="00487A14"/>
    <w:rsid w:val="0049048F"/>
    <w:rsid w:val="00496968"/>
    <w:rsid w:val="00496F97"/>
    <w:rsid w:val="004A0F53"/>
    <w:rsid w:val="004A5409"/>
    <w:rsid w:val="004A5588"/>
    <w:rsid w:val="004A6737"/>
    <w:rsid w:val="004B127E"/>
    <w:rsid w:val="004B3C77"/>
    <w:rsid w:val="004D07CA"/>
    <w:rsid w:val="004D120C"/>
    <w:rsid w:val="004D5074"/>
    <w:rsid w:val="004D69E0"/>
    <w:rsid w:val="004E3680"/>
    <w:rsid w:val="004E508A"/>
    <w:rsid w:val="004F070D"/>
    <w:rsid w:val="004F1672"/>
    <w:rsid w:val="004F2DA6"/>
    <w:rsid w:val="004F4317"/>
    <w:rsid w:val="004F593C"/>
    <w:rsid w:val="005016C1"/>
    <w:rsid w:val="005055C6"/>
    <w:rsid w:val="00506209"/>
    <w:rsid w:val="0051049D"/>
    <w:rsid w:val="005104CE"/>
    <w:rsid w:val="00516B8D"/>
    <w:rsid w:val="00520C73"/>
    <w:rsid w:val="00524F53"/>
    <w:rsid w:val="00530250"/>
    <w:rsid w:val="00531E8F"/>
    <w:rsid w:val="00537FBC"/>
    <w:rsid w:val="005404FB"/>
    <w:rsid w:val="00543850"/>
    <w:rsid w:val="00547FFC"/>
    <w:rsid w:val="00552CE1"/>
    <w:rsid w:val="00554A65"/>
    <w:rsid w:val="00555548"/>
    <w:rsid w:val="00556615"/>
    <w:rsid w:val="005572BE"/>
    <w:rsid w:val="005667D6"/>
    <w:rsid w:val="00567373"/>
    <w:rsid w:val="0057000A"/>
    <w:rsid w:val="00575349"/>
    <w:rsid w:val="00575BD1"/>
    <w:rsid w:val="00575CB8"/>
    <w:rsid w:val="00584052"/>
    <w:rsid w:val="00584435"/>
    <w:rsid w:val="005847C1"/>
    <w:rsid w:val="00584811"/>
    <w:rsid w:val="00587D12"/>
    <w:rsid w:val="00593AA6"/>
    <w:rsid w:val="00594161"/>
    <w:rsid w:val="00594749"/>
    <w:rsid w:val="00597608"/>
    <w:rsid w:val="0059772C"/>
    <w:rsid w:val="005A6F34"/>
    <w:rsid w:val="005B2217"/>
    <w:rsid w:val="005B2462"/>
    <w:rsid w:val="005B3AF4"/>
    <w:rsid w:val="005B4067"/>
    <w:rsid w:val="005B5C91"/>
    <w:rsid w:val="005C0D54"/>
    <w:rsid w:val="005C2038"/>
    <w:rsid w:val="005C3208"/>
    <w:rsid w:val="005C396C"/>
    <w:rsid w:val="005C3F41"/>
    <w:rsid w:val="005C5800"/>
    <w:rsid w:val="005D0DA1"/>
    <w:rsid w:val="005D1799"/>
    <w:rsid w:val="005D4595"/>
    <w:rsid w:val="005D4DEA"/>
    <w:rsid w:val="005E39CE"/>
    <w:rsid w:val="005F3ABB"/>
    <w:rsid w:val="00600219"/>
    <w:rsid w:val="00600777"/>
    <w:rsid w:val="00601231"/>
    <w:rsid w:val="006014EC"/>
    <w:rsid w:val="00601931"/>
    <w:rsid w:val="00606772"/>
    <w:rsid w:val="00607B98"/>
    <w:rsid w:val="00610DF7"/>
    <w:rsid w:val="00611278"/>
    <w:rsid w:val="00611C2E"/>
    <w:rsid w:val="00613324"/>
    <w:rsid w:val="00614B4D"/>
    <w:rsid w:val="00617088"/>
    <w:rsid w:val="00623259"/>
    <w:rsid w:val="00625A85"/>
    <w:rsid w:val="00636525"/>
    <w:rsid w:val="00636A36"/>
    <w:rsid w:val="00637B0F"/>
    <w:rsid w:val="00641338"/>
    <w:rsid w:val="00641A6E"/>
    <w:rsid w:val="006422B7"/>
    <w:rsid w:val="006444F9"/>
    <w:rsid w:val="006444FB"/>
    <w:rsid w:val="0065106B"/>
    <w:rsid w:val="006527A6"/>
    <w:rsid w:val="0065709A"/>
    <w:rsid w:val="00664C63"/>
    <w:rsid w:val="0066580E"/>
    <w:rsid w:val="00665A8B"/>
    <w:rsid w:val="006676F7"/>
    <w:rsid w:val="006706EE"/>
    <w:rsid w:val="00673C18"/>
    <w:rsid w:val="006749C0"/>
    <w:rsid w:val="0067567F"/>
    <w:rsid w:val="00676EDC"/>
    <w:rsid w:val="00677CC2"/>
    <w:rsid w:val="00681A4A"/>
    <w:rsid w:val="006868D1"/>
    <w:rsid w:val="006876FD"/>
    <w:rsid w:val="0069190C"/>
    <w:rsid w:val="0069207B"/>
    <w:rsid w:val="00692D32"/>
    <w:rsid w:val="00692DA8"/>
    <w:rsid w:val="00693557"/>
    <w:rsid w:val="0069515F"/>
    <w:rsid w:val="0069548C"/>
    <w:rsid w:val="00696200"/>
    <w:rsid w:val="0069726B"/>
    <w:rsid w:val="006A26C3"/>
    <w:rsid w:val="006A3D1B"/>
    <w:rsid w:val="006B1329"/>
    <w:rsid w:val="006B429A"/>
    <w:rsid w:val="006B51F1"/>
    <w:rsid w:val="006B582E"/>
    <w:rsid w:val="006B584D"/>
    <w:rsid w:val="006C37DC"/>
    <w:rsid w:val="006C7F8C"/>
    <w:rsid w:val="006D1D29"/>
    <w:rsid w:val="006D3764"/>
    <w:rsid w:val="006D5477"/>
    <w:rsid w:val="006E4AB2"/>
    <w:rsid w:val="006E55CC"/>
    <w:rsid w:val="006E6CD1"/>
    <w:rsid w:val="006F00D9"/>
    <w:rsid w:val="006F1B0C"/>
    <w:rsid w:val="006F3579"/>
    <w:rsid w:val="006F4791"/>
    <w:rsid w:val="006F5C81"/>
    <w:rsid w:val="006F66C4"/>
    <w:rsid w:val="006F7D6E"/>
    <w:rsid w:val="00700B2C"/>
    <w:rsid w:val="00704C77"/>
    <w:rsid w:val="00713084"/>
    <w:rsid w:val="0071451D"/>
    <w:rsid w:val="007173B8"/>
    <w:rsid w:val="0071766E"/>
    <w:rsid w:val="00720918"/>
    <w:rsid w:val="00727491"/>
    <w:rsid w:val="00731E00"/>
    <w:rsid w:val="00732A85"/>
    <w:rsid w:val="00732C6D"/>
    <w:rsid w:val="007408A8"/>
    <w:rsid w:val="007425F3"/>
    <w:rsid w:val="007440B7"/>
    <w:rsid w:val="00746124"/>
    <w:rsid w:val="00747418"/>
    <w:rsid w:val="00747E13"/>
    <w:rsid w:val="00750FDF"/>
    <w:rsid w:val="0075226A"/>
    <w:rsid w:val="007522D9"/>
    <w:rsid w:val="00754026"/>
    <w:rsid w:val="007627F4"/>
    <w:rsid w:val="007628A7"/>
    <w:rsid w:val="00765E49"/>
    <w:rsid w:val="00770E2F"/>
    <w:rsid w:val="00770FB8"/>
    <w:rsid w:val="007715C9"/>
    <w:rsid w:val="00774EDD"/>
    <w:rsid w:val="007757EC"/>
    <w:rsid w:val="00777C23"/>
    <w:rsid w:val="00781E35"/>
    <w:rsid w:val="0078429C"/>
    <w:rsid w:val="007845BF"/>
    <w:rsid w:val="0078472F"/>
    <w:rsid w:val="00791AA0"/>
    <w:rsid w:val="00795BB8"/>
    <w:rsid w:val="00795FCE"/>
    <w:rsid w:val="00797DD0"/>
    <w:rsid w:val="007A659A"/>
    <w:rsid w:val="007B081F"/>
    <w:rsid w:val="007B5EFF"/>
    <w:rsid w:val="007B6391"/>
    <w:rsid w:val="007B714E"/>
    <w:rsid w:val="007C5DB9"/>
    <w:rsid w:val="007D245A"/>
    <w:rsid w:val="007D37E5"/>
    <w:rsid w:val="007D4E66"/>
    <w:rsid w:val="007D5841"/>
    <w:rsid w:val="007D69CF"/>
    <w:rsid w:val="007D7D9A"/>
    <w:rsid w:val="007E4CC8"/>
    <w:rsid w:val="007E58F0"/>
    <w:rsid w:val="007F2362"/>
    <w:rsid w:val="007F37C2"/>
    <w:rsid w:val="008041AF"/>
    <w:rsid w:val="00807EC0"/>
    <w:rsid w:val="008100B1"/>
    <w:rsid w:val="008115A1"/>
    <w:rsid w:val="00816EDD"/>
    <w:rsid w:val="00820AA0"/>
    <w:rsid w:val="00822297"/>
    <w:rsid w:val="00822DF1"/>
    <w:rsid w:val="00825BD0"/>
    <w:rsid w:val="00830815"/>
    <w:rsid w:val="00832961"/>
    <w:rsid w:val="00833E71"/>
    <w:rsid w:val="00835718"/>
    <w:rsid w:val="00841E93"/>
    <w:rsid w:val="00845E12"/>
    <w:rsid w:val="0084698B"/>
    <w:rsid w:val="00853CC6"/>
    <w:rsid w:val="0085535F"/>
    <w:rsid w:val="008563E1"/>
    <w:rsid w:val="00856A31"/>
    <w:rsid w:val="0086319C"/>
    <w:rsid w:val="00863320"/>
    <w:rsid w:val="00872AF5"/>
    <w:rsid w:val="008754D0"/>
    <w:rsid w:val="00876B3D"/>
    <w:rsid w:val="00881330"/>
    <w:rsid w:val="00883892"/>
    <w:rsid w:val="00883F46"/>
    <w:rsid w:val="00883F95"/>
    <w:rsid w:val="00884A95"/>
    <w:rsid w:val="00886973"/>
    <w:rsid w:val="008908B1"/>
    <w:rsid w:val="00890DC3"/>
    <w:rsid w:val="00894D08"/>
    <w:rsid w:val="00895A96"/>
    <w:rsid w:val="008A29BE"/>
    <w:rsid w:val="008A3F7B"/>
    <w:rsid w:val="008A5877"/>
    <w:rsid w:val="008A6470"/>
    <w:rsid w:val="008A64CF"/>
    <w:rsid w:val="008B4BD8"/>
    <w:rsid w:val="008C571D"/>
    <w:rsid w:val="008C5774"/>
    <w:rsid w:val="008C6451"/>
    <w:rsid w:val="008C761A"/>
    <w:rsid w:val="008D09C3"/>
    <w:rsid w:val="008D0EE0"/>
    <w:rsid w:val="008D3BFF"/>
    <w:rsid w:val="008E05CA"/>
    <w:rsid w:val="008E0757"/>
    <w:rsid w:val="008E5399"/>
    <w:rsid w:val="008E5541"/>
    <w:rsid w:val="008F1507"/>
    <w:rsid w:val="008F2C4E"/>
    <w:rsid w:val="008F56B9"/>
    <w:rsid w:val="00902C40"/>
    <w:rsid w:val="00904987"/>
    <w:rsid w:val="009114E8"/>
    <w:rsid w:val="00911A7F"/>
    <w:rsid w:val="0092180E"/>
    <w:rsid w:val="00921C34"/>
    <w:rsid w:val="00921E84"/>
    <w:rsid w:val="0092202E"/>
    <w:rsid w:val="00926282"/>
    <w:rsid w:val="00931B36"/>
    <w:rsid w:val="00932377"/>
    <w:rsid w:val="00932FA3"/>
    <w:rsid w:val="00940B85"/>
    <w:rsid w:val="00944A82"/>
    <w:rsid w:val="00944E7E"/>
    <w:rsid w:val="0095602D"/>
    <w:rsid w:val="009604AC"/>
    <w:rsid w:val="009620C2"/>
    <w:rsid w:val="009638B0"/>
    <w:rsid w:val="00964F9C"/>
    <w:rsid w:val="009700C5"/>
    <w:rsid w:val="009702D1"/>
    <w:rsid w:val="00971B1D"/>
    <w:rsid w:val="00974AD3"/>
    <w:rsid w:val="009808FD"/>
    <w:rsid w:val="00980A7D"/>
    <w:rsid w:val="00981C89"/>
    <w:rsid w:val="009826B4"/>
    <w:rsid w:val="009840D3"/>
    <w:rsid w:val="0098445F"/>
    <w:rsid w:val="00984DCE"/>
    <w:rsid w:val="009906DA"/>
    <w:rsid w:val="009978D3"/>
    <w:rsid w:val="009979E9"/>
    <w:rsid w:val="009A407F"/>
    <w:rsid w:val="009B095E"/>
    <w:rsid w:val="009C2D00"/>
    <w:rsid w:val="009D389B"/>
    <w:rsid w:val="009E048A"/>
    <w:rsid w:val="009E20F9"/>
    <w:rsid w:val="009E4929"/>
    <w:rsid w:val="009E5FDD"/>
    <w:rsid w:val="009E6A16"/>
    <w:rsid w:val="009F2290"/>
    <w:rsid w:val="009F25D0"/>
    <w:rsid w:val="00A0177A"/>
    <w:rsid w:val="00A01E2A"/>
    <w:rsid w:val="00A0238F"/>
    <w:rsid w:val="00A055E4"/>
    <w:rsid w:val="00A074F7"/>
    <w:rsid w:val="00A101E0"/>
    <w:rsid w:val="00A10520"/>
    <w:rsid w:val="00A110B4"/>
    <w:rsid w:val="00A12062"/>
    <w:rsid w:val="00A120DD"/>
    <w:rsid w:val="00A12D1F"/>
    <w:rsid w:val="00A15234"/>
    <w:rsid w:val="00A171DD"/>
    <w:rsid w:val="00A17AC7"/>
    <w:rsid w:val="00A231E2"/>
    <w:rsid w:val="00A2349A"/>
    <w:rsid w:val="00A25627"/>
    <w:rsid w:val="00A270A6"/>
    <w:rsid w:val="00A27E9D"/>
    <w:rsid w:val="00A33843"/>
    <w:rsid w:val="00A347F9"/>
    <w:rsid w:val="00A3599F"/>
    <w:rsid w:val="00A40D35"/>
    <w:rsid w:val="00A415B9"/>
    <w:rsid w:val="00A41600"/>
    <w:rsid w:val="00A41EC1"/>
    <w:rsid w:val="00A466D2"/>
    <w:rsid w:val="00A47B3D"/>
    <w:rsid w:val="00A629DE"/>
    <w:rsid w:val="00A64912"/>
    <w:rsid w:val="00A70A74"/>
    <w:rsid w:val="00A71F80"/>
    <w:rsid w:val="00A73DF6"/>
    <w:rsid w:val="00A8366A"/>
    <w:rsid w:val="00A861F0"/>
    <w:rsid w:val="00A9140F"/>
    <w:rsid w:val="00A972C2"/>
    <w:rsid w:val="00AA5445"/>
    <w:rsid w:val="00AA6181"/>
    <w:rsid w:val="00AA771E"/>
    <w:rsid w:val="00AB5A90"/>
    <w:rsid w:val="00AC00DF"/>
    <w:rsid w:val="00AC720A"/>
    <w:rsid w:val="00AD27B3"/>
    <w:rsid w:val="00AD5641"/>
    <w:rsid w:val="00AE59F7"/>
    <w:rsid w:val="00AE5EDB"/>
    <w:rsid w:val="00AE6399"/>
    <w:rsid w:val="00AE7BD7"/>
    <w:rsid w:val="00AF1701"/>
    <w:rsid w:val="00AF2D23"/>
    <w:rsid w:val="00B007CD"/>
    <w:rsid w:val="00B05CD6"/>
    <w:rsid w:val="00B05DED"/>
    <w:rsid w:val="00B0797F"/>
    <w:rsid w:val="00B07BFE"/>
    <w:rsid w:val="00B150F4"/>
    <w:rsid w:val="00B17C1B"/>
    <w:rsid w:val="00B23B82"/>
    <w:rsid w:val="00B259FF"/>
    <w:rsid w:val="00B26413"/>
    <w:rsid w:val="00B27BD2"/>
    <w:rsid w:val="00B30117"/>
    <w:rsid w:val="00B30BBF"/>
    <w:rsid w:val="00B323DC"/>
    <w:rsid w:val="00B32EDB"/>
    <w:rsid w:val="00B33B3C"/>
    <w:rsid w:val="00B340B6"/>
    <w:rsid w:val="00B35DB8"/>
    <w:rsid w:val="00B3608C"/>
    <w:rsid w:val="00B372A6"/>
    <w:rsid w:val="00B429C2"/>
    <w:rsid w:val="00B47D4C"/>
    <w:rsid w:val="00B50B55"/>
    <w:rsid w:val="00B51F80"/>
    <w:rsid w:val="00B5557C"/>
    <w:rsid w:val="00B61C25"/>
    <w:rsid w:val="00B63D03"/>
    <w:rsid w:val="00B70B23"/>
    <w:rsid w:val="00B70E56"/>
    <w:rsid w:val="00B74088"/>
    <w:rsid w:val="00B80F1F"/>
    <w:rsid w:val="00B834C2"/>
    <w:rsid w:val="00B84FC8"/>
    <w:rsid w:val="00B90B90"/>
    <w:rsid w:val="00B965E8"/>
    <w:rsid w:val="00BA023D"/>
    <w:rsid w:val="00BA4076"/>
    <w:rsid w:val="00BA4825"/>
    <w:rsid w:val="00BA7E12"/>
    <w:rsid w:val="00BB0B10"/>
    <w:rsid w:val="00BB4569"/>
    <w:rsid w:val="00BB5401"/>
    <w:rsid w:val="00BB6126"/>
    <w:rsid w:val="00BC1253"/>
    <w:rsid w:val="00BC30F2"/>
    <w:rsid w:val="00BC50E8"/>
    <w:rsid w:val="00BC57C0"/>
    <w:rsid w:val="00BC5CAB"/>
    <w:rsid w:val="00BD1655"/>
    <w:rsid w:val="00BD6BB3"/>
    <w:rsid w:val="00BD72A6"/>
    <w:rsid w:val="00BE04BD"/>
    <w:rsid w:val="00BE1E97"/>
    <w:rsid w:val="00BE376D"/>
    <w:rsid w:val="00BE547E"/>
    <w:rsid w:val="00BE597F"/>
    <w:rsid w:val="00BE719A"/>
    <w:rsid w:val="00BE720A"/>
    <w:rsid w:val="00BF1CF7"/>
    <w:rsid w:val="00BF5027"/>
    <w:rsid w:val="00C01B5C"/>
    <w:rsid w:val="00C16773"/>
    <w:rsid w:val="00C17734"/>
    <w:rsid w:val="00C22630"/>
    <w:rsid w:val="00C25424"/>
    <w:rsid w:val="00C25B62"/>
    <w:rsid w:val="00C27566"/>
    <w:rsid w:val="00C2758B"/>
    <w:rsid w:val="00C310F3"/>
    <w:rsid w:val="00C31B46"/>
    <w:rsid w:val="00C37AB3"/>
    <w:rsid w:val="00C400CD"/>
    <w:rsid w:val="00C40955"/>
    <w:rsid w:val="00C42BF8"/>
    <w:rsid w:val="00C43A4C"/>
    <w:rsid w:val="00C43C11"/>
    <w:rsid w:val="00C46542"/>
    <w:rsid w:val="00C50043"/>
    <w:rsid w:val="00C53114"/>
    <w:rsid w:val="00C538EC"/>
    <w:rsid w:val="00C5670D"/>
    <w:rsid w:val="00C629DD"/>
    <w:rsid w:val="00C70092"/>
    <w:rsid w:val="00C72297"/>
    <w:rsid w:val="00C723B9"/>
    <w:rsid w:val="00C7561A"/>
    <w:rsid w:val="00C7573B"/>
    <w:rsid w:val="00C76413"/>
    <w:rsid w:val="00C767FF"/>
    <w:rsid w:val="00C77D10"/>
    <w:rsid w:val="00C80DDF"/>
    <w:rsid w:val="00C85DFA"/>
    <w:rsid w:val="00C94573"/>
    <w:rsid w:val="00C973F1"/>
    <w:rsid w:val="00C97DF9"/>
    <w:rsid w:val="00CA203D"/>
    <w:rsid w:val="00CA2C6A"/>
    <w:rsid w:val="00CA317A"/>
    <w:rsid w:val="00CA3807"/>
    <w:rsid w:val="00CA3EE9"/>
    <w:rsid w:val="00CA6CE9"/>
    <w:rsid w:val="00CB0EA8"/>
    <w:rsid w:val="00CC7A09"/>
    <w:rsid w:val="00CC7A61"/>
    <w:rsid w:val="00CD11F2"/>
    <w:rsid w:val="00CD2DDB"/>
    <w:rsid w:val="00CD46D9"/>
    <w:rsid w:val="00CD6E13"/>
    <w:rsid w:val="00CE3D36"/>
    <w:rsid w:val="00CE4493"/>
    <w:rsid w:val="00CE74CA"/>
    <w:rsid w:val="00CF0BB2"/>
    <w:rsid w:val="00CF4975"/>
    <w:rsid w:val="00CF6945"/>
    <w:rsid w:val="00D0058F"/>
    <w:rsid w:val="00D13441"/>
    <w:rsid w:val="00D15DB4"/>
    <w:rsid w:val="00D265DA"/>
    <w:rsid w:val="00D27287"/>
    <w:rsid w:val="00D272B7"/>
    <w:rsid w:val="00D320AE"/>
    <w:rsid w:val="00D3213F"/>
    <w:rsid w:val="00D33D6F"/>
    <w:rsid w:val="00D374CE"/>
    <w:rsid w:val="00D37F33"/>
    <w:rsid w:val="00D40252"/>
    <w:rsid w:val="00D44395"/>
    <w:rsid w:val="00D467B9"/>
    <w:rsid w:val="00D469AA"/>
    <w:rsid w:val="00D540B6"/>
    <w:rsid w:val="00D62CF6"/>
    <w:rsid w:val="00D63A94"/>
    <w:rsid w:val="00D63DE3"/>
    <w:rsid w:val="00D67311"/>
    <w:rsid w:val="00D673D4"/>
    <w:rsid w:val="00D70DFB"/>
    <w:rsid w:val="00D7186F"/>
    <w:rsid w:val="00D766DF"/>
    <w:rsid w:val="00D77477"/>
    <w:rsid w:val="00D77C47"/>
    <w:rsid w:val="00D84DBF"/>
    <w:rsid w:val="00D8788C"/>
    <w:rsid w:val="00D87E9A"/>
    <w:rsid w:val="00D9036E"/>
    <w:rsid w:val="00D911C5"/>
    <w:rsid w:val="00D9284D"/>
    <w:rsid w:val="00D96642"/>
    <w:rsid w:val="00DA34C4"/>
    <w:rsid w:val="00DA7BBC"/>
    <w:rsid w:val="00DA7FB3"/>
    <w:rsid w:val="00DB29EE"/>
    <w:rsid w:val="00DB29F0"/>
    <w:rsid w:val="00DB701C"/>
    <w:rsid w:val="00DC7D20"/>
    <w:rsid w:val="00DD0496"/>
    <w:rsid w:val="00DD314D"/>
    <w:rsid w:val="00DD6B2A"/>
    <w:rsid w:val="00DE3060"/>
    <w:rsid w:val="00DE3B81"/>
    <w:rsid w:val="00DF122D"/>
    <w:rsid w:val="00DF1378"/>
    <w:rsid w:val="00DF23CD"/>
    <w:rsid w:val="00DF2928"/>
    <w:rsid w:val="00DF5D15"/>
    <w:rsid w:val="00E00C49"/>
    <w:rsid w:val="00E04214"/>
    <w:rsid w:val="00E043FE"/>
    <w:rsid w:val="00E05704"/>
    <w:rsid w:val="00E05790"/>
    <w:rsid w:val="00E1314B"/>
    <w:rsid w:val="00E1363F"/>
    <w:rsid w:val="00E1388C"/>
    <w:rsid w:val="00E1745D"/>
    <w:rsid w:val="00E17631"/>
    <w:rsid w:val="00E17BE0"/>
    <w:rsid w:val="00E22056"/>
    <w:rsid w:val="00E22760"/>
    <w:rsid w:val="00E275A1"/>
    <w:rsid w:val="00E3107C"/>
    <w:rsid w:val="00E31872"/>
    <w:rsid w:val="00E349FD"/>
    <w:rsid w:val="00E357DF"/>
    <w:rsid w:val="00E4168A"/>
    <w:rsid w:val="00E50B94"/>
    <w:rsid w:val="00E53B4E"/>
    <w:rsid w:val="00E54CAB"/>
    <w:rsid w:val="00E54D1B"/>
    <w:rsid w:val="00E60E2C"/>
    <w:rsid w:val="00E60F6B"/>
    <w:rsid w:val="00E617F7"/>
    <w:rsid w:val="00E61DA8"/>
    <w:rsid w:val="00E64231"/>
    <w:rsid w:val="00E652E3"/>
    <w:rsid w:val="00E661E9"/>
    <w:rsid w:val="00E73AE9"/>
    <w:rsid w:val="00E749A4"/>
    <w:rsid w:val="00E74DC7"/>
    <w:rsid w:val="00E80577"/>
    <w:rsid w:val="00E812AF"/>
    <w:rsid w:val="00E83119"/>
    <w:rsid w:val="00E85CB9"/>
    <w:rsid w:val="00E8660C"/>
    <w:rsid w:val="00E94998"/>
    <w:rsid w:val="00E94DAD"/>
    <w:rsid w:val="00EA3E9D"/>
    <w:rsid w:val="00EA702A"/>
    <w:rsid w:val="00EA7BD2"/>
    <w:rsid w:val="00EB0E56"/>
    <w:rsid w:val="00EB25DA"/>
    <w:rsid w:val="00EB50D2"/>
    <w:rsid w:val="00EB72D9"/>
    <w:rsid w:val="00EB7B12"/>
    <w:rsid w:val="00EC1309"/>
    <w:rsid w:val="00EC441E"/>
    <w:rsid w:val="00EC54BC"/>
    <w:rsid w:val="00EC5FA2"/>
    <w:rsid w:val="00ED1A6C"/>
    <w:rsid w:val="00ED51EF"/>
    <w:rsid w:val="00EE25A8"/>
    <w:rsid w:val="00EE2D02"/>
    <w:rsid w:val="00EE4270"/>
    <w:rsid w:val="00EE6DCC"/>
    <w:rsid w:val="00EF2E3A"/>
    <w:rsid w:val="00EF3696"/>
    <w:rsid w:val="00EF58AA"/>
    <w:rsid w:val="00EF5C03"/>
    <w:rsid w:val="00F00E11"/>
    <w:rsid w:val="00F0132A"/>
    <w:rsid w:val="00F02DAC"/>
    <w:rsid w:val="00F0599C"/>
    <w:rsid w:val="00F059B0"/>
    <w:rsid w:val="00F078DC"/>
    <w:rsid w:val="00F173CC"/>
    <w:rsid w:val="00F220F1"/>
    <w:rsid w:val="00F22435"/>
    <w:rsid w:val="00F24BD1"/>
    <w:rsid w:val="00F32353"/>
    <w:rsid w:val="00F33C34"/>
    <w:rsid w:val="00F346B0"/>
    <w:rsid w:val="00F37725"/>
    <w:rsid w:val="00F40832"/>
    <w:rsid w:val="00F40994"/>
    <w:rsid w:val="00F477E5"/>
    <w:rsid w:val="00F5076A"/>
    <w:rsid w:val="00F512B2"/>
    <w:rsid w:val="00F53454"/>
    <w:rsid w:val="00F55E6C"/>
    <w:rsid w:val="00F56F70"/>
    <w:rsid w:val="00F57406"/>
    <w:rsid w:val="00F602F6"/>
    <w:rsid w:val="00F62DDA"/>
    <w:rsid w:val="00F63757"/>
    <w:rsid w:val="00F66A1A"/>
    <w:rsid w:val="00F67719"/>
    <w:rsid w:val="00F67867"/>
    <w:rsid w:val="00F70972"/>
    <w:rsid w:val="00F71234"/>
    <w:rsid w:val="00F72AB4"/>
    <w:rsid w:val="00F73766"/>
    <w:rsid w:val="00F80519"/>
    <w:rsid w:val="00F8103A"/>
    <w:rsid w:val="00F833FD"/>
    <w:rsid w:val="00F84254"/>
    <w:rsid w:val="00F87DAF"/>
    <w:rsid w:val="00FA3991"/>
    <w:rsid w:val="00FA4741"/>
    <w:rsid w:val="00FB0189"/>
    <w:rsid w:val="00FB0A2C"/>
    <w:rsid w:val="00FC0169"/>
    <w:rsid w:val="00FC1026"/>
    <w:rsid w:val="00FC104F"/>
    <w:rsid w:val="00FC6B66"/>
    <w:rsid w:val="00FD7041"/>
    <w:rsid w:val="00FE0E5F"/>
    <w:rsid w:val="00FE238D"/>
    <w:rsid w:val="00FE3470"/>
    <w:rsid w:val="00FE3EBD"/>
    <w:rsid w:val="00FE6249"/>
    <w:rsid w:val="00FF080F"/>
    <w:rsid w:val="00FF0CED"/>
    <w:rsid w:val="00FF1DAE"/>
    <w:rsid w:val="00FF7F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F1854"/>
    <w:pPr>
      <w:spacing w:line="260" w:lineRule="atLeast"/>
    </w:pPr>
    <w:rPr>
      <w:sz w:val="22"/>
    </w:rPr>
  </w:style>
  <w:style w:type="paragraph" w:styleId="Heading1">
    <w:name w:val="heading 1"/>
    <w:basedOn w:val="Normal"/>
    <w:next w:val="Normal"/>
    <w:link w:val="Heading1Char"/>
    <w:uiPriority w:val="9"/>
    <w:qFormat/>
    <w:rsid w:val="00364B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64B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64B1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64B1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64B1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64B1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64B1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64B1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4B1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F1854"/>
  </w:style>
  <w:style w:type="paragraph" w:customStyle="1" w:styleId="OPCParaBase">
    <w:name w:val="OPCParaBase"/>
    <w:qFormat/>
    <w:rsid w:val="002F1854"/>
    <w:pPr>
      <w:spacing w:line="260" w:lineRule="atLeast"/>
    </w:pPr>
    <w:rPr>
      <w:rFonts w:eastAsia="Times New Roman" w:cs="Times New Roman"/>
      <w:sz w:val="22"/>
      <w:lang w:eastAsia="en-AU"/>
    </w:rPr>
  </w:style>
  <w:style w:type="paragraph" w:customStyle="1" w:styleId="ShortT">
    <w:name w:val="ShortT"/>
    <w:basedOn w:val="OPCParaBase"/>
    <w:next w:val="Normal"/>
    <w:qFormat/>
    <w:rsid w:val="002F1854"/>
    <w:pPr>
      <w:spacing w:line="240" w:lineRule="auto"/>
    </w:pPr>
    <w:rPr>
      <w:b/>
      <w:sz w:val="40"/>
    </w:rPr>
  </w:style>
  <w:style w:type="paragraph" w:customStyle="1" w:styleId="ActHead1">
    <w:name w:val="ActHead 1"/>
    <w:aliases w:val="c"/>
    <w:basedOn w:val="OPCParaBase"/>
    <w:next w:val="Normal"/>
    <w:qFormat/>
    <w:rsid w:val="002F185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F185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F185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F185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F185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F185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F185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F185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F185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F1854"/>
  </w:style>
  <w:style w:type="paragraph" w:customStyle="1" w:styleId="Blocks">
    <w:name w:val="Blocks"/>
    <w:aliases w:val="bb"/>
    <w:basedOn w:val="OPCParaBase"/>
    <w:qFormat/>
    <w:rsid w:val="002F1854"/>
    <w:pPr>
      <w:spacing w:line="240" w:lineRule="auto"/>
    </w:pPr>
    <w:rPr>
      <w:sz w:val="24"/>
    </w:rPr>
  </w:style>
  <w:style w:type="paragraph" w:customStyle="1" w:styleId="BoxText">
    <w:name w:val="BoxText"/>
    <w:aliases w:val="bt"/>
    <w:basedOn w:val="OPCParaBase"/>
    <w:qFormat/>
    <w:rsid w:val="002F185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F1854"/>
    <w:rPr>
      <w:b/>
    </w:rPr>
  </w:style>
  <w:style w:type="paragraph" w:customStyle="1" w:styleId="BoxHeadItalic">
    <w:name w:val="BoxHeadItalic"/>
    <w:aliases w:val="bhi"/>
    <w:basedOn w:val="BoxText"/>
    <w:next w:val="BoxStep"/>
    <w:qFormat/>
    <w:rsid w:val="002F1854"/>
    <w:rPr>
      <w:i/>
    </w:rPr>
  </w:style>
  <w:style w:type="paragraph" w:customStyle="1" w:styleId="BoxList">
    <w:name w:val="BoxList"/>
    <w:aliases w:val="bl"/>
    <w:basedOn w:val="BoxText"/>
    <w:qFormat/>
    <w:rsid w:val="002F1854"/>
    <w:pPr>
      <w:ind w:left="1559" w:hanging="425"/>
    </w:pPr>
  </w:style>
  <w:style w:type="paragraph" w:customStyle="1" w:styleId="BoxNote">
    <w:name w:val="BoxNote"/>
    <w:aliases w:val="bn"/>
    <w:basedOn w:val="BoxText"/>
    <w:qFormat/>
    <w:rsid w:val="002F1854"/>
    <w:pPr>
      <w:tabs>
        <w:tab w:val="left" w:pos="1985"/>
      </w:tabs>
      <w:spacing w:before="122" w:line="198" w:lineRule="exact"/>
      <w:ind w:left="2948" w:hanging="1814"/>
    </w:pPr>
    <w:rPr>
      <w:sz w:val="18"/>
    </w:rPr>
  </w:style>
  <w:style w:type="paragraph" w:customStyle="1" w:styleId="BoxPara">
    <w:name w:val="BoxPara"/>
    <w:aliases w:val="bp"/>
    <w:basedOn w:val="BoxText"/>
    <w:qFormat/>
    <w:rsid w:val="002F1854"/>
    <w:pPr>
      <w:tabs>
        <w:tab w:val="right" w:pos="2268"/>
      </w:tabs>
      <w:ind w:left="2552" w:hanging="1418"/>
    </w:pPr>
  </w:style>
  <w:style w:type="paragraph" w:customStyle="1" w:styleId="BoxStep">
    <w:name w:val="BoxStep"/>
    <w:aliases w:val="bs"/>
    <w:basedOn w:val="BoxText"/>
    <w:qFormat/>
    <w:rsid w:val="002F1854"/>
    <w:pPr>
      <w:ind w:left="1985" w:hanging="851"/>
    </w:pPr>
  </w:style>
  <w:style w:type="character" w:customStyle="1" w:styleId="CharAmPartNo">
    <w:name w:val="CharAmPartNo"/>
    <w:basedOn w:val="OPCCharBase"/>
    <w:qFormat/>
    <w:rsid w:val="002F1854"/>
  </w:style>
  <w:style w:type="character" w:customStyle="1" w:styleId="CharAmPartText">
    <w:name w:val="CharAmPartText"/>
    <w:basedOn w:val="OPCCharBase"/>
    <w:qFormat/>
    <w:rsid w:val="002F1854"/>
  </w:style>
  <w:style w:type="character" w:customStyle="1" w:styleId="CharAmSchNo">
    <w:name w:val="CharAmSchNo"/>
    <w:basedOn w:val="OPCCharBase"/>
    <w:qFormat/>
    <w:rsid w:val="002F1854"/>
  </w:style>
  <w:style w:type="character" w:customStyle="1" w:styleId="CharAmSchText">
    <w:name w:val="CharAmSchText"/>
    <w:basedOn w:val="OPCCharBase"/>
    <w:qFormat/>
    <w:rsid w:val="002F1854"/>
  </w:style>
  <w:style w:type="character" w:customStyle="1" w:styleId="CharBoldItalic">
    <w:name w:val="CharBoldItalic"/>
    <w:basedOn w:val="OPCCharBase"/>
    <w:uiPriority w:val="1"/>
    <w:qFormat/>
    <w:rsid w:val="002F1854"/>
    <w:rPr>
      <w:b/>
      <w:i/>
    </w:rPr>
  </w:style>
  <w:style w:type="character" w:customStyle="1" w:styleId="CharChapNo">
    <w:name w:val="CharChapNo"/>
    <w:basedOn w:val="OPCCharBase"/>
    <w:uiPriority w:val="1"/>
    <w:qFormat/>
    <w:rsid w:val="002F1854"/>
  </w:style>
  <w:style w:type="character" w:customStyle="1" w:styleId="CharChapText">
    <w:name w:val="CharChapText"/>
    <w:basedOn w:val="OPCCharBase"/>
    <w:uiPriority w:val="1"/>
    <w:qFormat/>
    <w:rsid w:val="002F1854"/>
  </w:style>
  <w:style w:type="character" w:customStyle="1" w:styleId="CharDivNo">
    <w:name w:val="CharDivNo"/>
    <w:basedOn w:val="OPCCharBase"/>
    <w:uiPriority w:val="1"/>
    <w:qFormat/>
    <w:rsid w:val="002F1854"/>
  </w:style>
  <w:style w:type="character" w:customStyle="1" w:styleId="CharDivText">
    <w:name w:val="CharDivText"/>
    <w:basedOn w:val="OPCCharBase"/>
    <w:uiPriority w:val="1"/>
    <w:qFormat/>
    <w:rsid w:val="002F1854"/>
  </w:style>
  <w:style w:type="character" w:customStyle="1" w:styleId="CharItalic">
    <w:name w:val="CharItalic"/>
    <w:basedOn w:val="OPCCharBase"/>
    <w:uiPriority w:val="1"/>
    <w:qFormat/>
    <w:rsid w:val="002F1854"/>
    <w:rPr>
      <w:i/>
    </w:rPr>
  </w:style>
  <w:style w:type="character" w:customStyle="1" w:styleId="CharPartNo">
    <w:name w:val="CharPartNo"/>
    <w:basedOn w:val="OPCCharBase"/>
    <w:uiPriority w:val="1"/>
    <w:qFormat/>
    <w:rsid w:val="002F1854"/>
  </w:style>
  <w:style w:type="character" w:customStyle="1" w:styleId="CharPartText">
    <w:name w:val="CharPartText"/>
    <w:basedOn w:val="OPCCharBase"/>
    <w:uiPriority w:val="1"/>
    <w:qFormat/>
    <w:rsid w:val="002F1854"/>
  </w:style>
  <w:style w:type="character" w:customStyle="1" w:styleId="CharSectno">
    <w:name w:val="CharSectno"/>
    <w:basedOn w:val="OPCCharBase"/>
    <w:qFormat/>
    <w:rsid w:val="002F1854"/>
  </w:style>
  <w:style w:type="character" w:customStyle="1" w:styleId="CharSubdNo">
    <w:name w:val="CharSubdNo"/>
    <w:basedOn w:val="OPCCharBase"/>
    <w:uiPriority w:val="1"/>
    <w:qFormat/>
    <w:rsid w:val="002F1854"/>
  </w:style>
  <w:style w:type="character" w:customStyle="1" w:styleId="CharSubdText">
    <w:name w:val="CharSubdText"/>
    <w:basedOn w:val="OPCCharBase"/>
    <w:uiPriority w:val="1"/>
    <w:qFormat/>
    <w:rsid w:val="002F1854"/>
  </w:style>
  <w:style w:type="paragraph" w:customStyle="1" w:styleId="CTA--">
    <w:name w:val="CTA --"/>
    <w:basedOn w:val="OPCParaBase"/>
    <w:next w:val="Normal"/>
    <w:rsid w:val="002F1854"/>
    <w:pPr>
      <w:spacing w:before="60" w:line="240" w:lineRule="atLeast"/>
      <w:ind w:left="142" w:hanging="142"/>
    </w:pPr>
    <w:rPr>
      <w:sz w:val="20"/>
    </w:rPr>
  </w:style>
  <w:style w:type="paragraph" w:customStyle="1" w:styleId="CTA-">
    <w:name w:val="CTA -"/>
    <w:basedOn w:val="OPCParaBase"/>
    <w:rsid w:val="002F1854"/>
    <w:pPr>
      <w:spacing w:before="60" w:line="240" w:lineRule="atLeast"/>
      <w:ind w:left="85" w:hanging="85"/>
    </w:pPr>
    <w:rPr>
      <w:sz w:val="20"/>
    </w:rPr>
  </w:style>
  <w:style w:type="paragraph" w:customStyle="1" w:styleId="CTA---">
    <w:name w:val="CTA ---"/>
    <w:basedOn w:val="OPCParaBase"/>
    <w:next w:val="Normal"/>
    <w:rsid w:val="002F1854"/>
    <w:pPr>
      <w:spacing w:before="60" w:line="240" w:lineRule="atLeast"/>
      <w:ind w:left="198" w:hanging="198"/>
    </w:pPr>
    <w:rPr>
      <w:sz w:val="20"/>
    </w:rPr>
  </w:style>
  <w:style w:type="paragraph" w:customStyle="1" w:styleId="CTA----">
    <w:name w:val="CTA ----"/>
    <w:basedOn w:val="OPCParaBase"/>
    <w:next w:val="Normal"/>
    <w:rsid w:val="002F1854"/>
    <w:pPr>
      <w:spacing w:before="60" w:line="240" w:lineRule="atLeast"/>
      <w:ind w:left="255" w:hanging="255"/>
    </w:pPr>
    <w:rPr>
      <w:sz w:val="20"/>
    </w:rPr>
  </w:style>
  <w:style w:type="paragraph" w:customStyle="1" w:styleId="CTA1a">
    <w:name w:val="CTA 1(a)"/>
    <w:basedOn w:val="OPCParaBase"/>
    <w:rsid w:val="002F1854"/>
    <w:pPr>
      <w:tabs>
        <w:tab w:val="right" w:pos="414"/>
      </w:tabs>
      <w:spacing w:before="40" w:line="240" w:lineRule="atLeast"/>
      <w:ind w:left="675" w:hanging="675"/>
    </w:pPr>
    <w:rPr>
      <w:sz w:val="20"/>
    </w:rPr>
  </w:style>
  <w:style w:type="paragraph" w:customStyle="1" w:styleId="CTA1ai">
    <w:name w:val="CTA 1(a)(i)"/>
    <w:basedOn w:val="OPCParaBase"/>
    <w:rsid w:val="002F1854"/>
    <w:pPr>
      <w:tabs>
        <w:tab w:val="right" w:pos="1004"/>
      </w:tabs>
      <w:spacing w:before="40" w:line="240" w:lineRule="atLeast"/>
      <w:ind w:left="1253" w:hanging="1253"/>
    </w:pPr>
    <w:rPr>
      <w:sz w:val="20"/>
    </w:rPr>
  </w:style>
  <w:style w:type="paragraph" w:customStyle="1" w:styleId="CTA2a">
    <w:name w:val="CTA 2(a)"/>
    <w:basedOn w:val="OPCParaBase"/>
    <w:rsid w:val="002F1854"/>
    <w:pPr>
      <w:tabs>
        <w:tab w:val="right" w:pos="482"/>
      </w:tabs>
      <w:spacing w:before="40" w:line="240" w:lineRule="atLeast"/>
      <w:ind w:left="748" w:hanging="748"/>
    </w:pPr>
    <w:rPr>
      <w:sz w:val="20"/>
    </w:rPr>
  </w:style>
  <w:style w:type="paragraph" w:customStyle="1" w:styleId="CTA2ai">
    <w:name w:val="CTA 2(a)(i)"/>
    <w:basedOn w:val="OPCParaBase"/>
    <w:rsid w:val="002F1854"/>
    <w:pPr>
      <w:tabs>
        <w:tab w:val="right" w:pos="1089"/>
      </w:tabs>
      <w:spacing w:before="40" w:line="240" w:lineRule="atLeast"/>
      <w:ind w:left="1327" w:hanging="1327"/>
    </w:pPr>
    <w:rPr>
      <w:sz w:val="20"/>
    </w:rPr>
  </w:style>
  <w:style w:type="paragraph" w:customStyle="1" w:styleId="CTA3a">
    <w:name w:val="CTA 3(a)"/>
    <w:basedOn w:val="OPCParaBase"/>
    <w:rsid w:val="002F1854"/>
    <w:pPr>
      <w:tabs>
        <w:tab w:val="right" w:pos="556"/>
      </w:tabs>
      <w:spacing w:before="40" w:line="240" w:lineRule="atLeast"/>
      <w:ind w:left="805" w:hanging="805"/>
    </w:pPr>
    <w:rPr>
      <w:sz w:val="20"/>
    </w:rPr>
  </w:style>
  <w:style w:type="paragraph" w:customStyle="1" w:styleId="CTA3ai">
    <w:name w:val="CTA 3(a)(i)"/>
    <w:basedOn w:val="OPCParaBase"/>
    <w:rsid w:val="002F1854"/>
    <w:pPr>
      <w:tabs>
        <w:tab w:val="right" w:pos="1140"/>
      </w:tabs>
      <w:spacing w:before="40" w:line="240" w:lineRule="atLeast"/>
      <w:ind w:left="1361" w:hanging="1361"/>
    </w:pPr>
    <w:rPr>
      <w:sz w:val="20"/>
    </w:rPr>
  </w:style>
  <w:style w:type="paragraph" w:customStyle="1" w:styleId="CTA4a">
    <w:name w:val="CTA 4(a)"/>
    <w:basedOn w:val="OPCParaBase"/>
    <w:rsid w:val="002F1854"/>
    <w:pPr>
      <w:tabs>
        <w:tab w:val="right" w:pos="624"/>
      </w:tabs>
      <w:spacing w:before="40" w:line="240" w:lineRule="atLeast"/>
      <w:ind w:left="873" w:hanging="873"/>
    </w:pPr>
    <w:rPr>
      <w:sz w:val="20"/>
    </w:rPr>
  </w:style>
  <w:style w:type="paragraph" w:customStyle="1" w:styleId="CTA4ai">
    <w:name w:val="CTA 4(a)(i)"/>
    <w:basedOn w:val="OPCParaBase"/>
    <w:rsid w:val="002F1854"/>
    <w:pPr>
      <w:tabs>
        <w:tab w:val="right" w:pos="1213"/>
      </w:tabs>
      <w:spacing w:before="40" w:line="240" w:lineRule="atLeast"/>
      <w:ind w:left="1452" w:hanging="1452"/>
    </w:pPr>
    <w:rPr>
      <w:sz w:val="20"/>
    </w:rPr>
  </w:style>
  <w:style w:type="paragraph" w:customStyle="1" w:styleId="CTACAPS">
    <w:name w:val="CTA CAPS"/>
    <w:basedOn w:val="OPCParaBase"/>
    <w:rsid w:val="002F1854"/>
    <w:pPr>
      <w:spacing w:before="60" w:line="240" w:lineRule="atLeast"/>
    </w:pPr>
    <w:rPr>
      <w:sz w:val="20"/>
    </w:rPr>
  </w:style>
  <w:style w:type="paragraph" w:customStyle="1" w:styleId="CTAright">
    <w:name w:val="CTA right"/>
    <w:basedOn w:val="OPCParaBase"/>
    <w:rsid w:val="002F1854"/>
    <w:pPr>
      <w:spacing w:before="60" w:line="240" w:lineRule="auto"/>
      <w:jc w:val="right"/>
    </w:pPr>
    <w:rPr>
      <w:sz w:val="20"/>
    </w:rPr>
  </w:style>
  <w:style w:type="paragraph" w:customStyle="1" w:styleId="subsection">
    <w:name w:val="subsection"/>
    <w:aliases w:val="ss"/>
    <w:basedOn w:val="OPCParaBase"/>
    <w:link w:val="subsectionChar"/>
    <w:rsid w:val="002F185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2F1854"/>
    <w:pPr>
      <w:spacing w:before="180" w:line="240" w:lineRule="auto"/>
      <w:ind w:left="1134"/>
    </w:pPr>
  </w:style>
  <w:style w:type="paragraph" w:customStyle="1" w:styleId="ETAsubitem">
    <w:name w:val="ETA(subitem)"/>
    <w:basedOn w:val="OPCParaBase"/>
    <w:rsid w:val="002F1854"/>
    <w:pPr>
      <w:tabs>
        <w:tab w:val="right" w:pos="340"/>
      </w:tabs>
      <w:spacing w:before="60" w:line="240" w:lineRule="auto"/>
      <w:ind w:left="454" w:hanging="454"/>
    </w:pPr>
    <w:rPr>
      <w:sz w:val="20"/>
    </w:rPr>
  </w:style>
  <w:style w:type="paragraph" w:customStyle="1" w:styleId="ETApara">
    <w:name w:val="ETA(para)"/>
    <w:basedOn w:val="OPCParaBase"/>
    <w:rsid w:val="002F1854"/>
    <w:pPr>
      <w:tabs>
        <w:tab w:val="right" w:pos="754"/>
      </w:tabs>
      <w:spacing w:before="60" w:line="240" w:lineRule="auto"/>
      <w:ind w:left="828" w:hanging="828"/>
    </w:pPr>
    <w:rPr>
      <w:sz w:val="20"/>
    </w:rPr>
  </w:style>
  <w:style w:type="paragraph" w:customStyle="1" w:styleId="ETAsubpara">
    <w:name w:val="ETA(subpara)"/>
    <w:basedOn w:val="OPCParaBase"/>
    <w:rsid w:val="002F1854"/>
    <w:pPr>
      <w:tabs>
        <w:tab w:val="right" w:pos="1083"/>
      </w:tabs>
      <w:spacing w:before="60" w:line="240" w:lineRule="auto"/>
      <w:ind w:left="1191" w:hanging="1191"/>
    </w:pPr>
    <w:rPr>
      <w:sz w:val="20"/>
    </w:rPr>
  </w:style>
  <w:style w:type="paragraph" w:customStyle="1" w:styleId="ETAsub-subpara">
    <w:name w:val="ETA(sub-subpara)"/>
    <w:basedOn w:val="OPCParaBase"/>
    <w:rsid w:val="002F1854"/>
    <w:pPr>
      <w:tabs>
        <w:tab w:val="right" w:pos="1412"/>
      </w:tabs>
      <w:spacing w:before="60" w:line="240" w:lineRule="auto"/>
      <w:ind w:left="1525" w:hanging="1525"/>
    </w:pPr>
    <w:rPr>
      <w:sz w:val="20"/>
    </w:rPr>
  </w:style>
  <w:style w:type="paragraph" w:customStyle="1" w:styleId="Formula">
    <w:name w:val="Formula"/>
    <w:basedOn w:val="OPCParaBase"/>
    <w:rsid w:val="002F1854"/>
    <w:pPr>
      <w:spacing w:line="240" w:lineRule="auto"/>
      <w:ind w:left="1134"/>
    </w:pPr>
    <w:rPr>
      <w:sz w:val="20"/>
    </w:rPr>
  </w:style>
  <w:style w:type="paragraph" w:styleId="Header">
    <w:name w:val="header"/>
    <w:basedOn w:val="OPCParaBase"/>
    <w:link w:val="HeaderChar"/>
    <w:unhideWhenUsed/>
    <w:rsid w:val="002F185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F1854"/>
    <w:rPr>
      <w:rFonts w:eastAsia="Times New Roman" w:cs="Times New Roman"/>
      <w:sz w:val="16"/>
      <w:lang w:eastAsia="en-AU"/>
    </w:rPr>
  </w:style>
  <w:style w:type="paragraph" w:customStyle="1" w:styleId="House">
    <w:name w:val="House"/>
    <w:basedOn w:val="OPCParaBase"/>
    <w:rsid w:val="002F1854"/>
    <w:pPr>
      <w:spacing w:line="240" w:lineRule="auto"/>
    </w:pPr>
    <w:rPr>
      <w:sz w:val="28"/>
    </w:rPr>
  </w:style>
  <w:style w:type="paragraph" w:customStyle="1" w:styleId="Item">
    <w:name w:val="Item"/>
    <w:aliases w:val="i"/>
    <w:basedOn w:val="OPCParaBase"/>
    <w:next w:val="ItemHead"/>
    <w:rsid w:val="002F1854"/>
    <w:pPr>
      <w:keepLines/>
      <w:spacing w:before="80" w:line="240" w:lineRule="auto"/>
      <w:ind w:left="709"/>
    </w:pPr>
  </w:style>
  <w:style w:type="paragraph" w:customStyle="1" w:styleId="ItemHead">
    <w:name w:val="ItemHead"/>
    <w:aliases w:val="ih"/>
    <w:basedOn w:val="OPCParaBase"/>
    <w:next w:val="Item"/>
    <w:rsid w:val="002F185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F1854"/>
    <w:pPr>
      <w:spacing w:line="240" w:lineRule="auto"/>
    </w:pPr>
    <w:rPr>
      <w:b/>
      <w:sz w:val="32"/>
    </w:rPr>
  </w:style>
  <w:style w:type="paragraph" w:customStyle="1" w:styleId="notedraft">
    <w:name w:val="note(draft)"/>
    <w:aliases w:val="nd"/>
    <w:basedOn w:val="OPCParaBase"/>
    <w:rsid w:val="002F1854"/>
    <w:pPr>
      <w:spacing w:before="240" w:line="240" w:lineRule="auto"/>
      <w:ind w:left="284" w:hanging="284"/>
    </w:pPr>
    <w:rPr>
      <w:i/>
      <w:sz w:val="24"/>
    </w:rPr>
  </w:style>
  <w:style w:type="paragraph" w:customStyle="1" w:styleId="notemargin">
    <w:name w:val="note(margin)"/>
    <w:aliases w:val="nm"/>
    <w:basedOn w:val="OPCParaBase"/>
    <w:rsid w:val="002F1854"/>
    <w:pPr>
      <w:tabs>
        <w:tab w:val="left" w:pos="709"/>
      </w:tabs>
      <w:spacing w:before="122" w:line="198" w:lineRule="exact"/>
      <w:ind w:left="709" w:hanging="709"/>
    </w:pPr>
    <w:rPr>
      <w:sz w:val="18"/>
    </w:rPr>
  </w:style>
  <w:style w:type="paragraph" w:customStyle="1" w:styleId="noteToPara">
    <w:name w:val="noteToPara"/>
    <w:aliases w:val="ntp"/>
    <w:basedOn w:val="OPCParaBase"/>
    <w:rsid w:val="002F1854"/>
    <w:pPr>
      <w:spacing w:before="122" w:line="198" w:lineRule="exact"/>
      <w:ind w:left="2353" w:hanging="709"/>
    </w:pPr>
    <w:rPr>
      <w:sz w:val="18"/>
    </w:rPr>
  </w:style>
  <w:style w:type="paragraph" w:customStyle="1" w:styleId="noteParlAmend">
    <w:name w:val="note(ParlAmend)"/>
    <w:aliases w:val="npp"/>
    <w:basedOn w:val="OPCParaBase"/>
    <w:next w:val="ParlAmend"/>
    <w:rsid w:val="002F1854"/>
    <w:pPr>
      <w:spacing w:line="240" w:lineRule="auto"/>
      <w:jc w:val="right"/>
    </w:pPr>
    <w:rPr>
      <w:rFonts w:ascii="Arial" w:hAnsi="Arial"/>
      <w:b/>
      <w:i/>
    </w:rPr>
  </w:style>
  <w:style w:type="paragraph" w:customStyle="1" w:styleId="Page1">
    <w:name w:val="Page1"/>
    <w:basedOn w:val="OPCParaBase"/>
    <w:rsid w:val="002F1854"/>
    <w:pPr>
      <w:spacing w:before="5600" w:line="240" w:lineRule="auto"/>
    </w:pPr>
    <w:rPr>
      <w:b/>
      <w:sz w:val="32"/>
    </w:rPr>
  </w:style>
  <w:style w:type="paragraph" w:customStyle="1" w:styleId="PageBreak">
    <w:name w:val="PageBreak"/>
    <w:aliases w:val="pb"/>
    <w:basedOn w:val="OPCParaBase"/>
    <w:rsid w:val="002F1854"/>
    <w:pPr>
      <w:spacing w:line="240" w:lineRule="auto"/>
    </w:pPr>
    <w:rPr>
      <w:sz w:val="20"/>
    </w:rPr>
  </w:style>
  <w:style w:type="paragraph" w:customStyle="1" w:styleId="paragraphsub">
    <w:name w:val="paragraph(sub)"/>
    <w:aliases w:val="aa"/>
    <w:basedOn w:val="OPCParaBase"/>
    <w:rsid w:val="002F1854"/>
    <w:pPr>
      <w:tabs>
        <w:tab w:val="right" w:pos="1985"/>
      </w:tabs>
      <w:spacing w:before="40" w:line="240" w:lineRule="auto"/>
      <w:ind w:left="2098" w:hanging="2098"/>
    </w:pPr>
  </w:style>
  <w:style w:type="paragraph" w:customStyle="1" w:styleId="paragraphsub-sub">
    <w:name w:val="paragraph(sub-sub)"/>
    <w:aliases w:val="aaa"/>
    <w:basedOn w:val="OPCParaBase"/>
    <w:rsid w:val="002F1854"/>
    <w:pPr>
      <w:tabs>
        <w:tab w:val="right" w:pos="2722"/>
      </w:tabs>
      <w:spacing w:before="40" w:line="240" w:lineRule="auto"/>
      <w:ind w:left="2835" w:hanging="2835"/>
    </w:pPr>
  </w:style>
  <w:style w:type="paragraph" w:customStyle="1" w:styleId="paragraph">
    <w:name w:val="paragraph"/>
    <w:aliases w:val="a"/>
    <w:basedOn w:val="OPCParaBase"/>
    <w:link w:val="paragraphChar"/>
    <w:rsid w:val="002F1854"/>
    <w:pPr>
      <w:tabs>
        <w:tab w:val="right" w:pos="1531"/>
      </w:tabs>
      <w:spacing w:before="40" w:line="240" w:lineRule="auto"/>
      <w:ind w:left="1644" w:hanging="1644"/>
    </w:pPr>
  </w:style>
  <w:style w:type="paragraph" w:customStyle="1" w:styleId="ParlAmend">
    <w:name w:val="ParlAmend"/>
    <w:aliases w:val="pp"/>
    <w:basedOn w:val="OPCParaBase"/>
    <w:rsid w:val="002F1854"/>
    <w:pPr>
      <w:spacing w:before="240" w:line="240" w:lineRule="atLeast"/>
      <w:ind w:hanging="567"/>
    </w:pPr>
    <w:rPr>
      <w:sz w:val="24"/>
    </w:rPr>
  </w:style>
  <w:style w:type="paragraph" w:customStyle="1" w:styleId="Penalty">
    <w:name w:val="Penalty"/>
    <w:basedOn w:val="OPCParaBase"/>
    <w:rsid w:val="002F1854"/>
    <w:pPr>
      <w:tabs>
        <w:tab w:val="left" w:pos="2977"/>
      </w:tabs>
      <w:spacing w:before="180" w:line="240" w:lineRule="auto"/>
      <w:ind w:left="1985" w:hanging="851"/>
    </w:pPr>
  </w:style>
  <w:style w:type="paragraph" w:customStyle="1" w:styleId="Portfolio">
    <w:name w:val="Portfolio"/>
    <w:basedOn w:val="OPCParaBase"/>
    <w:rsid w:val="002F1854"/>
    <w:pPr>
      <w:spacing w:line="240" w:lineRule="auto"/>
    </w:pPr>
    <w:rPr>
      <w:i/>
      <w:sz w:val="20"/>
    </w:rPr>
  </w:style>
  <w:style w:type="paragraph" w:customStyle="1" w:styleId="Preamble">
    <w:name w:val="Preamble"/>
    <w:basedOn w:val="OPCParaBase"/>
    <w:next w:val="Normal"/>
    <w:rsid w:val="002F185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F1854"/>
    <w:pPr>
      <w:spacing w:line="240" w:lineRule="auto"/>
    </w:pPr>
    <w:rPr>
      <w:i/>
      <w:sz w:val="20"/>
    </w:rPr>
  </w:style>
  <w:style w:type="paragraph" w:customStyle="1" w:styleId="Session">
    <w:name w:val="Session"/>
    <w:basedOn w:val="OPCParaBase"/>
    <w:rsid w:val="002F1854"/>
    <w:pPr>
      <w:spacing w:line="240" w:lineRule="auto"/>
    </w:pPr>
    <w:rPr>
      <w:sz w:val="28"/>
    </w:rPr>
  </w:style>
  <w:style w:type="paragraph" w:customStyle="1" w:styleId="Sponsor">
    <w:name w:val="Sponsor"/>
    <w:basedOn w:val="OPCParaBase"/>
    <w:rsid w:val="002F1854"/>
    <w:pPr>
      <w:spacing w:line="240" w:lineRule="auto"/>
    </w:pPr>
    <w:rPr>
      <w:i/>
    </w:rPr>
  </w:style>
  <w:style w:type="paragraph" w:customStyle="1" w:styleId="Subitem">
    <w:name w:val="Subitem"/>
    <w:aliases w:val="iss"/>
    <w:basedOn w:val="OPCParaBase"/>
    <w:rsid w:val="002F1854"/>
    <w:pPr>
      <w:spacing w:before="180" w:line="240" w:lineRule="auto"/>
      <w:ind w:left="709" w:hanging="709"/>
    </w:pPr>
  </w:style>
  <w:style w:type="paragraph" w:customStyle="1" w:styleId="SubitemHead">
    <w:name w:val="SubitemHead"/>
    <w:aliases w:val="issh"/>
    <w:basedOn w:val="OPCParaBase"/>
    <w:rsid w:val="002F185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F1854"/>
    <w:pPr>
      <w:spacing w:before="40" w:line="240" w:lineRule="auto"/>
      <w:ind w:left="1134"/>
    </w:pPr>
  </w:style>
  <w:style w:type="paragraph" w:customStyle="1" w:styleId="SubsectionHead">
    <w:name w:val="SubsectionHead"/>
    <w:aliases w:val="ssh"/>
    <w:basedOn w:val="OPCParaBase"/>
    <w:next w:val="subsection"/>
    <w:rsid w:val="002F1854"/>
    <w:pPr>
      <w:keepNext/>
      <w:keepLines/>
      <w:spacing w:before="240" w:line="240" w:lineRule="auto"/>
      <w:ind w:left="1134"/>
    </w:pPr>
    <w:rPr>
      <w:i/>
    </w:rPr>
  </w:style>
  <w:style w:type="paragraph" w:customStyle="1" w:styleId="Tablea">
    <w:name w:val="Table(a)"/>
    <w:aliases w:val="ta"/>
    <w:basedOn w:val="OPCParaBase"/>
    <w:rsid w:val="002F1854"/>
    <w:pPr>
      <w:spacing w:before="60" w:line="240" w:lineRule="auto"/>
      <w:ind w:left="284" w:hanging="284"/>
    </w:pPr>
    <w:rPr>
      <w:sz w:val="20"/>
    </w:rPr>
  </w:style>
  <w:style w:type="paragraph" w:customStyle="1" w:styleId="TableAA">
    <w:name w:val="Table(AA)"/>
    <w:aliases w:val="taaa"/>
    <w:basedOn w:val="OPCParaBase"/>
    <w:rsid w:val="002F185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F185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F1854"/>
    <w:pPr>
      <w:spacing w:before="60" w:line="240" w:lineRule="atLeast"/>
    </w:pPr>
    <w:rPr>
      <w:sz w:val="20"/>
    </w:rPr>
  </w:style>
  <w:style w:type="paragraph" w:customStyle="1" w:styleId="TLPBoxTextnote">
    <w:name w:val="TLPBoxText(note"/>
    <w:aliases w:val="right)"/>
    <w:basedOn w:val="OPCParaBase"/>
    <w:rsid w:val="002F185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F185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F1854"/>
    <w:pPr>
      <w:spacing w:before="122" w:line="198" w:lineRule="exact"/>
      <w:ind w:left="1985" w:hanging="851"/>
      <w:jc w:val="right"/>
    </w:pPr>
    <w:rPr>
      <w:sz w:val="18"/>
    </w:rPr>
  </w:style>
  <w:style w:type="paragraph" w:customStyle="1" w:styleId="TLPTableBullet">
    <w:name w:val="TLPTableBullet"/>
    <w:aliases w:val="ttb"/>
    <w:basedOn w:val="OPCParaBase"/>
    <w:rsid w:val="002F1854"/>
    <w:pPr>
      <w:spacing w:line="240" w:lineRule="exact"/>
      <w:ind w:left="284" w:hanging="284"/>
    </w:pPr>
    <w:rPr>
      <w:sz w:val="20"/>
    </w:rPr>
  </w:style>
  <w:style w:type="paragraph" w:styleId="TOC1">
    <w:name w:val="toc 1"/>
    <w:basedOn w:val="OPCParaBase"/>
    <w:next w:val="Normal"/>
    <w:uiPriority w:val="39"/>
    <w:semiHidden/>
    <w:unhideWhenUsed/>
    <w:rsid w:val="002F185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F185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F185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F185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F185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F185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F185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F185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F185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F1854"/>
    <w:pPr>
      <w:keepLines/>
      <w:spacing w:before="240" w:after="120" w:line="240" w:lineRule="auto"/>
      <w:ind w:left="794"/>
    </w:pPr>
    <w:rPr>
      <w:b/>
      <w:kern w:val="28"/>
      <w:sz w:val="20"/>
    </w:rPr>
  </w:style>
  <w:style w:type="paragraph" w:customStyle="1" w:styleId="TofSectsHeading">
    <w:name w:val="TofSects(Heading)"/>
    <w:basedOn w:val="OPCParaBase"/>
    <w:rsid w:val="002F1854"/>
    <w:pPr>
      <w:spacing w:before="240" w:after="120" w:line="240" w:lineRule="auto"/>
    </w:pPr>
    <w:rPr>
      <w:b/>
      <w:sz w:val="24"/>
    </w:rPr>
  </w:style>
  <w:style w:type="paragraph" w:customStyle="1" w:styleId="TofSectsSection">
    <w:name w:val="TofSects(Section)"/>
    <w:basedOn w:val="OPCParaBase"/>
    <w:rsid w:val="002F1854"/>
    <w:pPr>
      <w:keepLines/>
      <w:spacing w:before="40" w:line="240" w:lineRule="auto"/>
      <w:ind w:left="1588" w:hanging="794"/>
    </w:pPr>
    <w:rPr>
      <w:kern w:val="28"/>
      <w:sz w:val="18"/>
    </w:rPr>
  </w:style>
  <w:style w:type="paragraph" w:customStyle="1" w:styleId="TofSectsSubdiv">
    <w:name w:val="TofSects(Subdiv)"/>
    <w:basedOn w:val="OPCParaBase"/>
    <w:rsid w:val="002F1854"/>
    <w:pPr>
      <w:keepLines/>
      <w:spacing w:before="80" w:line="240" w:lineRule="auto"/>
      <w:ind w:left="1588" w:hanging="794"/>
    </w:pPr>
    <w:rPr>
      <w:kern w:val="28"/>
    </w:rPr>
  </w:style>
  <w:style w:type="paragraph" w:customStyle="1" w:styleId="WRStyle">
    <w:name w:val="WR Style"/>
    <w:aliases w:val="WR"/>
    <w:basedOn w:val="OPCParaBase"/>
    <w:rsid w:val="002F1854"/>
    <w:pPr>
      <w:spacing w:before="240" w:line="240" w:lineRule="auto"/>
      <w:ind w:left="284" w:hanging="284"/>
    </w:pPr>
    <w:rPr>
      <w:b/>
      <w:i/>
      <w:kern w:val="28"/>
      <w:sz w:val="24"/>
    </w:rPr>
  </w:style>
  <w:style w:type="paragraph" w:customStyle="1" w:styleId="notepara">
    <w:name w:val="note(para)"/>
    <w:aliases w:val="na"/>
    <w:basedOn w:val="OPCParaBase"/>
    <w:rsid w:val="002F1854"/>
    <w:pPr>
      <w:spacing w:before="40" w:line="198" w:lineRule="exact"/>
      <w:ind w:left="2354" w:hanging="369"/>
    </w:pPr>
    <w:rPr>
      <w:sz w:val="18"/>
    </w:rPr>
  </w:style>
  <w:style w:type="paragraph" w:styleId="Footer">
    <w:name w:val="footer"/>
    <w:link w:val="FooterChar"/>
    <w:rsid w:val="002F185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F1854"/>
    <w:rPr>
      <w:rFonts w:eastAsia="Times New Roman" w:cs="Times New Roman"/>
      <w:sz w:val="22"/>
      <w:szCs w:val="24"/>
      <w:lang w:eastAsia="en-AU"/>
    </w:rPr>
  </w:style>
  <w:style w:type="character" w:styleId="LineNumber">
    <w:name w:val="line number"/>
    <w:basedOn w:val="OPCCharBase"/>
    <w:uiPriority w:val="99"/>
    <w:semiHidden/>
    <w:unhideWhenUsed/>
    <w:rsid w:val="002F1854"/>
    <w:rPr>
      <w:sz w:val="16"/>
    </w:rPr>
  </w:style>
  <w:style w:type="table" w:customStyle="1" w:styleId="CFlag">
    <w:name w:val="CFlag"/>
    <w:basedOn w:val="TableNormal"/>
    <w:uiPriority w:val="99"/>
    <w:rsid w:val="002F1854"/>
    <w:rPr>
      <w:rFonts w:eastAsia="Times New Roman" w:cs="Times New Roman"/>
      <w:lang w:eastAsia="en-AU"/>
    </w:rPr>
    <w:tblPr/>
  </w:style>
  <w:style w:type="paragraph" w:customStyle="1" w:styleId="CompiledActNo">
    <w:name w:val="CompiledActNo"/>
    <w:basedOn w:val="OPCParaBase"/>
    <w:next w:val="Normal"/>
    <w:rsid w:val="002F1854"/>
    <w:rPr>
      <w:b/>
      <w:sz w:val="24"/>
      <w:szCs w:val="24"/>
    </w:rPr>
  </w:style>
  <w:style w:type="paragraph" w:customStyle="1" w:styleId="CompiledMadeUnder">
    <w:name w:val="CompiledMadeUnder"/>
    <w:basedOn w:val="OPCParaBase"/>
    <w:next w:val="Normal"/>
    <w:rsid w:val="002F1854"/>
    <w:rPr>
      <w:i/>
      <w:sz w:val="24"/>
      <w:szCs w:val="24"/>
    </w:rPr>
  </w:style>
  <w:style w:type="paragraph" w:customStyle="1" w:styleId="ENotesText">
    <w:name w:val="ENotesText"/>
    <w:aliases w:val="Ent"/>
    <w:basedOn w:val="OPCParaBase"/>
    <w:next w:val="Normal"/>
    <w:rsid w:val="002F1854"/>
    <w:pPr>
      <w:spacing w:before="120"/>
    </w:pPr>
  </w:style>
  <w:style w:type="paragraph" w:customStyle="1" w:styleId="Paragraphsub-sub-sub">
    <w:name w:val="Paragraph(sub-sub-sub)"/>
    <w:aliases w:val="aaaa"/>
    <w:basedOn w:val="OPCParaBase"/>
    <w:rsid w:val="002F1854"/>
    <w:pPr>
      <w:tabs>
        <w:tab w:val="right" w:pos="3402"/>
      </w:tabs>
      <w:spacing w:before="40" w:line="240" w:lineRule="auto"/>
      <w:ind w:left="3402" w:hanging="3402"/>
    </w:pPr>
  </w:style>
  <w:style w:type="paragraph" w:customStyle="1" w:styleId="NoteToSubpara">
    <w:name w:val="NoteToSubpara"/>
    <w:aliases w:val="nts"/>
    <w:basedOn w:val="OPCParaBase"/>
    <w:rsid w:val="002F1854"/>
    <w:pPr>
      <w:spacing w:before="40" w:line="198" w:lineRule="exact"/>
      <w:ind w:left="2835" w:hanging="709"/>
    </w:pPr>
    <w:rPr>
      <w:sz w:val="18"/>
    </w:rPr>
  </w:style>
  <w:style w:type="paragraph" w:customStyle="1" w:styleId="ENoteTableHeading">
    <w:name w:val="ENoteTableHeading"/>
    <w:aliases w:val="enth"/>
    <w:basedOn w:val="OPCParaBase"/>
    <w:rsid w:val="002F1854"/>
    <w:pPr>
      <w:keepNext/>
      <w:spacing w:before="60" w:line="240" w:lineRule="atLeast"/>
    </w:pPr>
    <w:rPr>
      <w:rFonts w:ascii="Arial" w:hAnsi="Arial"/>
      <w:b/>
      <w:sz w:val="16"/>
    </w:rPr>
  </w:style>
  <w:style w:type="paragraph" w:customStyle="1" w:styleId="ENoteTTi">
    <w:name w:val="ENoteTTi"/>
    <w:aliases w:val="entti"/>
    <w:basedOn w:val="OPCParaBase"/>
    <w:rsid w:val="002F1854"/>
    <w:pPr>
      <w:keepNext/>
      <w:spacing w:before="60" w:line="240" w:lineRule="atLeast"/>
      <w:ind w:left="170"/>
    </w:pPr>
    <w:rPr>
      <w:sz w:val="16"/>
    </w:rPr>
  </w:style>
  <w:style w:type="paragraph" w:customStyle="1" w:styleId="ENotesHeading1">
    <w:name w:val="ENotesHeading 1"/>
    <w:aliases w:val="Enh1"/>
    <w:basedOn w:val="OPCParaBase"/>
    <w:next w:val="Normal"/>
    <w:rsid w:val="002F1854"/>
    <w:pPr>
      <w:spacing w:before="120"/>
      <w:outlineLvl w:val="1"/>
    </w:pPr>
    <w:rPr>
      <w:b/>
      <w:sz w:val="28"/>
      <w:szCs w:val="28"/>
    </w:rPr>
  </w:style>
  <w:style w:type="paragraph" w:customStyle="1" w:styleId="ENotesHeading2">
    <w:name w:val="ENotesHeading 2"/>
    <w:aliases w:val="Enh2"/>
    <w:basedOn w:val="OPCParaBase"/>
    <w:next w:val="Normal"/>
    <w:rsid w:val="002F1854"/>
    <w:pPr>
      <w:spacing w:before="120" w:after="120"/>
      <w:outlineLvl w:val="2"/>
    </w:pPr>
    <w:rPr>
      <w:b/>
      <w:sz w:val="24"/>
      <w:szCs w:val="28"/>
    </w:rPr>
  </w:style>
  <w:style w:type="paragraph" w:customStyle="1" w:styleId="ENoteTTIndentHeading">
    <w:name w:val="ENoteTTIndentHeading"/>
    <w:aliases w:val="enTTHi"/>
    <w:basedOn w:val="OPCParaBase"/>
    <w:rsid w:val="002F185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F1854"/>
    <w:pPr>
      <w:spacing w:before="60" w:line="240" w:lineRule="atLeast"/>
    </w:pPr>
    <w:rPr>
      <w:sz w:val="16"/>
    </w:rPr>
  </w:style>
  <w:style w:type="paragraph" w:customStyle="1" w:styleId="MadeunderText">
    <w:name w:val="MadeunderText"/>
    <w:basedOn w:val="OPCParaBase"/>
    <w:next w:val="Normal"/>
    <w:rsid w:val="002F1854"/>
    <w:pPr>
      <w:spacing w:before="240"/>
    </w:pPr>
    <w:rPr>
      <w:sz w:val="24"/>
      <w:szCs w:val="24"/>
    </w:rPr>
  </w:style>
  <w:style w:type="paragraph" w:customStyle="1" w:styleId="ENotesHeading3">
    <w:name w:val="ENotesHeading 3"/>
    <w:aliases w:val="Enh3"/>
    <w:basedOn w:val="OPCParaBase"/>
    <w:next w:val="Normal"/>
    <w:rsid w:val="002F1854"/>
    <w:pPr>
      <w:keepNext/>
      <w:spacing w:before="120" w:line="240" w:lineRule="auto"/>
      <w:outlineLvl w:val="4"/>
    </w:pPr>
    <w:rPr>
      <w:b/>
      <w:szCs w:val="24"/>
    </w:rPr>
  </w:style>
  <w:style w:type="character" w:customStyle="1" w:styleId="CharSubPartTextCASA">
    <w:name w:val="CharSubPartText(CASA)"/>
    <w:basedOn w:val="OPCCharBase"/>
    <w:uiPriority w:val="1"/>
    <w:rsid w:val="002F1854"/>
  </w:style>
  <w:style w:type="character" w:customStyle="1" w:styleId="CharSubPartNoCASA">
    <w:name w:val="CharSubPartNo(CASA)"/>
    <w:basedOn w:val="OPCCharBase"/>
    <w:uiPriority w:val="1"/>
    <w:rsid w:val="002F1854"/>
  </w:style>
  <w:style w:type="paragraph" w:customStyle="1" w:styleId="ENoteTTIndentHeadingSub">
    <w:name w:val="ENoteTTIndentHeadingSub"/>
    <w:aliases w:val="enTTHis"/>
    <w:basedOn w:val="OPCParaBase"/>
    <w:rsid w:val="002F1854"/>
    <w:pPr>
      <w:keepNext/>
      <w:spacing w:before="60" w:line="240" w:lineRule="atLeast"/>
      <w:ind w:left="340"/>
    </w:pPr>
    <w:rPr>
      <w:b/>
      <w:sz w:val="16"/>
    </w:rPr>
  </w:style>
  <w:style w:type="paragraph" w:customStyle="1" w:styleId="ENoteTTiSub">
    <w:name w:val="ENoteTTiSub"/>
    <w:aliases w:val="enttis"/>
    <w:basedOn w:val="OPCParaBase"/>
    <w:rsid w:val="002F1854"/>
    <w:pPr>
      <w:keepNext/>
      <w:spacing w:before="60" w:line="240" w:lineRule="atLeast"/>
      <w:ind w:left="340"/>
    </w:pPr>
    <w:rPr>
      <w:sz w:val="16"/>
    </w:rPr>
  </w:style>
  <w:style w:type="paragraph" w:customStyle="1" w:styleId="SubDivisionMigration">
    <w:name w:val="SubDivisionMigration"/>
    <w:aliases w:val="sdm"/>
    <w:basedOn w:val="OPCParaBase"/>
    <w:rsid w:val="002F185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F185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F1854"/>
    <w:pPr>
      <w:spacing w:before="122" w:line="240" w:lineRule="auto"/>
      <w:ind w:left="1985" w:hanging="851"/>
    </w:pPr>
    <w:rPr>
      <w:sz w:val="18"/>
    </w:rPr>
  </w:style>
  <w:style w:type="paragraph" w:customStyle="1" w:styleId="FreeForm">
    <w:name w:val="FreeForm"/>
    <w:rsid w:val="002F1854"/>
    <w:rPr>
      <w:rFonts w:ascii="Arial" w:hAnsi="Arial"/>
      <w:sz w:val="22"/>
    </w:rPr>
  </w:style>
  <w:style w:type="paragraph" w:customStyle="1" w:styleId="SOText">
    <w:name w:val="SO Text"/>
    <w:aliases w:val="sot"/>
    <w:link w:val="SOTextChar"/>
    <w:rsid w:val="002F185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F1854"/>
    <w:rPr>
      <w:sz w:val="22"/>
    </w:rPr>
  </w:style>
  <w:style w:type="paragraph" w:customStyle="1" w:styleId="SOTextNote">
    <w:name w:val="SO TextNote"/>
    <w:aliases w:val="sont"/>
    <w:basedOn w:val="SOText"/>
    <w:qFormat/>
    <w:rsid w:val="002F1854"/>
    <w:pPr>
      <w:spacing w:before="122" w:line="198" w:lineRule="exact"/>
      <w:ind w:left="1843" w:hanging="709"/>
    </w:pPr>
    <w:rPr>
      <w:sz w:val="18"/>
    </w:rPr>
  </w:style>
  <w:style w:type="paragraph" w:customStyle="1" w:styleId="SOPara">
    <w:name w:val="SO Para"/>
    <w:aliases w:val="soa"/>
    <w:basedOn w:val="SOText"/>
    <w:link w:val="SOParaChar"/>
    <w:qFormat/>
    <w:rsid w:val="002F1854"/>
    <w:pPr>
      <w:tabs>
        <w:tab w:val="right" w:pos="1786"/>
      </w:tabs>
      <w:spacing w:before="40"/>
      <w:ind w:left="2070" w:hanging="936"/>
    </w:pPr>
  </w:style>
  <w:style w:type="character" w:customStyle="1" w:styleId="SOParaChar">
    <w:name w:val="SO Para Char"/>
    <w:aliases w:val="soa Char"/>
    <w:basedOn w:val="DefaultParagraphFont"/>
    <w:link w:val="SOPara"/>
    <w:rsid w:val="002F1854"/>
    <w:rPr>
      <w:sz w:val="22"/>
    </w:rPr>
  </w:style>
  <w:style w:type="paragraph" w:customStyle="1" w:styleId="FileName">
    <w:name w:val="FileName"/>
    <w:basedOn w:val="Normal"/>
    <w:rsid w:val="002F1854"/>
  </w:style>
  <w:style w:type="paragraph" w:customStyle="1" w:styleId="TableHeading">
    <w:name w:val="TableHeading"/>
    <w:aliases w:val="th"/>
    <w:basedOn w:val="OPCParaBase"/>
    <w:next w:val="Tabletext"/>
    <w:rsid w:val="002F1854"/>
    <w:pPr>
      <w:keepNext/>
      <w:spacing w:before="60" w:line="240" w:lineRule="atLeast"/>
    </w:pPr>
    <w:rPr>
      <w:b/>
      <w:sz w:val="20"/>
    </w:rPr>
  </w:style>
  <w:style w:type="paragraph" w:customStyle="1" w:styleId="SOHeadBold">
    <w:name w:val="SO HeadBold"/>
    <w:aliases w:val="sohb"/>
    <w:basedOn w:val="SOText"/>
    <w:next w:val="SOText"/>
    <w:link w:val="SOHeadBoldChar"/>
    <w:qFormat/>
    <w:rsid w:val="002F1854"/>
    <w:rPr>
      <w:b/>
    </w:rPr>
  </w:style>
  <w:style w:type="character" w:customStyle="1" w:styleId="SOHeadBoldChar">
    <w:name w:val="SO HeadBold Char"/>
    <w:aliases w:val="sohb Char"/>
    <w:basedOn w:val="DefaultParagraphFont"/>
    <w:link w:val="SOHeadBold"/>
    <w:rsid w:val="002F1854"/>
    <w:rPr>
      <w:b/>
      <w:sz w:val="22"/>
    </w:rPr>
  </w:style>
  <w:style w:type="paragraph" w:customStyle="1" w:styleId="SOHeadItalic">
    <w:name w:val="SO HeadItalic"/>
    <w:aliases w:val="sohi"/>
    <w:basedOn w:val="SOText"/>
    <w:next w:val="SOText"/>
    <w:link w:val="SOHeadItalicChar"/>
    <w:qFormat/>
    <w:rsid w:val="002F1854"/>
    <w:rPr>
      <w:i/>
    </w:rPr>
  </w:style>
  <w:style w:type="character" w:customStyle="1" w:styleId="SOHeadItalicChar">
    <w:name w:val="SO HeadItalic Char"/>
    <w:aliases w:val="sohi Char"/>
    <w:basedOn w:val="DefaultParagraphFont"/>
    <w:link w:val="SOHeadItalic"/>
    <w:rsid w:val="002F1854"/>
    <w:rPr>
      <w:i/>
      <w:sz w:val="22"/>
    </w:rPr>
  </w:style>
  <w:style w:type="paragraph" w:customStyle="1" w:styleId="SOBullet">
    <w:name w:val="SO Bullet"/>
    <w:aliases w:val="sotb"/>
    <w:basedOn w:val="SOText"/>
    <w:link w:val="SOBulletChar"/>
    <w:qFormat/>
    <w:rsid w:val="002F1854"/>
    <w:pPr>
      <w:ind w:left="1559" w:hanging="425"/>
    </w:pPr>
  </w:style>
  <w:style w:type="character" w:customStyle="1" w:styleId="SOBulletChar">
    <w:name w:val="SO Bullet Char"/>
    <w:aliases w:val="sotb Char"/>
    <w:basedOn w:val="DefaultParagraphFont"/>
    <w:link w:val="SOBullet"/>
    <w:rsid w:val="002F1854"/>
    <w:rPr>
      <w:sz w:val="22"/>
    </w:rPr>
  </w:style>
  <w:style w:type="paragraph" w:customStyle="1" w:styleId="SOBulletNote">
    <w:name w:val="SO BulletNote"/>
    <w:aliases w:val="sonb"/>
    <w:basedOn w:val="SOTextNote"/>
    <w:link w:val="SOBulletNoteChar"/>
    <w:qFormat/>
    <w:rsid w:val="002F1854"/>
    <w:pPr>
      <w:tabs>
        <w:tab w:val="left" w:pos="1560"/>
      </w:tabs>
      <w:ind w:left="2268" w:hanging="1134"/>
    </w:pPr>
  </w:style>
  <w:style w:type="character" w:customStyle="1" w:styleId="SOBulletNoteChar">
    <w:name w:val="SO BulletNote Char"/>
    <w:aliases w:val="sonb Char"/>
    <w:basedOn w:val="DefaultParagraphFont"/>
    <w:link w:val="SOBulletNote"/>
    <w:rsid w:val="002F1854"/>
    <w:rPr>
      <w:sz w:val="18"/>
    </w:rPr>
  </w:style>
  <w:style w:type="paragraph" w:customStyle="1" w:styleId="SOText2">
    <w:name w:val="SO Text2"/>
    <w:aliases w:val="sot2"/>
    <w:basedOn w:val="Normal"/>
    <w:next w:val="SOText"/>
    <w:link w:val="SOText2Char"/>
    <w:rsid w:val="002F185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F1854"/>
    <w:rPr>
      <w:sz w:val="22"/>
    </w:rPr>
  </w:style>
  <w:style w:type="paragraph" w:customStyle="1" w:styleId="SubPartCASA">
    <w:name w:val="SubPart(CASA)"/>
    <w:aliases w:val="csp"/>
    <w:basedOn w:val="OPCParaBase"/>
    <w:next w:val="ActHead3"/>
    <w:rsid w:val="002F1854"/>
    <w:pPr>
      <w:keepNext/>
      <w:keepLines/>
      <w:spacing w:before="280"/>
      <w:ind w:left="1134" w:hanging="1134"/>
      <w:outlineLvl w:val="1"/>
    </w:pPr>
    <w:rPr>
      <w:b/>
      <w:kern w:val="28"/>
      <w:sz w:val="32"/>
    </w:rPr>
  </w:style>
  <w:style w:type="paragraph" w:customStyle="1" w:styleId="NotesHeading1">
    <w:name w:val="NotesHeading 1"/>
    <w:basedOn w:val="OPCParaBase"/>
    <w:next w:val="Normal"/>
    <w:rsid w:val="002F1854"/>
    <w:rPr>
      <w:b/>
      <w:sz w:val="28"/>
      <w:szCs w:val="28"/>
    </w:rPr>
  </w:style>
  <w:style w:type="paragraph" w:customStyle="1" w:styleId="NotesHeading2">
    <w:name w:val="NotesHeading 2"/>
    <w:basedOn w:val="OPCParaBase"/>
    <w:next w:val="Normal"/>
    <w:rsid w:val="002F1854"/>
    <w:rPr>
      <w:b/>
      <w:sz w:val="28"/>
      <w:szCs w:val="28"/>
    </w:rPr>
  </w:style>
  <w:style w:type="paragraph" w:customStyle="1" w:styleId="SignCoverPageEnd">
    <w:name w:val="SignCoverPageEnd"/>
    <w:basedOn w:val="OPCParaBase"/>
    <w:next w:val="Normal"/>
    <w:rsid w:val="002F185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F1854"/>
    <w:pPr>
      <w:pBdr>
        <w:top w:val="single" w:sz="4" w:space="1" w:color="auto"/>
      </w:pBdr>
      <w:spacing w:before="360"/>
      <w:ind w:right="397"/>
      <w:jc w:val="both"/>
    </w:pPr>
  </w:style>
  <w:style w:type="paragraph" w:customStyle="1" w:styleId="EndNotespara">
    <w:name w:val="EndNotes(para)"/>
    <w:aliases w:val="eta"/>
    <w:basedOn w:val="OPCParaBase"/>
    <w:next w:val="EndNotessubpara"/>
    <w:rsid w:val="002F185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F185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F185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F185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F1854"/>
    <w:pPr>
      <w:spacing w:before="60" w:line="240" w:lineRule="auto"/>
    </w:pPr>
    <w:rPr>
      <w:rFonts w:cs="Arial"/>
      <w:sz w:val="20"/>
      <w:szCs w:val="22"/>
    </w:rPr>
  </w:style>
  <w:style w:type="table" w:styleId="TableGrid">
    <w:name w:val="Table Grid"/>
    <w:basedOn w:val="TableNormal"/>
    <w:uiPriority w:val="59"/>
    <w:rsid w:val="002F1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2F1854"/>
  </w:style>
  <w:style w:type="character" w:customStyle="1" w:styleId="subsectionChar">
    <w:name w:val="subsection Char"/>
    <w:aliases w:val="ss Char"/>
    <w:basedOn w:val="DefaultParagraphFont"/>
    <w:link w:val="subsection"/>
    <w:rsid w:val="0078429C"/>
    <w:rPr>
      <w:rFonts w:eastAsia="Times New Roman" w:cs="Times New Roman"/>
      <w:sz w:val="22"/>
      <w:lang w:eastAsia="en-AU"/>
    </w:rPr>
  </w:style>
  <w:style w:type="character" w:customStyle="1" w:styleId="notetextChar">
    <w:name w:val="note(text) Char"/>
    <w:aliases w:val="n Char"/>
    <w:basedOn w:val="DefaultParagraphFont"/>
    <w:link w:val="notetext"/>
    <w:rsid w:val="00AE6399"/>
    <w:rPr>
      <w:rFonts w:eastAsia="Times New Roman" w:cs="Times New Roman"/>
      <w:sz w:val="18"/>
      <w:lang w:eastAsia="en-AU"/>
    </w:rPr>
  </w:style>
  <w:style w:type="character" w:customStyle="1" w:styleId="paragraphChar">
    <w:name w:val="paragraph Char"/>
    <w:aliases w:val="a Char"/>
    <w:link w:val="paragraph"/>
    <w:rsid w:val="00AE6399"/>
    <w:rPr>
      <w:rFonts w:eastAsia="Times New Roman" w:cs="Times New Roman"/>
      <w:sz w:val="22"/>
      <w:lang w:eastAsia="en-AU"/>
    </w:rPr>
  </w:style>
  <w:style w:type="character" w:customStyle="1" w:styleId="ActHead5Char">
    <w:name w:val="ActHead 5 Char"/>
    <w:aliases w:val="s Char"/>
    <w:link w:val="ActHead5"/>
    <w:rsid w:val="00AE6399"/>
    <w:rPr>
      <w:rFonts w:eastAsia="Times New Roman" w:cs="Times New Roman"/>
      <w:b/>
      <w:kern w:val="28"/>
      <w:sz w:val="24"/>
      <w:lang w:eastAsia="en-AU"/>
    </w:rPr>
  </w:style>
  <w:style w:type="character" w:customStyle="1" w:styleId="DefinitionChar">
    <w:name w:val="Definition Char"/>
    <w:aliases w:val="dd Char"/>
    <w:link w:val="Definition"/>
    <w:rsid w:val="002F75CF"/>
    <w:rPr>
      <w:rFonts w:eastAsia="Times New Roman" w:cs="Times New Roman"/>
      <w:sz w:val="22"/>
      <w:lang w:eastAsia="en-AU"/>
    </w:rPr>
  </w:style>
  <w:style w:type="paragraph" w:styleId="Revision">
    <w:name w:val="Revision"/>
    <w:hidden/>
    <w:uiPriority w:val="99"/>
    <w:semiHidden/>
    <w:rsid w:val="0014597B"/>
    <w:rPr>
      <w:sz w:val="22"/>
    </w:rPr>
  </w:style>
  <w:style w:type="paragraph" w:customStyle="1" w:styleId="Nt">
    <w:name w:val="Nt"/>
    <w:basedOn w:val="paragraph"/>
    <w:rsid w:val="00884A95"/>
  </w:style>
  <w:style w:type="paragraph" w:customStyle="1" w:styleId="note">
    <w:name w:val="note"/>
    <w:basedOn w:val="Nt"/>
    <w:rsid w:val="00884A95"/>
  </w:style>
  <w:style w:type="paragraph" w:styleId="Salutation">
    <w:name w:val="Salutation"/>
    <w:basedOn w:val="Normal"/>
    <w:next w:val="Normal"/>
    <w:link w:val="SalutationChar"/>
    <w:uiPriority w:val="99"/>
    <w:unhideWhenUsed/>
    <w:rsid w:val="000A087F"/>
  </w:style>
  <w:style w:type="character" w:customStyle="1" w:styleId="SalutationChar">
    <w:name w:val="Salutation Char"/>
    <w:basedOn w:val="DefaultParagraphFont"/>
    <w:link w:val="Salutation"/>
    <w:uiPriority w:val="99"/>
    <w:rsid w:val="000A087F"/>
    <w:rPr>
      <w:sz w:val="22"/>
    </w:rPr>
  </w:style>
  <w:style w:type="character" w:customStyle="1" w:styleId="Heading1Char">
    <w:name w:val="Heading 1 Char"/>
    <w:basedOn w:val="DefaultParagraphFont"/>
    <w:link w:val="Heading1"/>
    <w:uiPriority w:val="9"/>
    <w:rsid w:val="00364B1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64B1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64B1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64B11"/>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364B11"/>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64B11"/>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64B11"/>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64B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4B1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13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customXml" Target="../customXml/item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BFDF0D6C871D7942A562434B13DA708E" ma:contentTypeVersion="42747" ma:contentTypeDescription=" " ma:contentTypeScope="" ma:versionID="11a612c3fabc075d624b1daa8f92c03e">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faace66eee09dd00d31999baff3aeec5"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8"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2021MG-92-78109</_dlc_DocId>
    <_dlc_DocIdUrl xmlns="0f563589-9cf9-4143-b1eb-fb0534803d38">
      <Url>http://tweb/sites/mg/fsd/_layouts/15/DocIdRedir.aspx?ID=2021MG-92-78109</Url>
      <Description>2021MG-92-78109</Description>
    </_dlc_DocIdUrl>
  </documentManagement>
</p:properties>
</file>

<file path=customXml/itemProps1.xml><?xml version="1.0" encoding="utf-8"?>
<ds:datastoreItem xmlns:ds="http://schemas.openxmlformats.org/officeDocument/2006/customXml" ds:itemID="{5A73B3CA-36AE-4B6D-B80F-8DC992CEBE57}">
  <ds:schemaRefs>
    <ds:schemaRef ds:uri="http://schemas.openxmlformats.org/officeDocument/2006/bibliography"/>
  </ds:schemaRefs>
</ds:datastoreItem>
</file>

<file path=customXml/itemProps2.xml><?xml version="1.0" encoding="utf-8"?>
<ds:datastoreItem xmlns:ds="http://schemas.openxmlformats.org/officeDocument/2006/customXml" ds:itemID="{4AD97C94-D73B-435E-A7DD-6DACEE10E004}"/>
</file>

<file path=customXml/itemProps3.xml><?xml version="1.0" encoding="utf-8"?>
<ds:datastoreItem xmlns:ds="http://schemas.openxmlformats.org/officeDocument/2006/customXml" ds:itemID="{A248CB61-B2C1-4F9C-A1C6-24ECFFF92739}"/>
</file>

<file path=customXml/itemProps4.xml><?xml version="1.0" encoding="utf-8"?>
<ds:datastoreItem xmlns:ds="http://schemas.openxmlformats.org/officeDocument/2006/customXml" ds:itemID="{DE3233A2-780B-4E87-8AE3-4E033B353849}"/>
</file>

<file path=customXml/itemProps5.xml><?xml version="1.0" encoding="utf-8"?>
<ds:datastoreItem xmlns:ds="http://schemas.openxmlformats.org/officeDocument/2006/customXml" ds:itemID="{3615AF70-114B-4F8E-8221-BF87E8B94812}"/>
</file>

<file path=customXml/itemProps6.xml><?xml version="1.0" encoding="utf-8"?>
<ds:datastoreItem xmlns:ds="http://schemas.openxmlformats.org/officeDocument/2006/customXml" ds:itemID="{005E38C5-F6FC-4B72-A711-9D60D4E670FC}"/>
</file>

<file path=customXml/itemProps7.xml><?xml version="1.0" encoding="utf-8"?>
<ds:datastoreItem xmlns:ds="http://schemas.openxmlformats.org/officeDocument/2006/customXml" ds:itemID="{7981FCB1-0D20-4E58-B98F-5B8CD2A9D1B4}"/>
</file>

<file path=docProps/app.xml><?xml version="1.0" encoding="utf-8"?>
<Properties xmlns="http://schemas.openxmlformats.org/officeDocument/2006/extended-properties" xmlns:vt="http://schemas.openxmlformats.org/officeDocument/2006/docPropsVTypes">
  <Template>bill_ins.dotx</Template>
  <TotalTime>0</TotalTime>
  <Pages>7</Pages>
  <Words>4127</Words>
  <Characters>20942</Characters>
  <Application>Microsoft Office Word</Application>
  <DocSecurity>6</DocSecurity>
  <PresentationFormat/>
  <Lines>557</Lines>
  <Paragraphs>298</Paragraphs>
  <ScaleCrop>false</ScaleCrop>
  <HeadingPairs>
    <vt:vector size="2" baseType="variant">
      <vt:variant>
        <vt:lpstr>Title</vt:lpstr>
      </vt:variant>
      <vt:variant>
        <vt:i4>1</vt:i4>
      </vt:variant>
    </vt:vector>
  </HeadingPairs>
  <TitlesOfParts>
    <vt:vector size="1" baseType="lpstr">
      <vt:lpstr>Treasury Laws Amendment (Measures for a later sitting) Bill 2021: Cyclone reinsurance</vt:lpstr>
    </vt:vector>
  </TitlesOfParts>
  <Manager/>
  <Company/>
  <LinksUpToDate>false</LinksUpToDate>
  <CharactersWithSpaces>24977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B21ZB141.v14</dc:title>
  <dc:subject/>
  <dc:creator/>
  <cp:keywords/>
  <dc:description/>
  <cp:lastModifiedBy/>
  <cp:revision>1</cp:revision>
  <cp:lastPrinted>2021-11-24T21:02:00Z</cp:lastPrinted>
  <dcterms:created xsi:type="dcterms:W3CDTF">2021-11-30T22:07:00Z</dcterms:created>
  <dcterms:modified xsi:type="dcterms:W3CDTF">2021-11-30T22:07:00Z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INS</vt:lpwstr>
  </property>
  <property fmtid="{D5CDD505-2E9C-101B-9397-08002B2CF9AE}" pid="3" name="DLM">
    <vt:lpwstr> </vt:lpwstr>
  </property>
  <property fmtid="{D5CDD505-2E9C-101B-9397-08002B2CF9AE}" pid="4" name="Classification">
    <vt:lpwstr>EXPOSURE DRAFT</vt:lpwstr>
  </property>
  <property fmtid="{D5CDD505-2E9C-101B-9397-08002B2CF9AE}" pid="5" name="ShortT">
    <vt:lpwstr>Treasury Laws Amendment (Measures for a later sitting) Bill 2021: Cyclone reinsurance</vt:lpwstr>
  </property>
  <property fmtid="{D5CDD505-2E9C-101B-9397-08002B2CF9AE}" pid="6" name="Actno">
    <vt:lpwstr/>
  </property>
  <property fmtid="{D5CDD505-2E9C-101B-9397-08002B2CF9AE}" pid="7" name="DoNotAsk">
    <vt:lpwstr>0</vt:lpwstr>
  </property>
  <property fmtid="{D5CDD505-2E9C-101B-9397-08002B2CF9AE}" pid="8" name="ChangedTitle">
    <vt:lpwstr/>
  </property>
  <property fmtid="{D5CDD505-2E9C-101B-9397-08002B2CF9AE}" pid="9" name="ID">
    <vt:lpwstr>OPC7389</vt:lpwstr>
  </property>
  <property fmtid="{D5CDD505-2E9C-101B-9397-08002B2CF9AE}" pid="10" name="TrimID">
    <vt:lpwstr>PC:D21/19966</vt:lpwstr>
  </property>
  <property fmtid="{D5CDD505-2E9C-101B-9397-08002B2CF9AE}" pid="11" name="ContentTypeId">
    <vt:lpwstr>0x010100E95D40E5DFEA714B90E88DB5CE07A6B500BFDF0D6C871D7942A562434B13DA708E</vt:lpwstr>
  </property>
  <property fmtid="{D5CDD505-2E9C-101B-9397-08002B2CF9AE}" pid="12" name="_dlc_DocIdItemGuid">
    <vt:lpwstr>1e7a4943-1449-44d9-8e5f-f38846c489e5</vt:lpwstr>
  </property>
  <property fmtid="{D5CDD505-2E9C-101B-9397-08002B2CF9AE}" pid="13" name="TSYRecordClass">
    <vt:lpwstr>2;#TSY RA-9081 - Retain as national archives|bbf0bcde-1687-4ff2-bc57-f31b5d545d4b</vt:lpwstr>
  </property>
  <property fmtid="{D5CDD505-2E9C-101B-9397-08002B2CF9AE}" pid="14" name="Order">
    <vt:r8>7810900</vt:r8>
  </property>
  <property fmtid="{D5CDD505-2E9C-101B-9397-08002B2CF9AE}" pid="15" name="oae75e2df9d943898d59cb03ca0993c5">
    <vt:lpwstr/>
  </property>
  <property fmtid="{D5CDD505-2E9C-101B-9397-08002B2CF9AE}" pid="16" name="Topics">
    <vt:lpwstr/>
  </property>
</Properties>
</file>