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371C" w14:textId="77777777" w:rsidR="00EA0EC0" w:rsidRPr="00FD34E9" w:rsidRDefault="00EA0EC0" w:rsidP="00EA0EC0">
      <w:pPr>
        <w:jc w:val="center"/>
        <w:rPr>
          <w:rFonts w:asciiTheme="minorHAnsi" w:hAnsiTheme="minorHAnsi" w:cs="Times New Roman"/>
          <w:b/>
          <w:sz w:val="32"/>
          <w:szCs w:val="24"/>
        </w:rPr>
      </w:pPr>
      <w:bookmarkStart w:id="0" w:name="_The_Department_encourages"/>
      <w:bookmarkEnd w:id="0"/>
      <w:r w:rsidRPr="00FD34E9">
        <w:rPr>
          <w:rFonts w:asciiTheme="minorHAnsi" w:hAnsiTheme="minorHAnsi"/>
          <w:noProof/>
        </w:rPr>
        <w:drawing>
          <wp:inline distT="0" distB="0" distL="0" distR="0" wp14:anchorId="4490388E" wp14:editId="4490388F">
            <wp:extent cx="1924050" cy="1190625"/>
            <wp:effectExtent l="0" t="0" r="0" b="9525"/>
            <wp:docPr id="2" name="Picture 2"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treasury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1190625"/>
                    </a:xfrm>
                    <a:prstGeom prst="rect">
                      <a:avLst/>
                    </a:prstGeom>
                    <a:noFill/>
                    <a:ln>
                      <a:noFill/>
                    </a:ln>
                  </pic:spPr>
                </pic:pic>
              </a:graphicData>
            </a:graphic>
          </wp:inline>
        </w:drawing>
      </w:r>
    </w:p>
    <w:p w14:paraId="4490371D" w14:textId="77777777" w:rsidR="00EA0EC0" w:rsidRPr="00FD34E9" w:rsidRDefault="00EA0EC0" w:rsidP="00EA0EC0">
      <w:pPr>
        <w:jc w:val="center"/>
        <w:rPr>
          <w:rFonts w:asciiTheme="minorHAnsi" w:hAnsiTheme="minorHAnsi" w:cs="Times New Roman"/>
          <w:b/>
          <w:sz w:val="32"/>
          <w:szCs w:val="24"/>
        </w:rPr>
      </w:pPr>
    </w:p>
    <w:p w14:paraId="4490371E" w14:textId="77777777" w:rsidR="00EA0EC0" w:rsidRPr="00FD34E9" w:rsidRDefault="00EA0EC0" w:rsidP="00EA0EC0">
      <w:pPr>
        <w:jc w:val="center"/>
        <w:rPr>
          <w:rFonts w:asciiTheme="minorHAnsi" w:hAnsiTheme="minorHAnsi" w:cs="Times New Roman"/>
          <w:b/>
          <w:sz w:val="32"/>
          <w:szCs w:val="24"/>
        </w:rPr>
      </w:pPr>
    </w:p>
    <w:p w14:paraId="4490371F" w14:textId="77777777" w:rsidR="00EA0EC0" w:rsidRPr="00FD34E9" w:rsidRDefault="00EA0EC0" w:rsidP="00EA0EC0">
      <w:pPr>
        <w:jc w:val="center"/>
        <w:rPr>
          <w:rFonts w:asciiTheme="minorHAnsi" w:hAnsiTheme="minorHAnsi" w:cs="Times New Roman"/>
          <w:b/>
          <w:sz w:val="32"/>
          <w:szCs w:val="24"/>
        </w:rPr>
      </w:pPr>
      <w:r w:rsidRPr="00FD34E9">
        <w:rPr>
          <w:rFonts w:asciiTheme="minorHAnsi" w:hAnsiTheme="minorHAnsi" w:cs="Times New Roman"/>
          <w:b/>
          <w:sz w:val="32"/>
          <w:szCs w:val="24"/>
        </w:rPr>
        <w:t>COMMONWEALTH OF AUSTRALIA</w:t>
      </w:r>
      <w:r w:rsidRPr="00FD34E9">
        <w:rPr>
          <w:rFonts w:asciiTheme="minorHAnsi" w:hAnsiTheme="minorHAnsi" w:cs="Times New Roman"/>
          <w:b/>
          <w:sz w:val="32"/>
          <w:szCs w:val="24"/>
        </w:rPr>
        <w:br/>
      </w:r>
    </w:p>
    <w:p w14:paraId="44903720" w14:textId="77777777" w:rsidR="00EA0EC0" w:rsidRPr="00FD34E9" w:rsidRDefault="00EA0EC0" w:rsidP="00EA0EC0">
      <w:pPr>
        <w:jc w:val="center"/>
        <w:rPr>
          <w:rFonts w:asciiTheme="minorHAnsi" w:hAnsiTheme="minorHAnsi" w:cs="Times New Roman"/>
          <w:b/>
          <w:sz w:val="32"/>
          <w:szCs w:val="24"/>
        </w:rPr>
      </w:pPr>
      <w:r w:rsidRPr="00FD34E9">
        <w:rPr>
          <w:rFonts w:asciiTheme="minorHAnsi" w:hAnsiTheme="minorHAnsi" w:cs="Times New Roman"/>
          <w:b/>
          <w:sz w:val="32"/>
          <w:szCs w:val="24"/>
        </w:rPr>
        <w:t>Public Interest Disclosure Act 2013</w:t>
      </w:r>
      <w:r w:rsidRPr="00FD34E9">
        <w:rPr>
          <w:rFonts w:asciiTheme="minorHAnsi" w:hAnsiTheme="minorHAnsi" w:cs="Times New Roman"/>
          <w:b/>
          <w:sz w:val="32"/>
          <w:szCs w:val="24"/>
        </w:rPr>
        <w:br/>
      </w:r>
    </w:p>
    <w:p w14:paraId="44903721" w14:textId="77777777" w:rsidR="00EA0EC0" w:rsidRPr="00FD34E9" w:rsidRDefault="00EA0EC0" w:rsidP="00EA0EC0">
      <w:pPr>
        <w:jc w:val="center"/>
        <w:rPr>
          <w:rFonts w:asciiTheme="minorHAnsi" w:hAnsiTheme="minorHAnsi" w:cs="Times New Roman"/>
          <w:b/>
          <w:sz w:val="32"/>
          <w:szCs w:val="24"/>
        </w:rPr>
      </w:pPr>
      <w:r w:rsidRPr="00FD34E9">
        <w:rPr>
          <w:rFonts w:asciiTheme="minorHAnsi" w:hAnsiTheme="minorHAnsi" w:cs="Times New Roman"/>
          <w:b/>
          <w:sz w:val="32"/>
          <w:szCs w:val="24"/>
        </w:rPr>
        <w:t>Procedures for Public Interest Disclosures</w:t>
      </w:r>
    </w:p>
    <w:p w14:paraId="44903722" w14:textId="77777777" w:rsidR="00EA0EC0" w:rsidRPr="00FD34E9" w:rsidRDefault="00EA0EC0" w:rsidP="00EA0EC0">
      <w:pPr>
        <w:rPr>
          <w:rFonts w:asciiTheme="minorHAnsi" w:hAnsiTheme="minorHAnsi" w:cs="Times New Roman"/>
          <w:sz w:val="24"/>
          <w:szCs w:val="24"/>
        </w:rPr>
      </w:pPr>
    </w:p>
    <w:p w14:paraId="44903723" w14:textId="77777777" w:rsidR="00EA0EC0" w:rsidRPr="00FD34E9" w:rsidRDefault="00EA0EC0" w:rsidP="00EA0EC0">
      <w:pPr>
        <w:jc w:val="both"/>
        <w:rPr>
          <w:rFonts w:asciiTheme="minorHAnsi" w:hAnsiTheme="minorHAnsi" w:cs="Times New Roman"/>
          <w:sz w:val="24"/>
          <w:szCs w:val="24"/>
        </w:rPr>
      </w:pPr>
    </w:p>
    <w:p w14:paraId="44903724" w14:textId="493BA054" w:rsidR="00EA0EC0" w:rsidRPr="0026082A" w:rsidRDefault="00EA0EC0" w:rsidP="00EB5F7C">
      <w:pPr>
        <w:rPr>
          <w:rFonts w:asciiTheme="minorHAnsi" w:hAnsiTheme="minorHAnsi" w:cstheme="minorHAnsi"/>
          <w:sz w:val="24"/>
          <w:szCs w:val="24"/>
        </w:rPr>
      </w:pPr>
      <w:r w:rsidRPr="00B55687">
        <w:rPr>
          <w:rFonts w:asciiTheme="minorHAnsi" w:hAnsiTheme="minorHAnsi" w:cstheme="minorHAnsi"/>
          <w:sz w:val="24"/>
          <w:szCs w:val="24"/>
        </w:rPr>
        <w:t>WHEREAS under subsection 59(</w:t>
      </w:r>
      <w:r w:rsidR="00FD7B39">
        <w:rPr>
          <w:rFonts w:asciiTheme="minorHAnsi" w:hAnsiTheme="minorHAnsi" w:cstheme="minorHAnsi"/>
          <w:sz w:val="24"/>
          <w:szCs w:val="24"/>
        </w:rPr>
        <w:t>3</w:t>
      </w:r>
      <w:r w:rsidRPr="00B55687">
        <w:rPr>
          <w:rFonts w:asciiTheme="minorHAnsi" w:hAnsiTheme="minorHAnsi" w:cstheme="minorHAnsi"/>
          <w:sz w:val="24"/>
          <w:szCs w:val="24"/>
        </w:rPr>
        <w:t xml:space="preserve">) of the </w:t>
      </w:r>
      <w:r w:rsidRPr="00D63691">
        <w:rPr>
          <w:rFonts w:asciiTheme="minorHAnsi" w:hAnsiTheme="minorHAnsi" w:cstheme="minorHAnsi"/>
          <w:i/>
          <w:sz w:val="24"/>
          <w:szCs w:val="24"/>
        </w:rPr>
        <w:t>Public Interest Disclosure Act 2013</w:t>
      </w:r>
      <w:r w:rsidR="00B55687" w:rsidRPr="00D63691">
        <w:rPr>
          <w:rFonts w:asciiTheme="minorHAnsi" w:hAnsiTheme="minorHAnsi" w:cstheme="minorHAnsi"/>
          <w:i/>
          <w:sz w:val="24"/>
          <w:szCs w:val="24"/>
        </w:rPr>
        <w:t xml:space="preserve"> </w:t>
      </w:r>
      <w:r w:rsidR="00B55687" w:rsidRPr="00B31F00">
        <w:rPr>
          <w:rFonts w:asciiTheme="minorHAnsi" w:hAnsiTheme="minorHAnsi" w:cstheme="minorHAnsi"/>
          <w:sz w:val="24"/>
          <w:szCs w:val="24"/>
        </w:rPr>
        <w:t>(</w:t>
      </w:r>
      <w:proofErr w:type="spellStart"/>
      <w:r w:rsidR="00B55687" w:rsidRPr="00B31F00">
        <w:rPr>
          <w:rFonts w:asciiTheme="minorHAnsi" w:hAnsiTheme="minorHAnsi" w:cstheme="minorHAnsi"/>
          <w:sz w:val="24"/>
          <w:szCs w:val="24"/>
        </w:rPr>
        <w:t>Cth</w:t>
      </w:r>
      <w:proofErr w:type="spellEnd"/>
      <w:r w:rsidR="00B55687" w:rsidRPr="00B31F00">
        <w:rPr>
          <w:rFonts w:asciiTheme="minorHAnsi" w:hAnsiTheme="minorHAnsi" w:cstheme="minorHAnsi"/>
          <w:sz w:val="24"/>
          <w:szCs w:val="24"/>
        </w:rPr>
        <w:t>) (</w:t>
      </w:r>
      <w:r w:rsidR="00B55687" w:rsidRPr="00B31F00">
        <w:rPr>
          <w:rFonts w:asciiTheme="minorHAnsi" w:hAnsiTheme="minorHAnsi" w:cstheme="minorHAnsi"/>
          <w:b/>
          <w:sz w:val="24"/>
          <w:szCs w:val="24"/>
        </w:rPr>
        <w:t>PID Act</w:t>
      </w:r>
      <w:r w:rsidR="00B55687" w:rsidRPr="00B31F00">
        <w:rPr>
          <w:rFonts w:asciiTheme="minorHAnsi" w:hAnsiTheme="minorHAnsi" w:cstheme="minorHAnsi"/>
          <w:sz w:val="24"/>
          <w:szCs w:val="24"/>
        </w:rPr>
        <w:t>)</w:t>
      </w:r>
      <w:r w:rsidRPr="00D63691">
        <w:rPr>
          <w:rFonts w:asciiTheme="minorHAnsi" w:hAnsiTheme="minorHAnsi" w:cstheme="minorHAnsi"/>
          <w:sz w:val="24"/>
          <w:szCs w:val="24"/>
        </w:rPr>
        <w:t>, the principal officer of an agency must</w:t>
      </w:r>
      <w:r w:rsidR="001F596C" w:rsidRPr="001F596C">
        <w:rPr>
          <w:rFonts w:asciiTheme="minorHAnsi" w:hAnsiTheme="minorHAnsi" w:cstheme="minorHAnsi"/>
          <w:sz w:val="24"/>
          <w:szCs w:val="24"/>
        </w:rPr>
        <w:t>, by instrument in writing,</w:t>
      </w:r>
      <w:r w:rsidRPr="00D63691">
        <w:rPr>
          <w:rFonts w:asciiTheme="minorHAnsi" w:hAnsiTheme="minorHAnsi" w:cstheme="minorHAnsi"/>
          <w:sz w:val="24"/>
          <w:szCs w:val="24"/>
        </w:rPr>
        <w:t xml:space="preserve"> establish procedures for facilitating and dealing with public interest disclosures relating to the agency. The procedures must: </w:t>
      </w:r>
    </w:p>
    <w:p w14:paraId="44903725" w14:textId="77777777" w:rsidR="00EA0EC0" w:rsidRPr="0026082A" w:rsidRDefault="00EA0EC0" w:rsidP="00EB5F7C">
      <w:pPr>
        <w:rPr>
          <w:rFonts w:asciiTheme="minorHAnsi" w:hAnsiTheme="minorHAnsi" w:cstheme="minorHAnsi"/>
          <w:sz w:val="24"/>
          <w:szCs w:val="24"/>
        </w:rPr>
      </w:pPr>
    </w:p>
    <w:p w14:paraId="44903726" w14:textId="05E03FF9" w:rsidR="00EA0EC0" w:rsidRPr="00B31F00" w:rsidRDefault="00632E5C" w:rsidP="000F3F9C">
      <w:pPr>
        <w:pStyle w:val="Levela"/>
        <w:tabs>
          <w:tab w:val="clear" w:pos="1406"/>
          <w:tab w:val="num" w:pos="3926"/>
        </w:tabs>
        <w:jc w:val="left"/>
        <w:rPr>
          <w:rFonts w:asciiTheme="minorHAnsi" w:hAnsiTheme="minorHAnsi" w:cstheme="minorHAnsi"/>
          <w:sz w:val="24"/>
          <w:szCs w:val="24"/>
        </w:rPr>
      </w:pPr>
      <w:r>
        <w:rPr>
          <w:rFonts w:asciiTheme="minorHAnsi" w:hAnsiTheme="minorHAnsi" w:cstheme="minorHAnsi"/>
          <w:sz w:val="24"/>
          <w:szCs w:val="24"/>
        </w:rPr>
        <w:t xml:space="preserve">deal with the assessment of risks that reprisals may be taken in relation to those </w:t>
      </w:r>
      <w:proofErr w:type="gramStart"/>
      <w:r>
        <w:rPr>
          <w:rFonts w:asciiTheme="minorHAnsi" w:hAnsiTheme="minorHAnsi" w:cstheme="minorHAnsi"/>
          <w:sz w:val="24"/>
          <w:szCs w:val="24"/>
        </w:rPr>
        <w:t>disclosures</w:t>
      </w:r>
      <w:r w:rsidR="009E32AE" w:rsidRPr="00B31F00">
        <w:rPr>
          <w:rFonts w:asciiTheme="minorHAnsi" w:hAnsiTheme="minorHAnsi" w:cstheme="minorHAnsi"/>
          <w:sz w:val="24"/>
          <w:szCs w:val="24"/>
        </w:rPr>
        <w:t>;</w:t>
      </w:r>
      <w:proofErr w:type="gramEnd"/>
      <w:r w:rsidR="009E32AE" w:rsidRPr="00B31F00">
        <w:rPr>
          <w:rFonts w:asciiTheme="minorHAnsi" w:hAnsiTheme="minorHAnsi" w:cstheme="minorHAnsi"/>
          <w:sz w:val="24"/>
          <w:szCs w:val="24"/>
        </w:rPr>
        <w:t xml:space="preserve"> </w:t>
      </w:r>
    </w:p>
    <w:p w14:paraId="769619BD" w14:textId="68B4B8B6" w:rsidR="00632E5C" w:rsidRDefault="00EA0EC0" w:rsidP="000F3F9C">
      <w:pPr>
        <w:pStyle w:val="Levela"/>
        <w:tabs>
          <w:tab w:val="clear" w:pos="1406"/>
          <w:tab w:val="num" w:pos="2846"/>
        </w:tabs>
        <w:jc w:val="left"/>
        <w:rPr>
          <w:rFonts w:asciiTheme="minorHAnsi" w:hAnsiTheme="minorHAnsi" w:cstheme="minorHAnsi"/>
          <w:sz w:val="24"/>
          <w:szCs w:val="24"/>
        </w:rPr>
      </w:pPr>
      <w:r w:rsidRPr="00B31F00">
        <w:rPr>
          <w:rFonts w:asciiTheme="minorHAnsi" w:hAnsiTheme="minorHAnsi" w:cstheme="minorHAnsi"/>
          <w:sz w:val="24"/>
          <w:szCs w:val="24"/>
        </w:rPr>
        <w:t>provid</w:t>
      </w:r>
      <w:r w:rsidR="00632E5C">
        <w:rPr>
          <w:rFonts w:asciiTheme="minorHAnsi" w:hAnsiTheme="minorHAnsi" w:cstheme="minorHAnsi"/>
          <w:sz w:val="24"/>
          <w:szCs w:val="24"/>
        </w:rPr>
        <w:t>e</w:t>
      </w:r>
      <w:r w:rsidRPr="00B31F00">
        <w:rPr>
          <w:rFonts w:asciiTheme="minorHAnsi" w:hAnsiTheme="minorHAnsi" w:cstheme="minorHAnsi"/>
          <w:sz w:val="24"/>
          <w:szCs w:val="24"/>
        </w:rPr>
        <w:t xml:space="preserve"> for confidentiality of investigative </w:t>
      </w:r>
      <w:proofErr w:type="gramStart"/>
      <w:r w:rsidRPr="00B31F00">
        <w:rPr>
          <w:rFonts w:asciiTheme="minorHAnsi" w:hAnsiTheme="minorHAnsi" w:cstheme="minorHAnsi"/>
          <w:sz w:val="24"/>
          <w:szCs w:val="24"/>
        </w:rPr>
        <w:t>processes</w:t>
      </w:r>
      <w:r w:rsidR="00632E5C">
        <w:rPr>
          <w:rFonts w:asciiTheme="minorHAnsi" w:hAnsiTheme="minorHAnsi" w:cstheme="minorHAnsi"/>
          <w:sz w:val="24"/>
          <w:szCs w:val="24"/>
        </w:rPr>
        <w:t>;</w:t>
      </w:r>
      <w:proofErr w:type="gramEnd"/>
    </w:p>
    <w:p w14:paraId="44903727" w14:textId="38B8B434" w:rsidR="00EA0EC0" w:rsidRPr="00B31F00" w:rsidRDefault="00632E5C" w:rsidP="000F3F9C">
      <w:pPr>
        <w:pStyle w:val="Levela"/>
        <w:tabs>
          <w:tab w:val="clear" w:pos="1406"/>
          <w:tab w:val="num" w:pos="2846"/>
        </w:tabs>
        <w:jc w:val="left"/>
        <w:rPr>
          <w:rFonts w:asciiTheme="minorHAnsi" w:hAnsiTheme="minorHAnsi" w:cstheme="minorHAnsi"/>
          <w:sz w:val="24"/>
          <w:szCs w:val="24"/>
        </w:rPr>
      </w:pPr>
      <w:r>
        <w:rPr>
          <w:rFonts w:asciiTheme="minorHAnsi" w:hAnsiTheme="minorHAnsi" w:cstheme="minorHAnsi"/>
          <w:sz w:val="24"/>
          <w:szCs w:val="24"/>
        </w:rPr>
        <w:t>comply with any standards in force under subsection 74(1)</w:t>
      </w:r>
      <w:r w:rsidR="004278D2">
        <w:rPr>
          <w:rFonts w:asciiTheme="minorHAnsi" w:hAnsiTheme="minorHAnsi" w:cstheme="minorHAnsi"/>
          <w:sz w:val="24"/>
          <w:szCs w:val="24"/>
        </w:rPr>
        <w:t xml:space="preserve"> of the PID Act</w:t>
      </w:r>
      <w:r w:rsidR="009E32AE" w:rsidRPr="00B31F00">
        <w:rPr>
          <w:rFonts w:asciiTheme="minorHAnsi" w:hAnsiTheme="minorHAnsi" w:cstheme="minorHAnsi"/>
          <w:sz w:val="24"/>
          <w:szCs w:val="24"/>
        </w:rPr>
        <w:t>.</w:t>
      </w:r>
    </w:p>
    <w:p w14:paraId="44903728" w14:textId="398260F9" w:rsidR="00B55687" w:rsidRPr="0026082A" w:rsidRDefault="00EA0EC0" w:rsidP="00EB5F7C">
      <w:pPr>
        <w:rPr>
          <w:rFonts w:asciiTheme="minorHAnsi" w:hAnsiTheme="minorHAnsi" w:cstheme="minorHAnsi"/>
          <w:sz w:val="24"/>
          <w:szCs w:val="24"/>
        </w:rPr>
      </w:pPr>
      <w:r w:rsidRPr="0026082A">
        <w:rPr>
          <w:rFonts w:asciiTheme="minorHAnsi" w:hAnsiTheme="minorHAnsi" w:cstheme="minorHAnsi"/>
          <w:sz w:val="24"/>
          <w:szCs w:val="24"/>
        </w:rPr>
        <w:t xml:space="preserve">I, </w:t>
      </w:r>
      <w:r w:rsidR="00446A15">
        <w:rPr>
          <w:rFonts w:asciiTheme="minorHAnsi" w:hAnsiTheme="minorHAnsi" w:cstheme="minorHAnsi"/>
          <w:sz w:val="24"/>
          <w:szCs w:val="24"/>
        </w:rPr>
        <w:t>Roxanne Kelley</w:t>
      </w:r>
      <w:r w:rsidR="00B55687" w:rsidRPr="0026082A">
        <w:rPr>
          <w:rFonts w:asciiTheme="minorHAnsi" w:hAnsiTheme="minorHAnsi" w:cstheme="minorHAnsi"/>
          <w:sz w:val="24"/>
          <w:szCs w:val="24"/>
        </w:rPr>
        <w:t>,</w:t>
      </w:r>
      <w:r w:rsidRPr="0026082A">
        <w:rPr>
          <w:rFonts w:asciiTheme="minorHAnsi" w:hAnsiTheme="minorHAnsi" w:cstheme="minorHAnsi"/>
          <w:sz w:val="24"/>
          <w:szCs w:val="24"/>
        </w:rPr>
        <w:t xml:space="preserve"> of the Department of the Treasury</w:t>
      </w:r>
      <w:r w:rsidR="00B55687" w:rsidRPr="0026082A">
        <w:rPr>
          <w:rFonts w:asciiTheme="minorHAnsi" w:hAnsiTheme="minorHAnsi" w:cstheme="minorHAnsi"/>
          <w:sz w:val="24"/>
          <w:szCs w:val="24"/>
        </w:rPr>
        <w:t>:</w:t>
      </w:r>
    </w:p>
    <w:p w14:paraId="44903729" w14:textId="77777777" w:rsidR="00B55687" w:rsidRPr="0026082A" w:rsidRDefault="00B55687" w:rsidP="00EB5F7C">
      <w:pPr>
        <w:rPr>
          <w:rFonts w:asciiTheme="minorHAnsi" w:hAnsiTheme="minorHAnsi" w:cstheme="minorHAnsi"/>
          <w:sz w:val="24"/>
          <w:szCs w:val="24"/>
        </w:rPr>
      </w:pPr>
    </w:p>
    <w:p w14:paraId="4490372A" w14:textId="181DDA23" w:rsidR="00B55687" w:rsidRPr="00B31F00" w:rsidRDefault="00EA0EC0" w:rsidP="000F3F9C">
      <w:pPr>
        <w:pStyle w:val="Levela"/>
        <w:numPr>
          <w:ilvl w:val="2"/>
          <w:numId w:val="9"/>
        </w:numPr>
        <w:tabs>
          <w:tab w:val="clear" w:pos="1406"/>
          <w:tab w:val="num" w:pos="2846"/>
        </w:tabs>
        <w:jc w:val="left"/>
        <w:rPr>
          <w:rFonts w:asciiTheme="minorHAnsi" w:hAnsiTheme="minorHAnsi" w:cstheme="minorHAnsi"/>
          <w:sz w:val="24"/>
          <w:szCs w:val="24"/>
        </w:rPr>
      </w:pPr>
      <w:r w:rsidRPr="0026082A">
        <w:rPr>
          <w:rFonts w:asciiTheme="minorHAnsi" w:hAnsiTheme="minorHAnsi" w:cstheme="minorHAnsi"/>
          <w:sz w:val="24"/>
          <w:szCs w:val="24"/>
        </w:rPr>
        <w:t xml:space="preserve">REVOKE all previous </w:t>
      </w:r>
      <w:r w:rsidR="00B55687">
        <w:rPr>
          <w:rFonts w:asciiTheme="minorHAnsi" w:hAnsiTheme="minorHAnsi" w:cstheme="minorHAnsi"/>
          <w:sz w:val="24"/>
          <w:szCs w:val="24"/>
        </w:rPr>
        <w:t>p</w:t>
      </w:r>
      <w:r w:rsidRPr="00D63691">
        <w:rPr>
          <w:rFonts w:asciiTheme="minorHAnsi" w:hAnsiTheme="minorHAnsi" w:cstheme="minorHAnsi"/>
          <w:sz w:val="24"/>
          <w:szCs w:val="24"/>
        </w:rPr>
        <w:t xml:space="preserve">rocedures of the Department of the Treasury under the </w:t>
      </w:r>
      <w:r w:rsidR="00B55687" w:rsidRPr="00D63691">
        <w:rPr>
          <w:rFonts w:asciiTheme="minorHAnsi" w:hAnsiTheme="minorHAnsi" w:cstheme="minorHAnsi"/>
          <w:sz w:val="24"/>
          <w:szCs w:val="24"/>
        </w:rPr>
        <w:t>PID Act;</w:t>
      </w:r>
      <w:r w:rsidR="00B55687">
        <w:rPr>
          <w:rFonts w:asciiTheme="minorHAnsi" w:hAnsiTheme="minorHAnsi" w:cstheme="minorHAnsi"/>
          <w:sz w:val="24"/>
          <w:szCs w:val="24"/>
        </w:rPr>
        <w:t xml:space="preserve"> </w:t>
      </w:r>
      <w:r w:rsidR="001A250F">
        <w:rPr>
          <w:rFonts w:asciiTheme="minorHAnsi" w:hAnsiTheme="minorHAnsi" w:cstheme="minorHAnsi"/>
          <w:sz w:val="24"/>
          <w:szCs w:val="24"/>
        </w:rPr>
        <w:t>and</w:t>
      </w:r>
    </w:p>
    <w:p w14:paraId="1BFBA49B" w14:textId="4F085123" w:rsidR="00F20BD5" w:rsidRDefault="00EA0EC0" w:rsidP="000F3F9C">
      <w:pPr>
        <w:pStyle w:val="Levela"/>
        <w:tabs>
          <w:tab w:val="clear" w:pos="1406"/>
          <w:tab w:val="num" w:pos="2846"/>
        </w:tabs>
        <w:jc w:val="left"/>
        <w:rPr>
          <w:rFonts w:asciiTheme="minorHAnsi" w:hAnsiTheme="minorHAnsi" w:cstheme="minorHAnsi"/>
          <w:sz w:val="24"/>
          <w:szCs w:val="24"/>
        </w:rPr>
      </w:pPr>
      <w:r w:rsidRPr="00D63691">
        <w:rPr>
          <w:rFonts w:asciiTheme="minorHAnsi" w:hAnsiTheme="minorHAnsi" w:cstheme="minorHAnsi"/>
          <w:sz w:val="24"/>
          <w:szCs w:val="24"/>
        </w:rPr>
        <w:t xml:space="preserve">ESTABLISH these </w:t>
      </w:r>
      <w:r w:rsidR="00B55687">
        <w:rPr>
          <w:rFonts w:asciiTheme="minorHAnsi" w:hAnsiTheme="minorHAnsi" w:cstheme="minorHAnsi"/>
          <w:sz w:val="24"/>
          <w:szCs w:val="24"/>
        </w:rPr>
        <w:t>P</w:t>
      </w:r>
      <w:r w:rsidRPr="00D63691">
        <w:rPr>
          <w:rFonts w:asciiTheme="minorHAnsi" w:hAnsiTheme="minorHAnsi" w:cstheme="minorHAnsi"/>
          <w:sz w:val="24"/>
          <w:szCs w:val="24"/>
        </w:rPr>
        <w:t>rocedures</w:t>
      </w:r>
      <w:r w:rsidR="001A250F">
        <w:rPr>
          <w:rFonts w:asciiTheme="minorHAnsi" w:hAnsiTheme="minorHAnsi" w:cstheme="minorHAnsi"/>
          <w:sz w:val="24"/>
          <w:szCs w:val="24"/>
        </w:rPr>
        <w:t>.</w:t>
      </w:r>
    </w:p>
    <w:p w14:paraId="4490372C" w14:textId="77777777" w:rsidR="00EA0EC0" w:rsidRPr="0026082A" w:rsidRDefault="00EA0EC0" w:rsidP="00EB5F7C">
      <w:pPr>
        <w:rPr>
          <w:rFonts w:asciiTheme="minorHAnsi" w:hAnsiTheme="minorHAnsi" w:cstheme="minorHAnsi"/>
          <w:sz w:val="24"/>
          <w:szCs w:val="24"/>
        </w:rPr>
      </w:pPr>
    </w:p>
    <w:p w14:paraId="4490372D" w14:textId="77777777" w:rsidR="00EA0EC0" w:rsidRPr="005C0463" w:rsidRDefault="00EA0EC0" w:rsidP="00EB5F7C">
      <w:pPr>
        <w:rPr>
          <w:rFonts w:asciiTheme="minorHAnsi" w:hAnsiTheme="minorHAnsi" w:cstheme="minorHAnsi"/>
          <w:sz w:val="24"/>
          <w:szCs w:val="24"/>
        </w:rPr>
      </w:pPr>
    </w:p>
    <w:p w14:paraId="4490372E" w14:textId="51E78E91" w:rsidR="00EA0EC0" w:rsidRPr="00880CCD" w:rsidRDefault="007F4422" w:rsidP="00EA0EC0">
      <w:pPr>
        <w:jc w:val="both"/>
        <w:rPr>
          <w:rFonts w:asciiTheme="minorHAnsi" w:hAnsiTheme="minorHAnsi" w:cstheme="minorHAnsi"/>
          <w:sz w:val="24"/>
          <w:szCs w:val="24"/>
        </w:rPr>
      </w:pPr>
      <w:r>
        <w:rPr>
          <w:rFonts w:asciiTheme="minorHAnsi" w:hAnsiTheme="minorHAnsi" w:cstheme="minorHAnsi"/>
          <w:sz w:val="24"/>
          <w:szCs w:val="24"/>
        </w:rPr>
        <w:t>SIGNED</w:t>
      </w:r>
    </w:p>
    <w:p w14:paraId="4490372F" w14:textId="77777777" w:rsidR="00EA0EC0" w:rsidRPr="00372964" w:rsidRDefault="00EA0EC0" w:rsidP="00EA0EC0">
      <w:pPr>
        <w:jc w:val="both"/>
        <w:rPr>
          <w:rFonts w:asciiTheme="minorHAnsi" w:hAnsiTheme="minorHAnsi"/>
          <w:sz w:val="24"/>
        </w:rPr>
      </w:pPr>
    </w:p>
    <w:p w14:paraId="44903730" w14:textId="77777777" w:rsidR="00EA0EC0" w:rsidRPr="00771FC8" w:rsidRDefault="00EA0EC0" w:rsidP="00EA0EC0">
      <w:pPr>
        <w:jc w:val="both"/>
        <w:rPr>
          <w:rFonts w:asciiTheme="minorHAnsi" w:hAnsiTheme="minorHAnsi"/>
          <w:sz w:val="24"/>
        </w:rPr>
      </w:pPr>
    </w:p>
    <w:p w14:paraId="44903731" w14:textId="412F1B1C" w:rsidR="00EA0EC0" w:rsidRPr="00827E6C" w:rsidRDefault="00DA4DB3" w:rsidP="00EA0EC0">
      <w:pPr>
        <w:jc w:val="both"/>
        <w:rPr>
          <w:rFonts w:asciiTheme="minorHAnsi" w:hAnsiTheme="minorHAnsi"/>
          <w:sz w:val="24"/>
        </w:rPr>
      </w:pPr>
      <w:r>
        <w:rPr>
          <w:rFonts w:asciiTheme="minorHAnsi" w:hAnsiTheme="minorHAnsi"/>
          <w:sz w:val="24"/>
        </w:rPr>
        <w:t>Roxanne Kelley</w:t>
      </w:r>
    </w:p>
    <w:p w14:paraId="44903732" w14:textId="7A273D3D" w:rsidR="00EA0EC0" w:rsidRPr="0026082A" w:rsidRDefault="00DA4DB3" w:rsidP="00EA0EC0">
      <w:pPr>
        <w:jc w:val="both"/>
        <w:rPr>
          <w:rFonts w:asciiTheme="minorHAnsi" w:hAnsiTheme="minorHAnsi" w:cstheme="minorHAnsi"/>
          <w:sz w:val="24"/>
          <w:szCs w:val="24"/>
        </w:rPr>
      </w:pPr>
      <w:r>
        <w:rPr>
          <w:rFonts w:asciiTheme="minorHAnsi" w:hAnsiTheme="minorHAnsi"/>
          <w:sz w:val="24"/>
        </w:rPr>
        <w:t xml:space="preserve">Deputy </w:t>
      </w:r>
      <w:r w:rsidR="00EA0EC0" w:rsidRPr="00B31F00">
        <w:rPr>
          <w:rFonts w:asciiTheme="minorHAnsi" w:hAnsiTheme="minorHAnsi"/>
          <w:sz w:val="24"/>
        </w:rPr>
        <w:t>Secretary</w:t>
      </w:r>
    </w:p>
    <w:p w14:paraId="44903733" w14:textId="75232EB8" w:rsidR="00EA0EC0" w:rsidRPr="0026082A" w:rsidRDefault="00D11799" w:rsidP="00EA0EC0">
      <w:pPr>
        <w:jc w:val="both"/>
        <w:rPr>
          <w:rFonts w:asciiTheme="minorHAnsi" w:hAnsiTheme="minorHAnsi" w:cstheme="minorHAnsi"/>
          <w:sz w:val="24"/>
          <w:szCs w:val="24"/>
        </w:rPr>
      </w:pPr>
      <w:r>
        <w:rPr>
          <w:rFonts w:asciiTheme="minorHAnsi" w:hAnsiTheme="minorHAnsi" w:cstheme="minorHAnsi"/>
          <w:sz w:val="24"/>
          <w:szCs w:val="24"/>
        </w:rPr>
        <w:t>Department of the Treasury</w:t>
      </w:r>
    </w:p>
    <w:p w14:paraId="44903734" w14:textId="77777777" w:rsidR="005E0B1D" w:rsidRDefault="005E0B1D" w:rsidP="005E0B1D">
      <w:pPr>
        <w:rPr>
          <w:rFonts w:asciiTheme="minorHAnsi" w:hAnsiTheme="minorHAnsi" w:cstheme="minorHAnsi"/>
          <w:sz w:val="24"/>
          <w:szCs w:val="24"/>
        </w:rPr>
      </w:pPr>
    </w:p>
    <w:p w14:paraId="44903735" w14:textId="00A072B3" w:rsidR="005E0B1D" w:rsidRPr="0026082A" w:rsidRDefault="007F4422" w:rsidP="005E0B1D">
      <w:pPr>
        <w:rPr>
          <w:rFonts w:asciiTheme="minorHAnsi" w:hAnsiTheme="minorHAnsi" w:cstheme="minorHAnsi"/>
          <w:sz w:val="24"/>
          <w:szCs w:val="24"/>
        </w:rPr>
      </w:pPr>
      <w:r>
        <w:rPr>
          <w:rFonts w:asciiTheme="minorHAnsi" w:hAnsiTheme="minorHAnsi" w:cstheme="minorHAnsi"/>
          <w:sz w:val="24"/>
          <w:szCs w:val="24"/>
        </w:rPr>
        <w:t xml:space="preserve">6 July </w:t>
      </w:r>
      <w:r w:rsidR="007E1132">
        <w:rPr>
          <w:rFonts w:asciiTheme="minorHAnsi" w:hAnsiTheme="minorHAnsi" w:cstheme="minorHAnsi"/>
          <w:sz w:val="24"/>
          <w:szCs w:val="24"/>
        </w:rPr>
        <w:t>202</w:t>
      </w:r>
      <w:r w:rsidR="0034755C">
        <w:rPr>
          <w:rFonts w:asciiTheme="minorHAnsi" w:hAnsiTheme="minorHAnsi" w:cstheme="minorHAnsi"/>
          <w:sz w:val="24"/>
          <w:szCs w:val="24"/>
        </w:rPr>
        <w:t>3</w:t>
      </w:r>
    </w:p>
    <w:p w14:paraId="44903736" w14:textId="77777777" w:rsidR="00EA0EC0" w:rsidRPr="00FD34E9" w:rsidRDefault="00EA0EC0" w:rsidP="00EA0EC0">
      <w:pPr>
        <w:pStyle w:val="Heading2"/>
        <w:spacing w:before="0" w:line="240" w:lineRule="auto"/>
        <w:rPr>
          <w:rFonts w:asciiTheme="minorHAnsi" w:hAnsiTheme="minorHAnsi"/>
        </w:rPr>
      </w:pPr>
      <w:r w:rsidRPr="00FD34E9">
        <w:rPr>
          <w:rFonts w:asciiTheme="minorHAnsi" w:hAnsiTheme="minorHAnsi" w:cs="Times New Roman"/>
          <w:b w:val="0"/>
          <w:bCs w:val="0"/>
          <w:iCs w:val="0"/>
          <w:szCs w:val="20"/>
        </w:rPr>
        <w:br w:type="page"/>
      </w:r>
    </w:p>
    <w:p w14:paraId="44903737" w14:textId="77777777" w:rsidR="00EA0EC0" w:rsidRPr="00B31F00" w:rsidRDefault="00EA0EC0" w:rsidP="000F3F9C">
      <w:pPr>
        <w:pStyle w:val="Level1"/>
        <w:numPr>
          <w:ilvl w:val="0"/>
          <w:numId w:val="10"/>
        </w:numPr>
        <w:tabs>
          <w:tab w:val="clear" w:pos="782"/>
          <w:tab w:val="num" w:pos="2222"/>
        </w:tabs>
        <w:jc w:val="left"/>
        <w:rPr>
          <w:rFonts w:asciiTheme="minorHAnsi" w:hAnsiTheme="minorHAnsi" w:cstheme="minorHAnsi"/>
          <w:sz w:val="24"/>
          <w:szCs w:val="24"/>
        </w:rPr>
      </w:pPr>
      <w:r w:rsidRPr="00B31F00">
        <w:rPr>
          <w:rFonts w:asciiTheme="minorHAnsi" w:hAnsiTheme="minorHAnsi" w:cstheme="minorHAnsi"/>
          <w:sz w:val="24"/>
          <w:szCs w:val="24"/>
        </w:rPr>
        <w:lastRenderedPageBreak/>
        <w:t>INTRODUCTION</w:t>
      </w:r>
    </w:p>
    <w:p w14:paraId="235AADFC" w14:textId="35F1CCEA" w:rsidR="00EC2DDD" w:rsidRDefault="00B55687" w:rsidP="00CA782D">
      <w:pPr>
        <w:pStyle w:val="CommentText"/>
        <w:ind w:left="782"/>
        <w:rPr>
          <w:rFonts w:asciiTheme="minorHAnsi" w:eastAsiaTheme="minorHAnsi" w:hAnsiTheme="minorHAnsi" w:cstheme="minorHAnsi"/>
          <w:sz w:val="24"/>
          <w:szCs w:val="24"/>
          <w:lang w:eastAsia="en-US"/>
        </w:rPr>
      </w:pPr>
      <w:r w:rsidRPr="006551E2">
        <w:rPr>
          <w:rFonts w:asciiTheme="minorHAnsi" w:eastAsiaTheme="minorHAnsi" w:hAnsiTheme="minorHAnsi" w:cstheme="minorHAnsi"/>
          <w:sz w:val="24"/>
          <w:szCs w:val="24"/>
          <w:lang w:eastAsia="en-US"/>
        </w:rPr>
        <w:t xml:space="preserve">This document constitutes the procedures for facilitating and dealing with public interest disclosures for the purposes of </w:t>
      </w:r>
      <w:r w:rsidRPr="00205B6C">
        <w:rPr>
          <w:rFonts w:asciiTheme="minorHAnsi" w:eastAsiaTheme="minorHAnsi" w:hAnsiTheme="minorHAnsi" w:cstheme="minorHAnsi"/>
          <w:sz w:val="24"/>
          <w:szCs w:val="24"/>
          <w:lang w:eastAsia="en-US"/>
        </w:rPr>
        <w:t>s</w:t>
      </w:r>
      <w:r w:rsidR="00E365BA" w:rsidRPr="00205B6C">
        <w:rPr>
          <w:rFonts w:asciiTheme="minorHAnsi" w:eastAsiaTheme="minorHAnsi" w:hAnsiTheme="minorHAnsi" w:cstheme="minorHAnsi"/>
          <w:sz w:val="24"/>
          <w:szCs w:val="24"/>
          <w:lang w:eastAsia="en-US"/>
        </w:rPr>
        <w:t>ub</w:t>
      </w:r>
      <w:r w:rsidR="00EB6A06" w:rsidRPr="00205B6C">
        <w:rPr>
          <w:rFonts w:asciiTheme="minorHAnsi" w:eastAsiaTheme="minorHAnsi" w:hAnsiTheme="minorHAnsi" w:cstheme="minorHAnsi"/>
          <w:sz w:val="24"/>
          <w:szCs w:val="24"/>
          <w:lang w:eastAsia="en-US"/>
        </w:rPr>
        <w:t>s</w:t>
      </w:r>
      <w:r w:rsidRPr="00205B6C">
        <w:rPr>
          <w:rFonts w:asciiTheme="minorHAnsi" w:eastAsiaTheme="minorHAnsi" w:hAnsiTheme="minorHAnsi" w:cstheme="minorHAnsi"/>
          <w:sz w:val="24"/>
          <w:szCs w:val="24"/>
          <w:lang w:eastAsia="en-US"/>
        </w:rPr>
        <w:t>ection 59(</w:t>
      </w:r>
      <w:r w:rsidR="00632E5C" w:rsidRPr="00205B6C">
        <w:rPr>
          <w:rFonts w:asciiTheme="minorHAnsi" w:eastAsiaTheme="minorHAnsi" w:hAnsiTheme="minorHAnsi" w:cstheme="minorHAnsi"/>
          <w:sz w:val="24"/>
          <w:szCs w:val="24"/>
          <w:lang w:eastAsia="en-US"/>
        </w:rPr>
        <w:t>3)</w:t>
      </w:r>
      <w:r w:rsidR="00634C81">
        <w:rPr>
          <w:rFonts w:asciiTheme="minorHAnsi" w:eastAsiaTheme="minorHAnsi" w:hAnsiTheme="minorHAnsi" w:cstheme="minorHAnsi"/>
          <w:sz w:val="24"/>
          <w:szCs w:val="24"/>
          <w:lang w:eastAsia="en-US"/>
        </w:rPr>
        <w:t xml:space="preserve"> </w:t>
      </w:r>
      <w:r w:rsidRPr="00205B6C">
        <w:rPr>
          <w:rFonts w:asciiTheme="minorHAnsi" w:eastAsiaTheme="minorHAnsi" w:hAnsiTheme="minorHAnsi" w:cstheme="minorHAnsi"/>
          <w:sz w:val="24"/>
          <w:szCs w:val="24"/>
          <w:lang w:eastAsia="en-US"/>
        </w:rPr>
        <w:t xml:space="preserve">of the </w:t>
      </w:r>
      <w:r w:rsidRPr="00205B6C">
        <w:rPr>
          <w:rFonts w:asciiTheme="minorHAnsi" w:eastAsiaTheme="minorHAnsi" w:hAnsiTheme="minorHAnsi" w:cstheme="minorHAnsi"/>
          <w:i/>
          <w:iCs/>
          <w:sz w:val="24"/>
          <w:szCs w:val="24"/>
          <w:lang w:eastAsia="en-US"/>
        </w:rPr>
        <w:t>Public Interest Disclosure Act 2013</w:t>
      </w:r>
      <w:r w:rsidRPr="00205B6C">
        <w:rPr>
          <w:rFonts w:asciiTheme="minorHAnsi" w:eastAsiaTheme="minorHAnsi" w:hAnsiTheme="minorHAnsi" w:cstheme="minorHAnsi"/>
          <w:sz w:val="24"/>
          <w:szCs w:val="24"/>
          <w:lang w:eastAsia="en-US"/>
        </w:rPr>
        <w:t xml:space="preserve"> (</w:t>
      </w:r>
      <w:proofErr w:type="spellStart"/>
      <w:r w:rsidRPr="00205B6C">
        <w:rPr>
          <w:rFonts w:asciiTheme="minorHAnsi" w:eastAsiaTheme="minorHAnsi" w:hAnsiTheme="minorHAnsi" w:cstheme="minorHAnsi"/>
          <w:sz w:val="24"/>
          <w:szCs w:val="24"/>
          <w:lang w:eastAsia="en-US"/>
        </w:rPr>
        <w:t>Cth</w:t>
      </w:r>
      <w:proofErr w:type="spellEnd"/>
      <w:r w:rsidRPr="00205B6C">
        <w:rPr>
          <w:rFonts w:asciiTheme="minorHAnsi" w:eastAsiaTheme="minorHAnsi" w:hAnsiTheme="minorHAnsi" w:cstheme="minorHAnsi"/>
          <w:sz w:val="24"/>
          <w:szCs w:val="24"/>
          <w:lang w:eastAsia="en-US"/>
        </w:rPr>
        <w:t>) (</w:t>
      </w:r>
      <w:r w:rsidRPr="00205B6C">
        <w:rPr>
          <w:rFonts w:asciiTheme="minorHAnsi" w:eastAsiaTheme="minorHAnsi" w:hAnsiTheme="minorHAnsi" w:cstheme="minorHAnsi"/>
          <w:b/>
          <w:bCs/>
          <w:sz w:val="24"/>
          <w:szCs w:val="24"/>
          <w:lang w:eastAsia="en-US"/>
        </w:rPr>
        <w:t>PID Act</w:t>
      </w:r>
      <w:r w:rsidRPr="00205B6C">
        <w:rPr>
          <w:rFonts w:asciiTheme="minorHAnsi" w:eastAsiaTheme="minorHAnsi" w:hAnsiTheme="minorHAnsi" w:cstheme="minorHAnsi"/>
          <w:sz w:val="24"/>
          <w:szCs w:val="24"/>
          <w:lang w:eastAsia="en-US"/>
        </w:rPr>
        <w:t xml:space="preserve">) </w:t>
      </w:r>
      <w:r w:rsidR="00B7299C" w:rsidRPr="00205B6C">
        <w:rPr>
          <w:rFonts w:asciiTheme="minorHAnsi" w:eastAsiaTheme="minorHAnsi" w:hAnsiTheme="minorHAnsi" w:cstheme="minorHAnsi"/>
          <w:sz w:val="24"/>
          <w:szCs w:val="24"/>
          <w:lang w:eastAsia="en-US"/>
        </w:rPr>
        <w:t>for</w:t>
      </w:r>
      <w:r w:rsidRPr="00205B6C">
        <w:rPr>
          <w:rFonts w:asciiTheme="minorHAnsi" w:eastAsiaTheme="minorHAnsi" w:hAnsiTheme="minorHAnsi" w:cstheme="minorHAnsi"/>
          <w:sz w:val="24"/>
          <w:szCs w:val="24"/>
          <w:lang w:eastAsia="en-US"/>
        </w:rPr>
        <w:t xml:space="preserve"> the Department of the Treasury (</w:t>
      </w:r>
      <w:r w:rsidRPr="00205B6C">
        <w:rPr>
          <w:rFonts w:asciiTheme="minorHAnsi" w:eastAsiaTheme="minorHAnsi" w:hAnsiTheme="minorHAnsi" w:cstheme="minorHAnsi"/>
          <w:b/>
          <w:bCs/>
          <w:sz w:val="24"/>
          <w:szCs w:val="24"/>
          <w:lang w:eastAsia="en-US"/>
        </w:rPr>
        <w:t>the Treasury</w:t>
      </w:r>
      <w:r w:rsidR="00CA782D" w:rsidRPr="00205B6C">
        <w:rPr>
          <w:rFonts w:asciiTheme="minorHAnsi" w:eastAsiaTheme="minorHAnsi" w:hAnsiTheme="minorHAnsi" w:cstheme="minorHAnsi"/>
          <w:sz w:val="24"/>
          <w:szCs w:val="24"/>
          <w:lang w:eastAsia="en-US"/>
        </w:rPr>
        <w:t>)</w:t>
      </w:r>
      <w:r w:rsidR="00632E5C" w:rsidRPr="00205B6C">
        <w:rPr>
          <w:rFonts w:asciiTheme="minorHAnsi" w:eastAsiaTheme="minorHAnsi" w:hAnsiTheme="minorHAnsi" w:cstheme="minorHAnsi"/>
          <w:sz w:val="24"/>
          <w:szCs w:val="24"/>
          <w:lang w:eastAsia="en-US"/>
        </w:rPr>
        <w:t>.</w:t>
      </w:r>
    </w:p>
    <w:p w14:paraId="07412B42" w14:textId="77777777" w:rsidR="00CA782D" w:rsidRPr="00720BBB" w:rsidRDefault="00CA782D" w:rsidP="00D105A1">
      <w:pPr>
        <w:pStyle w:val="CommentText"/>
        <w:ind w:left="782"/>
        <w:rPr>
          <w:rFonts w:asciiTheme="minorHAnsi" w:eastAsiaTheme="minorHAnsi" w:hAnsiTheme="minorHAnsi" w:cstheme="minorHAnsi"/>
          <w:sz w:val="24"/>
          <w:szCs w:val="24"/>
          <w:lang w:eastAsia="en-US"/>
        </w:rPr>
      </w:pPr>
    </w:p>
    <w:p w14:paraId="44903739" w14:textId="729F49BF" w:rsidR="00B55687" w:rsidRPr="0026082A" w:rsidRDefault="00B55687" w:rsidP="00EB5F7C">
      <w:pPr>
        <w:pStyle w:val="Level1fo"/>
        <w:jc w:val="left"/>
        <w:rPr>
          <w:rFonts w:asciiTheme="minorHAnsi" w:hAnsiTheme="minorHAnsi" w:cstheme="minorHAnsi"/>
          <w:sz w:val="24"/>
          <w:szCs w:val="24"/>
        </w:rPr>
      </w:pPr>
      <w:r>
        <w:rPr>
          <w:rFonts w:asciiTheme="minorHAnsi" w:hAnsiTheme="minorHAnsi" w:cstheme="minorHAnsi"/>
          <w:sz w:val="24"/>
          <w:szCs w:val="24"/>
        </w:rPr>
        <w:t>The Treasury</w:t>
      </w:r>
      <w:r w:rsidRPr="00D63691">
        <w:rPr>
          <w:rFonts w:asciiTheme="minorHAnsi" w:hAnsiTheme="minorHAnsi" w:cstheme="minorHAnsi"/>
          <w:sz w:val="24"/>
          <w:szCs w:val="24"/>
        </w:rPr>
        <w:t xml:space="preserve"> is committed to the highest standards of ethical and accountable conduct. </w:t>
      </w:r>
      <w:r>
        <w:rPr>
          <w:rFonts w:asciiTheme="minorHAnsi" w:hAnsiTheme="minorHAnsi" w:cstheme="minorHAnsi"/>
          <w:sz w:val="24"/>
          <w:szCs w:val="24"/>
        </w:rPr>
        <w:t xml:space="preserve">The Treasury </w:t>
      </w:r>
      <w:r w:rsidRPr="00D63691">
        <w:rPr>
          <w:rFonts w:asciiTheme="minorHAnsi" w:hAnsiTheme="minorHAnsi" w:cstheme="minorHAnsi"/>
          <w:sz w:val="24"/>
          <w:szCs w:val="24"/>
        </w:rPr>
        <w:t xml:space="preserve">encourages the reporting of wrongdoing under the PID </w:t>
      </w:r>
      <w:proofErr w:type="gramStart"/>
      <w:r w:rsidRPr="00D63691">
        <w:rPr>
          <w:rFonts w:asciiTheme="minorHAnsi" w:hAnsiTheme="minorHAnsi" w:cstheme="minorHAnsi"/>
          <w:sz w:val="24"/>
          <w:szCs w:val="24"/>
        </w:rPr>
        <w:t>Act,</w:t>
      </w:r>
      <w:r w:rsidR="00634C81">
        <w:rPr>
          <w:rFonts w:asciiTheme="minorHAnsi" w:hAnsiTheme="minorHAnsi" w:cstheme="minorHAnsi"/>
          <w:sz w:val="24"/>
          <w:szCs w:val="24"/>
        </w:rPr>
        <w:t xml:space="preserve"> </w:t>
      </w:r>
      <w:r w:rsidRPr="00D63691">
        <w:rPr>
          <w:rFonts w:asciiTheme="minorHAnsi" w:hAnsiTheme="minorHAnsi" w:cstheme="minorHAnsi"/>
          <w:sz w:val="24"/>
          <w:szCs w:val="24"/>
        </w:rPr>
        <w:t>and</w:t>
      </w:r>
      <w:proofErr w:type="gramEnd"/>
      <w:r w:rsidRPr="00D63691">
        <w:rPr>
          <w:rFonts w:asciiTheme="minorHAnsi" w:hAnsiTheme="minorHAnsi" w:cstheme="minorHAnsi"/>
          <w:sz w:val="24"/>
          <w:szCs w:val="24"/>
        </w:rPr>
        <w:t xml:space="preserve"> will act on disclosures where appropriate and protect disclosers </w:t>
      </w:r>
      <w:r w:rsidR="00721B0A">
        <w:rPr>
          <w:rFonts w:asciiTheme="minorHAnsi" w:hAnsiTheme="minorHAnsi" w:cstheme="minorHAnsi"/>
          <w:sz w:val="24"/>
          <w:szCs w:val="24"/>
        </w:rPr>
        <w:t xml:space="preserve">and </w:t>
      </w:r>
      <w:r w:rsidR="00632E5C">
        <w:rPr>
          <w:rFonts w:asciiTheme="minorHAnsi" w:hAnsiTheme="minorHAnsi" w:cstheme="minorHAnsi"/>
          <w:sz w:val="24"/>
          <w:szCs w:val="24"/>
        </w:rPr>
        <w:t>others who provide, or are considering providing, assistance in relation to disclosures</w:t>
      </w:r>
      <w:r w:rsidR="00721B0A">
        <w:rPr>
          <w:rFonts w:asciiTheme="minorHAnsi" w:hAnsiTheme="minorHAnsi" w:cstheme="minorHAnsi"/>
          <w:sz w:val="24"/>
          <w:szCs w:val="24"/>
        </w:rPr>
        <w:t xml:space="preserve"> </w:t>
      </w:r>
      <w:r w:rsidRPr="00D63691">
        <w:rPr>
          <w:rFonts w:asciiTheme="minorHAnsi" w:hAnsiTheme="minorHAnsi" w:cstheme="minorHAnsi"/>
          <w:sz w:val="24"/>
          <w:szCs w:val="24"/>
        </w:rPr>
        <w:t>from any reprisals or threats of reprisa</w:t>
      </w:r>
      <w:r w:rsidRPr="0026082A">
        <w:rPr>
          <w:rFonts w:asciiTheme="minorHAnsi" w:hAnsiTheme="minorHAnsi" w:cstheme="minorHAnsi"/>
          <w:sz w:val="24"/>
          <w:szCs w:val="24"/>
        </w:rPr>
        <w:t>ls.</w:t>
      </w:r>
    </w:p>
    <w:p w14:paraId="4490373A" w14:textId="77777777" w:rsidR="00B55687" w:rsidRPr="0026082A" w:rsidRDefault="00B55687"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The operation of these procedures will be reviewed regularly to ensure their continued effectiveness.</w:t>
      </w:r>
    </w:p>
    <w:p w14:paraId="0504F736" w14:textId="31478793" w:rsidR="00916951" w:rsidRDefault="00B55687" w:rsidP="00EB5F7C">
      <w:pPr>
        <w:pStyle w:val="Level1fo"/>
        <w:jc w:val="left"/>
        <w:rPr>
          <w:rFonts w:asciiTheme="minorHAnsi" w:hAnsiTheme="minorHAnsi" w:cstheme="minorHAnsi"/>
          <w:sz w:val="24"/>
          <w:szCs w:val="24"/>
        </w:rPr>
      </w:pPr>
      <w:r w:rsidRPr="005C0463">
        <w:rPr>
          <w:rFonts w:asciiTheme="minorHAnsi" w:hAnsiTheme="minorHAnsi" w:cstheme="minorHAnsi"/>
          <w:sz w:val="24"/>
          <w:szCs w:val="24"/>
        </w:rPr>
        <w:t>In these procedures</w:t>
      </w:r>
      <w:r w:rsidR="00916951">
        <w:rPr>
          <w:rFonts w:asciiTheme="minorHAnsi" w:hAnsiTheme="minorHAnsi" w:cstheme="minorHAnsi"/>
          <w:sz w:val="24"/>
          <w:szCs w:val="24"/>
        </w:rPr>
        <w:t>:</w:t>
      </w:r>
    </w:p>
    <w:p w14:paraId="13A722FD" w14:textId="35CD5E89" w:rsidR="00916951" w:rsidRPr="00D105A1" w:rsidRDefault="00B55687" w:rsidP="00863A8B">
      <w:pPr>
        <w:pStyle w:val="Level1fo"/>
        <w:numPr>
          <w:ilvl w:val="0"/>
          <w:numId w:val="13"/>
        </w:numPr>
        <w:ind w:left="2154" w:hanging="357"/>
        <w:jc w:val="left"/>
        <w:rPr>
          <w:rFonts w:asciiTheme="minorHAnsi" w:hAnsiTheme="minorHAnsi" w:cstheme="minorHAnsi"/>
          <w:sz w:val="24"/>
          <w:szCs w:val="24"/>
        </w:rPr>
      </w:pPr>
      <w:r w:rsidRPr="005C0463">
        <w:rPr>
          <w:rFonts w:asciiTheme="minorHAnsi" w:hAnsiTheme="minorHAnsi" w:cstheme="minorHAnsi"/>
          <w:sz w:val="24"/>
          <w:szCs w:val="24"/>
        </w:rPr>
        <w:t xml:space="preserve">all references to the Secretary </w:t>
      </w:r>
      <w:r w:rsidRPr="00CA782D">
        <w:rPr>
          <w:rFonts w:asciiTheme="minorHAnsi" w:hAnsiTheme="minorHAnsi" w:cstheme="minorHAnsi"/>
          <w:sz w:val="24"/>
          <w:szCs w:val="24"/>
        </w:rPr>
        <w:t>include references to her or his delegate</w:t>
      </w:r>
      <w:r w:rsidR="00BD2397" w:rsidRPr="00D105A1">
        <w:rPr>
          <w:rFonts w:asciiTheme="minorHAnsi" w:hAnsiTheme="minorHAnsi" w:cstheme="minorHAnsi"/>
          <w:sz w:val="24"/>
          <w:szCs w:val="24"/>
        </w:rPr>
        <w:t>,</w:t>
      </w:r>
    </w:p>
    <w:p w14:paraId="545CA5EA" w14:textId="0ABCA779" w:rsidR="008C33A2" w:rsidRPr="000F3F9C" w:rsidRDefault="00916951" w:rsidP="00863A8B">
      <w:pPr>
        <w:pStyle w:val="Level1fo"/>
        <w:numPr>
          <w:ilvl w:val="0"/>
          <w:numId w:val="13"/>
        </w:numPr>
        <w:ind w:left="2154" w:hanging="357"/>
        <w:jc w:val="left"/>
        <w:rPr>
          <w:rFonts w:asciiTheme="minorHAnsi" w:hAnsiTheme="minorHAnsi" w:cstheme="minorHAnsi"/>
          <w:sz w:val="24"/>
          <w:szCs w:val="24"/>
        </w:rPr>
      </w:pPr>
      <w:r w:rsidRPr="00D105A1">
        <w:rPr>
          <w:rFonts w:asciiTheme="minorHAnsi" w:hAnsiTheme="minorHAnsi" w:cstheme="minorHAnsi"/>
          <w:sz w:val="24"/>
          <w:szCs w:val="24"/>
        </w:rPr>
        <w:t xml:space="preserve">except as otherwise provided, all references to an </w:t>
      </w:r>
      <w:r w:rsidRPr="00205B6C">
        <w:rPr>
          <w:rFonts w:asciiTheme="minorHAnsi" w:hAnsiTheme="minorHAnsi" w:cstheme="minorHAnsi"/>
          <w:sz w:val="24"/>
          <w:szCs w:val="24"/>
        </w:rPr>
        <w:t>Authorised Officer in</w:t>
      </w:r>
      <w:r w:rsidR="00E304D5" w:rsidRPr="00205B6C">
        <w:rPr>
          <w:rFonts w:asciiTheme="minorHAnsi" w:hAnsiTheme="minorHAnsi" w:cstheme="minorHAnsi"/>
          <w:sz w:val="24"/>
          <w:szCs w:val="24"/>
        </w:rPr>
        <w:t xml:space="preserve">clude reference to </w:t>
      </w:r>
      <w:r w:rsidR="00CA782D" w:rsidRPr="00205B6C">
        <w:rPr>
          <w:rFonts w:asciiTheme="minorHAnsi" w:hAnsiTheme="minorHAnsi" w:cstheme="minorHAnsi"/>
          <w:sz w:val="24"/>
          <w:szCs w:val="24"/>
        </w:rPr>
        <w:t>the Secretary or an Authorised Officer appointed in writing by the Secretary.</w:t>
      </w:r>
    </w:p>
    <w:p w14:paraId="4490373C" w14:textId="77777777" w:rsidR="00E94265" w:rsidRPr="00592F2A" w:rsidRDefault="00E94265" w:rsidP="000F3F9C">
      <w:pPr>
        <w:pStyle w:val="Level1fo"/>
        <w:numPr>
          <w:ilvl w:val="0"/>
          <w:numId w:val="10"/>
        </w:numPr>
        <w:tabs>
          <w:tab w:val="clear" w:pos="782"/>
          <w:tab w:val="num" w:pos="3302"/>
        </w:tabs>
        <w:jc w:val="left"/>
        <w:rPr>
          <w:rFonts w:asciiTheme="minorHAnsi" w:hAnsiTheme="minorHAnsi" w:cstheme="minorHAnsi"/>
          <w:b/>
          <w:bCs/>
        </w:rPr>
      </w:pPr>
      <w:r w:rsidRPr="00592F2A">
        <w:rPr>
          <w:rFonts w:asciiTheme="minorHAnsi" w:hAnsiTheme="minorHAnsi" w:cstheme="minorHAnsi"/>
          <w:b/>
          <w:bCs/>
          <w:sz w:val="24"/>
          <w:szCs w:val="24"/>
        </w:rPr>
        <w:t>WHAT ARE PUBLIC INTEREST DISCLOSURES?</w:t>
      </w:r>
    </w:p>
    <w:p w14:paraId="4490373D" w14:textId="17665DCE" w:rsidR="00E94265" w:rsidRPr="00B31F00" w:rsidRDefault="00E94265" w:rsidP="00EB5F7C">
      <w:pPr>
        <w:pStyle w:val="Level1fo"/>
        <w:jc w:val="left"/>
        <w:rPr>
          <w:rFonts w:asciiTheme="minorHAnsi" w:hAnsiTheme="minorHAnsi" w:cstheme="minorHAnsi"/>
        </w:rPr>
      </w:pPr>
      <w:r w:rsidRPr="00B31F00">
        <w:rPr>
          <w:rFonts w:asciiTheme="minorHAnsi" w:hAnsiTheme="minorHAnsi" w:cstheme="minorHAnsi"/>
          <w:sz w:val="24"/>
          <w:szCs w:val="24"/>
        </w:rPr>
        <w:t xml:space="preserve">Not all disclosures of information that might be made to the Treasury will be a 'public interest disclosure' </w:t>
      </w:r>
      <w:r w:rsidR="0026082A" w:rsidRPr="00B31F00">
        <w:rPr>
          <w:rFonts w:asciiTheme="minorHAnsi" w:hAnsiTheme="minorHAnsi" w:cstheme="minorHAnsi"/>
          <w:sz w:val="24"/>
          <w:szCs w:val="24"/>
        </w:rPr>
        <w:t>(</w:t>
      </w:r>
      <w:r w:rsidR="0026082A" w:rsidRPr="00B31F00">
        <w:rPr>
          <w:rFonts w:asciiTheme="minorHAnsi" w:hAnsiTheme="minorHAnsi" w:cstheme="minorHAnsi"/>
          <w:b/>
          <w:sz w:val="24"/>
          <w:szCs w:val="24"/>
        </w:rPr>
        <w:t>PID</w:t>
      </w:r>
      <w:r w:rsidR="0026082A" w:rsidRPr="00B31F00">
        <w:rPr>
          <w:rFonts w:asciiTheme="minorHAnsi" w:hAnsiTheme="minorHAnsi" w:cstheme="minorHAnsi"/>
          <w:sz w:val="24"/>
          <w:szCs w:val="24"/>
        </w:rPr>
        <w:t xml:space="preserve">) </w:t>
      </w:r>
      <w:r w:rsidRPr="00B31F00">
        <w:rPr>
          <w:rFonts w:asciiTheme="minorHAnsi" w:hAnsiTheme="minorHAnsi" w:cstheme="minorHAnsi"/>
          <w:sz w:val="24"/>
          <w:szCs w:val="24"/>
        </w:rPr>
        <w:t>for the purposes of the PID Act. A disclosure of information will only be a PID to which these procedures relate if it meets the requirements</w:t>
      </w:r>
      <w:r w:rsidR="00BD6145">
        <w:rPr>
          <w:rFonts w:asciiTheme="minorHAnsi" w:hAnsiTheme="minorHAnsi" w:cstheme="minorHAnsi"/>
          <w:sz w:val="24"/>
          <w:szCs w:val="24"/>
        </w:rPr>
        <w:t xml:space="preserve"> under the Act, including</w:t>
      </w:r>
      <w:r w:rsidRPr="00B31F00">
        <w:rPr>
          <w:rFonts w:asciiTheme="minorHAnsi" w:hAnsiTheme="minorHAnsi" w:cstheme="minorHAnsi"/>
          <w:sz w:val="24"/>
          <w:szCs w:val="24"/>
        </w:rPr>
        <w:t>:</w:t>
      </w:r>
    </w:p>
    <w:p w14:paraId="4490373E" w14:textId="4A6ACE2C" w:rsidR="00E94265" w:rsidRPr="00B31F00" w:rsidRDefault="00E94265" w:rsidP="000F3F9C">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it is made by a public official or a person who has been a public official</w:t>
      </w:r>
    </w:p>
    <w:p w14:paraId="4490373F" w14:textId="0CEC6B22" w:rsidR="00E94265" w:rsidRPr="00B31F00" w:rsidRDefault="00E94265" w:rsidP="000F3F9C">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information tends to show, or the discloser believes on reasonable grounds that the information tends to show 'disclosable conduct' as defined by the PID Act</w:t>
      </w:r>
    </w:p>
    <w:p w14:paraId="44903740" w14:textId="77777777" w:rsidR="00E94265" w:rsidRPr="00B31F00" w:rsidRDefault="00E94265" w:rsidP="000F3F9C">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disclosure is made to an appropriate person</w:t>
      </w:r>
      <w:r w:rsidR="00715D59" w:rsidRPr="00B31F00">
        <w:rPr>
          <w:rFonts w:asciiTheme="minorHAnsi" w:hAnsiTheme="minorHAnsi" w:cstheme="minorHAnsi"/>
          <w:sz w:val="24"/>
          <w:szCs w:val="24"/>
        </w:rPr>
        <w:t>. This includes an Authorised Officer or the supervisor of the discloser.</w:t>
      </w:r>
    </w:p>
    <w:p w14:paraId="44903741" w14:textId="77777777" w:rsidR="00E94265" w:rsidRPr="00B31F00" w:rsidRDefault="00E94265" w:rsidP="00EB5F7C">
      <w:pPr>
        <w:pStyle w:val="Level1fo"/>
        <w:jc w:val="left"/>
        <w:rPr>
          <w:rFonts w:asciiTheme="minorHAnsi" w:hAnsiTheme="minorHAnsi" w:cstheme="minorHAnsi"/>
        </w:rPr>
      </w:pPr>
      <w:r w:rsidRPr="00B31F00">
        <w:rPr>
          <w:rFonts w:asciiTheme="minorHAnsi" w:hAnsiTheme="minorHAnsi" w:cstheme="minorHAnsi"/>
          <w:sz w:val="24"/>
          <w:szCs w:val="24"/>
        </w:rPr>
        <w:t xml:space="preserve">Only if each of the above requirements has been met will the disclosure be covered by the PID </w:t>
      </w:r>
      <w:proofErr w:type="gramStart"/>
      <w:r w:rsidRPr="00B31F00">
        <w:rPr>
          <w:rFonts w:asciiTheme="minorHAnsi" w:hAnsiTheme="minorHAnsi" w:cstheme="minorHAnsi"/>
          <w:sz w:val="24"/>
          <w:szCs w:val="24"/>
        </w:rPr>
        <w:t>Act</w:t>
      </w:r>
      <w:proofErr w:type="gramEnd"/>
      <w:r w:rsidRPr="00B31F00">
        <w:rPr>
          <w:rFonts w:asciiTheme="minorHAnsi" w:hAnsiTheme="minorHAnsi" w:cstheme="minorHAnsi"/>
          <w:sz w:val="24"/>
          <w:szCs w:val="24"/>
        </w:rPr>
        <w:t xml:space="preserve"> and the discloser have the benefit of the protections that it confers.</w:t>
      </w:r>
    </w:p>
    <w:p w14:paraId="44903742" w14:textId="4A53E1DC" w:rsidR="00E94265" w:rsidRPr="00B31F00" w:rsidRDefault="00E94265" w:rsidP="00EB5F7C">
      <w:pPr>
        <w:pStyle w:val="Level1fo"/>
        <w:jc w:val="left"/>
        <w:rPr>
          <w:rFonts w:asciiTheme="minorHAnsi" w:hAnsiTheme="minorHAnsi" w:cstheme="minorHAnsi"/>
        </w:rPr>
      </w:pPr>
      <w:r w:rsidRPr="00B31F00">
        <w:rPr>
          <w:rFonts w:asciiTheme="minorHAnsi" w:hAnsiTheme="minorHAnsi" w:cstheme="minorHAnsi"/>
          <w:sz w:val="24"/>
          <w:szCs w:val="24"/>
        </w:rPr>
        <w:t>Accordingly, it is important that persons contemplating mak</w:t>
      </w:r>
      <w:r w:rsidR="00F11A86">
        <w:rPr>
          <w:rFonts w:asciiTheme="minorHAnsi" w:hAnsiTheme="minorHAnsi" w:cstheme="minorHAnsi"/>
          <w:sz w:val="24"/>
          <w:szCs w:val="24"/>
        </w:rPr>
        <w:t>ing</w:t>
      </w:r>
      <w:r w:rsidRPr="00B31F00">
        <w:rPr>
          <w:rFonts w:asciiTheme="minorHAnsi" w:hAnsiTheme="minorHAnsi" w:cstheme="minorHAnsi"/>
          <w:sz w:val="24"/>
          <w:szCs w:val="24"/>
        </w:rPr>
        <w:t xml:space="preserve"> a disclosure of information carefully review the contents of the PID Act and seek legal advice where appropriate </w:t>
      </w:r>
      <w:proofErr w:type="gramStart"/>
      <w:r w:rsidRPr="00B31F00">
        <w:rPr>
          <w:rFonts w:asciiTheme="minorHAnsi" w:hAnsiTheme="minorHAnsi" w:cstheme="minorHAnsi"/>
          <w:sz w:val="24"/>
          <w:szCs w:val="24"/>
        </w:rPr>
        <w:t>in order to</w:t>
      </w:r>
      <w:proofErr w:type="gramEnd"/>
      <w:r w:rsidRPr="00B31F00">
        <w:rPr>
          <w:rFonts w:asciiTheme="minorHAnsi" w:hAnsiTheme="minorHAnsi" w:cstheme="minorHAnsi"/>
          <w:sz w:val="24"/>
          <w:szCs w:val="24"/>
        </w:rPr>
        <w:t xml:space="preserve"> determine whether the disclosure can be made in a way that attracts the protections of the PID Act.</w:t>
      </w:r>
    </w:p>
    <w:p w14:paraId="44903743" w14:textId="77777777" w:rsidR="00AB0524" w:rsidRPr="00B31F00" w:rsidRDefault="00AB0524" w:rsidP="00EB5F7C">
      <w:pPr>
        <w:pStyle w:val="Level1fo"/>
        <w:jc w:val="left"/>
        <w:rPr>
          <w:rFonts w:asciiTheme="minorHAnsi" w:hAnsiTheme="minorHAnsi" w:cstheme="minorHAnsi"/>
        </w:rPr>
      </w:pPr>
      <w:r w:rsidRPr="00B31F00">
        <w:rPr>
          <w:rFonts w:asciiTheme="minorHAnsi" w:hAnsiTheme="minorHAnsi" w:cstheme="minorHAnsi"/>
          <w:sz w:val="24"/>
          <w:szCs w:val="24"/>
        </w:rPr>
        <w:lastRenderedPageBreak/>
        <w:t xml:space="preserve">A summary of the Key Roles and Responsibilities in relation to </w:t>
      </w:r>
      <w:r w:rsidR="00880CCD">
        <w:rPr>
          <w:rFonts w:asciiTheme="minorHAnsi" w:hAnsiTheme="minorHAnsi" w:cstheme="minorHAnsi"/>
          <w:sz w:val="24"/>
          <w:szCs w:val="24"/>
        </w:rPr>
        <w:t>PIDs</w:t>
      </w:r>
      <w:r w:rsidRPr="00B31F00">
        <w:rPr>
          <w:rFonts w:asciiTheme="minorHAnsi" w:hAnsiTheme="minorHAnsi" w:cstheme="minorHAnsi"/>
          <w:sz w:val="24"/>
          <w:szCs w:val="24"/>
        </w:rPr>
        <w:t xml:space="preserve"> is set out at </w:t>
      </w:r>
      <w:r w:rsidRPr="00B31F00">
        <w:rPr>
          <w:rFonts w:asciiTheme="minorHAnsi" w:hAnsiTheme="minorHAnsi" w:cstheme="minorHAnsi"/>
          <w:b/>
          <w:sz w:val="24"/>
          <w:szCs w:val="24"/>
        </w:rPr>
        <w:t>Attachment A</w:t>
      </w:r>
      <w:r w:rsidRPr="00B31F00">
        <w:rPr>
          <w:rFonts w:asciiTheme="minorHAnsi" w:hAnsiTheme="minorHAnsi" w:cstheme="minorHAnsi"/>
          <w:sz w:val="24"/>
          <w:szCs w:val="24"/>
        </w:rPr>
        <w:t xml:space="preserve">. </w:t>
      </w:r>
    </w:p>
    <w:p w14:paraId="44903744" w14:textId="77777777" w:rsidR="00715D59" w:rsidRPr="00B31F00" w:rsidRDefault="00715D59" w:rsidP="000F3F9C">
      <w:pPr>
        <w:pStyle w:val="Level11"/>
        <w:tabs>
          <w:tab w:val="clear" w:pos="782"/>
          <w:tab w:val="num" w:pos="3302"/>
        </w:tabs>
        <w:jc w:val="left"/>
        <w:rPr>
          <w:rFonts w:asciiTheme="minorHAnsi" w:hAnsiTheme="minorHAnsi" w:cstheme="minorHAnsi"/>
          <w:sz w:val="24"/>
          <w:szCs w:val="24"/>
        </w:rPr>
      </w:pPr>
      <w:r w:rsidRPr="00B31F00">
        <w:rPr>
          <w:rFonts w:asciiTheme="minorHAnsi" w:hAnsiTheme="minorHAnsi" w:cstheme="minorHAnsi"/>
          <w:sz w:val="24"/>
          <w:szCs w:val="24"/>
        </w:rPr>
        <w:t>Authorised Officer</w:t>
      </w:r>
    </w:p>
    <w:p w14:paraId="1BE0E558" w14:textId="331452B1" w:rsidR="003C517A" w:rsidRPr="00205B6C" w:rsidRDefault="00715D59" w:rsidP="00D105A1">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list of Authorised Officers for the purposes of the PID Act who have been appointed by the Secretary </w:t>
      </w:r>
      <w:r w:rsidR="00493D86">
        <w:rPr>
          <w:rFonts w:asciiTheme="minorHAnsi" w:hAnsiTheme="minorHAnsi" w:cstheme="minorHAnsi"/>
          <w:sz w:val="24"/>
          <w:szCs w:val="24"/>
        </w:rPr>
        <w:t>is</w:t>
      </w:r>
      <w:r w:rsidR="00DC4DE2">
        <w:rPr>
          <w:rFonts w:asciiTheme="minorHAnsi" w:hAnsiTheme="minorHAnsi" w:cstheme="minorHAnsi"/>
          <w:sz w:val="24"/>
          <w:szCs w:val="24"/>
        </w:rPr>
        <w:t xml:space="preserve"> </w:t>
      </w:r>
      <w:r w:rsidR="00DC4DE2" w:rsidRPr="00205B6C">
        <w:rPr>
          <w:rFonts w:asciiTheme="minorHAnsi" w:hAnsiTheme="minorHAnsi" w:cstheme="minorHAnsi"/>
          <w:sz w:val="24"/>
          <w:szCs w:val="24"/>
        </w:rPr>
        <w:t>on the department</w:t>
      </w:r>
      <w:r w:rsidR="00BB7B23" w:rsidRPr="00205B6C">
        <w:rPr>
          <w:rFonts w:asciiTheme="minorHAnsi" w:hAnsiTheme="minorHAnsi" w:cstheme="minorHAnsi"/>
          <w:sz w:val="24"/>
          <w:szCs w:val="24"/>
        </w:rPr>
        <w:t>’</w:t>
      </w:r>
      <w:r w:rsidR="00DC4DE2" w:rsidRPr="00205B6C">
        <w:rPr>
          <w:rFonts w:asciiTheme="minorHAnsi" w:hAnsiTheme="minorHAnsi" w:cstheme="minorHAnsi"/>
          <w:sz w:val="24"/>
          <w:szCs w:val="24"/>
        </w:rPr>
        <w:t>s website at</w:t>
      </w:r>
      <w:r w:rsidRPr="00205B6C">
        <w:rPr>
          <w:rFonts w:asciiTheme="minorHAnsi" w:hAnsiTheme="minorHAnsi" w:cstheme="minorHAnsi"/>
          <w:sz w:val="24"/>
          <w:szCs w:val="24"/>
        </w:rPr>
        <w:t xml:space="preserve"> </w:t>
      </w:r>
      <w:hyperlink r:id="rId12" w:history="1">
        <w:r w:rsidR="00E2097C" w:rsidRPr="00205B6C">
          <w:rPr>
            <w:rStyle w:val="Hyperlink"/>
            <w:rFonts w:asciiTheme="minorHAnsi" w:hAnsiTheme="minorHAnsi" w:cstheme="minorHAnsi"/>
            <w:sz w:val="24"/>
            <w:szCs w:val="24"/>
          </w:rPr>
          <w:t>https://treasury.gov.au</w:t>
        </w:r>
      </w:hyperlink>
      <w:r w:rsidR="00E2097C" w:rsidRPr="00205B6C">
        <w:rPr>
          <w:rFonts w:asciiTheme="minorHAnsi" w:hAnsiTheme="minorHAnsi" w:cstheme="minorHAnsi"/>
          <w:sz w:val="24"/>
          <w:szCs w:val="24"/>
        </w:rPr>
        <w:t xml:space="preserve">. </w:t>
      </w:r>
      <w:r w:rsidR="00F20BD5" w:rsidRPr="00205B6C">
        <w:rPr>
          <w:rFonts w:asciiTheme="minorHAnsi" w:hAnsiTheme="minorHAnsi" w:cstheme="minorHAnsi"/>
          <w:sz w:val="24"/>
          <w:szCs w:val="24"/>
        </w:rPr>
        <w:t xml:space="preserve"> </w:t>
      </w:r>
    </w:p>
    <w:p w14:paraId="5A4B2A89" w14:textId="72157B1B" w:rsidR="00DC4DE2" w:rsidRPr="00205B6C" w:rsidRDefault="00715D59" w:rsidP="00720BBB">
      <w:pPr>
        <w:pStyle w:val="Level1fo"/>
        <w:spacing w:before="240"/>
        <w:ind w:left="851"/>
        <w:jc w:val="left"/>
        <w:rPr>
          <w:rFonts w:asciiTheme="minorHAnsi" w:hAnsiTheme="minorHAnsi" w:cstheme="minorHAnsi"/>
          <w:sz w:val="24"/>
          <w:szCs w:val="24"/>
        </w:rPr>
      </w:pPr>
      <w:r w:rsidRPr="00205B6C">
        <w:rPr>
          <w:rFonts w:asciiTheme="minorHAnsi" w:hAnsiTheme="minorHAnsi" w:cstheme="minorHAnsi"/>
          <w:sz w:val="24"/>
          <w:szCs w:val="24"/>
        </w:rPr>
        <w:t>A PID can be made to an Authorised Officer of the Treasury</w:t>
      </w:r>
      <w:r w:rsidR="00E97164" w:rsidRPr="00B509AB">
        <w:rPr>
          <w:rFonts w:asciiTheme="minorHAnsi" w:hAnsiTheme="minorHAnsi" w:cstheme="minorHAnsi"/>
          <w:sz w:val="24"/>
          <w:szCs w:val="24"/>
        </w:rPr>
        <w:t>,</w:t>
      </w:r>
      <w:r w:rsidR="00E97164" w:rsidRPr="00205B6C">
        <w:rPr>
          <w:rFonts w:asciiTheme="minorHAnsi" w:hAnsiTheme="minorHAnsi" w:cstheme="minorHAnsi"/>
          <w:sz w:val="24"/>
          <w:szCs w:val="24"/>
        </w:rPr>
        <w:t xml:space="preserve"> </w:t>
      </w:r>
      <w:r w:rsidRPr="00205B6C">
        <w:rPr>
          <w:rFonts w:asciiTheme="minorHAnsi" w:hAnsiTheme="minorHAnsi" w:cstheme="minorHAnsi"/>
          <w:sz w:val="24"/>
          <w:szCs w:val="24"/>
        </w:rPr>
        <w:t>if the PID relates to the Treasury or the discloser belongs, or last belonged, to the Treasury</w:t>
      </w:r>
      <w:r w:rsidRPr="001E46B6">
        <w:rPr>
          <w:rFonts w:asciiTheme="minorHAnsi" w:hAnsiTheme="minorHAnsi" w:cstheme="minorHAnsi"/>
          <w:sz w:val="24"/>
          <w:szCs w:val="24"/>
        </w:rPr>
        <w:t>.</w:t>
      </w:r>
      <w:r w:rsidR="00DC4DE2" w:rsidRPr="00205B6C">
        <w:rPr>
          <w:rFonts w:asciiTheme="minorHAnsi" w:hAnsiTheme="minorHAnsi" w:cstheme="minorHAnsi"/>
          <w:sz w:val="24"/>
          <w:szCs w:val="24"/>
        </w:rPr>
        <w:t xml:space="preserve"> </w:t>
      </w:r>
    </w:p>
    <w:p w14:paraId="44903747" w14:textId="77777777" w:rsidR="00715D59" w:rsidRPr="00B31F00" w:rsidRDefault="00715D59" w:rsidP="000F3F9C">
      <w:pPr>
        <w:pStyle w:val="Level11"/>
        <w:tabs>
          <w:tab w:val="clear" w:pos="782"/>
          <w:tab w:val="num" w:pos="3302"/>
        </w:tabs>
        <w:jc w:val="left"/>
        <w:rPr>
          <w:rFonts w:asciiTheme="minorHAnsi" w:hAnsiTheme="minorHAnsi" w:cstheme="minorHAnsi"/>
          <w:sz w:val="24"/>
          <w:szCs w:val="24"/>
        </w:rPr>
      </w:pPr>
      <w:r w:rsidRPr="00B31F00">
        <w:rPr>
          <w:rFonts w:asciiTheme="minorHAnsi" w:hAnsiTheme="minorHAnsi" w:cstheme="minorHAnsi"/>
          <w:sz w:val="24"/>
          <w:szCs w:val="24"/>
        </w:rPr>
        <w:t>Public official</w:t>
      </w:r>
    </w:p>
    <w:p w14:paraId="44903748" w14:textId="77777777" w:rsidR="00715D59" w:rsidRPr="00B31F00" w:rsidRDefault="00715D5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person must be a current or former 'public official' to make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This includes Australian Public Service employees, members of the Defence Force, appointees of the Australian Federal Police, Parliamentary Service employees, directors or staff members of a Commonwealth company, statutory office holders or other persons who exercise powers under a Commonwealth law. </w:t>
      </w:r>
    </w:p>
    <w:p w14:paraId="44903749" w14:textId="77777777" w:rsidR="00715D59" w:rsidRPr="00B31F00" w:rsidRDefault="00715D5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Individuals and organisations that provide goods or services under a Commonwealth contract are also included, for example, subcontractors who provide goods or services for the purposes of the Commonwealth contract.</w:t>
      </w:r>
    </w:p>
    <w:p w14:paraId="4490374A" w14:textId="77777777" w:rsidR="00715D59" w:rsidRPr="00B31F00" w:rsidRDefault="00715D5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An Authorised Officer can deem an individual to be a public official if they reasonably believe that the individual has information about wrongdoing and proposes to make a disclosure. </w:t>
      </w:r>
    </w:p>
    <w:p w14:paraId="4490374B" w14:textId="77777777" w:rsidR="00EA0EC0" w:rsidRPr="00B31F00" w:rsidRDefault="00715D59" w:rsidP="000F3F9C">
      <w:pPr>
        <w:pStyle w:val="Level11"/>
        <w:tabs>
          <w:tab w:val="clear" w:pos="782"/>
          <w:tab w:val="num" w:pos="3302"/>
        </w:tabs>
        <w:jc w:val="left"/>
        <w:rPr>
          <w:rFonts w:asciiTheme="minorHAnsi" w:hAnsiTheme="minorHAnsi" w:cstheme="minorHAnsi"/>
          <w:sz w:val="24"/>
          <w:szCs w:val="24"/>
        </w:rPr>
      </w:pPr>
      <w:r w:rsidRPr="00B31F00">
        <w:rPr>
          <w:rFonts w:asciiTheme="minorHAnsi" w:hAnsiTheme="minorHAnsi" w:cstheme="minorHAnsi"/>
          <w:sz w:val="24"/>
          <w:szCs w:val="24"/>
        </w:rPr>
        <w:t>D</w:t>
      </w:r>
      <w:r w:rsidR="00EA0EC0" w:rsidRPr="00B31F00">
        <w:rPr>
          <w:rFonts w:asciiTheme="minorHAnsi" w:hAnsiTheme="minorHAnsi" w:cstheme="minorHAnsi"/>
          <w:sz w:val="24"/>
          <w:szCs w:val="24"/>
        </w:rPr>
        <w:t>isclosable conduct</w:t>
      </w:r>
    </w:p>
    <w:p w14:paraId="4490374C" w14:textId="0AA4670C" w:rsidR="00C91599" w:rsidRPr="00B31F00" w:rsidRDefault="00C9159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current or former public official can disclose information that they believe, on reasonable grounds, tends to show disclosable conduct. </w:t>
      </w:r>
    </w:p>
    <w:p w14:paraId="4490374D" w14:textId="77777777" w:rsidR="00EA0EC0" w:rsidRPr="00B31F00" w:rsidRDefault="00E94265"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'D</w:t>
      </w:r>
      <w:r w:rsidR="00EA0EC0" w:rsidRPr="00B31F00">
        <w:rPr>
          <w:rFonts w:asciiTheme="minorHAnsi" w:hAnsiTheme="minorHAnsi" w:cstheme="minorHAnsi"/>
          <w:sz w:val="24"/>
          <w:szCs w:val="24"/>
        </w:rPr>
        <w:t>isclosable conduct</w:t>
      </w:r>
      <w:r w:rsidRPr="00B31F00">
        <w:rPr>
          <w:rFonts w:asciiTheme="minorHAnsi" w:hAnsiTheme="minorHAnsi" w:cstheme="minorHAnsi"/>
          <w:sz w:val="24"/>
          <w:szCs w:val="24"/>
        </w:rPr>
        <w:t>'</w:t>
      </w:r>
      <w:r w:rsidR="00EA0EC0" w:rsidRPr="00B31F00">
        <w:rPr>
          <w:rFonts w:asciiTheme="minorHAnsi" w:hAnsiTheme="minorHAnsi" w:cstheme="minorHAnsi"/>
          <w:sz w:val="24"/>
          <w:szCs w:val="24"/>
        </w:rPr>
        <w:t xml:space="preserve"> is </w:t>
      </w:r>
      <w:r w:rsidRPr="00B31F00">
        <w:rPr>
          <w:rFonts w:asciiTheme="minorHAnsi" w:hAnsiTheme="minorHAnsi" w:cstheme="minorHAnsi"/>
          <w:sz w:val="24"/>
          <w:szCs w:val="24"/>
        </w:rPr>
        <w:t>defined</w:t>
      </w:r>
      <w:r w:rsidR="00EA0EC0" w:rsidRPr="00B31F00">
        <w:rPr>
          <w:rFonts w:asciiTheme="minorHAnsi" w:hAnsiTheme="minorHAnsi" w:cstheme="minorHAnsi"/>
          <w:sz w:val="24"/>
          <w:szCs w:val="24"/>
        </w:rPr>
        <w:t xml:space="preserve"> in section 29 of the PID Act. That definition applies for the purposes of these procedures.</w:t>
      </w:r>
    </w:p>
    <w:p w14:paraId="4490374E"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Disclosable conduct is conduct by: </w:t>
      </w:r>
    </w:p>
    <w:p w14:paraId="4490374F" w14:textId="51A6CF4C" w:rsidR="00EA0EC0" w:rsidRPr="00B31F00" w:rsidRDefault="00EA0EC0" w:rsidP="000F3F9C">
      <w:pPr>
        <w:pStyle w:val="Levela"/>
        <w:numPr>
          <w:ilvl w:val="2"/>
          <w:numId w:val="4"/>
        </w:numPr>
        <w:tabs>
          <w:tab w:val="clear" w:pos="1406"/>
          <w:tab w:val="num" w:pos="3926"/>
        </w:tabs>
        <w:jc w:val="left"/>
        <w:rPr>
          <w:rFonts w:asciiTheme="minorHAnsi" w:hAnsiTheme="minorHAnsi" w:cstheme="minorHAnsi"/>
          <w:sz w:val="24"/>
          <w:szCs w:val="24"/>
        </w:rPr>
      </w:pPr>
      <w:r w:rsidRPr="00B31F00">
        <w:rPr>
          <w:rFonts w:asciiTheme="minorHAnsi" w:hAnsiTheme="minorHAnsi" w:cstheme="minorHAnsi"/>
          <w:sz w:val="24"/>
          <w:szCs w:val="24"/>
        </w:rPr>
        <w:t>an agency</w:t>
      </w:r>
    </w:p>
    <w:p w14:paraId="44903750" w14:textId="616619C7" w:rsidR="00EA0EC0" w:rsidRPr="00B31F00" w:rsidRDefault="00EA0EC0" w:rsidP="000F3F9C">
      <w:pPr>
        <w:pStyle w:val="Levela"/>
        <w:numPr>
          <w:ilvl w:val="2"/>
          <w:numId w:val="4"/>
        </w:numPr>
        <w:tabs>
          <w:tab w:val="clear" w:pos="1406"/>
          <w:tab w:val="num" w:pos="3926"/>
        </w:tabs>
        <w:jc w:val="left"/>
        <w:rPr>
          <w:rFonts w:asciiTheme="minorHAnsi" w:hAnsiTheme="minorHAnsi" w:cstheme="minorHAnsi"/>
          <w:sz w:val="24"/>
          <w:szCs w:val="24"/>
        </w:rPr>
      </w:pPr>
      <w:r w:rsidRPr="00B31F00">
        <w:rPr>
          <w:rFonts w:asciiTheme="minorHAnsi" w:hAnsiTheme="minorHAnsi" w:cstheme="minorHAnsi"/>
          <w:sz w:val="24"/>
          <w:szCs w:val="24"/>
        </w:rPr>
        <w:t>a public official in connection with their position</w:t>
      </w:r>
      <w:r w:rsidR="00FD4FC0">
        <w:rPr>
          <w:rFonts w:asciiTheme="minorHAnsi" w:hAnsiTheme="minorHAnsi" w:cstheme="minorHAnsi"/>
          <w:sz w:val="24"/>
          <w:szCs w:val="24"/>
        </w:rPr>
        <w:t>; or</w:t>
      </w:r>
      <w:r w:rsidRPr="00B31F00">
        <w:rPr>
          <w:rFonts w:asciiTheme="minorHAnsi" w:hAnsiTheme="minorHAnsi" w:cstheme="minorHAnsi"/>
          <w:sz w:val="24"/>
          <w:szCs w:val="24"/>
        </w:rPr>
        <w:t xml:space="preserve"> </w:t>
      </w:r>
    </w:p>
    <w:p w14:paraId="44903751" w14:textId="055C5FE3" w:rsidR="00C91599" w:rsidRPr="00B31F00" w:rsidRDefault="00EA0EC0" w:rsidP="000F3F9C">
      <w:pPr>
        <w:pStyle w:val="Levela"/>
        <w:numPr>
          <w:ilvl w:val="2"/>
          <w:numId w:val="4"/>
        </w:numPr>
        <w:tabs>
          <w:tab w:val="clear" w:pos="1406"/>
          <w:tab w:val="num" w:pos="3926"/>
        </w:tabs>
        <w:jc w:val="left"/>
        <w:rPr>
          <w:rFonts w:asciiTheme="minorHAnsi" w:hAnsiTheme="minorHAnsi" w:cstheme="minorHAnsi"/>
          <w:sz w:val="24"/>
          <w:szCs w:val="24"/>
        </w:rPr>
      </w:pPr>
      <w:r w:rsidRPr="00B31F00">
        <w:rPr>
          <w:rFonts w:asciiTheme="minorHAnsi" w:hAnsiTheme="minorHAnsi" w:cstheme="minorHAnsi"/>
          <w:sz w:val="24"/>
          <w:szCs w:val="24"/>
        </w:rPr>
        <w:t xml:space="preserve">a contracted Commonwealth service provider in connection with </w:t>
      </w:r>
      <w:proofErr w:type="gramStart"/>
      <w:r w:rsidRPr="00B31F00">
        <w:rPr>
          <w:rFonts w:asciiTheme="minorHAnsi" w:hAnsiTheme="minorHAnsi" w:cstheme="minorHAnsi"/>
          <w:sz w:val="24"/>
          <w:szCs w:val="24"/>
        </w:rPr>
        <w:t>entering into</w:t>
      </w:r>
      <w:proofErr w:type="gramEnd"/>
      <w:r w:rsidRPr="00B31F00">
        <w:rPr>
          <w:rFonts w:asciiTheme="minorHAnsi" w:hAnsiTheme="minorHAnsi" w:cstheme="minorHAnsi"/>
          <w:sz w:val="24"/>
          <w:szCs w:val="24"/>
        </w:rPr>
        <w:t xml:space="preserve"> or giving effect to the contract</w:t>
      </w:r>
    </w:p>
    <w:p w14:paraId="44903752" w14:textId="77777777" w:rsidR="00EA0EC0" w:rsidRPr="00B31F00" w:rsidRDefault="00C91599"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if that conduct:</w:t>
      </w:r>
    </w:p>
    <w:p w14:paraId="44903753" w14:textId="0A6E919C"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contravenes a law of the Commonwealth, a State or a Territory</w:t>
      </w:r>
    </w:p>
    <w:p w14:paraId="44903754" w14:textId="0191F71C" w:rsidR="00EA0EC0" w:rsidRPr="00880CCD"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lastRenderedPageBreak/>
        <w:t>occurs in a foreign country and contravenes a law in force in that country that applies to the agency</w:t>
      </w:r>
      <w:r w:rsidR="00777DB3">
        <w:rPr>
          <w:rFonts w:asciiTheme="minorHAnsi" w:hAnsiTheme="minorHAnsi" w:cstheme="minorHAnsi"/>
          <w:sz w:val="24"/>
          <w:szCs w:val="24"/>
        </w:rPr>
        <w:t xml:space="preserve">, </w:t>
      </w:r>
      <w:r w:rsidRPr="0026082A">
        <w:rPr>
          <w:rFonts w:asciiTheme="minorHAnsi" w:hAnsiTheme="minorHAnsi" w:cstheme="minorHAnsi"/>
          <w:sz w:val="24"/>
          <w:szCs w:val="24"/>
        </w:rPr>
        <w:t xml:space="preserve">public official </w:t>
      </w:r>
      <w:r w:rsidR="00777DB3">
        <w:rPr>
          <w:rFonts w:asciiTheme="minorHAnsi" w:hAnsiTheme="minorHAnsi" w:cstheme="minorHAnsi"/>
          <w:sz w:val="24"/>
          <w:szCs w:val="24"/>
        </w:rPr>
        <w:t xml:space="preserve">or contracted service provider </w:t>
      </w:r>
      <w:r w:rsidRPr="0026082A">
        <w:rPr>
          <w:rFonts w:asciiTheme="minorHAnsi" w:hAnsiTheme="minorHAnsi" w:cstheme="minorHAnsi"/>
          <w:sz w:val="24"/>
          <w:szCs w:val="24"/>
        </w:rPr>
        <w:t>and that corresponds to a law in force in the Australian Capital Territory</w:t>
      </w:r>
    </w:p>
    <w:p w14:paraId="44903755" w14:textId="16316EAF" w:rsidR="00C91599"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F77204">
        <w:rPr>
          <w:rFonts w:asciiTheme="minorHAnsi" w:hAnsiTheme="minorHAnsi" w:cstheme="minorHAnsi"/>
          <w:sz w:val="24"/>
          <w:szCs w:val="24"/>
        </w:rPr>
        <w:t>per</w:t>
      </w:r>
      <w:r w:rsidRPr="0026082A">
        <w:rPr>
          <w:rFonts w:asciiTheme="minorHAnsi" w:hAnsiTheme="minorHAnsi" w:cstheme="minorHAnsi"/>
          <w:sz w:val="24"/>
          <w:szCs w:val="24"/>
        </w:rPr>
        <w:t>verts, or attempts to pervert, the course of justice or involves corruption of any other kind</w:t>
      </w:r>
    </w:p>
    <w:p w14:paraId="44903756" w14:textId="77777777"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 xml:space="preserve">constitutes maladministration, including conduct that: </w:t>
      </w:r>
    </w:p>
    <w:p w14:paraId="44903757" w14:textId="0FF517C1" w:rsidR="00EA0EC0" w:rsidRPr="00880CCD" w:rsidRDefault="00EA0EC0" w:rsidP="000F3F9C">
      <w:pPr>
        <w:pStyle w:val="Levela"/>
        <w:numPr>
          <w:ilvl w:val="3"/>
          <w:numId w:val="4"/>
        </w:numPr>
        <w:tabs>
          <w:tab w:val="clear" w:pos="2030"/>
          <w:tab w:val="num" w:pos="4550"/>
        </w:tabs>
        <w:jc w:val="left"/>
        <w:rPr>
          <w:rFonts w:asciiTheme="minorHAnsi" w:hAnsiTheme="minorHAnsi" w:cstheme="minorHAnsi"/>
          <w:sz w:val="24"/>
          <w:szCs w:val="24"/>
        </w:rPr>
      </w:pPr>
      <w:r w:rsidRPr="005C0463">
        <w:rPr>
          <w:rFonts w:asciiTheme="minorHAnsi" w:hAnsiTheme="minorHAnsi" w:cstheme="minorHAnsi"/>
          <w:sz w:val="24"/>
          <w:szCs w:val="24"/>
        </w:rPr>
        <w:t>is based</w:t>
      </w:r>
      <w:r w:rsidR="00777DB3">
        <w:rPr>
          <w:rFonts w:asciiTheme="minorHAnsi" w:hAnsiTheme="minorHAnsi" w:cstheme="minorHAnsi"/>
          <w:sz w:val="24"/>
          <w:szCs w:val="24"/>
        </w:rPr>
        <w:t>, in whole or in part,</w:t>
      </w:r>
      <w:r w:rsidRPr="005C0463">
        <w:rPr>
          <w:rFonts w:asciiTheme="minorHAnsi" w:hAnsiTheme="minorHAnsi" w:cstheme="minorHAnsi"/>
          <w:sz w:val="24"/>
          <w:szCs w:val="24"/>
        </w:rPr>
        <w:t xml:space="preserve"> on improper motives</w:t>
      </w:r>
    </w:p>
    <w:p w14:paraId="44903758" w14:textId="4183F0BA" w:rsidR="00EA0EC0" w:rsidRPr="00B57B1D" w:rsidRDefault="00EA0EC0" w:rsidP="000F3F9C">
      <w:pPr>
        <w:pStyle w:val="Levela"/>
        <w:numPr>
          <w:ilvl w:val="3"/>
          <w:numId w:val="4"/>
        </w:numPr>
        <w:tabs>
          <w:tab w:val="clear" w:pos="2030"/>
          <w:tab w:val="num" w:pos="4550"/>
        </w:tabs>
        <w:jc w:val="left"/>
        <w:rPr>
          <w:rFonts w:asciiTheme="minorHAnsi" w:hAnsiTheme="minorHAnsi"/>
          <w:sz w:val="24"/>
        </w:rPr>
      </w:pPr>
      <w:r w:rsidRPr="00372964">
        <w:rPr>
          <w:rFonts w:asciiTheme="minorHAnsi" w:hAnsiTheme="minorHAnsi"/>
          <w:sz w:val="24"/>
        </w:rPr>
        <w:t>is unreasonable, unjust or oppressive</w:t>
      </w:r>
    </w:p>
    <w:p w14:paraId="44903759" w14:textId="3A0478B0" w:rsidR="00EA0EC0" w:rsidRPr="0026082A" w:rsidRDefault="00EA0EC0" w:rsidP="000F3F9C">
      <w:pPr>
        <w:pStyle w:val="Levela"/>
        <w:numPr>
          <w:ilvl w:val="3"/>
          <w:numId w:val="4"/>
        </w:numPr>
        <w:tabs>
          <w:tab w:val="clear" w:pos="2030"/>
          <w:tab w:val="num" w:pos="4550"/>
        </w:tabs>
        <w:jc w:val="left"/>
        <w:rPr>
          <w:rFonts w:asciiTheme="minorHAnsi" w:hAnsiTheme="minorHAnsi" w:cstheme="minorHAnsi"/>
          <w:sz w:val="24"/>
          <w:szCs w:val="24"/>
        </w:rPr>
      </w:pPr>
      <w:r w:rsidRPr="00AB194E">
        <w:rPr>
          <w:rFonts w:asciiTheme="minorHAnsi" w:hAnsiTheme="minorHAnsi"/>
          <w:sz w:val="24"/>
        </w:rPr>
        <w:t>is negligent</w:t>
      </w:r>
      <w:r w:rsidR="00C91599" w:rsidRPr="00B31F00">
        <w:rPr>
          <w:rFonts w:asciiTheme="minorHAnsi" w:hAnsiTheme="minorHAnsi" w:cstheme="minorHAnsi"/>
          <w:sz w:val="24"/>
          <w:szCs w:val="24"/>
        </w:rPr>
        <w:t xml:space="preserve"> </w:t>
      </w:r>
    </w:p>
    <w:p w14:paraId="4490375A" w14:textId="1B81D64C"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is an abuse of public trust</w:t>
      </w:r>
    </w:p>
    <w:p w14:paraId="4490375B" w14:textId="7CF46618"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 xml:space="preserve">is fabrication, falsification, </w:t>
      </w:r>
      <w:r w:rsidR="000D0D24">
        <w:rPr>
          <w:rFonts w:asciiTheme="minorHAnsi" w:hAnsiTheme="minorHAnsi" w:cstheme="minorHAnsi"/>
          <w:sz w:val="24"/>
          <w:szCs w:val="24"/>
        </w:rPr>
        <w:t xml:space="preserve">plagiarism </w:t>
      </w:r>
      <w:r w:rsidRPr="0026082A">
        <w:rPr>
          <w:rFonts w:asciiTheme="minorHAnsi" w:hAnsiTheme="minorHAnsi" w:cstheme="minorHAnsi"/>
          <w:sz w:val="24"/>
          <w:szCs w:val="24"/>
        </w:rPr>
        <w:t>or deception in relation to scientific research, or misconduct in relation to scientific work</w:t>
      </w:r>
    </w:p>
    <w:p w14:paraId="4490375C" w14:textId="69E34E2D"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results in the wastage of public money or public property or of the money or property of an authority covered by the PID Act</w:t>
      </w:r>
    </w:p>
    <w:p w14:paraId="4490375D" w14:textId="27030DC2"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unreasonably results in a danger to the health and safety of a person</w:t>
      </w:r>
      <w:r w:rsidR="00AB0524" w:rsidRPr="00B31F00">
        <w:rPr>
          <w:rFonts w:asciiTheme="minorHAnsi" w:hAnsiTheme="minorHAnsi" w:cstheme="minorHAnsi"/>
          <w:sz w:val="24"/>
          <w:szCs w:val="24"/>
        </w:rPr>
        <w:t>,</w:t>
      </w:r>
      <w:r w:rsidRPr="00D63691">
        <w:rPr>
          <w:rFonts w:asciiTheme="minorHAnsi" w:hAnsiTheme="minorHAnsi" w:cstheme="minorHAnsi"/>
          <w:sz w:val="24"/>
          <w:szCs w:val="24"/>
        </w:rPr>
        <w:t xml:space="preserve"> or unreasonably results in or increases the risk of a danger to the health and safety of a person</w:t>
      </w:r>
    </w:p>
    <w:p w14:paraId="4490375E" w14:textId="5B855621"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results in a danger to the environment</w:t>
      </w:r>
      <w:r w:rsidR="00AB0524" w:rsidRPr="00B31F00">
        <w:rPr>
          <w:rFonts w:asciiTheme="minorHAnsi" w:hAnsiTheme="minorHAnsi" w:cstheme="minorHAnsi"/>
          <w:sz w:val="24"/>
          <w:szCs w:val="24"/>
        </w:rPr>
        <w:t>,</w:t>
      </w:r>
      <w:r w:rsidRPr="00D63691">
        <w:rPr>
          <w:rFonts w:asciiTheme="minorHAnsi" w:hAnsiTheme="minorHAnsi" w:cstheme="minorHAnsi"/>
          <w:sz w:val="24"/>
          <w:szCs w:val="24"/>
        </w:rPr>
        <w:t xml:space="preserve"> or results in or increases the risk of a danger to the environment</w:t>
      </w:r>
    </w:p>
    <w:p w14:paraId="4490375F" w14:textId="77777777"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is prescribed by the PID Rules</w:t>
      </w:r>
      <w:r w:rsidR="00C91599" w:rsidRPr="00B31F00">
        <w:rPr>
          <w:rFonts w:asciiTheme="minorHAnsi" w:hAnsiTheme="minorHAnsi" w:cstheme="minorHAnsi"/>
          <w:sz w:val="24"/>
          <w:szCs w:val="24"/>
        </w:rPr>
        <w:t>;</w:t>
      </w:r>
      <w:r w:rsidRPr="0026082A">
        <w:rPr>
          <w:rFonts w:asciiTheme="minorHAnsi" w:hAnsiTheme="minorHAnsi" w:cstheme="minorHAnsi"/>
          <w:sz w:val="24"/>
          <w:szCs w:val="24"/>
        </w:rPr>
        <w:t xml:space="preserve"> or </w:t>
      </w:r>
    </w:p>
    <w:p w14:paraId="44903760" w14:textId="5D86E3B0" w:rsidR="00EA0EC0" w:rsidRPr="0026082A" w:rsidRDefault="00EA0EC0" w:rsidP="000F3F9C">
      <w:pPr>
        <w:pStyle w:val="Levela"/>
        <w:numPr>
          <w:ilvl w:val="2"/>
          <w:numId w:val="11"/>
        </w:numPr>
        <w:tabs>
          <w:tab w:val="clear" w:pos="1406"/>
          <w:tab w:val="num" w:pos="3926"/>
        </w:tabs>
        <w:jc w:val="left"/>
        <w:rPr>
          <w:rFonts w:asciiTheme="minorHAnsi" w:hAnsiTheme="minorHAnsi" w:cstheme="minorHAnsi"/>
          <w:sz w:val="24"/>
          <w:szCs w:val="24"/>
        </w:rPr>
      </w:pPr>
      <w:r w:rsidRPr="0026082A">
        <w:rPr>
          <w:rFonts w:asciiTheme="minorHAnsi" w:hAnsiTheme="minorHAnsi" w:cstheme="minorHAnsi"/>
          <w:sz w:val="24"/>
          <w:szCs w:val="24"/>
        </w:rPr>
        <w:t xml:space="preserve">is engaged in by a public official that </w:t>
      </w:r>
    </w:p>
    <w:p w14:paraId="44903761" w14:textId="6AA538DF" w:rsidR="00EA0EC0" w:rsidRPr="0026082A" w:rsidRDefault="00EA0EC0" w:rsidP="00BA3A5B">
      <w:pPr>
        <w:pStyle w:val="Levela"/>
        <w:numPr>
          <w:ilvl w:val="3"/>
          <w:numId w:val="4"/>
        </w:numPr>
        <w:tabs>
          <w:tab w:val="clear" w:pos="2030"/>
          <w:tab w:val="num" w:pos="4550"/>
        </w:tabs>
        <w:jc w:val="left"/>
        <w:rPr>
          <w:rFonts w:asciiTheme="minorHAnsi" w:hAnsiTheme="minorHAnsi" w:cstheme="minorHAnsi"/>
          <w:sz w:val="24"/>
          <w:szCs w:val="24"/>
        </w:rPr>
      </w:pPr>
      <w:r w:rsidRPr="005C0463">
        <w:rPr>
          <w:rFonts w:asciiTheme="minorHAnsi" w:hAnsiTheme="minorHAnsi" w:cstheme="minorHAnsi"/>
          <w:sz w:val="24"/>
          <w:szCs w:val="24"/>
        </w:rPr>
        <w:t>involves abuse of the public official’s position</w:t>
      </w:r>
    </w:p>
    <w:p w14:paraId="44903762" w14:textId="2EBB6BD6" w:rsidR="00EA0EC0" w:rsidRDefault="00EA0EC0" w:rsidP="00BA3A5B">
      <w:pPr>
        <w:pStyle w:val="Levela"/>
        <w:numPr>
          <w:ilvl w:val="3"/>
          <w:numId w:val="4"/>
        </w:numPr>
        <w:tabs>
          <w:tab w:val="clear" w:pos="2030"/>
          <w:tab w:val="num" w:pos="4550"/>
        </w:tabs>
        <w:jc w:val="left"/>
        <w:rPr>
          <w:rFonts w:asciiTheme="minorHAnsi" w:hAnsiTheme="minorHAnsi" w:cstheme="minorHAnsi"/>
          <w:sz w:val="24"/>
          <w:szCs w:val="24"/>
        </w:rPr>
      </w:pPr>
      <w:r w:rsidRPr="0026082A">
        <w:rPr>
          <w:rFonts w:asciiTheme="minorHAnsi" w:hAnsiTheme="minorHAnsi" w:cstheme="minorHAnsi"/>
          <w:sz w:val="24"/>
          <w:szCs w:val="24"/>
        </w:rPr>
        <w:t xml:space="preserve">could, if proved, give reasonable grounds for disciplinary action </w:t>
      </w:r>
      <w:r w:rsidR="00CA782D" w:rsidRPr="00D105A1">
        <w:rPr>
          <w:rFonts w:asciiTheme="minorHAnsi" w:hAnsiTheme="minorHAnsi" w:cstheme="minorHAnsi"/>
          <w:sz w:val="24"/>
          <w:szCs w:val="24"/>
        </w:rPr>
        <w:t>resulting in the termination of the official’s engagement or appointment</w:t>
      </w:r>
      <w:r w:rsidRPr="005C0463">
        <w:rPr>
          <w:rFonts w:asciiTheme="minorHAnsi" w:hAnsiTheme="minorHAnsi" w:cstheme="minorHAnsi"/>
          <w:sz w:val="24"/>
          <w:szCs w:val="24"/>
        </w:rPr>
        <w:t>.</w:t>
      </w:r>
    </w:p>
    <w:p w14:paraId="165272E4" w14:textId="58BE3EC0" w:rsidR="003F78C9" w:rsidRPr="00592F2A" w:rsidRDefault="003F78C9" w:rsidP="00592F2A">
      <w:pPr>
        <w:pStyle w:val="Level1fo"/>
        <w:jc w:val="left"/>
        <w:rPr>
          <w:rFonts w:asciiTheme="minorHAnsi" w:hAnsiTheme="minorHAnsi" w:cstheme="minorHAnsi"/>
          <w:color w:val="000000"/>
          <w:sz w:val="24"/>
          <w:szCs w:val="24"/>
        </w:rPr>
      </w:pPr>
      <w:r>
        <w:rPr>
          <w:rFonts w:asciiTheme="minorHAnsi" w:hAnsiTheme="minorHAnsi" w:cstheme="minorHAnsi"/>
          <w:sz w:val="24"/>
          <w:szCs w:val="24"/>
        </w:rPr>
        <w:t xml:space="preserve">Note: the recent amendment to the PID Act (in effect from 1 July 2023) incorporated a </w:t>
      </w:r>
      <w:r w:rsidRPr="001833A5">
        <w:rPr>
          <w:rFonts w:asciiTheme="minorHAnsi" w:hAnsiTheme="minorHAnsi" w:cstheme="minorHAnsi"/>
          <w:sz w:val="24"/>
          <w:szCs w:val="24"/>
        </w:rPr>
        <w:t xml:space="preserve">new definition of ‘personal work-related conduct’ which is </w:t>
      </w:r>
      <w:r w:rsidRPr="00592F2A">
        <w:rPr>
          <w:rFonts w:asciiTheme="minorHAnsi" w:hAnsiTheme="minorHAnsi" w:cstheme="minorHAnsi"/>
          <w:color w:val="000000"/>
          <w:sz w:val="24"/>
          <w:szCs w:val="24"/>
        </w:rPr>
        <w:t>conduct (by act or omission) engaged in by a public official (the </w:t>
      </w:r>
      <w:r w:rsidRPr="00592F2A">
        <w:rPr>
          <w:rFonts w:asciiTheme="minorHAnsi" w:hAnsiTheme="minorHAnsi" w:cstheme="minorHAnsi"/>
          <w:b/>
          <w:bCs/>
          <w:i/>
          <w:iCs/>
          <w:color w:val="000000"/>
          <w:sz w:val="24"/>
          <w:szCs w:val="24"/>
        </w:rPr>
        <w:t>first official</w:t>
      </w:r>
      <w:r w:rsidRPr="00592F2A">
        <w:rPr>
          <w:rFonts w:asciiTheme="minorHAnsi" w:hAnsiTheme="minorHAnsi" w:cstheme="minorHAnsi"/>
          <w:color w:val="000000"/>
          <w:sz w:val="24"/>
          <w:szCs w:val="24"/>
        </w:rPr>
        <w:t>) in relation to another public official (the </w:t>
      </w:r>
      <w:r w:rsidRPr="00592F2A">
        <w:rPr>
          <w:rFonts w:asciiTheme="minorHAnsi" w:hAnsiTheme="minorHAnsi" w:cstheme="minorHAnsi"/>
          <w:b/>
          <w:bCs/>
          <w:i/>
          <w:iCs/>
          <w:color w:val="000000"/>
          <w:sz w:val="24"/>
          <w:szCs w:val="24"/>
        </w:rPr>
        <w:t>second official</w:t>
      </w:r>
      <w:r w:rsidRPr="00592F2A">
        <w:rPr>
          <w:rFonts w:asciiTheme="minorHAnsi" w:hAnsiTheme="minorHAnsi" w:cstheme="minorHAnsi"/>
          <w:color w:val="000000"/>
          <w:sz w:val="24"/>
          <w:szCs w:val="24"/>
        </w:rPr>
        <w:t>) that:</w:t>
      </w:r>
    </w:p>
    <w:p w14:paraId="740E4873" w14:textId="03F3BF1A" w:rsidR="003F78C9" w:rsidRPr="00205B6C" w:rsidRDefault="003F78C9" w:rsidP="00B75ACC">
      <w:pPr>
        <w:pStyle w:val="Bullet"/>
        <w:tabs>
          <w:tab w:val="clear" w:pos="567"/>
          <w:tab w:val="num" w:pos="2007"/>
        </w:tabs>
        <w:ind w:left="1287"/>
        <w:rPr>
          <w:rFonts w:asciiTheme="minorHAnsi" w:hAnsiTheme="minorHAnsi" w:cstheme="minorHAnsi"/>
        </w:rPr>
      </w:pPr>
      <w:r w:rsidRPr="00205B6C">
        <w:rPr>
          <w:rFonts w:asciiTheme="minorHAnsi" w:hAnsiTheme="minorHAnsi" w:cstheme="minorHAnsi"/>
        </w:rPr>
        <w:t xml:space="preserve">occurs in relation to, or </w:t>
      </w:r>
      <w:proofErr w:type="gramStart"/>
      <w:r w:rsidRPr="00205B6C">
        <w:rPr>
          <w:rFonts w:asciiTheme="minorHAnsi" w:hAnsiTheme="minorHAnsi" w:cstheme="minorHAnsi"/>
        </w:rPr>
        <w:t>in the course of</w:t>
      </w:r>
      <w:proofErr w:type="gramEnd"/>
      <w:r w:rsidRPr="00205B6C">
        <w:rPr>
          <w:rFonts w:asciiTheme="minorHAnsi" w:hAnsiTheme="minorHAnsi" w:cstheme="minorHAnsi"/>
        </w:rPr>
        <w:t>, either or both of the following:</w:t>
      </w:r>
    </w:p>
    <w:p w14:paraId="62FE69BF" w14:textId="613D1D69" w:rsidR="003F78C9" w:rsidRPr="00205B6C" w:rsidRDefault="003F78C9" w:rsidP="00B75ACC">
      <w:pPr>
        <w:pStyle w:val="Levela"/>
        <w:numPr>
          <w:ilvl w:val="3"/>
          <w:numId w:val="4"/>
        </w:numPr>
        <w:tabs>
          <w:tab w:val="clear" w:pos="2030"/>
          <w:tab w:val="num" w:pos="5270"/>
        </w:tabs>
        <w:ind w:left="2750"/>
        <w:jc w:val="left"/>
        <w:rPr>
          <w:rFonts w:asciiTheme="minorHAnsi" w:hAnsiTheme="minorHAnsi" w:cstheme="minorHAnsi"/>
          <w:sz w:val="24"/>
          <w:szCs w:val="24"/>
        </w:rPr>
      </w:pPr>
      <w:r w:rsidRPr="00205B6C">
        <w:rPr>
          <w:rFonts w:asciiTheme="minorHAnsi" w:hAnsiTheme="minorHAnsi" w:cstheme="minorHAnsi"/>
          <w:sz w:val="24"/>
          <w:szCs w:val="24"/>
        </w:rPr>
        <w:t xml:space="preserve">the second official’s engagement or appointment as a public </w:t>
      </w:r>
      <w:proofErr w:type="gramStart"/>
      <w:r w:rsidRPr="00205B6C">
        <w:rPr>
          <w:rFonts w:asciiTheme="minorHAnsi" w:hAnsiTheme="minorHAnsi" w:cstheme="minorHAnsi"/>
          <w:sz w:val="24"/>
          <w:szCs w:val="24"/>
        </w:rPr>
        <w:t>official;</w:t>
      </w:r>
      <w:proofErr w:type="gramEnd"/>
    </w:p>
    <w:p w14:paraId="552BBBE5" w14:textId="2BE744FB" w:rsidR="003F78C9" w:rsidRPr="00205B6C" w:rsidRDefault="003F78C9" w:rsidP="00B75ACC">
      <w:pPr>
        <w:pStyle w:val="Levela"/>
        <w:numPr>
          <w:ilvl w:val="3"/>
          <w:numId w:val="4"/>
        </w:numPr>
        <w:tabs>
          <w:tab w:val="clear" w:pos="2030"/>
          <w:tab w:val="num" w:pos="5270"/>
        </w:tabs>
        <w:ind w:left="2750"/>
        <w:jc w:val="left"/>
        <w:rPr>
          <w:rFonts w:asciiTheme="minorHAnsi" w:hAnsiTheme="minorHAnsi" w:cstheme="minorHAnsi"/>
          <w:sz w:val="24"/>
          <w:szCs w:val="24"/>
        </w:rPr>
      </w:pPr>
      <w:r w:rsidRPr="00205B6C">
        <w:rPr>
          <w:rFonts w:asciiTheme="minorHAnsi" w:hAnsiTheme="minorHAnsi" w:cstheme="minorHAnsi"/>
          <w:sz w:val="24"/>
          <w:szCs w:val="24"/>
        </w:rPr>
        <w:lastRenderedPageBreak/>
        <w:t>the second official’s employment, or exercise of functions and powers, as a public official; and</w:t>
      </w:r>
    </w:p>
    <w:p w14:paraId="09D43588" w14:textId="7EC19199" w:rsidR="003F78C9" w:rsidRPr="00205B6C" w:rsidRDefault="003F78C9" w:rsidP="00B75ACC">
      <w:pPr>
        <w:pStyle w:val="Bullet"/>
        <w:tabs>
          <w:tab w:val="clear" w:pos="567"/>
          <w:tab w:val="num" w:pos="2007"/>
        </w:tabs>
        <w:ind w:left="1287"/>
        <w:rPr>
          <w:rFonts w:asciiTheme="minorHAnsi" w:hAnsiTheme="minorHAnsi" w:cstheme="minorHAnsi"/>
        </w:rPr>
      </w:pPr>
      <w:r w:rsidRPr="00205B6C">
        <w:rPr>
          <w:rFonts w:asciiTheme="minorHAnsi" w:hAnsiTheme="minorHAnsi" w:cstheme="minorHAnsi"/>
        </w:rPr>
        <w:t>has, or would tend to have, personal implications for the second official.</w:t>
      </w:r>
      <w:r w:rsidRPr="00205B6C">
        <w:rPr>
          <w:rStyle w:val="FootnoteReference"/>
          <w:rFonts w:asciiTheme="minorHAnsi" w:hAnsiTheme="minorHAnsi" w:cstheme="minorHAnsi"/>
          <w:color w:val="000000"/>
        </w:rPr>
        <w:footnoteReference w:id="2"/>
      </w:r>
    </w:p>
    <w:p w14:paraId="0593A8B4" w14:textId="717884B2" w:rsidR="003F78C9" w:rsidRDefault="003F78C9" w:rsidP="004278D2">
      <w:pPr>
        <w:pStyle w:val="Level1fo"/>
        <w:jc w:val="left"/>
        <w:rPr>
          <w:rFonts w:asciiTheme="minorHAnsi" w:hAnsiTheme="minorHAnsi" w:cstheme="minorHAnsi"/>
          <w:sz w:val="24"/>
          <w:szCs w:val="24"/>
        </w:rPr>
      </w:pPr>
    </w:p>
    <w:p w14:paraId="37879567" w14:textId="0F494457" w:rsidR="003C77C0" w:rsidRPr="001833A5" w:rsidRDefault="003C77C0" w:rsidP="004278D2">
      <w:pPr>
        <w:pStyle w:val="Level1fo"/>
        <w:jc w:val="left"/>
        <w:rPr>
          <w:rFonts w:asciiTheme="minorHAnsi" w:hAnsiTheme="minorHAnsi" w:cstheme="minorHAnsi"/>
          <w:sz w:val="24"/>
          <w:szCs w:val="24"/>
        </w:rPr>
      </w:pPr>
      <w:r>
        <w:rPr>
          <w:rFonts w:asciiTheme="minorHAnsi" w:hAnsiTheme="minorHAnsi" w:cstheme="minorHAnsi"/>
          <w:sz w:val="24"/>
          <w:szCs w:val="24"/>
        </w:rPr>
        <w:t xml:space="preserve">The effect of this change is that ‘personal </w:t>
      </w:r>
      <w:proofErr w:type="gramStart"/>
      <w:r>
        <w:rPr>
          <w:rFonts w:asciiTheme="minorHAnsi" w:hAnsiTheme="minorHAnsi" w:cstheme="minorHAnsi"/>
          <w:sz w:val="24"/>
          <w:szCs w:val="24"/>
        </w:rPr>
        <w:t>work related</w:t>
      </w:r>
      <w:proofErr w:type="gramEnd"/>
      <w:r>
        <w:rPr>
          <w:rFonts w:asciiTheme="minorHAnsi" w:hAnsiTheme="minorHAnsi" w:cstheme="minorHAnsi"/>
          <w:sz w:val="24"/>
          <w:szCs w:val="24"/>
        </w:rPr>
        <w:t xml:space="preserve"> conduct’ (even if it fits the definition of a PID)</w:t>
      </w:r>
      <w:r w:rsidR="001833A5">
        <w:rPr>
          <w:rFonts w:asciiTheme="minorHAnsi" w:hAnsiTheme="minorHAnsi" w:cstheme="minorHAnsi"/>
          <w:sz w:val="24"/>
          <w:szCs w:val="24"/>
        </w:rPr>
        <w:t xml:space="preserve"> </w:t>
      </w:r>
      <w:r>
        <w:rPr>
          <w:rFonts w:asciiTheme="minorHAnsi" w:hAnsiTheme="minorHAnsi" w:cstheme="minorHAnsi"/>
          <w:sz w:val="24"/>
          <w:szCs w:val="24"/>
        </w:rPr>
        <w:t xml:space="preserve">is not disclosable conduct unless one of the following exceptions </w:t>
      </w:r>
      <w:r w:rsidRPr="001833A5">
        <w:rPr>
          <w:rFonts w:asciiTheme="minorHAnsi" w:hAnsiTheme="minorHAnsi" w:cstheme="minorHAnsi"/>
          <w:sz w:val="24"/>
          <w:szCs w:val="24"/>
        </w:rPr>
        <w:t xml:space="preserve">applies: </w:t>
      </w:r>
    </w:p>
    <w:p w14:paraId="56CD2660" w14:textId="10856BF9" w:rsidR="003C77C0" w:rsidRPr="00592F2A" w:rsidRDefault="003C77C0"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the conduct would constitute taking a reprisal against another person, or an offence under section 19 of the PID Act; or</w:t>
      </w:r>
    </w:p>
    <w:p w14:paraId="174612BC" w14:textId="7208950A" w:rsidR="003C77C0" w:rsidRPr="001833A5" w:rsidRDefault="003C77C0" w:rsidP="00592F2A">
      <w:pPr>
        <w:pStyle w:val="Levela"/>
        <w:numPr>
          <w:ilvl w:val="2"/>
          <w:numId w:val="4"/>
        </w:numPr>
        <w:tabs>
          <w:tab w:val="clear" w:pos="1406"/>
          <w:tab w:val="num" w:pos="3566"/>
        </w:tabs>
        <w:jc w:val="left"/>
        <w:rPr>
          <w:rFonts w:asciiTheme="minorHAnsi" w:hAnsiTheme="minorHAnsi" w:cstheme="minorHAnsi"/>
          <w:sz w:val="24"/>
          <w:szCs w:val="24"/>
        </w:rPr>
      </w:pPr>
      <w:r w:rsidRPr="001833A5">
        <w:rPr>
          <w:rFonts w:asciiTheme="minorHAnsi" w:hAnsiTheme="minorHAnsi" w:cstheme="minorHAnsi"/>
          <w:sz w:val="24"/>
          <w:szCs w:val="24"/>
        </w:rPr>
        <w:t>the conduct:</w:t>
      </w:r>
    </w:p>
    <w:p w14:paraId="76497250" w14:textId="33EF0D30" w:rsidR="003C77C0" w:rsidRPr="001833A5" w:rsidRDefault="003C77C0" w:rsidP="00592F2A">
      <w:pPr>
        <w:pStyle w:val="Levela"/>
        <w:numPr>
          <w:ilvl w:val="3"/>
          <w:numId w:val="4"/>
        </w:numPr>
        <w:jc w:val="left"/>
        <w:rPr>
          <w:rFonts w:asciiTheme="minorHAnsi" w:hAnsiTheme="minorHAnsi" w:cstheme="minorHAnsi"/>
          <w:sz w:val="24"/>
          <w:szCs w:val="24"/>
        </w:rPr>
      </w:pPr>
      <w:r w:rsidRPr="001833A5">
        <w:rPr>
          <w:rFonts w:asciiTheme="minorHAnsi" w:hAnsiTheme="minorHAnsi" w:cstheme="minorHAnsi"/>
          <w:sz w:val="24"/>
          <w:szCs w:val="24"/>
        </w:rPr>
        <w:t>is of such a significant nature that it would undermine public confidence in an agency (or agencies); or</w:t>
      </w:r>
    </w:p>
    <w:p w14:paraId="7AB353DB" w14:textId="3D01C17B" w:rsidR="003C77C0" w:rsidRPr="001833A5" w:rsidRDefault="003C77C0" w:rsidP="00592F2A">
      <w:pPr>
        <w:pStyle w:val="Levela"/>
        <w:numPr>
          <w:ilvl w:val="3"/>
          <w:numId w:val="4"/>
        </w:numPr>
        <w:jc w:val="left"/>
        <w:rPr>
          <w:rFonts w:asciiTheme="minorHAnsi" w:hAnsiTheme="minorHAnsi" w:cstheme="minorHAnsi"/>
          <w:sz w:val="24"/>
          <w:szCs w:val="24"/>
        </w:rPr>
      </w:pPr>
      <w:r w:rsidRPr="001833A5">
        <w:rPr>
          <w:rFonts w:asciiTheme="minorHAnsi" w:hAnsiTheme="minorHAnsi" w:cstheme="minorHAnsi"/>
          <w:sz w:val="24"/>
          <w:szCs w:val="24"/>
        </w:rPr>
        <w:t>has other significant implications for an agency (or agencies).</w:t>
      </w:r>
    </w:p>
    <w:p w14:paraId="5B351B48" w14:textId="2555B46F" w:rsidR="003C77C0" w:rsidRPr="00592F2A" w:rsidRDefault="001833A5" w:rsidP="00592F2A">
      <w:pPr>
        <w:shd w:val="clear" w:color="auto" w:fill="FFFFFF"/>
        <w:spacing w:before="180" w:after="180"/>
        <w:ind w:left="522"/>
        <w:rPr>
          <w:rFonts w:asciiTheme="minorHAnsi" w:eastAsiaTheme="minorHAnsi" w:hAnsiTheme="minorHAnsi" w:cstheme="minorHAnsi"/>
          <w:sz w:val="24"/>
          <w:szCs w:val="24"/>
          <w:lang w:eastAsia="en-US"/>
        </w:rPr>
      </w:pPr>
      <w:r w:rsidRPr="00592F2A">
        <w:rPr>
          <w:rFonts w:asciiTheme="minorHAnsi" w:eastAsiaTheme="minorHAnsi" w:hAnsiTheme="minorHAnsi" w:cstheme="minorHAnsi"/>
          <w:sz w:val="24"/>
          <w:szCs w:val="24"/>
          <w:lang w:eastAsia="en-US"/>
        </w:rPr>
        <w:t>Note that if</w:t>
      </w:r>
      <w:r w:rsidR="003C77C0" w:rsidRPr="00592F2A">
        <w:rPr>
          <w:rFonts w:asciiTheme="minorHAnsi" w:eastAsiaTheme="minorHAnsi" w:hAnsiTheme="minorHAnsi" w:cstheme="minorHAnsi"/>
          <w:sz w:val="24"/>
          <w:szCs w:val="24"/>
          <w:lang w:eastAsia="en-US"/>
        </w:rPr>
        <w:t xml:space="preserve"> a disclosure includes information that tends to show (or that may tend to show) disclosable conduct, the disclosure is not prevented from being a </w:t>
      </w:r>
      <w:r w:rsidR="0085519E">
        <w:rPr>
          <w:rFonts w:asciiTheme="minorHAnsi" w:eastAsiaTheme="minorHAnsi" w:hAnsiTheme="minorHAnsi" w:cstheme="minorHAnsi"/>
          <w:sz w:val="24"/>
          <w:szCs w:val="24"/>
          <w:lang w:eastAsia="en-US"/>
        </w:rPr>
        <w:t>PID</w:t>
      </w:r>
      <w:r w:rsidR="003C77C0" w:rsidRPr="00592F2A">
        <w:rPr>
          <w:rFonts w:asciiTheme="minorHAnsi" w:eastAsiaTheme="minorHAnsi" w:hAnsiTheme="minorHAnsi" w:cstheme="minorHAnsi"/>
          <w:sz w:val="24"/>
          <w:szCs w:val="24"/>
          <w:lang w:eastAsia="en-US"/>
        </w:rPr>
        <w:t xml:space="preserve"> only because:</w:t>
      </w:r>
    </w:p>
    <w:p w14:paraId="1F647EB0" w14:textId="0EC57F09" w:rsidR="003C77C0" w:rsidRPr="001833A5" w:rsidRDefault="003C77C0" w:rsidP="00592F2A">
      <w:pPr>
        <w:pStyle w:val="Levela"/>
        <w:numPr>
          <w:ilvl w:val="2"/>
          <w:numId w:val="4"/>
        </w:numPr>
        <w:tabs>
          <w:tab w:val="clear" w:pos="1406"/>
          <w:tab w:val="num" w:pos="3566"/>
        </w:tabs>
        <w:jc w:val="left"/>
        <w:rPr>
          <w:rFonts w:asciiTheme="minorHAnsi" w:hAnsiTheme="minorHAnsi" w:cstheme="minorHAnsi"/>
          <w:sz w:val="24"/>
          <w:szCs w:val="24"/>
        </w:rPr>
      </w:pPr>
      <w:r w:rsidRPr="001833A5">
        <w:rPr>
          <w:rFonts w:asciiTheme="minorHAnsi" w:hAnsiTheme="minorHAnsi" w:cstheme="minorHAnsi"/>
          <w:sz w:val="24"/>
          <w:szCs w:val="24"/>
        </w:rPr>
        <w:t>the disclosure includes other information; and</w:t>
      </w:r>
    </w:p>
    <w:p w14:paraId="6D5CDE22" w14:textId="7A06241F" w:rsidR="003C77C0" w:rsidRPr="001C47BA" w:rsidRDefault="003C77C0" w:rsidP="00592F2A">
      <w:pPr>
        <w:pStyle w:val="Levela"/>
        <w:numPr>
          <w:ilvl w:val="2"/>
          <w:numId w:val="4"/>
        </w:numPr>
        <w:tabs>
          <w:tab w:val="clear" w:pos="1406"/>
          <w:tab w:val="num" w:pos="3566"/>
        </w:tabs>
        <w:jc w:val="left"/>
        <w:rPr>
          <w:rFonts w:asciiTheme="minorHAnsi" w:hAnsiTheme="minorHAnsi" w:cstheme="minorHAnsi"/>
          <w:sz w:val="24"/>
          <w:szCs w:val="24"/>
        </w:rPr>
      </w:pPr>
      <w:r w:rsidRPr="001C47BA">
        <w:rPr>
          <w:rFonts w:asciiTheme="minorHAnsi" w:hAnsiTheme="minorHAnsi" w:cstheme="minorHAnsi"/>
          <w:sz w:val="24"/>
          <w:szCs w:val="24"/>
        </w:rPr>
        <w:t xml:space="preserve"> the other information tends to show (or may tend to show) personal work-related conduct.</w:t>
      </w:r>
    </w:p>
    <w:p w14:paraId="58DBC399" w14:textId="77777777" w:rsidR="003C77C0" w:rsidRPr="00B31F00" w:rsidRDefault="003C77C0" w:rsidP="004278D2">
      <w:pPr>
        <w:pStyle w:val="Level1fo"/>
        <w:jc w:val="left"/>
        <w:rPr>
          <w:rFonts w:asciiTheme="minorHAnsi" w:hAnsiTheme="minorHAnsi" w:cstheme="minorHAnsi"/>
          <w:sz w:val="24"/>
          <w:szCs w:val="24"/>
        </w:rPr>
      </w:pPr>
    </w:p>
    <w:p w14:paraId="6FC81328" w14:textId="19838582" w:rsidR="004278D2" w:rsidRPr="00D105A1" w:rsidRDefault="004278D2" w:rsidP="00D105A1"/>
    <w:p w14:paraId="44903763" w14:textId="77777777" w:rsidR="00EA0EC0" w:rsidRPr="00B31F00" w:rsidRDefault="006A373E" w:rsidP="00863A8B">
      <w:pPr>
        <w:pStyle w:val="Level1"/>
        <w:tabs>
          <w:tab w:val="clear" w:pos="782"/>
          <w:tab w:val="num" w:pos="2582"/>
        </w:tabs>
        <w:jc w:val="left"/>
        <w:rPr>
          <w:rFonts w:asciiTheme="minorHAnsi" w:hAnsiTheme="minorHAnsi" w:cstheme="minorHAnsi"/>
          <w:sz w:val="24"/>
          <w:szCs w:val="24"/>
        </w:rPr>
      </w:pPr>
      <w:bookmarkStart w:id="1" w:name="_Making_a_disclosure"/>
      <w:bookmarkEnd w:id="1"/>
      <w:r w:rsidRPr="00B31F00">
        <w:rPr>
          <w:rFonts w:asciiTheme="minorHAnsi" w:hAnsiTheme="minorHAnsi" w:cstheme="minorHAnsi"/>
          <w:sz w:val="24"/>
          <w:szCs w:val="24"/>
        </w:rPr>
        <w:lastRenderedPageBreak/>
        <w:t>MAKING</w:t>
      </w:r>
      <w:r w:rsidR="00EA0EC0" w:rsidRPr="00B31F00">
        <w:rPr>
          <w:rFonts w:asciiTheme="minorHAnsi" w:hAnsiTheme="minorHAnsi" w:cstheme="minorHAnsi"/>
          <w:sz w:val="24"/>
          <w:szCs w:val="24"/>
        </w:rPr>
        <w:t xml:space="preserve"> a disclosure under the PID Act</w:t>
      </w:r>
    </w:p>
    <w:p w14:paraId="44903764" w14:textId="77777777" w:rsidR="006A373E" w:rsidRPr="00B31F00" w:rsidRDefault="006A373E" w:rsidP="00863A8B">
      <w:pPr>
        <w:pStyle w:val="Level11"/>
        <w:tabs>
          <w:tab w:val="clear" w:pos="782"/>
          <w:tab w:val="num" w:pos="2582"/>
        </w:tabs>
        <w:jc w:val="left"/>
        <w:rPr>
          <w:rFonts w:asciiTheme="minorHAnsi" w:hAnsiTheme="minorHAnsi" w:cstheme="minorHAnsi"/>
          <w:sz w:val="24"/>
          <w:szCs w:val="24"/>
        </w:rPr>
      </w:pPr>
      <w:r w:rsidRPr="00B31F00">
        <w:rPr>
          <w:rFonts w:asciiTheme="minorHAnsi" w:hAnsiTheme="minorHAnsi" w:cstheme="minorHAnsi"/>
          <w:sz w:val="24"/>
          <w:szCs w:val="24"/>
        </w:rPr>
        <w:t>How to make a disclosure under the PID Act</w:t>
      </w:r>
    </w:p>
    <w:p w14:paraId="44903765"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Where a public official is considering making a disclosure, they should, in the first instance, contact an Authorised Officer to get information about making a public interest disclosure under the PID Act.</w:t>
      </w:r>
    </w:p>
    <w:p w14:paraId="44903766" w14:textId="37CE642C" w:rsidR="00AB0524"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Treasury </w:t>
      </w:r>
      <w:r w:rsidR="00F80727">
        <w:rPr>
          <w:rFonts w:asciiTheme="minorHAnsi" w:hAnsiTheme="minorHAnsi" w:cstheme="minorHAnsi"/>
          <w:sz w:val="24"/>
          <w:szCs w:val="24"/>
        </w:rPr>
        <w:t>officials</w:t>
      </w:r>
      <w:r w:rsidRPr="00B31F00">
        <w:rPr>
          <w:rFonts w:asciiTheme="minorHAnsi" w:hAnsiTheme="minorHAnsi" w:cstheme="minorHAnsi"/>
          <w:sz w:val="24"/>
          <w:szCs w:val="24"/>
        </w:rPr>
        <w:t xml:space="preserve"> are encouraged to make a disclosure internally to their current supervisor or to one of the Treasury’s Authorised </w:t>
      </w:r>
      <w:r w:rsidRPr="00205B6C">
        <w:rPr>
          <w:rFonts w:asciiTheme="minorHAnsi" w:hAnsiTheme="minorHAnsi" w:cstheme="minorHAnsi"/>
          <w:sz w:val="24"/>
          <w:szCs w:val="24"/>
        </w:rPr>
        <w:t>Officers</w:t>
      </w:r>
      <w:r w:rsidR="005B3E4D" w:rsidRPr="00205B6C">
        <w:rPr>
          <w:rFonts w:asciiTheme="minorHAnsi" w:hAnsiTheme="minorHAnsi" w:cstheme="minorHAnsi"/>
          <w:sz w:val="24"/>
          <w:szCs w:val="24"/>
        </w:rPr>
        <w:t>.</w:t>
      </w:r>
      <w:r w:rsidR="00815E32" w:rsidRPr="00205B6C">
        <w:rPr>
          <w:rFonts w:asciiTheme="minorHAnsi" w:hAnsiTheme="minorHAnsi" w:cstheme="minorHAnsi"/>
          <w:sz w:val="24"/>
          <w:szCs w:val="24"/>
        </w:rPr>
        <w:t xml:space="preserve"> </w:t>
      </w:r>
      <w:r w:rsidRPr="00205B6C">
        <w:rPr>
          <w:rFonts w:asciiTheme="minorHAnsi" w:hAnsiTheme="minorHAnsi" w:cstheme="minorHAnsi"/>
          <w:sz w:val="24"/>
          <w:szCs w:val="24"/>
        </w:rPr>
        <w:t xml:space="preserve">Making a disclosure internally </w:t>
      </w:r>
      <w:r w:rsidR="00963310" w:rsidRPr="00205B6C">
        <w:rPr>
          <w:rFonts w:asciiTheme="minorHAnsi" w:hAnsiTheme="minorHAnsi" w:cstheme="minorHAnsi"/>
          <w:sz w:val="24"/>
          <w:szCs w:val="24"/>
        </w:rPr>
        <w:t xml:space="preserve">to an Authorised Officer </w:t>
      </w:r>
      <w:r w:rsidRPr="00205B6C">
        <w:rPr>
          <w:rFonts w:asciiTheme="minorHAnsi" w:hAnsiTheme="minorHAnsi" w:cstheme="minorHAnsi"/>
          <w:sz w:val="24"/>
          <w:szCs w:val="24"/>
        </w:rPr>
        <w:t xml:space="preserve">allows the opportunity </w:t>
      </w:r>
      <w:r w:rsidR="00F44F13" w:rsidRPr="00205B6C">
        <w:rPr>
          <w:rFonts w:asciiTheme="minorHAnsi" w:hAnsiTheme="minorHAnsi" w:cstheme="minorHAnsi"/>
          <w:sz w:val="24"/>
          <w:szCs w:val="24"/>
        </w:rPr>
        <w:t xml:space="preserve">for Treasury </w:t>
      </w:r>
      <w:r w:rsidRPr="00205B6C">
        <w:rPr>
          <w:rFonts w:asciiTheme="minorHAnsi" w:hAnsiTheme="minorHAnsi" w:cstheme="minorHAnsi"/>
          <w:sz w:val="24"/>
          <w:szCs w:val="24"/>
        </w:rPr>
        <w:t>to investigate the matter and remove any danger or correct any wrong practices as quickly as possible.</w:t>
      </w:r>
      <w:r w:rsidR="00D6106C" w:rsidRPr="00205B6C">
        <w:rPr>
          <w:rFonts w:asciiTheme="minorHAnsi" w:hAnsiTheme="minorHAnsi" w:cstheme="minorHAnsi"/>
          <w:sz w:val="24"/>
          <w:szCs w:val="24"/>
        </w:rPr>
        <w:t xml:space="preserve"> </w:t>
      </w:r>
    </w:p>
    <w:p w14:paraId="44903767" w14:textId="77777777" w:rsidR="00EA0EC0" w:rsidRPr="00B31F00" w:rsidRDefault="00AB0524"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a public official discloses information to a supervisor and the supervisor has reasonable grounds to believe that the information concerns, or could concern, disclosable conduct, the supervisor must give the information to an Authorised Officer as soon as reasonably practicable.</w:t>
      </w:r>
    </w:p>
    <w:p w14:paraId="44903768" w14:textId="0F8CA3D0"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a</w:t>
      </w:r>
      <w:r w:rsidR="00F80727">
        <w:rPr>
          <w:rFonts w:asciiTheme="minorHAnsi" w:hAnsiTheme="minorHAnsi" w:cstheme="minorHAnsi"/>
          <w:sz w:val="24"/>
          <w:szCs w:val="24"/>
        </w:rPr>
        <w:t>n</w:t>
      </w:r>
      <w:r w:rsidRPr="00B31F00">
        <w:rPr>
          <w:rFonts w:asciiTheme="minorHAnsi" w:hAnsiTheme="minorHAnsi" w:cstheme="minorHAnsi"/>
          <w:sz w:val="24"/>
          <w:szCs w:val="24"/>
        </w:rPr>
        <w:t xml:space="preserve"> </w:t>
      </w:r>
      <w:r w:rsidR="00F80727">
        <w:rPr>
          <w:rFonts w:asciiTheme="minorHAnsi" w:hAnsiTheme="minorHAnsi" w:cstheme="minorHAnsi"/>
          <w:sz w:val="24"/>
          <w:szCs w:val="24"/>
        </w:rPr>
        <w:t>official</w:t>
      </w:r>
      <w:r w:rsidRPr="00B31F00">
        <w:rPr>
          <w:rFonts w:asciiTheme="minorHAnsi" w:hAnsiTheme="minorHAnsi" w:cstheme="minorHAnsi"/>
          <w:sz w:val="24"/>
          <w:szCs w:val="24"/>
        </w:rPr>
        <w:t xml:space="preserve"> has information about suspected wrongdoing in another agency</w:t>
      </w:r>
      <w:r w:rsidR="00AB0524" w:rsidRPr="00B31F00">
        <w:rPr>
          <w:rFonts w:asciiTheme="minorHAnsi" w:hAnsiTheme="minorHAnsi" w:cstheme="minorHAnsi"/>
          <w:sz w:val="24"/>
          <w:szCs w:val="24"/>
        </w:rPr>
        <w:t>,</w:t>
      </w:r>
      <w:r w:rsidRPr="00B31F00">
        <w:rPr>
          <w:rFonts w:asciiTheme="minorHAnsi" w:hAnsiTheme="minorHAnsi" w:cstheme="minorHAnsi"/>
          <w:sz w:val="24"/>
          <w:szCs w:val="24"/>
        </w:rPr>
        <w:t xml:space="preserve"> they may choose to make a disclosure directly to an Authorised Officer in that agency.</w:t>
      </w:r>
    </w:p>
    <w:p w14:paraId="44903769" w14:textId="00EC2A93" w:rsidR="00AB0524" w:rsidRPr="00B31F00" w:rsidRDefault="00AB0524"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disclosure can also be made to Authorised Officers of the Commonwealth Ombudsman (Ombudsman) if the discloser believes on reasonable grounds that it would be appropriate for the Ombudsman to investigate. </w:t>
      </w:r>
      <w:r w:rsidR="003F63EF">
        <w:rPr>
          <w:rFonts w:asciiTheme="minorHAnsi" w:hAnsiTheme="minorHAnsi" w:cstheme="minorHAnsi"/>
          <w:sz w:val="24"/>
          <w:szCs w:val="24"/>
        </w:rPr>
        <w:t>A disclosure can also be made to the NACC from 1 July 2023.</w:t>
      </w:r>
      <w:r w:rsidRPr="00B31F00">
        <w:rPr>
          <w:rFonts w:asciiTheme="minorHAnsi" w:hAnsiTheme="minorHAnsi" w:cstheme="minorHAnsi"/>
          <w:sz w:val="24"/>
          <w:szCs w:val="24"/>
        </w:rPr>
        <w:t xml:space="preserve"> </w:t>
      </w:r>
    </w:p>
    <w:p w14:paraId="4490376A" w14:textId="5C78BCE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w:t>
      </w:r>
      <w:r w:rsidR="0085519E">
        <w:rPr>
          <w:rFonts w:asciiTheme="minorHAnsi" w:hAnsiTheme="minorHAnsi" w:cstheme="minorHAnsi"/>
          <w:sz w:val="24"/>
          <w:szCs w:val="24"/>
        </w:rPr>
        <w:t>PID</w:t>
      </w:r>
      <w:r w:rsidRPr="00B31F00">
        <w:rPr>
          <w:rFonts w:asciiTheme="minorHAnsi" w:hAnsiTheme="minorHAnsi" w:cstheme="minorHAnsi"/>
          <w:sz w:val="24"/>
          <w:szCs w:val="24"/>
        </w:rPr>
        <w:t xml:space="preserve"> may be made anonymously or </w:t>
      </w:r>
      <w:proofErr w:type="gramStart"/>
      <w:r w:rsidRPr="00B31F00">
        <w:rPr>
          <w:rFonts w:asciiTheme="minorHAnsi" w:hAnsiTheme="minorHAnsi" w:cstheme="minorHAnsi"/>
          <w:sz w:val="24"/>
          <w:szCs w:val="24"/>
        </w:rPr>
        <w:t>openly</w:t>
      </w:r>
      <w:r w:rsidR="00AB0524" w:rsidRPr="00B31F00">
        <w:rPr>
          <w:rFonts w:asciiTheme="minorHAnsi" w:hAnsiTheme="minorHAnsi" w:cstheme="minorHAnsi"/>
          <w:sz w:val="24"/>
          <w:szCs w:val="24"/>
        </w:rPr>
        <w:t>,</w:t>
      </w:r>
      <w:r w:rsidRPr="00B31F00">
        <w:rPr>
          <w:rFonts w:asciiTheme="minorHAnsi" w:hAnsiTheme="minorHAnsi" w:cstheme="minorHAnsi"/>
          <w:sz w:val="24"/>
          <w:szCs w:val="24"/>
        </w:rPr>
        <w:t xml:space="preserve"> and</w:t>
      </w:r>
      <w:proofErr w:type="gramEnd"/>
      <w:r w:rsidRPr="00B31F00">
        <w:rPr>
          <w:rFonts w:asciiTheme="minorHAnsi" w:hAnsiTheme="minorHAnsi" w:cstheme="minorHAnsi"/>
          <w:sz w:val="24"/>
          <w:szCs w:val="24"/>
        </w:rPr>
        <w:t xml:space="preserve"> may be made orally or in writing. The discloser does not need to state or intend that they are doing so under the PID Act for the requirements of the PID Act to apply.</w:t>
      </w:r>
    </w:p>
    <w:p w14:paraId="4490376B" w14:textId="5C956C7F" w:rsidR="006A373E" w:rsidRPr="00B31F00" w:rsidRDefault="00F80727" w:rsidP="00EB5F7C">
      <w:pPr>
        <w:pStyle w:val="Level1fo"/>
        <w:jc w:val="left"/>
        <w:rPr>
          <w:rFonts w:asciiTheme="minorHAnsi" w:hAnsiTheme="minorHAnsi" w:cstheme="minorHAnsi"/>
          <w:sz w:val="24"/>
          <w:szCs w:val="24"/>
        </w:rPr>
      </w:pPr>
      <w:r>
        <w:rPr>
          <w:rFonts w:asciiTheme="minorHAnsi" w:hAnsiTheme="minorHAnsi" w:cstheme="minorHAnsi"/>
          <w:sz w:val="24"/>
          <w:szCs w:val="24"/>
        </w:rPr>
        <w:t>Officials</w:t>
      </w:r>
      <w:r w:rsidR="00EA0EC0" w:rsidRPr="00B31F00">
        <w:rPr>
          <w:rFonts w:asciiTheme="minorHAnsi" w:hAnsiTheme="minorHAnsi" w:cstheme="minorHAnsi"/>
          <w:sz w:val="24"/>
          <w:szCs w:val="24"/>
        </w:rPr>
        <w:t xml:space="preserve"> should note that making a </w:t>
      </w:r>
      <w:r w:rsidR="00880CCD">
        <w:rPr>
          <w:rFonts w:asciiTheme="minorHAnsi" w:hAnsiTheme="minorHAnsi" w:cstheme="minorHAnsi"/>
          <w:sz w:val="24"/>
          <w:szCs w:val="24"/>
        </w:rPr>
        <w:t>PID</w:t>
      </w:r>
      <w:r w:rsidR="00EA0EC0" w:rsidRPr="00B31F00">
        <w:rPr>
          <w:rFonts w:asciiTheme="minorHAnsi" w:hAnsiTheme="minorHAnsi" w:cstheme="minorHAnsi"/>
          <w:sz w:val="24"/>
          <w:szCs w:val="24"/>
        </w:rPr>
        <w:t xml:space="preserve"> does not entitle them to protection from the consequences of their own wrongdoing. Additionally, a person who knowingly makes a false or misleading disclosure will not have any protections under the PID Act.</w:t>
      </w:r>
    </w:p>
    <w:p w14:paraId="4490376C" w14:textId="77777777" w:rsidR="00EA0EC0" w:rsidRPr="00B31F00" w:rsidRDefault="00EA0EC0" w:rsidP="00863A8B">
      <w:pPr>
        <w:pStyle w:val="Level11"/>
        <w:tabs>
          <w:tab w:val="clear" w:pos="782"/>
          <w:tab w:val="num" w:pos="2942"/>
        </w:tabs>
        <w:jc w:val="left"/>
        <w:rPr>
          <w:rFonts w:asciiTheme="minorHAnsi" w:hAnsiTheme="minorHAnsi" w:cstheme="minorHAnsi"/>
        </w:rPr>
      </w:pPr>
      <w:r w:rsidRPr="00B31F00">
        <w:rPr>
          <w:rFonts w:asciiTheme="minorHAnsi" w:hAnsiTheme="minorHAnsi" w:cstheme="minorHAnsi"/>
          <w:sz w:val="24"/>
          <w:szCs w:val="24"/>
        </w:rPr>
        <w:t xml:space="preserve">What information should be provided when making a </w:t>
      </w:r>
      <w:r w:rsidR="00880CCD">
        <w:rPr>
          <w:rFonts w:asciiTheme="minorHAnsi" w:hAnsiTheme="minorHAnsi" w:cstheme="minorHAnsi"/>
          <w:sz w:val="24"/>
          <w:szCs w:val="24"/>
        </w:rPr>
        <w:t>PID</w:t>
      </w:r>
      <w:r w:rsidRPr="00B31F00">
        <w:rPr>
          <w:rFonts w:asciiTheme="minorHAnsi" w:hAnsiTheme="minorHAnsi" w:cstheme="minorHAnsi"/>
          <w:sz w:val="24"/>
          <w:szCs w:val="24"/>
        </w:rPr>
        <w:t>?</w:t>
      </w:r>
    </w:p>
    <w:p w14:paraId="4490376D" w14:textId="77777777" w:rsidR="00EA0EC0" w:rsidRPr="00B31F00" w:rsidRDefault="00EA0EC0"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The information contained in a disclosure should be clear and factual, and should, as far as possible, avoid speculation, personal attacks and emotive language. It should contain supporting evidence where that is available to the discloser and should, where possible, identify any witnesses to the disclosable conduct.</w:t>
      </w:r>
    </w:p>
    <w:p w14:paraId="4490376E" w14:textId="77777777"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Depending on the circumstances, a discloser should consider providing as many of the following matters as possible: </w:t>
      </w:r>
    </w:p>
    <w:p w14:paraId="4490376F" w14:textId="3E555144"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their name and contact details</w:t>
      </w:r>
    </w:p>
    <w:p w14:paraId="44903770" w14:textId="31EF4267"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nature of the suspected wrongdoing</w:t>
      </w:r>
    </w:p>
    <w:p w14:paraId="44903771" w14:textId="137EBD70"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lastRenderedPageBreak/>
        <w:t xml:space="preserve">who they think committed the suspected wrongdoing </w:t>
      </w:r>
    </w:p>
    <w:p w14:paraId="44903772" w14:textId="1C62157B"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when and where the suspected wrongdoing occurred</w:t>
      </w:r>
    </w:p>
    <w:p w14:paraId="44903773" w14:textId="1E1A2076"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any relevant events surrounding the issue</w:t>
      </w:r>
    </w:p>
    <w:p w14:paraId="44903774" w14:textId="486FAE41"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if they did anything in response to the suspected wrongdoing </w:t>
      </w:r>
    </w:p>
    <w:p w14:paraId="44903775" w14:textId="19286736"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others who know about the suspected wrongdoing and have allowed it to continue</w:t>
      </w:r>
    </w:p>
    <w:p w14:paraId="44903776" w14:textId="10E07840"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whether they believe their information is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under the PID Act (it does not need to be described that way for it to be treated as a </w:t>
      </w:r>
      <w:r w:rsidR="00880CCD">
        <w:rPr>
          <w:rFonts w:asciiTheme="minorHAnsi" w:hAnsiTheme="minorHAnsi" w:cstheme="minorHAnsi"/>
          <w:sz w:val="24"/>
          <w:szCs w:val="24"/>
        </w:rPr>
        <w:t>PID</w:t>
      </w:r>
      <w:r w:rsidRPr="00B31F00">
        <w:rPr>
          <w:rFonts w:asciiTheme="minorHAnsi" w:hAnsiTheme="minorHAnsi" w:cstheme="minorHAnsi"/>
          <w:sz w:val="24"/>
          <w:szCs w:val="24"/>
        </w:rPr>
        <w:t>)</w:t>
      </w:r>
    </w:p>
    <w:p w14:paraId="44903777" w14:textId="77777777" w:rsidR="00EA0EC0" w:rsidRPr="00AB194E"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if they are concerned about possible reprisal </w:t>
      </w:r>
      <w:proofErr w:type="gramStart"/>
      <w:r w:rsidRPr="00B31F00">
        <w:rPr>
          <w:rFonts w:asciiTheme="minorHAnsi" w:hAnsiTheme="minorHAnsi" w:cstheme="minorHAnsi"/>
          <w:sz w:val="24"/>
          <w:szCs w:val="24"/>
        </w:rPr>
        <w:t>as a result of</w:t>
      </w:r>
      <w:proofErr w:type="gramEnd"/>
      <w:r w:rsidRPr="00B31F00">
        <w:rPr>
          <w:rFonts w:asciiTheme="minorHAnsi" w:hAnsiTheme="minorHAnsi" w:cstheme="minorHAnsi"/>
          <w:sz w:val="24"/>
          <w:szCs w:val="24"/>
        </w:rPr>
        <w:t xml:space="preserve"> making a disclosure. </w:t>
      </w:r>
    </w:p>
    <w:p w14:paraId="44903779" w14:textId="77777777" w:rsidR="00980873" w:rsidRPr="00B31F00" w:rsidRDefault="00980873" w:rsidP="00863A8B">
      <w:pPr>
        <w:pStyle w:val="Level11"/>
        <w:tabs>
          <w:tab w:val="clear" w:pos="782"/>
          <w:tab w:val="num" w:pos="2942"/>
        </w:tabs>
        <w:jc w:val="left"/>
        <w:rPr>
          <w:rFonts w:asciiTheme="minorHAnsi" w:hAnsiTheme="minorHAnsi" w:cstheme="minorHAnsi"/>
          <w:sz w:val="24"/>
          <w:szCs w:val="24"/>
        </w:rPr>
      </w:pPr>
      <w:r w:rsidRPr="00B31F00">
        <w:rPr>
          <w:rFonts w:asciiTheme="minorHAnsi" w:hAnsiTheme="minorHAnsi" w:cstheme="minorHAnsi"/>
          <w:sz w:val="24"/>
          <w:szCs w:val="24"/>
        </w:rPr>
        <w:t>A</w:t>
      </w:r>
      <w:r w:rsidR="00B7299C">
        <w:rPr>
          <w:rFonts w:asciiTheme="minorHAnsi" w:hAnsiTheme="minorHAnsi" w:cstheme="minorHAnsi"/>
          <w:sz w:val="24"/>
          <w:szCs w:val="24"/>
        </w:rPr>
        <w:t>nonymous disclosures</w:t>
      </w:r>
    </w:p>
    <w:p w14:paraId="4490377A" w14:textId="77777777" w:rsidR="00980873" w:rsidRPr="00880CCD" w:rsidRDefault="00980873"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Disclosers may wish to make anonymous disclosures.</w:t>
      </w:r>
      <w:r w:rsidRPr="0026082A">
        <w:rPr>
          <w:rFonts w:asciiTheme="minorHAnsi" w:hAnsiTheme="minorHAnsi" w:cstheme="minorHAnsi"/>
          <w:sz w:val="24"/>
          <w:szCs w:val="24"/>
        </w:rPr>
        <w:t xml:space="preserve"> A disclosure is anonymous if the identity of the discloser is not revealed and if no contact details for the discloser are provided. It is also anonymous if the discloser does not disclose their name but provides anonymous contact details. Receiving an anonymous disclosure does not mean that it cannot be treated as a disclosure for the purposes of the PID Act. Where a supervisor or manager receives a disclosure of one of these </w:t>
      </w:r>
      <w:proofErr w:type="gramStart"/>
      <w:r w:rsidRPr="0026082A">
        <w:rPr>
          <w:rFonts w:asciiTheme="minorHAnsi" w:hAnsiTheme="minorHAnsi" w:cstheme="minorHAnsi"/>
          <w:sz w:val="24"/>
          <w:szCs w:val="24"/>
        </w:rPr>
        <w:t>kinds</w:t>
      </w:r>
      <w:proofErr w:type="gramEnd"/>
      <w:r w:rsidRPr="0026082A">
        <w:rPr>
          <w:rFonts w:asciiTheme="minorHAnsi" w:hAnsiTheme="minorHAnsi" w:cstheme="minorHAnsi"/>
          <w:sz w:val="24"/>
          <w:szCs w:val="24"/>
        </w:rPr>
        <w:t xml:space="preserve"> they must refer it to an Authorised Officer as soon as is reasonably pr</w:t>
      </w:r>
      <w:r w:rsidRPr="005C0463">
        <w:rPr>
          <w:rFonts w:asciiTheme="minorHAnsi" w:hAnsiTheme="minorHAnsi" w:cstheme="minorHAnsi"/>
          <w:sz w:val="24"/>
          <w:szCs w:val="24"/>
        </w:rPr>
        <w:t>acticable.</w:t>
      </w:r>
    </w:p>
    <w:p w14:paraId="4490377B" w14:textId="77777777" w:rsidR="00980873" w:rsidRPr="00B31F00" w:rsidRDefault="00980873" w:rsidP="00EB5F7C">
      <w:pPr>
        <w:pStyle w:val="Level1fo"/>
        <w:jc w:val="left"/>
        <w:rPr>
          <w:rFonts w:asciiTheme="minorHAnsi" w:hAnsiTheme="minorHAnsi"/>
          <w:sz w:val="24"/>
        </w:rPr>
      </w:pPr>
      <w:r w:rsidRPr="00372964">
        <w:rPr>
          <w:rFonts w:asciiTheme="minorHAnsi" w:hAnsiTheme="minorHAnsi"/>
          <w:sz w:val="24"/>
        </w:rPr>
        <w:t xml:space="preserve">Where an Authorised Officer receives a disclosure of one of these </w:t>
      </w:r>
      <w:proofErr w:type="gramStart"/>
      <w:r w:rsidRPr="00372964">
        <w:rPr>
          <w:rFonts w:asciiTheme="minorHAnsi" w:hAnsiTheme="minorHAnsi"/>
          <w:sz w:val="24"/>
        </w:rPr>
        <w:t>kinds</w:t>
      </w:r>
      <w:proofErr w:type="gramEnd"/>
      <w:r w:rsidRPr="00372964">
        <w:rPr>
          <w:rFonts w:asciiTheme="minorHAnsi" w:hAnsiTheme="minorHAnsi"/>
          <w:sz w:val="24"/>
        </w:rPr>
        <w:t xml:space="preserve"> they must consider whether to exercise the power in section 70 of the PID Act to determine on their own initiative that a person who has disclosed information to them is a p</w:t>
      </w:r>
      <w:r w:rsidRPr="00AB194E">
        <w:rPr>
          <w:rFonts w:asciiTheme="minorHAnsi" w:hAnsiTheme="minorHAnsi"/>
          <w:sz w:val="24"/>
        </w:rPr>
        <w:t>ub</w:t>
      </w:r>
      <w:r w:rsidRPr="00771FC8">
        <w:rPr>
          <w:rFonts w:asciiTheme="minorHAnsi" w:hAnsiTheme="minorHAnsi"/>
          <w:sz w:val="24"/>
        </w:rPr>
        <w:t>lic official in relation to the making of the disclosure. However, if the Authorised Officer cannot contact the discloser, no determination can be made because the Authorised Officer must be able to give written notice of the determination to th</w:t>
      </w:r>
      <w:r w:rsidRPr="00B31F00">
        <w:rPr>
          <w:rFonts w:asciiTheme="minorHAnsi" w:hAnsiTheme="minorHAnsi"/>
          <w:sz w:val="24"/>
        </w:rPr>
        <w:t xml:space="preserve">e individual. </w:t>
      </w:r>
    </w:p>
    <w:p w14:paraId="4490377C" w14:textId="77777777" w:rsidR="00655758" w:rsidRPr="00B31F00" w:rsidRDefault="00655758" w:rsidP="00863A8B">
      <w:pPr>
        <w:pStyle w:val="Level11"/>
        <w:tabs>
          <w:tab w:val="clear" w:pos="782"/>
          <w:tab w:val="num" w:pos="2942"/>
        </w:tabs>
        <w:jc w:val="left"/>
        <w:rPr>
          <w:rFonts w:asciiTheme="minorHAnsi" w:hAnsiTheme="minorHAnsi" w:cstheme="minorHAnsi"/>
          <w:sz w:val="24"/>
          <w:szCs w:val="24"/>
        </w:rPr>
      </w:pPr>
      <w:r w:rsidRPr="00B31F00">
        <w:rPr>
          <w:rFonts w:asciiTheme="minorHAnsi" w:hAnsiTheme="minorHAnsi" w:cstheme="minorHAnsi"/>
          <w:sz w:val="24"/>
          <w:szCs w:val="24"/>
        </w:rPr>
        <w:t>Confidentiality</w:t>
      </w:r>
    </w:p>
    <w:p w14:paraId="4490377D" w14:textId="06291479"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Authorised Officer and the Secretary will take all reasonable steps to protect the identi</w:t>
      </w:r>
      <w:r w:rsidR="00192087">
        <w:rPr>
          <w:rFonts w:asciiTheme="minorHAnsi" w:hAnsiTheme="minorHAnsi" w:cstheme="minorHAnsi"/>
          <w:sz w:val="24"/>
          <w:szCs w:val="24"/>
        </w:rPr>
        <w:t>t</w:t>
      </w:r>
      <w:r w:rsidRPr="00B31F00">
        <w:rPr>
          <w:rFonts w:asciiTheme="minorHAnsi" w:hAnsiTheme="minorHAnsi" w:cstheme="minorHAnsi"/>
          <w:sz w:val="24"/>
          <w:szCs w:val="24"/>
        </w:rPr>
        <w:t>y of a public official who has made a PID from the time the disclosure is made.</w:t>
      </w:r>
    </w:p>
    <w:p w14:paraId="4490377E" w14:textId="299BE451"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Only individuals directly involved in dealing with the PID (such as the Authorised Officer and the Secretary) may be advised of the details of the PID. These individuals must not disclose the identity of the discloser or any information which is likely to reveal the identity of the discloser without the consent of the discloser.</w:t>
      </w:r>
    </w:p>
    <w:p w14:paraId="4490377F" w14:textId="4A3D3713"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It is an offence for a public official to disclose</w:t>
      </w:r>
      <w:r w:rsidR="00381558">
        <w:rPr>
          <w:rFonts w:asciiTheme="minorHAnsi" w:hAnsiTheme="minorHAnsi" w:cstheme="minorHAnsi"/>
          <w:sz w:val="24"/>
          <w:szCs w:val="24"/>
        </w:rPr>
        <w:t xml:space="preserve"> or use</w:t>
      </w:r>
      <w:r w:rsidRPr="00B31F00">
        <w:rPr>
          <w:rFonts w:asciiTheme="minorHAnsi" w:hAnsiTheme="minorHAnsi" w:cstheme="minorHAnsi"/>
          <w:sz w:val="24"/>
          <w:szCs w:val="24"/>
        </w:rPr>
        <w:t xml:space="preserve"> information that is likely to enable the identification of a person as a person who has made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other than in accordance with the PID Act.</w:t>
      </w:r>
    </w:p>
    <w:p w14:paraId="44903783" w14:textId="77777777" w:rsidR="00655758" w:rsidRDefault="00655758"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lastRenderedPageBreak/>
        <w:t>Identifying information about a discloser will not be disclosed to a court or tribunal except where necessary to give effect to the PID Act.</w:t>
      </w:r>
    </w:p>
    <w:p w14:paraId="44903785" w14:textId="77777777" w:rsidR="000712DB" w:rsidRPr="00B31F00" w:rsidRDefault="000712DB" w:rsidP="00863A8B">
      <w:pPr>
        <w:pStyle w:val="Level11"/>
        <w:tabs>
          <w:tab w:val="clear" w:pos="782"/>
          <w:tab w:val="num" w:pos="2942"/>
        </w:tabs>
        <w:jc w:val="left"/>
        <w:rPr>
          <w:rFonts w:asciiTheme="minorHAnsi" w:hAnsiTheme="minorHAnsi" w:cstheme="minorHAnsi"/>
          <w:sz w:val="24"/>
          <w:szCs w:val="24"/>
        </w:rPr>
      </w:pPr>
      <w:r w:rsidRPr="00B31F00">
        <w:rPr>
          <w:rFonts w:asciiTheme="minorHAnsi" w:hAnsiTheme="minorHAnsi" w:cstheme="minorHAnsi"/>
          <w:sz w:val="24"/>
          <w:szCs w:val="24"/>
        </w:rPr>
        <w:t>Recordkeeping</w:t>
      </w:r>
    </w:p>
    <w:p w14:paraId="44903786" w14:textId="77777777" w:rsidR="000712DB"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Details about how and when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was made should be recorded and kept in a secure place. If the disclosure was given verbally, consideration should be given to asking the discloser to sign a record of the disclosure. Subsequent conversations where the disclosure is discussed should also be documented. </w:t>
      </w:r>
    </w:p>
    <w:p w14:paraId="44903787" w14:textId="77777777" w:rsidR="00655758" w:rsidRPr="00B31F00" w:rsidRDefault="00655758" w:rsidP="00863A8B">
      <w:pPr>
        <w:pStyle w:val="Level11"/>
        <w:tabs>
          <w:tab w:val="clear" w:pos="782"/>
          <w:tab w:val="num" w:pos="2942"/>
        </w:tabs>
        <w:jc w:val="left"/>
        <w:rPr>
          <w:rFonts w:asciiTheme="minorHAnsi" w:hAnsiTheme="minorHAnsi" w:cstheme="minorHAnsi"/>
          <w:sz w:val="24"/>
          <w:szCs w:val="24"/>
        </w:rPr>
      </w:pPr>
      <w:r w:rsidRPr="00B31F00">
        <w:rPr>
          <w:rFonts w:asciiTheme="minorHAnsi" w:hAnsiTheme="minorHAnsi" w:cstheme="minorHAnsi"/>
          <w:sz w:val="24"/>
          <w:szCs w:val="24"/>
        </w:rPr>
        <w:t>Protections and support</w:t>
      </w:r>
    </w:p>
    <w:p w14:paraId="44903788" w14:textId="35410617" w:rsidR="005F05B9" w:rsidRPr="00B31F00" w:rsidRDefault="005F05B9" w:rsidP="00863A8B">
      <w:pPr>
        <w:pStyle w:val="Levela"/>
        <w:tabs>
          <w:tab w:val="clear" w:pos="1406"/>
          <w:tab w:val="num" w:pos="3566"/>
        </w:tabs>
        <w:jc w:val="left"/>
        <w:rPr>
          <w:rFonts w:asciiTheme="minorHAnsi" w:hAnsiTheme="minorHAnsi" w:cstheme="minorHAnsi"/>
          <w:sz w:val="24"/>
          <w:szCs w:val="24"/>
        </w:rPr>
      </w:pPr>
      <w:r w:rsidRPr="00B31F00">
        <w:rPr>
          <w:rFonts w:asciiTheme="minorHAnsi" w:hAnsiTheme="minorHAnsi" w:cstheme="minorHAnsi"/>
          <w:b/>
          <w:sz w:val="24"/>
          <w:szCs w:val="24"/>
        </w:rPr>
        <w:t>Protections for disclosers</w:t>
      </w:r>
      <w:r w:rsidR="00815E32">
        <w:rPr>
          <w:rFonts w:asciiTheme="minorHAnsi" w:hAnsiTheme="minorHAnsi" w:cstheme="minorHAnsi"/>
          <w:b/>
          <w:sz w:val="24"/>
          <w:szCs w:val="24"/>
        </w:rPr>
        <w:t>, witnesses and potential disclosers</w:t>
      </w:r>
    </w:p>
    <w:p w14:paraId="44903789" w14:textId="25F6DB64"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The PID Act provides </w:t>
      </w:r>
      <w:proofErr w:type="gramStart"/>
      <w:r w:rsidRPr="00B31F00">
        <w:rPr>
          <w:rFonts w:asciiTheme="minorHAnsi" w:hAnsiTheme="minorHAnsi" w:cstheme="minorHAnsi"/>
          <w:sz w:val="24"/>
          <w:szCs w:val="24"/>
        </w:rPr>
        <w:t>a number of</w:t>
      </w:r>
      <w:proofErr w:type="gramEnd"/>
      <w:r w:rsidRPr="00B31F00">
        <w:rPr>
          <w:rFonts w:asciiTheme="minorHAnsi" w:hAnsiTheme="minorHAnsi" w:cstheme="minorHAnsi"/>
          <w:sz w:val="24"/>
          <w:szCs w:val="24"/>
        </w:rPr>
        <w:t xml:space="preserve"> protections where the disclosure meets the requirements of being a PID. Chief among these </w:t>
      </w:r>
      <w:r w:rsidR="00E34B7B">
        <w:rPr>
          <w:rFonts w:asciiTheme="minorHAnsi" w:hAnsiTheme="minorHAnsi" w:cstheme="minorHAnsi"/>
          <w:sz w:val="24"/>
          <w:szCs w:val="24"/>
        </w:rPr>
        <w:t xml:space="preserve">is </w:t>
      </w:r>
      <w:r w:rsidR="00815E32">
        <w:rPr>
          <w:rFonts w:asciiTheme="minorHAnsi" w:hAnsiTheme="minorHAnsi" w:cstheme="minorHAnsi"/>
          <w:sz w:val="24"/>
          <w:szCs w:val="24"/>
        </w:rPr>
        <w:t>protection</w:t>
      </w:r>
      <w:r w:rsidR="005D1ADA">
        <w:rPr>
          <w:rFonts w:asciiTheme="minorHAnsi" w:hAnsiTheme="minorHAnsi" w:cstheme="minorHAnsi"/>
          <w:sz w:val="24"/>
          <w:szCs w:val="24"/>
        </w:rPr>
        <w:t xml:space="preserve"> from reprisals, including protection</w:t>
      </w:r>
      <w:r w:rsidR="00815E32">
        <w:rPr>
          <w:rFonts w:asciiTheme="minorHAnsi" w:hAnsiTheme="minorHAnsi" w:cstheme="minorHAnsi"/>
          <w:sz w:val="24"/>
          <w:szCs w:val="24"/>
        </w:rPr>
        <w:t xml:space="preserve"> against </w:t>
      </w:r>
      <w:r w:rsidR="00A90712">
        <w:rPr>
          <w:rFonts w:asciiTheme="minorHAnsi" w:hAnsiTheme="minorHAnsi" w:cstheme="minorHAnsi"/>
          <w:sz w:val="24"/>
          <w:szCs w:val="24"/>
        </w:rPr>
        <w:t>conduct by a person that results in detriment</w:t>
      </w:r>
      <w:r w:rsidR="00E34B7B">
        <w:rPr>
          <w:rFonts w:asciiTheme="minorHAnsi" w:hAnsiTheme="minorHAnsi" w:cstheme="minorHAnsi"/>
          <w:sz w:val="24"/>
          <w:szCs w:val="24"/>
        </w:rPr>
        <w:t>,</w:t>
      </w:r>
      <w:r w:rsidR="00A90712">
        <w:rPr>
          <w:rFonts w:asciiTheme="minorHAnsi" w:hAnsiTheme="minorHAnsi" w:cstheme="minorHAnsi"/>
          <w:sz w:val="24"/>
          <w:szCs w:val="24"/>
        </w:rPr>
        <w:t xml:space="preserve"> </w:t>
      </w:r>
      <w:r w:rsidR="00E34B7B">
        <w:rPr>
          <w:rFonts w:asciiTheme="minorHAnsi" w:hAnsiTheme="minorHAnsi" w:cstheme="minorHAnsi"/>
          <w:sz w:val="24"/>
          <w:szCs w:val="24"/>
        </w:rPr>
        <w:t>or consists of, or results in, a threat to cause detriment to the</w:t>
      </w:r>
      <w:r w:rsidR="00A90712">
        <w:rPr>
          <w:rFonts w:asciiTheme="minorHAnsi" w:hAnsiTheme="minorHAnsi" w:cstheme="minorHAnsi"/>
          <w:sz w:val="24"/>
          <w:szCs w:val="24"/>
        </w:rPr>
        <w:t xml:space="preserve"> </w:t>
      </w:r>
      <w:r w:rsidR="00E34B7B">
        <w:rPr>
          <w:rFonts w:asciiTheme="minorHAnsi" w:hAnsiTheme="minorHAnsi" w:cstheme="minorHAnsi"/>
          <w:sz w:val="24"/>
          <w:szCs w:val="24"/>
        </w:rPr>
        <w:t>discloser, witness or potential discloser</w:t>
      </w:r>
      <w:r w:rsidR="00A90712">
        <w:rPr>
          <w:rFonts w:asciiTheme="minorHAnsi" w:hAnsiTheme="minorHAnsi" w:cstheme="minorHAnsi"/>
          <w:sz w:val="24"/>
          <w:szCs w:val="24"/>
        </w:rPr>
        <w:t xml:space="preserve">, </w:t>
      </w:r>
      <w:r w:rsidR="00E34B7B">
        <w:rPr>
          <w:rFonts w:asciiTheme="minorHAnsi" w:hAnsiTheme="minorHAnsi" w:cstheme="minorHAnsi"/>
          <w:sz w:val="24"/>
          <w:szCs w:val="24"/>
        </w:rPr>
        <w:t>in relation to a PID or potential PID</w:t>
      </w:r>
      <w:r w:rsidRPr="00B31F00">
        <w:rPr>
          <w:rFonts w:asciiTheme="minorHAnsi" w:hAnsiTheme="minorHAnsi" w:cstheme="minorHAnsi"/>
          <w:sz w:val="24"/>
          <w:szCs w:val="24"/>
        </w:rPr>
        <w:t>.</w:t>
      </w:r>
      <w:r w:rsidRPr="00B31F00">
        <w:rPr>
          <w:rStyle w:val="FootnoteReference"/>
          <w:rFonts w:asciiTheme="minorHAnsi" w:hAnsiTheme="minorHAnsi" w:cstheme="minorHAnsi"/>
          <w:sz w:val="24"/>
          <w:szCs w:val="24"/>
        </w:rPr>
        <w:footnoteReference w:id="3"/>
      </w:r>
      <w:r w:rsidR="00F65CA2">
        <w:rPr>
          <w:rFonts w:asciiTheme="minorHAnsi" w:hAnsiTheme="minorHAnsi" w:cstheme="minorHAnsi"/>
          <w:sz w:val="24"/>
          <w:szCs w:val="24"/>
        </w:rPr>
        <w:t xml:space="preserve"> This includes in relation to a disclosure made to the NACC in relation to Treasury.</w:t>
      </w:r>
      <w:r w:rsidR="00646E6E">
        <w:rPr>
          <w:rFonts w:asciiTheme="minorHAnsi" w:hAnsiTheme="minorHAnsi" w:cstheme="minorHAnsi"/>
          <w:sz w:val="24"/>
          <w:szCs w:val="24"/>
        </w:rPr>
        <w:t xml:space="preserve"> The NACC Act similarly provides for protections for a disclosure that is a NACC disclosure.</w:t>
      </w:r>
    </w:p>
    <w:p w14:paraId="6E78D18D" w14:textId="131F74C8" w:rsidR="00812B89" w:rsidRDefault="00655758" w:rsidP="00812B89">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It is an offence to </w:t>
      </w:r>
      <w:r w:rsidR="00E34B7B">
        <w:rPr>
          <w:rFonts w:asciiTheme="minorHAnsi" w:hAnsiTheme="minorHAnsi" w:cstheme="minorHAnsi"/>
          <w:sz w:val="24"/>
          <w:szCs w:val="24"/>
        </w:rPr>
        <w:t>engage in conduct</w:t>
      </w:r>
      <w:r w:rsidR="006B44A0">
        <w:rPr>
          <w:rFonts w:asciiTheme="minorHAnsi" w:hAnsiTheme="minorHAnsi" w:cstheme="minorHAnsi"/>
          <w:sz w:val="24"/>
          <w:szCs w:val="24"/>
        </w:rPr>
        <w:t xml:space="preserve"> of this nature</w:t>
      </w:r>
      <w:r w:rsidRPr="00B31F00">
        <w:rPr>
          <w:rFonts w:asciiTheme="minorHAnsi" w:hAnsiTheme="minorHAnsi" w:cstheme="minorHAnsi"/>
          <w:sz w:val="24"/>
          <w:szCs w:val="24"/>
        </w:rPr>
        <w:t xml:space="preserve">. Prosecution can take place under the PID </w:t>
      </w:r>
      <w:proofErr w:type="gramStart"/>
      <w:r w:rsidRPr="00B31F00">
        <w:rPr>
          <w:rFonts w:asciiTheme="minorHAnsi" w:hAnsiTheme="minorHAnsi" w:cstheme="minorHAnsi"/>
          <w:sz w:val="24"/>
          <w:szCs w:val="24"/>
        </w:rPr>
        <w:t>Act, and</w:t>
      </w:r>
      <w:proofErr w:type="gramEnd"/>
      <w:r w:rsidRPr="00B31F00">
        <w:rPr>
          <w:rFonts w:asciiTheme="minorHAnsi" w:hAnsiTheme="minorHAnsi" w:cstheme="minorHAnsi"/>
          <w:sz w:val="24"/>
          <w:szCs w:val="24"/>
        </w:rPr>
        <w:t xml:space="preserve"> can carry a penalty of two years imprisonment. A discloser can also access the general protections provisions of the </w:t>
      </w:r>
      <w:r w:rsidRPr="00B31F00">
        <w:rPr>
          <w:rFonts w:asciiTheme="minorHAnsi" w:hAnsiTheme="minorHAnsi" w:cstheme="minorHAnsi"/>
          <w:i/>
          <w:sz w:val="24"/>
          <w:szCs w:val="24"/>
        </w:rPr>
        <w:t>Fair Work Act 2009</w:t>
      </w:r>
      <w:r w:rsidRPr="00B31F00">
        <w:rPr>
          <w:rFonts w:asciiTheme="minorHAnsi" w:hAnsiTheme="minorHAnsi" w:cstheme="minorHAnsi"/>
          <w:sz w:val="24"/>
          <w:szCs w:val="24"/>
        </w:rPr>
        <w:t>.</w:t>
      </w:r>
      <w:r w:rsidR="00812B89" w:rsidRPr="00812B89">
        <w:rPr>
          <w:rFonts w:asciiTheme="minorHAnsi" w:hAnsiTheme="minorHAnsi" w:cstheme="minorHAnsi"/>
          <w:sz w:val="24"/>
          <w:szCs w:val="24"/>
        </w:rPr>
        <w:t xml:space="preserve"> </w:t>
      </w:r>
    </w:p>
    <w:p w14:paraId="5C64882F" w14:textId="574ADFCE" w:rsidR="00812B89" w:rsidRPr="00B31F00" w:rsidRDefault="00812B89" w:rsidP="00812B89">
      <w:pPr>
        <w:pStyle w:val="Level1fo"/>
        <w:jc w:val="left"/>
        <w:rPr>
          <w:rFonts w:asciiTheme="minorHAnsi" w:hAnsiTheme="minorHAnsi" w:cstheme="minorHAnsi"/>
          <w:sz w:val="24"/>
          <w:szCs w:val="24"/>
        </w:rPr>
      </w:pPr>
      <w:r w:rsidRPr="00B31F00">
        <w:rPr>
          <w:rFonts w:asciiTheme="minorHAnsi" w:hAnsiTheme="minorHAnsi" w:cstheme="minorHAnsi"/>
          <w:sz w:val="24"/>
          <w:szCs w:val="24"/>
        </w:rPr>
        <w:t>Protections under the PID Act remain in place even after any investigation has been completed and the matter concluded.</w:t>
      </w:r>
    </w:p>
    <w:p w14:paraId="4490378C" w14:textId="77777777" w:rsidR="005F05B9" w:rsidRPr="00B31F00" w:rsidRDefault="005F05B9" w:rsidP="00863A8B">
      <w:pPr>
        <w:pStyle w:val="Levela"/>
        <w:tabs>
          <w:tab w:val="clear" w:pos="1406"/>
          <w:tab w:val="num" w:pos="3566"/>
        </w:tabs>
        <w:jc w:val="left"/>
        <w:rPr>
          <w:rFonts w:asciiTheme="minorHAnsi" w:hAnsiTheme="minorHAnsi" w:cstheme="minorHAnsi"/>
          <w:sz w:val="24"/>
          <w:szCs w:val="24"/>
        </w:rPr>
      </w:pPr>
      <w:r w:rsidRPr="00B31F00">
        <w:rPr>
          <w:rFonts w:asciiTheme="minorHAnsi" w:hAnsiTheme="minorHAnsi" w:cstheme="minorHAnsi"/>
          <w:b/>
          <w:sz w:val="24"/>
          <w:szCs w:val="24"/>
        </w:rPr>
        <w:t>Risk assessment</w:t>
      </w:r>
    </w:p>
    <w:p w14:paraId="4490378D" w14:textId="74FD1A42" w:rsidR="005F05B9"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A reprisal risk assessment will be conducted for each PID</w:t>
      </w:r>
      <w:r w:rsidR="00F85165">
        <w:rPr>
          <w:rFonts w:asciiTheme="minorHAnsi" w:hAnsiTheme="minorHAnsi" w:cstheme="minorHAnsi"/>
          <w:sz w:val="24"/>
          <w:szCs w:val="24"/>
        </w:rPr>
        <w:t xml:space="preserve"> (including a NACC disclosure)</w:t>
      </w:r>
      <w:r w:rsidRPr="00B31F00">
        <w:rPr>
          <w:rFonts w:asciiTheme="minorHAnsi" w:hAnsiTheme="minorHAnsi" w:cstheme="minorHAnsi"/>
          <w:sz w:val="24"/>
          <w:szCs w:val="24"/>
        </w:rPr>
        <w:t>. The risk assessment will be reviewed as required th</w:t>
      </w:r>
      <w:r w:rsidR="0020191B">
        <w:rPr>
          <w:rFonts w:asciiTheme="minorHAnsi" w:hAnsiTheme="minorHAnsi" w:cstheme="minorHAnsi"/>
          <w:sz w:val="24"/>
          <w:szCs w:val="24"/>
        </w:rPr>
        <w:t>r</w:t>
      </w:r>
      <w:r w:rsidRPr="00B31F00">
        <w:rPr>
          <w:rFonts w:asciiTheme="minorHAnsi" w:hAnsiTheme="minorHAnsi" w:cstheme="minorHAnsi"/>
          <w:sz w:val="24"/>
          <w:szCs w:val="24"/>
        </w:rPr>
        <w:t xml:space="preserve">ough the course of any PID investigation. </w:t>
      </w:r>
    </w:p>
    <w:p w14:paraId="4490378E" w14:textId="067B6317" w:rsidR="005F05B9" w:rsidRPr="00B31F00" w:rsidRDefault="005F05B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In most circumstances, the Authorised Officer will conduct the risk assessment for a PID. However, if the disclosure is first made to a manager or supervisor and the person wishes their identity to remain anonymous, the manager or supervisor should conduct a risk assessment. </w:t>
      </w:r>
    </w:p>
    <w:p w14:paraId="4490378F" w14:textId="3B84168C" w:rsidR="005F05B9" w:rsidRPr="00B31F00" w:rsidRDefault="005F05B9"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A risk assessment should involve assessing the specific behaviour and circumstances that may result in reprisals, and then putting in place appropriate strategies to prevent or contain them. Inappropriate workplace behaviour, including harassment, intimida</w:t>
      </w:r>
      <w:r w:rsidRPr="0026082A">
        <w:rPr>
          <w:rFonts w:asciiTheme="minorHAnsi" w:hAnsiTheme="minorHAnsi" w:cstheme="minorHAnsi"/>
          <w:sz w:val="24"/>
          <w:szCs w:val="24"/>
        </w:rPr>
        <w:t xml:space="preserve">tion, undermining of authority, ostracism, humiliation, questioning of motives and heavier scrutiny of work, </w:t>
      </w:r>
      <w:r w:rsidR="006B44A0">
        <w:rPr>
          <w:rFonts w:asciiTheme="minorHAnsi" w:hAnsiTheme="minorHAnsi" w:cstheme="minorHAnsi"/>
          <w:sz w:val="24"/>
          <w:szCs w:val="24"/>
        </w:rPr>
        <w:t xml:space="preserve">or any other conduct that is detrimental or threatens detriment </w:t>
      </w:r>
      <w:r w:rsidRPr="0026082A">
        <w:rPr>
          <w:rFonts w:asciiTheme="minorHAnsi" w:hAnsiTheme="minorHAnsi" w:cstheme="minorHAnsi"/>
          <w:sz w:val="24"/>
          <w:szCs w:val="24"/>
        </w:rPr>
        <w:t xml:space="preserve">can greatly increase stress and can result in serious injury to someone who </w:t>
      </w:r>
      <w:r w:rsidRPr="0026082A">
        <w:rPr>
          <w:rFonts w:asciiTheme="minorHAnsi" w:hAnsiTheme="minorHAnsi" w:cstheme="minorHAnsi"/>
          <w:sz w:val="24"/>
          <w:szCs w:val="24"/>
        </w:rPr>
        <w:lastRenderedPageBreak/>
        <w:t>has made a disclosure</w:t>
      </w:r>
      <w:r w:rsidR="006D29CA">
        <w:rPr>
          <w:rFonts w:asciiTheme="minorHAnsi" w:hAnsiTheme="minorHAnsi" w:cstheme="minorHAnsi"/>
          <w:sz w:val="24"/>
          <w:szCs w:val="24"/>
        </w:rPr>
        <w:t xml:space="preserve">, </w:t>
      </w:r>
      <w:r w:rsidR="00483897">
        <w:rPr>
          <w:rFonts w:asciiTheme="minorHAnsi" w:hAnsiTheme="minorHAnsi" w:cstheme="minorHAnsi"/>
          <w:sz w:val="24"/>
          <w:szCs w:val="24"/>
        </w:rPr>
        <w:t xml:space="preserve">a potential discloser </w:t>
      </w:r>
      <w:r w:rsidR="006D29CA">
        <w:rPr>
          <w:rFonts w:asciiTheme="minorHAnsi" w:hAnsiTheme="minorHAnsi" w:cstheme="minorHAnsi"/>
          <w:sz w:val="24"/>
          <w:szCs w:val="24"/>
        </w:rPr>
        <w:t xml:space="preserve">or </w:t>
      </w:r>
      <w:r w:rsidR="00483897">
        <w:rPr>
          <w:rFonts w:asciiTheme="minorHAnsi" w:hAnsiTheme="minorHAnsi" w:cstheme="minorHAnsi"/>
          <w:sz w:val="24"/>
          <w:szCs w:val="24"/>
        </w:rPr>
        <w:t xml:space="preserve">someone </w:t>
      </w:r>
      <w:r w:rsidR="006D29CA">
        <w:rPr>
          <w:rFonts w:asciiTheme="minorHAnsi" w:hAnsiTheme="minorHAnsi" w:cstheme="minorHAnsi"/>
          <w:sz w:val="24"/>
          <w:szCs w:val="24"/>
        </w:rPr>
        <w:t>who has provided supporting information (</w:t>
      </w:r>
      <w:proofErr w:type="gramStart"/>
      <w:r w:rsidR="006D29CA">
        <w:rPr>
          <w:rFonts w:asciiTheme="minorHAnsi" w:hAnsiTheme="minorHAnsi" w:cstheme="minorHAnsi"/>
          <w:sz w:val="24"/>
          <w:szCs w:val="24"/>
        </w:rPr>
        <w:t>i.e.</w:t>
      </w:r>
      <w:proofErr w:type="gramEnd"/>
      <w:r w:rsidR="006D29CA">
        <w:rPr>
          <w:rFonts w:asciiTheme="minorHAnsi" w:hAnsiTheme="minorHAnsi" w:cstheme="minorHAnsi"/>
          <w:sz w:val="24"/>
          <w:szCs w:val="24"/>
        </w:rPr>
        <w:t xml:space="preserve"> a witness)</w:t>
      </w:r>
      <w:r w:rsidRPr="0026082A">
        <w:rPr>
          <w:rFonts w:asciiTheme="minorHAnsi" w:hAnsiTheme="minorHAnsi" w:cstheme="minorHAnsi"/>
          <w:sz w:val="24"/>
          <w:szCs w:val="24"/>
        </w:rPr>
        <w:t xml:space="preserve">. </w:t>
      </w:r>
    </w:p>
    <w:p w14:paraId="44903790" w14:textId="044C53C0" w:rsidR="005F05B9" w:rsidRDefault="005F05B9"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The risk assessment can include the risk of dir</w:t>
      </w:r>
      <w:r w:rsidRPr="0026082A">
        <w:rPr>
          <w:rFonts w:asciiTheme="minorHAnsi" w:hAnsiTheme="minorHAnsi" w:cstheme="minorHAnsi"/>
          <w:sz w:val="24"/>
          <w:szCs w:val="24"/>
        </w:rPr>
        <w:t>ect reprisal against the discloser</w:t>
      </w:r>
      <w:r w:rsidR="00483897">
        <w:rPr>
          <w:rFonts w:asciiTheme="minorHAnsi" w:hAnsiTheme="minorHAnsi" w:cstheme="minorHAnsi"/>
          <w:sz w:val="24"/>
          <w:szCs w:val="24"/>
        </w:rPr>
        <w:t>, potential discloser</w:t>
      </w:r>
      <w:r w:rsidRPr="0026082A">
        <w:rPr>
          <w:rFonts w:asciiTheme="minorHAnsi" w:hAnsiTheme="minorHAnsi" w:cstheme="minorHAnsi"/>
          <w:sz w:val="24"/>
          <w:szCs w:val="24"/>
        </w:rPr>
        <w:t xml:space="preserve"> </w:t>
      </w:r>
      <w:r w:rsidR="005E7A84">
        <w:rPr>
          <w:rFonts w:asciiTheme="minorHAnsi" w:hAnsiTheme="minorHAnsi" w:cstheme="minorHAnsi"/>
          <w:sz w:val="24"/>
          <w:szCs w:val="24"/>
        </w:rPr>
        <w:t>and</w:t>
      </w:r>
      <w:r w:rsidR="006E442A">
        <w:rPr>
          <w:rFonts w:asciiTheme="minorHAnsi" w:hAnsiTheme="minorHAnsi" w:cstheme="minorHAnsi"/>
          <w:sz w:val="24"/>
          <w:szCs w:val="24"/>
        </w:rPr>
        <w:t>/or</w:t>
      </w:r>
      <w:r w:rsidR="005E7A84">
        <w:rPr>
          <w:rFonts w:asciiTheme="minorHAnsi" w:hAnsiTheme="minorHAnsi" w:cstheme="minorHAnsi"/>
          <w:sz w:val="24"/>
          <w:szCs w:val="24"/>
        </w:rPr>
        <w:t xml:space="preserve"> witnesses </w:t>
      </w:r>
      <w:r w:rsidRPr="0026082A">
        <w:rPr>
          <w:rFonts w:asciiTheme="minorHAnsi" w:hAnsiTheme="minorHAnsi" w:cstheme="minorHAnsi"/>
          <w:sz w:val="24"/>
          <w:szCs w:val="24"/>
        </w:rPr>
        <w:t xml:space="preserve">and the risk of related workplace conflict or difficulties. </w:t>
      </w:r>
    </w:p>
    <w:p w14:paraId="44903792" w14:textId="5FCBE515" w:rsidR="005F05B9" w:rsidRPr="00B31F00" w:rsidRDefault="005F05B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discloser</w:t>
      </w:r>
      <w:r w:rsidR="00483897">
        <w:rPr>
          <w:rFonts w:asciiTheme="minorHAnsi" w:hAnsiTheme="minorHAnsi" w:cstheme="minorHAnsi"/>
          <w:sz w:val="24"/>
          <w:szCs w:val="24"/>
        </w:rPr>
        <w:t>, potential discloser</w:t>
      </w:r>
      <w:r w:rsidR="006D29CA">
        <w:rPr>
          <w:rFonts w:asciiTheme="minorHAnsi" w:hAnsiTheme="minorHAnsi" w:cstheme="minorHAnsi"/>
          <w:sz w:val="24"/>
          <w:szCs w:val="24"/>
        </w:rPr>
        <w:t xml:space="preserve"> and/or witnesses</w:t>
      </w:r>
      <w:r w:rsidRPr="00B31F00">
        <w:rPr>
          <w:rFonts w:asciiTheme="minorHAnsi" w:hAnsiTheme="minorHAnsi" w:cstheme="minorHAnsi"/>
          <w:sz w:val="24"/>
          <w:szCs w:val="24"/>
        </w:rPr>
        <w:t xml:space="preserve"> will be informed of the protections and the proper channels for reporting victimisation or discrimination. As part of the risk assessment, any concerns of the discloser about the risks of reprisal will be discussed with them and addressed, </w:t>
      </w:r>
      <w:proofErr w:type="gramStart"/>
      <w:r w:rsidRPr="00B31F00">
        <w:rPr>
          <w:rFonts w:asciiTheme="minorHAnsi" w:hAnsiTheme="minorHAnsi" w:cstheme="minorHAnsi"/>
          <w:sz w:val="24"/>
          <w:szCs w:val="24"/>
        </w:rPr>
        <w:t>taking into account</w:t>
      </w:r>
      <w:proofErr w:type="gramEnd"/>
      <w:r w:rsidRPr="00B31F00">
        <w:rPr>
          <w:rFonts w:asciiTheme="minorHAnsi" w:hAnsiTheme="minorHAnsi" w:cstheme="minorHAnsi"/>
          <w:sz w:val="24"/>
          <w:szCs w:val="24"/>
        </w:rPr>
        <w:t xml:space="preserve"> all of the circumstances. </w:t>
      </w:r>
    </w:p>
    <w:p w14:paraId="44903793" w14:textId="77777777" w:rsidR="005F05B9" w:rsidRPr="0026082A" w:rsidRDefault="005F05B9"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The following framework may be used in assessing the risk of reprisals being taken against a discloser:</w:t>
      </w:r>
    </w:p>
    <w:p w14:paraId="44903794" w14:textId="77777777" w:rsidR="005F05B9" w:rsidRPr="00B31F00" w:rsidRDefault="005F05B9"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Identifying – are reprisals or related workplace conflict problems in the workplace, or do they have the potential to be problems?</w:t>
      </w:r>
    </w:p>
    <w:p w14:paraId="44903795" w14:textId="77777777" w:rsidR="005F05B9" w:rsidRPr="00B31F00" w:rsidRDefault="005F05B9"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Assessing – what is the likelihood and consequence of reprisals or related workplace conflict?</w:t>
      </w:r>
    </w:p>
    <w:p w14:paraId="44903796" w14:textId="77777777" w:rsidR="005F05B9" w:rsidRPr="00B31F00" w:rsidRDefault="005F05B9"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Controlling – what strategies should be put in place to prevent or contain reprisals or related workplace conflict?</w:t>
      </w:r>
    </w:p>
    <w:p w14:paraId="44903797" w14:textId="77777777" w:rsidR="005F05B9" w:rsidRPr="00B31F00" w:rsidRDefault="005F05B9"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Monitoring and reviewing – have the strategies </w:t>
      </w:r>
      <w:proofErr w:type="gramStart"/>
      <w:r w:rsidRPr="00B31F00">
        <w:rPr>
          <w:rFonts w:asciiTheme="minorHAnsi" w:hAnsiTheme="minorHAnsi" w:cstheme="minorHAnsi"/>
          <w:sz w:val="24"/>
          <w:szCs w:val="24"/>
        </w:rPr>
        <w:t>been</w:t>
      </w:r>
      <w:proofErr w:type="gramEnd"/>
      <w:r w:rsidRPr="00B31F00">
        <w:rPr>
          <w:rFonts w:asciiTheme="minorHAnsi" w:hAnsiTheme="minorHAnsi" w:cstheme="minorHAnsi"/>
          <w:sz w:val="24"/>
          <w:szCs w:val="24"/>
        </w:rPr>
        <w:t xml:space="preserve"> implemented and were they effective?</w:t>
      </w:r>
    </w:p>
    <w:p w14:paraId="44903798" w14:textId="4ACCBF5F" w:rsidR="005F05B9" w:rsidRPr="00B31F00" w:rsidRDefault="005F05B9" w:rsidP="00863A8B">
      <w:pPr>
        <w:pStyle w:val="Levela"/>
        <w:tabs>
          <w:tab w:val="clear" w:pos="1406"/>
          <w:tab w:val="num" w:pos="3566"/>
        </w:tabs>
        <w:jc w:val="left"/>
        <w:rPr>
          <w:rFonts w:asciiTheme="minorHAnsi" w:hAnsiTheme="minorHAnsi" w:cstheme="minorHAnsi"/>
          <w:sz w:val="24"/>
          <w:szCs w:val="24"/>
        </w:rPr>
      </w:pPr>
      <w:r w:rsidRPr="00B31F00">
        <w:rPr>
          <w:rFonts w:asciiTheme="minorHAnsi" w:hAnsiTheme="minorHAnsi" w:cstheme="minorHAnsi"/>
          <w:b/>
          <w:sz w:val="24"/>
          <w:szCs w:val="24"/>
        </w:rPr>
        <w:t>Support for disclosers</w:t>
      </w:r>
      <w:r w:rsidR="006B44A0">
        <w:rPr>
          <w:rFonts w:asciiTheme="minorHAnsi" w:hAnsiTheme="minorHAnsi" w:cstheme="minorHAnsi"/>
          <w:b/>
          <w:sz w:val="24"/>
          <w:szCs w:val="24"/>
        </w:rPr>
        <w:t>,</w:t>
      </w:r>
      <w:r w:rsidR="006B4C3C">
        <w:rPr>
          <w:rFonts w:asciiTheme="minorHAnsi" w:hAnsiTheme="minorHAnsi" w:cstheme="minorHAnsi"/>
          <w:b/>
          <w:sz w:val="24"/>
          <w:szCs w:val="24"/>
        </w:rPr>
        <w:t xml:space="preserve"> witnesses</w:t>
      </w:r>
      <w:r w:rsidR="006B44A0">
        <w:rPr>
          <w:rFonts w:asciiTheme="minorHAnsi" w:hAnsiTheme="minorHAnsi" w:cstheme="minorHAnsi"/>
          <w:b/>
          <w:sz w:val="24"/>
          <w:szCs w:val="24"/>
        </w:rPr>
        <w:t xml:space="preserve"> and potential disclosers</w:t>
      </w:r>
    </w:p>
    <w:p w14:paraId="44903799" w14:textId="2ABB587D" w:rsidR="00655758" w:rsidRPr="00B31F00"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Regardless of the outcomes of the risk assessment, </w:t>
      </w:r>
      <w:r w:rsidR="005F05B9" w:rsidRPr="00B31F00">
        <w:rPr>
          <w:rFonts w:asciiTheme="minorHAnsi" w:hAnsiTheme="minorHAnsi" w:cstheme="minorHAnsi"/>
          <w:sz w:val="24"/>
          <w:szCs w:val="24"/>
        </w:rPr>
        <w:t xml:space="preserve">the </w:t>
      </w:r>
      <w:r w:rsidR="005F05B9" w:rsidRPr="00205B6C">
        <w:rPr>
          <w:rFonts w:asciiTheme="minorHAnsi" w:hAnsiTheme="minorHAnsi" w:cstheme="minorHAnsi"/>
          <w:sz w:val="24"/>
          <w:szCs w:val="24"/>
        </w:rPr>
        <w:t>Treasury</w:t>
      </w:r>
      <w:r w:rsidRPr="00205B6C">
        <w:rPr>
          <w:rFonts w:asciiTheme="minorHAnsi" w:hAnsiTheme="minorHAnsi" w:cstheme="minorHAnsi"/>
          <w:sz w:val="24"/>
          <w:szCs w:val="24"/>
        </w:rPr>
        <w:t xml:space="preserve"> </w:t>
      </w:r>
      <w:r w:rsidRPr="00B31F00">
        <w:rPr>
          <w:rFonts w:asciiTheme="minorHAnsi" w:hAnsiTheme="minorHAnsi" w:cstheme="minorHAnsi"/>
          <w:sz w:val="24"/>
          <w:szCs w:val="24"/>
        </w:rPr>
        <w:t>will take reasonable steps to protect disclosers</w:t>
      </w:r>
      <w:r w:rsidR="001848DA">
        <w:rPr>
          <w:rFonts w:asciiTheme="minorHAnsi" w:hAnsiTheme="minorHAnsi" w:cstheme="minorHAnsi"/>
          <w:sz w:val="24"/>
          <w:szCs w:val="24"/>
        </w:rPr>
        <w:t>, potential disclosers</w:t>
      </w:r>
      <w:r w:rsidRPr="00B31F00">
        <w:rPr>
          <w:rFonts w:asciiTheme="minorHAnsi" w:hAnsiTheme="minorHAnsi" w:cstheme="minorHAnsi"/>
          <w:sz w:val="24"/>
          <w:szCs w:val="24"/>
        </w:rPr>
        <w:t xml:space="preserve"> </w:t>
      </w:r>
      <w:r w:rsidR="006B4C3C">
        <w:rPr>
          <w:rFonts w:asciiTheme="minorHAnsi" w:hAnsiTheme="minorHAnsi" w:cstheme="minorHAnsi"/>
          <w:sz w:val="24"/>
          <w:szCs w:val="24"/>
        </w:rPr>
        <w:t xml:space="preserve">and witnesses </w:t>
      </w:r>
      <w:r w:rsidRPr="00B31F00">
        <w:rPr>
          <w:rFonts w:asciiTheme="minorHAnsi" w:hAnsiTheme="minorHAnsi" w:cstheme="minorHAnsi"/>
          <w:sz w:val="24"/>
          <w:szCs w:val="24"/>
        </w:rPr>
        <w:t xml:space="preserve">from reprisal action, and will support those who make </w:t>
      </w:r>
      <w:r w:rsidR="006B44A0">
        <w:rPr>
          <w:rFonts w:asciiTheme="minorHAnsi" w:hAnsiTheme="minorHAnsi" w:cstheme="minorHAnsi"/>
          <w:sz w:val="24"/>
          <w:szCs w:val="24"/>
        </w:rPr>
        <w:t xml:space="preserve">or may make </w:t>
      </w:r>
      <w:r w:rsidRPr="00B31F00">
        <w:rPr>
          <w:rFonts w:asciiTheme="minorHAnsi" w:hAnsiTheme="minorHAnsi" w:cstheme="minorHAnsi"/>
          <w:sz w:val="24"/>
          <w:szCs w:val="24"/>
        </w:rPr>
        <w:t>disclosures, and who are otherwise involved in PID matters. This may include taking one or more of the following actions:</w:t>
      </w:r>
    </w:p>
    <w:p w14:paraId="4490379A" w14:textId="7CD0C1F6" w:rsidR="00655758" w:rsidRPr="00720BBB" w:rsidRDefault="00655758" w:rsidP="00592F2A">
      <w:pPr>
        <w:pStyle w:val="Levela"/>
        <w:numPr>
          <w:ilvl w:val="2"/>
          <w:numId w:val="4"/>
        </w:numPr>
        <w:tabs>
          <w:tab w:val="clear" w:pos="1406"/>
          <w:tab w:val="num" w:pos="3566"/>
        </w:tabs>
        <w:jc w:val="left"/>
        <w:rPr>
          <w:rFonts w:asciiTheme="minorHAnsi" w:hAnsiTheme="minorHAnsi" w:cstheme="minorHAnsi"/>
          <w:sz w:val="24"/>
          <w:szCs w:val="24"/>
        </w:rPr>
      </w:pPr>
      <w:r w:rsidRPr="00720BBB">
        <w:rPr>
          <w:rFonts w:asciiTheme="minorHAnsi" w:hAnsiTheme="minorHAnsi" w:cstheme="minorHAnsi"/>
          <w:sz w:val="24"/>
          <w:szCs w:val="24"/>
        </w:rPr>
        <w:t>with the discloser's</w:t>
      </w:r>
      <w:r w:rsidR="006B44A0">
        <w:rPr>
          <w:rFonts w:asciiTheme="minorHAnsi" w:hAnsiTheme="minorHAnsi" w:cstheme="minorHAnsi"/>
          <w:sz w:val="24"/>
          <w:szCs w:val="24"/>
        </w:rPr>
        <w:t xml:space="preserve">, potential </w:t>
      </w:r>
      <w:proofErr w:type="gramStart"/>
      <w:r w:rsidR="006B44A0">
        <w:rPr>
          <w:rFonts w:asciiTheme="minorHAnsi" w:hAnsiTheme="minorHAnsi" w:cstheme="minorHAnsi"/>
          <w:sz w:val="24"/>
          <w:szCs w:val="24"/>
        </w:rPr>
        <w:t>discloser’s</w:t>
      </w:r>
      <w:proofErr w:type="gramEnd"/>
      <w:r w:rsidR="006B4C3C">
        <w:rPr>
          <w:rFonts w:asciiTheme="minorHAnsi" w:hAnsiTheme="minorHAnsi" w:cstheme="minorHAnsi"/>
          <w:sz w:val="24"/>
          <w:szCs w:val="24"/>
        </w:rPr>
        <w:t xml:space="preserve"> or witness</w:t>
      </w:r>
      <w:r w:rsidR="00852F35">
        <w:rPr>
          <w:rFonts w:asciiTheme="minorHAnsi" w:hAnsiTheme="minorHAnsi" w:cstheme="minorHAnsi"/>
          <w:sz w:val="24"/>
          <w:szCs w:val="24"/>
        </w:rPr>
        <w:t>’s</w:t>
      </w:r>
      <w:r w:rsidRPr="00720BBB">
        <w:rPr>
          <w:rFonts w:asciiTheme="minorHAnsi" w:hAnsiTheme="minorHAnsi" w:cstheme="minorHAnsi"/>
          <w:sz w:val="24"/>
          <w:szCs w:val="24"/>
        </w:rPr>
        <w:t xml:space="preserve"> consent, appointing a support person to assist the discloser</w:t>
      </w:r>
      <w:r w:rsidR="006B44A0">
        <w:rPr>
          <w:rFonts w:asciiTheme="minorHAnsi" w:hAnsiTheme="minorHAnsi" w:cstheme="minorHAnsi"/>
          <w:sz w:val="24"/>
          <w:szCs w:val="24"/>
        </w:rPr>
        <w:t>, potential discloser</w:t>
      </w:r>
      <w:r w:rsidR="006B4C3C">
        <w:rPr>
          <w:rFonts w:asciiTheme="minorHAnsi" w:hAnsiTheme="minorHAnsi" w:cstheme="minorHAnsi"/>
          <w:sz w:val="24"/>
          <w:szCs w:val="24"/>
        </w:rPr>
        <w:t xml:space="preserve"> or witness</w:t>
      </w:r>
      <w:r w:rsidRPr="00720BBB">
        <w:rPr>
          <w:rFonts w:asciiTheme="minorHAnsi" w:hAnsiTheme="minorHAnsi" w:cstheme="minorHAnsi"/>
          <w:sz w:val="24"/>
          <w:szCs w:val="24"/>
        </w:rPr>
        <w:t>, who is responsible for checking on the</w:t>
      </w:r>
      <w:r w:rsidR="00613D1C">
        <w:rPr>
          <w:rFonts w:asciiTheme="minorHAnsi" w:hAnsiTheme="minorHAnsi" w:cstheme="minorHAnsi"/>
          <w:sz w:val="24"/>
          <w:szCs w:val="24"/>
        </w:rPr>
        <w:t>ir</w:t>
      </w:r>
      <w:r w:rsidRPr="00720BBB">
        <w:rPr>
          <w:rFonts w:asciiTheme="minorHAnsi" w:hAnsiTheme="minorHAnsi" w:cstheme="minorHAnsi"/>
          <w:sz w:val="24"/>
          <w:szCs w:val="24"/>
        </w:rPr>
        <w:t xml:space="preserve"> wellbeing regularly</w:t>
      </w:r>
    </w:p>
    <w:p w14:paraId="4490379B" w14:textId="00601FA1" w:rsidR="00655758" w:rsidRPr="00B31F00" w:rsidRDefault="00655758" w:rsidP="00592F2A">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informing the discloser of the progress of the investigation</w:t>
      </w:r>
    </w:p>
    <w:p w14:paraId="4490379C" w14:textId="36A0DFBB" w:rsidR="00655758" w:rsidRPr="00B31F00" w:rsidRDefault="00655758" w:rsidP="00592F2A">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advising the discloser</w:t>
      </w:r>
      <w:r w:rsidR="006B44A0">
        <w:rPr>
          <w:rFonts w:asciiTheme="minorHAnsi" w:hAnsiTheme="minorHAnsi" w:cstheme="minorHAnsi"/>
          <w:sz w:val="24"/>
          <w:szCs w:val="24"/>
        </w:rPr>
        <w:t>, potential discloser</w:t>
      </w:r>
      <w:r w:rsidRPr="00B31F00">
        <w:rPr>
          <w:rFonts w:asciiTheme="minorHAnsi" w:hAnsiTheme="minorHAnsi" w:cstheme="minorHAnsi"/>
          <w:sz w:val="24"/>
          <w:szCs w:val="24"/>
        </w:rPr>
        <w:t xml:space="preserve"> </w:t>
      </w:r>
      <w:r w:rsidR="006B4C3C">
        <w:rPr>
          <w:rFonts w:asciiTheme="minorHAnsi" w:hAnsiTheme="minorHAnsi" w:cstheme="minorHAnsi"/>
          <w:sz w:val="24"/>
          <w:szCs w:val="24"/>
        </w:rPr>
        <w:t xml:space="preserve">or witness </w:t>
      </w:r>
      <w:r w:rsidRPr="00B31F00">
        <w:rPr>
          <w:rFonts w:asciiTheme="minorHAnsi" w:hAnsiTheme="minorHAnsi" w:cstheme="minorHAnsi"/>
          <w:sz w:val="24"/>
          <w:szCs w:val="24"/>
        </w:rPr>
        <w:t xml:space="preserve">of the availability of the Employee Assistance Program and access to </w:t>
      </w:r>
      <w:r w:rsidR="005C0463" w:rsidRPr="00F77204">
        <w:rPr>
          <w:rFonts w:asciiTheme="minorHAnsi" w:hAnsiTheme="minorHAnsi" w:cstheme="minorHAnsi"/>
          <w:sz w:val="24"/>
          <w:szCs w:val="24"/>
        </w:rPr>
        <w:t xml:space="preserve">workplace </w:t>
      </w:r>
      <w:r w:rsidRPr="00B31F00">
        <w:rPr>
          <w:rFonts w:asciiTheme="minorHAnsi" w:hAnsiTheme="minorHAnsi" w:cstheme="minorHAnsi"/>
          <w:sz w:val="24"/>
          <w:szCs w:val="24"/>
        </w:rPr>
        <w:t>harassment contact officers</w:t>
      </w:r>
    </w:p>
    <w:p w14:paraId="4490379D" w14:textId="1ADB35EF" w:rsidR="00655758" w:rsidRPr="00B31F00" w:rsidRDefault="00655758" w:rsidP="00592F2A">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where there are any concerns about the health and wellbeing of the discloser</w:t>
      </w:r>
      <w:r w:rsidR="006B44A0">
        <w:rPr>
          <w:rFonts w:asciiTheme="minorHAnsi" w:hAnsiTheme="minorHAnsi" w:cstheme="minorHAnsi"/>
          <w:sz w:val="24"/>
          <w:szCs w:val="24"/>
        </w:rPr>
        <w:t>, potential discloser</w:t>
      </w:r>
      <w:r w:rsidR="006B4C3C">
        <w:rPr>
          <w:rFonts w:asciiTheme="minorHAnsi" w:hAnsiTheme="minorHAnsi" w:cstheme="minorHAnsi"/>
          <w:sz w:val="24"/>
          <w:szCs w:val="24"/>
        </w:rPr>
        <w:t xml:space="preserve"> or witness</w:t>
      </w:r>
      <w:r w:rsidRPr="00B31F00">
        <w:rPr>
          <w:rFonts w:asciiTheme="minorHAnsi" w:hAnsiTheme="minorHAnsi" w:cstheme="minorHAnsi"/>
          <w:sz w:val="24"/>
          <w:szCs w:val="24"/>
        </w:rPr>
        <w:t xml:space="preserve">, liaising with officers responsible for work health and safety in the </w:t>
      </w:r>
      <w:r w:rsidR="005C0463" w:rsidRPr="00F77204">
        <w:rPr>
          <w:rFonts w:asciiTheme="minorHAnsi" w:hAnsiTheme="minorHAnsi" w:cstheme="minorHAnsi"/>
          <w:sz w:val="24"/>
          <w:szCs w:val="24"/>
        </w:rPr>
        <w:t>Treasury</w:t>
      </w:r>
      <w:r w:rsidR="007370EA">
        <w:rPr>
          <w:rFonts w:asciiTheme="minorHAnsi" w:hAnsiTheme="minorHAnsi" w:cstheme="minorHAnsi"/>
          <w:sz w:val="24"/>
          <w:szCs w:val="24"/>
        </w:rPr>
        <w:t xml:space="preserve"> </w:t>
      </w:r>
    </w:p>
    <w:p w14:paraId="4490379E" w14:textId="5A000290" w:rsidR="00655758" w:rsidRPr="00B31F00" w:rsidRDefault="00655758" w:rsidP="00592F2A">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lastRenderedPageBreak/>
        <w:t>transferring the discloser</w:t>
      </w:r>
      <w:r w:rsidR="006B44A0">
        <w:rPr>
          <w:rFonts w:asciiTheme="minorHAnsi" w:hAnsiTheme="minorHAnsi" w:cstheme="minorHAnsi"/>
          <w:sz w:val="24"/>
          <w:szCs w:val="24"/>
        </w:rPr>
        <w:t>, potential discloser</w:t>
      </w:r>
      <w:r w:rsidRPr="00B31F00">
        <w:rPr>
          <w:rFonts w:asciiTheme="minorHAnsi" w:hAnsiTheme="minorHAnsi" w:cstheme="minorHAnsi"/>
          <w:sz w:val="24"/>
          <w:szCs w:val="24"/>
        </w:rPr>
        <w:t xml:space="preserve"> </w:t>
      </w:r>
      <w:r w:rsidR="006B4C3C">
        <w:rPr>
          <w:rFonts w:asciiTheme="minorHAnsi" w:hAnsiTheme="minorHAnsi" w:cstheme="minorHAnsi"/>
          <w:sz w:val="24"/>
          <w:szCs w:val="24"/>
        </w:rPr>
        <w:t xml:space="preserve">or witness </w:t>
      </w:r>
      <w:r w:rsidRPr="00B31F00">
        <w:rPr>
          <w:rFonts w:asciiTheme="minorHAnsi" w:hAnsiTheme="minorHAnsi" w:cstheme="minorHAnsi"/>
          <w:sz w:val="24"/>
          <w:szCs w:val="24"/>
        </w:rPr>
        <w:t>to a different area within the workplace with the</w:t>
      </w:r>
      <w:r w:rsidR="006B44A0">
        <w:rPr>
          <w:rFonts w:asciiTheme="minorHAnsi" w:hAnsiTheme="minorHAnsi" w:cstheme="minorHAnsi"/>
          <w:sz w:val="24"/>
          <w:szCs w:val="24"/>
        </w:rPr>
        <w:t>ir</w:t>
      </w:r>
      <w:r w:rsidRPr="00B31F00">
        <w:rPr>
          <w:rFonts w:asciiTheme="minorHAnsi" w:hAnsiTheme="minorHAnsi" w:cstheme="minorHAnsi"/>
          <w:sz w:val="24"/>
          <w:szCs w:val="24"/>
        </w:rPr>
        <w:t xml:space="preserve"> consent.</w:t>
      </w:r>
    </w:p>
    <w:p w14:paraId="4490379F" w14:textId="77777777" w:rsidR="00655758" w:rsidRDefault="0065575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To avoid doubt, reasonable administrative action taken to protect a person from detriment (for instance transferring the discloser to another business line) is not reprisal action. A person making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is also still liable for their own conduct.</w:t>
      </w:r>
    </w:p>
    <w:p w14:paraId="449037A2" w14:textId="77777777" w:rsidR="00655758" w:rsidRPr="00720BBB" w:rsidRDefault="005F05B9" w:rsidP="00863A8B">
      <w:pPr>
        <w:pStyle w:val="Levela"/>
        <w:numPr>
          <w:ilvl w:val="2"/>
          <w:numId w:val="16"/>
        </w:numPr>
        <w:tabs>
          <w:tab w:val="clear" w:pos="1406"/>
          <w:tab w:val="num" w:pos="3566"/>
        </w:tabs>
        <w:jc w:val="left"/>
        <w:rPr>
          <w:rFonts w:asciiTheme="minorHAnsi" w:hAnsiTheme="minorHAnsi" w:cstheme="minorHAnsi"/>
          <w:b/>
          <w:sz w:val="24"/>
          <w:szCs w:val="24"/>
        </w:rPr>
      </w:pPr>
      <w:r w:rsidRPr="00720BBB">
        <w:rPr>
          <w:rFonts w:asciiTheme="minorHAnsi" w:hAnsiTheme="minorHAnsi" w:cstheme="minorHAnsi"/>
          <w:b/>
          <w:sz w:val="24"/>
          <w:szCs w:val="24"/>
        </w:rPr>
        <w:t>Support for a person against whom a disclosure has been made</w:t>
      </w:r>
    </w:p>
    <w:p w14:paraId="449037A3" w14:textId="02611E43" w:rsidR="005F05B9" w:rsidRPr="00B31F00" w:rsidRDefault="005F05B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The Treasury </w:t>
      </w:r>
      <w:r w:rsidRPr="00205B6C">
        <w:rPr>
          <w:rFonts w:asciiTheme="minorHAnsi" w:hAnsiTheme="minorHAnsi" w:cstheme="minorHAnsi"/>
          <w:sz w:val="24"/>
          <w:szCs w:val="24"/>
        </w:rPr>
        <w:t>will</w:t>
      </w:r>
      <w:r w:rsidRPr="00B31F00">
        <w:rPr>
          <w:rFonts w:asciiTheme="minorHAnsi" w:hAnsiTheme="minorHAnsi" w:cstheme="minorHAnsi"/>
          <w:sz w:val="24"/>
          <w:szCs w:val="24"/>
        </w:rPr>
        <w:t xml:space="preserve"> also take steps to support any employee who is the subject of a PID.</w:t>
      </w:r>
    </w:p>
    <w:p w14:paraId="449037A4" w14:textId="77777777" w:rsidR="005F05B9" w:rsidRPr="00B31F00" w:rsidRDefault="005F05B9" w:rsidP="00EB5F7C">
      <w:pPr>
        <w:pStyle w:val="Level1fo"/>
        <w:keepNext/>
        <w:jc w:val="left"/>
        <w:rPr>
          <w:rFonts w:asciiTheme="minorHAnsi" w:hAnsiTheme="minorHAnsi" w:cstheme="minorHAnsi"/>
          <w:sz w:val="24"/>
          <w:szCs w:val="24"/>
        </w:rPr>
      </w:pPr>
      <w:r w:rsidRPr="00B31F00">
        <w:rPr>
          <w:rFonts w:asciiTheme="minorHAnsi" w:hAnsiTheme="minorHAnsi" w:cstheme="minorHAnsi"/>
          <w:sz w:val="24"/>
          <w:szCs w:val="24"/>
        </w:rPr>
        <w:t>This may include taking one or more of the following actions:</w:t>
      </w:r>
    </w:p>
    <w:p w14:paraId="449037A5" w14:textId="4D3B10B1" w:rsidR="005F05B9" w:rsidRPr="00592F2A" w:rsidRDefault="005F05B9"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advising the employee of his or her rights and obligations under the PID Act and about the Treasury's investigation procedures, including the employee's rights to procedural fairnes</w:t>
      </w:r>
      <w:r w:rsidR="00AE3B63" w:rsidRPr="00592F2A">
        <w:rPr>
          <w:rFonts w:asciiTheme="minorHAnsi" w:hAnsiTheme="minorHAnsi" w:cstheme="minorHAnsi"/>
          <w:sz w:val="24"/>
          <w:szCs w:val="24"/>
        </w:rPr>
        <w:t>s</w:t>
      </w:r>
    </w:p>
    <w:p w14:paraId="449037A7" w14:textId="2BE11E43" w:rsidR="005F05B9" w:rsidRPr="00592F2A" w:rsidRDefault="005F05B9"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advising the employee of the availability of the Employee Assistance Program</w:t>
      </w:r>
    </w:p>
    <w:p w14:paraId="449037A8" w14:textId="3196EA04" w:rsidR="005F05B9" w:rsidRPr="00592F2A" w:rsidRDefault="005F05B9"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ensuring that the identity of the employee is kept confidential as far as reasonably practicable</w:t>
      </w:r>
    </w:p>
    <w:p w14:paraId="449037A9" w14:textId="6412F7BD" w:rsidR="005F05B9" w:rsidRPr="00592F2A" w:rsidRDefault="005F05B9"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 xml:space="preserve">where there are any concerns about the health and wellbeing of the employee, liaising with officers responsible for work health and safety in the Treasury </w:t>
      </w:r>
    </w:p>
    <w:p w14:paraId="449037AA" w14:textId="77777777" w:rsidR="005F05B9" w:rsidRPr="00592F2A" w:rsidRDefault="005F05B9"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 xml:space="preserve">transferring the employee to a different area within the workplace (with the consent of the employee). </w:t>
      </w:r>
    </w:p>
    <w:p w14:paraId="449037AB" w14:textId="77777777" w:rsidR="00EA0EC0" w:rsidRPr="00B31F00" w:rsidRDefault="00EA0EC0" w:rsidP="00863A8B">
      <w:pPr>
        <w:pStyle w:val="Level11"/>
        <w:tabs>
          <w:tab w:val="clear" w:pos="782"/>
          <w:tab w:val="num" w:pos="2942"/>
        </w:tabs>
        <w:jc w:val="left"/>
        <w:rPr>
          <w:rFonts w:asciiTheme="minorHAnsi" w:hAnsiTheme="minorHAnsi" w:cstheme="minorHAnsi"/>
          <w:sz w:val="24"/>
          <w:szCs w:val="24"/>
        </w:rPr>
      </w:pPr>
      <w:r w:rsidRPr="00B31F00">
        <w:rPr>
          <w:rFonts w:asciiTheme="minorHAnsi" w:hAnsiTheme="minorHAnsi" w:cstheme="minorHAnsi"/>
          <w:sz w:val="24"/>
          <w:szCs w:val="24"/>
        </w:rPr>
        <w:t>Immunity from liability</w:t>
      </w:r>
    </w:p>
    <w:p w14:paraId="449037AC" w14:textId="676B08AF"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Anyone who makes a </w:t>
      </w:r>
      <w:r w:rsidR="00880CCD">
        <w:rPr>
          <w:rFonts w:asciiTheme="minorHAnsi" w:hAnsiTheme="minorHAnsi" w:cstheme="minorHAnsi"/>
          <w:sz w:val="24"/>
          <w:szCs w:val="24"/>
        </w:rPr>
        <w:t>PID</w:t>
      </w:r>
      <w:r w:rsidR="00FD622E">
        <w:rPr>
          <w:rFonts w:asciiTheme="minorHAnsi" w:hAnsiTheme="minorHAnsi" w:cstheme="minorHAnsi"/>
          <w:sz w:val="24"/>
          <w:szCs w:val="24"/>
        </w:rPr>
        <w:t>, or who provides evidence as a witness in relation to a PID,</w:t>
      </w:r>
      <w:r w:rsidRPr="00D63691">
        <w:rPr>
          <w:rFonts w:asciiTheme="minorHAnsi" w:hAnsiTheme="minorHAnsi" w:cstheme="minorHAnsi"/>
          <w:sz w:val="24"/>
          <w:szCs w:val="24"/>
        </w:rPr>
        <w:t xml:space="preserve"> is not subject to any civil, criminal or administrative liability (including disciplinary action) for making the disclosure</w:t>
      </w:r>
      <w:r w:rsidR="00FD622E">
        <w:rPr>
          <w:rFonts w:asciiTheme="minorHAnsi" w:hAnsiTheme="minorHAnsi" w:cstheme="minorHAnsi"/>
          <w:sz w:val="24"/>
          <w:szCs w:val="24"/>
        </w:rPr>
        <w:t xml:space="preserve"> or providing evidence as a witness in relation to a disclosure</w:t>
      </w:r>
      <w:r w:rsidRPr="00D63691">
        <w:rPr>
          <w:rFonts w:asciiTheme="minorHAnsi" w:hAnsiTheme="minorHAnsi" w:cstheme="minorHAnsi"/>
          <w:sz w:val="24"/>
          <w:szCs w:val="24"/>
        </w:rPr>
        <w:t xml:space="preserve">. This means that the discloser </w:t>
      </w:r>
      <w:r w:rsidR="00FD622E">
        <w:rPr>
          <w:rFonts w:asciiTheme="minorHAnsi" w:hAnsiTheme="minorHAnsi" w:cstheme="minorHAnsi"/>
          <w:sz w:val="24"/>
          <w:szCs w:val="24"/>
        </w:rPr>
        <w:t xml:space="preserve">or </w:t>
      </w:r>
      <w:r w:rsidR="0035056B">
        <w:rPr>
          <w:rFonts w:asciiTheme="minorHAnsi" w:hAnsiTheme="minorHAnsi" w:cstheme="minorHAnsi"/>
          <w:sz w:val="24"/>
          <w:szCs w:val="24"/>
        </w:rPr>
        <w:t xml:space="preserve">witness </w:t>
      </w:r>
      <w:r w:rsidRPr="00D63691">
        <w:rPr>
          <w:rFonts w:asciiTheme="minorHAnsi" w:hAnsiTheme="minorHAnsi" w:cstheme="minorHAnsi"/>
          <w:sz w:val="24"/>
          <w:szCs w:val="24"/>
        </w:rPr>
        <w:t xml:space="preserve">would not be committing an offence against the secrecy </w:t>
      </w:r>
      <w:r w:rsidRPr="0026082A">
        <w:rPr>
          <w:rFonts w:asciiTheme="minorHAnsi" w:hAnsiTheme="minorHAnsi" w:cstheme="minorHAnsi"/>
          <w:sz w:val="24"/>
          <w:szCs w:val="24"/>
        </w:rPr>
        <w:t xml:space="preserve">provisions of the </w:t>
      </w:r>
      <w:r w:rsidRPr="0026082A">
        <w:rPr>
          <w:rFonts w:asciiTheme="minorHAnsi" w:hAnsiTheme="minorHAnsi" w:cstheme="minorHAnsi"/>
          <w:i/>
          <w:sz w:val="24"/>
          <w:szCs w:val="24"/>
        </w:rPr>
        <w:t>Crim</w:t>
      </w:r>
      <w:r w:rsidR="00F11A86">
        <w:rPr>
          <w:rFonts w:asciiTheme="minorHAnsi" w:hAnsiTheme="minorHAnsi" w:cstheme="minorHAnsi"/>
          <w:i/>
          <w:sz w:val="24"/>
          <w:szCs w:val="24"/>
        </w:rPr>
        <w:t xml:space="preserve">inal Code </w:t>
      </w:r>
      <w:r w:rsidRPr="0026082A">
        <w:rPr>
          <w:rFonts w:asciiTheme="minorHAnsi" w:hAnsiTheme="minorHAnsi" w:cstheme="minorHAnsi"/>
          <w:i/>
          <w:sz w:val="24"/>
          <w:szCs w:val="24"/>
        </w:rPr>
        <w:t>Act 19</w:t>
      </w:r>
      <w:r w:rsidR="00F11A86">
        <w:rPr>
          <w:rFonts w:asciiTheme="minorHAnsi" w:hAnsiTheme="minorHAnsi" w:cstheme="minorHAnsi"/>
          <w:i/>
          <w:sz w:val="24"/>
          <w:szCs w:val="24"/>
        </w:rPr>
        <w:t>95</w:t>
      </w:r>
      <w:r w:rsidRPr="0026082A">
        <w:rPr>
          <w:rFonts w:asciiTheme="minorHAnsi" w:hAnsiTheme="minorHAnsi" w:cstheme="minorHAnsi"/>
          <w:sz w:val="24"/>
          <w:szCs w:val="24"/>
        </w:rPr>
        <w:t xml:space="preserve"> </w:t>
      </w:r>
      <w:r w:rsidR="006A373E" w:rsidRPr="00B31F00">
        <w:rPr>
          <w:rFonts w:asciiTheme="minorHAnsi" w:hAnsiTheme="minorHAnsi" w:cstheme="minorHAnsi"/>
          <w:sz w:val="24"/>
          <w:szCs w:val="24"/>
        </w:rPr>
        <w:t>(</w:t>
      </w:r>
      <w:proofErr w:type="spellStart"/>
      <w:r w:rsidR="006A373E" w:rsidRPr="00B31F00">
        <w:rPr>
          <w:rFonts w:asciiTheme="minorHAnsi" w:hAnsiTheme="minorHAnsi" w:cstheme="minorHAnsi"/>
          <w:sz w:val="24"/>
          <w:szCs w:val="24"/>
        </w:rPr>
        <w:t>Cth</w:t>
      </w:r>
      <w:proofErr w:type="spellEnd"/>
      <w:r w:rsidR="006A373E" w:rsidRPr="00B31F00">
        <w:rPr>
          <w:rFonts w:asciiTheme="minorHAnsi" w:hAnsiTheme="minorHAnsi" w:cstheme="minorHAnsi"/>
          <w:sz w:val="24"/>
          <w:szCs w:val="24"/>
        </w:rPr>
        <w:t xml:space="preserve">) </w:t>
      </w:r>
      <w:r w:rsidRPr="00D63691">
        <w:rPr>
          <w:rFonts w:asciiTheme="minorHAnsi" w:hAnsiTheme="minorHAnsi" w:cstheme="minorHAnsi"/>
          <w:sz w:val="24"/>
          <w:szCs w:val="24"/>
        </w:rPr>
        <w:t>for making a disclosure in accordance with the PID Act</w:t>
      </w:r>
      <w:r w:rsidR="00FD622E">
        <w:rPr>
          <w:rFonts w:asciiTheme="minorHAnsi" w:hAnsiTheme="minorHAnsi" w:cstheme="minorHAnsi"/>
          <w:sz w:val="24"/>
          <w:szCs w:val="24"/>
        </w:rPr>
        <w:t xml:space="preserve"> or providing evidence as a witness, respectively</w:t>
      </w:r>
      <w:r w:rsidRPr="00D63691">
        <w:rPr>
          <w:rFonts w:asciiTheme="minorHAnsi" w:hAnsiTheme="minorHAnsi" w:cstheme="minorHAnsi"/>
          <w:sz w:val="24"/>
          <w:szCs w:val="24"/>
        </w:rPr>
        <w:t xml:space="preserve">. The discloser </w:t>
      </w:r>
      <w:r w:rsidR="00FD622E">
        <w:rPr>
          <w:rFonts w:asciiTheme="minorHAnsi" w:hAnsiTheme="minorHAnsi" w:cstheme="minorHAnsi"/>
          <w:sz w:val="24"/>
          <w:szCs w:val="24"/>
        </w:rPr>
        <w:t xml:space="preserve">or witness </w:t>
      </w:r>
      <w:r w:rsidRPr="00D63691">
        <w:rPr>
          <w:rFonts w:asciiTheme="minorHAnsi" w:hAnsiTheme="minorHAnsi" w:cstheme="minorHAnsi"/>
          <w:sz w:val="24"/>
          <w:szCs w:val="24"/>
        </w:rPr>
        <w:t xml:space="preserve">also has absolute privilege in proceedings for defamation in respect of the </w:t>
      </w:r>
      <w:r w:rsidR="00880CCD">
        <w:rPr>
          <w:rFonts w:asciiTheme="minorHAnsi" w:hAnsiTheme="minorHAnsi" w:cstheme="minorHAnsi"/>
          <w:sz w:val="24"/>
          <w:szCs w:val="24"/>
        </w:rPr>
        <w:t>PID</w:t>
      </w:r>
      <w:r w:rsidRPr="00D63691">
        <w:rPr>
          <w:rFonts w:asciiTheme="minorHAnsi" w:hAnsiTheme="minorHAnsi" w:cstheme="minorHAnsi"/>
          <w:sz w:val="24"/>
          <w:szCs w:val="24"/>
        </w:rPr>
        <w:t>.</w:t>
      </w:r>
    </w:p>
    <w:p w14:paraId="449037AD" w14:textId="54297D3C" w:rsidR="00EA0EC0" w:rsidRPr="00880CCD" w:rsidRDefault="00EA0EC0"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No contractual or ot</w:t>
      </w:r>
      <w:r w:rsidRPr="005C0463">
        <w:rPr>
          <w:rFonts w:asciiTheme="minorHAnsi" w:hAnsiTheme="minorHAnsi" w:cstheme="minorHAnsi"/>
          <w:sz w:val="24"/>
          <w:szCs w:val="24"/>
        </w:rPr>
        <w:t>her remedy may be enforced, and no contractual or other right may be exercised, against the discloser</w:t>
      </w:r>
      <w:r w:rsidR="00FD622E">
        <w:rPr>
          <w:rFonts w:asciiTheme="minorHAnsi" w:hAnsiTheme="minorHAnsi" w:cstheme="minorHAnsi"/>
          <w:sz w:val="24"/>
          <w:szCs w:val="24"/>
        </w:rPr>
        <w:t xml:space="preserve"> or witness</w:t>
      </w:r>
      <w:r w:rsidRPr="005C0463">
        <w:rPr>
          <w:rFonts w:asciiTheme="minorHAnsi" w:hAnsiTheme="minorHAnsi" w:cstheme="minorHAnsi"/>
          <w:sz w:val="24"/>
          <w:szCs w:val="24"/>
        </w:rPr>
        <w:t xml:space="preserve"> </w:t>
      </w:r>
      <w:proofErr w:type="gramStart"/>
      <w:r w:rsidRPr="005C0463">
        <w:rPr>
          <w:rFonts w:asciiTheme="minorHAnsi" w:hAnsiTheme="minorHAnsi" w:cstheme="minorHAnsi"/>
          <w:sz w:val="24"/>
          <w:szCs w:val="24"/>
        </w:rPr>
        <w:t>on the basis of</w:t>
      </w:r>
      <w:proofErr w:type="gramEnd"/>
      <w:r w:rsidRPr="005C0463">
        <w:rPr>
          <w:rFonts w:asciiTheme="minorHAnsi" w:hAnsiTheme="minorHAnsi" w:cstheme="minorHAnsi"/>
          <w:sz w:val="24"/>
          <w:szCs w:val="24"/>
        </w:rPr>
        <w:t xml:space="preserve"> the</w:t>
      </w:r>
      <w:r w:rsidR="0035056B">
        <w:rPr>
          <w:rFonts w:asciiTheme="minorHAnsi" w:hAnsiTheme="minorHAnsi" w:cstheme="minorHAnsi"/>
          <w:sz w:val="24"/>
          <w:szCs w:val="24"/>
        </w:rPr>
        <w:t>ir involvement in a</w:t>
      </w:r>
      <w:r w:rsidRPr="005C0463">
        <w:rPr>
          <w:rFonts w:asciiTheme="minorHAnsi" w:hAnsiTheme="minorHAnsi" w:cstheme="minorHAnsi"/>
          <w:sz w:val="24"/>
          <w:szCs w:val="24"/>
        </w:rPr>
        <w:t xml:space="preserve"> </w:t>
      </w:r>
      <w:r w:rsidR="00880CCD">
        <w:rPr>
          <w:rFonts w:asciiTheme="minorHAnsi" w:hAnsiTheme="minorHAnsi" w:cstheme="minorHAnsi"/>
          <w:sz w:val="24"/>
          <w:szCs w:val="24"/>
        </w:rPr>
        <w:t>PID</w:t>
      </w:r>
      <w:r w:rsidRPr="005C0463">
        <w:rPr>
          <w:rFonts w:asciiTheme="minorHAnsi" w:hAnsiTheme="minorHAnsi" w:cstheme="minorHAnsi"/>
          <w:sz w:val="24"/>
          <w:szCs w:val="24"/>
        </w:rPr>
        <w:t xml:space="preserve">. A contract to which the discloser </w:t>
      </w:r>
      <w:r w:rsidR="00FD622E">
        <w:rPr>
          <w:rFonts w:asciiTheme="minorHAnsi" w:hAnsiTheme="minorHAnsi" w:cstheme="minorHAnsi"/>
          <w:sz w:val="24"/>
          <w:szCs w:val="24"/>
        </w:rPr>
        <w:t xml:space="preserve">or witness </w:t>
      </w:r>
      <w:r w:rsidRPr="005C0463">
        <w:rPr>
          <w:rFonts w:asciiTheme="minorHAnsi" w:hAnsiTheme="minorHAnsi" w:cstheme="minorHAnsi"/>
          <w:sz w:val="24"/>
          <w:szCs w:val="24"/>
        </w:rPr>
        <w:t xml:space="preserve">is a party cannot be terminated because of the </w:t>
      </w:r>
      <w:r w:rsidR="00880CCD">
        <w:rPr>
          <w:rFonts w:asciiTheme="minorHAnsi" w:hAnsiTheme="minorHAnsi" w:cstheme="minorHAnsi"/>
          <w:sz w:val="24"/>
          <w:szCs w:val="24"/>
        </w:rPr>
        <w:t>PID</w:t>
      </w:r>
      <w:r w:rsidRPr="005C0463">
        <w:rPr>
          <w:rFonts w:asciiTheme="minorHAnsi" w:hAnsiTheme="minorHAnsi" w:cstheme="minorHAnsi"/>
          <w:sz w:val="24"/>
          <w:szCs w:val="24"/>
        </w:rPr>
        <w:t>.</w:t>
      </w:r>
    </w:p>
    <w:p w14:paraId="449037AE" w14:textId="2CADAB2E" w:rsidR="00EA0EC0" w:rsidRPr="00372964" w:rsidRDefault="00EA0EC0" w:rsidP="00EB5F7C">
      <w:pPr>
        <w:pStyle w:val="Level1fo"/>
        <w:jc w:val="left"/>
        <w:rPr>
          <w:rFonts w:asciiTheme="minorHAnsi" w:hAnsiTheme="minorHAnsi"/>
          <w:sz w:val="24"/>
        </w:rPr>
      </w:pPr>
      <w:r w:rsidRPr="00372964">
        <w:rPr>
          <w:rFonts w:asciiTheme="minorHAnsi" w:hAnsiTheme="minorHAnsi"/>
          <w:sz w:val="24"/>
        </w:rPr>
        <w:t>However, these immunities do not apply if the discloser</w:t>
      </w:r>
      <w:r w:rsidR="0035056B">
        <w:rPr>
          <w:rFonts w:asciiTheme="minorHAnsi" w:hAnsiTheme="minorHAnsi"/>
          <w:sz w:val="24"/>
        </w:rPr>
        <w:t xml:space="preserve"> or witness</w:t>
      </w:r>
      <w:r w:rsidRPr="00372964">
        <w:rPr>
          <w:rFonts w:asciiTheme="minorHAnsi" w:hAnsiTheme="minorHAnsi"/>
          <w:sz w:val="24"/>
        </w:rPr>
        <w:t>:</w:t>
      </w:r>
    </w:p>
    <w:p w14:paraId="449037AF" w14:textId="520748FF" w:rsidR="00EA0EC0" w:rsidRPr="00B31F0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knowingly makes a statement that is false or misleading</w:t>
      </w:r>
    </w:p>
    <w:p w14:paraId="449037B0" w14:textId="77777777" w:rsidR="00EA0EC0"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lastRenderedPageBreak/>
        <w:t xml:space="preserve">makes a disclosure knowing that it contravenes a designated publication restriction and without a reasonable excuse for doing so. </w:t>
      </w:r>
    </w:p>
    <w:p w14:paraId="449037B5" w14:textId="77777777" w:rsidR="00EA0EC0" w:rsidRPr="00B31F00" w:rsidRDefault="00093083" w:rsidP="00863A8B">
      <w:pPr>
        <w:pStyle w:val="Level1"/>
        <w:tabs>
          <w:tab w:val="clear" w:pos="782"/>
          <w:tab w:val="num" w:pos="2942"/>
        </w:tabs>
        <w:jc w:val="left"/>
        <w:rPr>
          <w:rFonts w:asciiTheme="minorHAnsi" w:hAnsiTheme="minorHAnsi" w:cstheme="minorHAnsi"/>
          <w:sz w:val="24"/>
          <w:szCs w:val="24"/>
        </w:rPr>
      </w:pPr>
      <w:r w:rsidRPr="00B31F00">
        <w:rPr>
          <w:rFonts w:asciiTheme="minorHAnsi" w:hAnsiTheme="minorHAnsi" w:cstheme="minorHAnsi"/>
          <w:sz w:val="24"/>
          <w:szCs w:val="24"/>
        </w:rPr>
        <w:t>CONSIDERING AND ALLOCATING</w:t>
      </w:r>
      <w:r w:rsidR="00810F79" w:rsidRPr="00B31F00">
        <w:rPr>
          <w:rFonts w:asciiTheme="minorHAnsi" w:hAnsiTheme="minorHAnsi" w:cstheme="minorHAnsi"/>
          <w:sz w:val="24"/>
          <w:szCs w:val="24"/>
        </w:rPr>
        <w:t xml:space="preserve"> </w:t>
      </w:r>
      <w:r w:rsidR="00EA0EC0" w:rsidRPr="00B31F00">
        <w:rPr>
          <w:rFonts w:asciiTheme="minorHAnsi" w:hAnsiTheme="minorHAnsi" w:cstheme="minorHAnsi"/>
          <w:sz w:val="24"/>
          <w:szCs w:val="24"/>
        </w:rPr>
        <w:t xml:space="preserve">THE DISCLOSURE </w:t>
      </w:r>
    </w:p>
    <w:p w14:paraId="449037B6" w14:textId="77777777" w:rsidR="00810F79" w:rsidRPr="00B31F00" w:rsidRDefault="00093083" w:rsidP="00863A8B">
      <w:pPr>
        <w:pStyle w:val="Level11"/>
        <w:tabs>
          <w:tab w:val="clear" w:pos="782"/>
          <w:tab w:val="num" w:pos="2942"/>
        </w:tabs>
        <w:jc w:val="left"/>
        <w:rPr>
          <w:rFonts w:asciiTheme="minorHAnsi" w:hAnsiTheme="minorHAnsi" w:cstheme="minorHAnsi"/>
        </w:rPr>
      </w:pPr>
      <w:bookmarkStart w:id="2" w:name="_Hlk138425976"/>
      <w:r w:rsidRPr="00B31F00">
        <w:rPr>
          <w:rFonts w:asciiTheme="minorHAnsi" w:hAnsiTheme="minorHAnsi" w:cstheme="minorHAnsi"/>
          <w:sz w:val="24"/>
          <w:szCs w:val="24"/>
        </w:rPr>
        <w:t>Does</w:t>
      </w:r>
      <w:r w:rsidR="00810F79" w:rsidRPr="00B31F00">
        <w:rPr>
          <w:rFonts w:asciiTheme="minorHAnsi" w:hAnsiTheme="minorHAnsi" w:cstheme="minorHAnsi"/>
          <w:sz w:val="24"/>
          <w:szCs w:val="24"/>
        </w:rPr>
        <w:t xml:space="preserve"> the disclosure meet the requirements of a PID</w:t>
      </w:r>
      <w:r w:rsidRPr="00B31F00">
        <w:rPr>
          <w:rFonts w:asciiTheme="minorHAnsi" w:hAnsiTheme="minorHAnsi" w:cstheme="minorHAnsi"/>
          <w:sz w:val="24"/>
          <w:szCs w:val="24"/>
        </w:rPr>
        <w:t>?</w:t>
      </w:r>
    </w:p>
    <w:bookmarkEnd w:id="2"/>
    <w:p w14:paraId="449037B7" w14:textId="7A9187B8" w:rsidR="00EA0EC0" w:rsidRPr="00B31F00" w:rsidRDefault="00810F79" w:rsidP="00EB5F7C">
      <w:pPr>
        <w:pStyle w:val="Level1fo"/>
        <w:jc w:val="left"/>
        <w:rPr>
          <w:rFonts w:asciiTheme="minorHAnsi" w:hAnsiTheme="minorHAnsi" w:cstheme="minorHAnsi"/>
        </w:rPr>
      </w:pPr>
      <w:r w:rsidRPr="00B31F00">
        <w:rPr>
          <w:rFonts w:asciiTheme="minorHAnsi" w:hAnsiTheme="minorHAnsi" w:cstheme="minorHAnsi"/>
          <w:sz w:val="24"/>
          <w:szCs w:val="24"/>
        </w:rPr>
        <w:t>When an Authorised Officer recei</w:t>
      </w:r>
      <w:r w:rsidR="00D65394" w:rsidRPr="00B31F00">
        <w:rPr>
          <w:rFonts w:asciiTheme="minorHAnsi" w:hAnsiTheme="minorHAnsi" w:cstheme="minorHAnsi"/>
          <w:sz w:val="24"/>
          <w:szCs w:val="24"/>
        </w:rPr>
        <w:t>ves a disclosure of information,</w:t>
      </w:r>
      <w:r w:rsidRPr="00B31F00">
        <w:rPr>
          <w:rFonts w:asciiTheme="minorHAnsi" w:hAnsiTheme="minorHAnsi" w:cstheme="minorHAnsi"/>
          <w:sz w:val="24"/>
          <w:szCs w:val="24"/>
        </w:rPr>
        <w:t xml:space="preserve"> </w:t>
      </w:r>
      <w:r w:rsidR="00763DD5">
        <w:rPr>
          <w:rFonts w:asciiTheme="minorHAnsi" w:hAnsiTheme="minorHAnsi" w:cstheme="minorHAnsi"/>
          <w:sz w:val="24"/>
          <w:szCs w:val="24"/>
        </w:rPr>
        <w:t>that officer</w:t>
      </w:r>
      <w:r w:rsidRPr="00B31F00">
        <w:rPr>
          <w:rFonts w:asciiTheme="minorHAnsi" w:hAnsiTheme="minorHAnsi" w:cstheme="minorHAnsi"/>
          <w:sz w:val="24"/>
          <w:szCs w:val="24"/>
        </w:rPr>
        <w:t xml:space="preserve"> will consider the information disclosed and determine whether there are reasonable grounds on which the disclosure could be considered an internal disclosure made in accordance with the PID Act</w:t>
      </w:r>
      <w:r w:rsidR="004819DB">
        <w:rPr>
          <w:rFonts w:asciiTheme="minorHAnsi" w:hAnsiTheme="minorHAnsi" w:cstheme="minorHAnsi"/>
          <w:sz w:val="24"/>
          <w:szCs w:val="24"/>
        </w:rPr>
        <w:t>, or if it would be more appropriately investigated under another law or power</w:t>
      </w:r>
      <w:r w:rsidRPr="00B31F00">
        <w:rPr>
          <w:rFonts w:asciiTheme="minorHAnsi" w:hAnsiTheme="minorHAnsi" w:cstheme="minorHAnsi"/>
          <w:sz w:val="24"/>
          <w:szCs w:val="24"/>
        </w:rPr>
        <w:t>.</w:t>
      </w:r>
    </w:p>
    <w:p w14:paraId="449037B8" w14:textId="4FBAF4E4" w:rsidR="004618E8" w:rsidRPr="00B31F00"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Authorised Officers may obtain further information and may make such inquiries as they think fit, </w:t>
      </w:r>
      <w:r w:rsidR="004B6E3D">
        <w:rPr>
          <w:rFonts w:asciiTheme="minorHAnsi" w:hAnsiTheme="minorHAnsi" w:cstheme="minorHAnsi"/>
          <w:sz w:val="24"/>
          <w:szCs w:val="24"/>
        </w:rPr>
        <w:t xml:space="preserve">only </w:t>
      </w:r>
      <w:r w:rsidRPr="00B31F00">
        <w:rPr>
          <w:rFonts w:asciiTheme="minorHAnsi" w:hAnsiTheme="minorHAnsi" w:cstheme="minorHAnsi"/>
          <w:sz w:val="24"/>
          <w:szCs w:val="24"/>
        </w:rPr>
        <w:t xml:space="preserve">for the purposes of deciding the allocation of the disclosure, including for the purposes of deciding whether the disclosure is an internal disclosure made in accordance with the PID Act. </w:t>
      </w:r>
    </w:p>
    <w:p w14:paraId="449037B9" w14:textId="0BB92E95" w:rsidR="00810F79" w:rsidRPr="00B31F00" w:rsidRDefault="00810F79" w:rsidP="00EB5F7C">
      <w:pPr>
        <w:pStyle w:val="Level1fo"/>
        <w:jc w:val="left"/>
        <w:rPr>
          <w:rFonts w:asciiTheme="minorHAnsi" w:hAnsiTheme="minorHAnsi" w:cstheme="minorHAnsi"/>
        </w:rPr>
      </w:pPr>
      <w:r w:rsidRPr="00B31F00">
        <w:rPr>
          <w:rFonts w:asciiTheme="minorHAnsi" w:hAnsiTheme="minorHAnsi" w:cstheme="minorHAnsi"/>
          <w:sz w:val="24"/>
          <w:szCs w:val="24"/>
        </w:rPr>
        <w:t xml:space="preserve">If the Authorised Officer is </w:t>
      </w:r>
      <w:proofErr w:type="gramStart"/>
      <w:r w:rsidR="0010167A">
        <w:rPr>
          <w:rFonts w:asciiTheme="minorHAnsi" w:hAnsiTheme="minorHAnsi" w:cstheme="minorHAnsi"/>
          <w:sz w:val="24"/>
          <w:szCs w:val="24"/>
        </w:rPr>
        <w:t>determines</w:t>
      </w:r>
      <w:proofErr w:type="gramEnd"/>
      <w:r w:rsidR="0010167A" w:rsidRPr="00B31F00">
        <w:rPr>
          <w:rFonts w:asciiTheme="minorHAnsi" w:hAnsiTheme="minorHAnsi" w:cstheme="minorHAnsi"/>
          <w:sz w:val="24"/>
          <w:szCs w:val="24"/>
        </w:rPr>
        <w:t xml:space="preserve"> </w:t>
      </w:r>
      <w:r w:rsidR="003F596E" w:rsidRPr="00B31F00">
        <w:rPr>
          <w:rFonts w:asciiTheme="minorHAnsi" w:hAnsiTheme="minorHAnsi" w:cstheme="minorHAnsi"/>
          <w:sz w:val="24"/>
          <w:szCs w:val="24"/>
        </w:rPr>
        <w:t>that the disclosure meets the requirements of a PID</w:t>
      </w:r>
      <w:r w:rsidRPr="00B31F00">
        <w:rPr>
          <w:rFonts w:asciiTheme="minorHAnsi" w:hAnsiTheme="minorHAnsi" w:cstheme="minorHAnsi"/>
          <w:sz w:val="24"/>
          <w:szCs w:val="24"/>
        </w:rPr>
        <w:t>,</w:t>
      </w:r>
      <w:r w:rsidR="0010167A" w:rsidRPr="0010167A">
        <w:t xml:space="preserve"> </w:t>
      </w:r>
      <w:r w:rsidR="0010167A">
        <w:t>and a</w:t>
      </w:r>
      <w:r w:rsidR="0010167A" w:rsidRPr="0010167A">
        <w:rPr>
          <w:rFonts w:asciiTheme="minorHAnsi" w:hAnsiTheme="minorHAnsi" w:cstheme="minorHAnsi"/>
          <w:sz w:val="24"/>
          <w:szCs w:val="24"/>
        </w:rPr>
        <w:t>fter having regard to the relevant considerations</w:t>
      </w:r>
      <w:r w:rsidR="0010167A">
        <w:rPr>
          <w:rFonts w:asciiTheme="minorHAnsi" w:hAnsiTheme="minorHAnsi" w:cstheme="minorHAnsi"/>
          <w:sz w:val="24"/>
          <w:szCs w:val="24"/>
        </w:rPr>
        <w:t>,</w:t>
      </w:r>
      <w:r w:rsidRPr="00B31F00">
        <w:rPr>
          <w:rFonts w:asciiTheme="minorHAnsi" w:hAnsiTheme="minorHAnsi" w:cstheme="minorHAnsi"/>
          <w:sz w:val="24"/>
          <w:szCs w:val="24"/>
        </w:rPr>
        <w:t xml:space="preserve"> </w:t>
      </w:r>
      <w:r w:rsidR="00763DD5">
        <w:rPr>
          <w:rFonts w:asciiTheme="minorHAnsi" w:hAnsiTheme="minorHAnsi" w:cstheme="minorHAnsi"/>
          <w:sz w:val="24"/>
          <w:szCs w:val="24"/>
        </w:rPr>
        <w:t>that officer</w:t>
      </w:r>
      <w:r w:rsidRPr="00B31F00">
        <w:rPr>
          <w:rFonts w:asciiTheme="minorHAnsi" w:hAnsiTheme="minorHAnsi" w:cstheme="minorHAnsi"/>
          <w:sz w:val="24"/>
          <w:szCs w:val="24"/>
        </w:rPr>
        <w:t xml:space="preserve"> will allocate the disclosure to one or more agencies for further handling and investigation </w:t>
      </w:r>
      <w:r w:rsidR="00D65394" w:rsidRPr="00B31F00">
        <w:rPr>
          <w:rFonts w:asciiTheme="minorHAnsi" w:hAnsiTheme="minorHAnsi" w:cstheme="minorHAnsi"/>
          <w:sz w:val="24"/>
          <w:szCs w:val="24"/>
        </w:rPr>
        <w:t>in accordance with these P</w:t>
      </w:r>
      <w:r w:rsidR="00AB59C2" w:rsidRPr="00B31F00">
        <w:rPr>
          <w:rFonts w:asciiTheme="minorHAnsi" w:hAnsiTheme="minorHAnsi" w:cstheme="minorHAnsi"/>
          <w:sz w:val="24"/>
          <w:szCs w:val="24"/>
        </w:rPr>
        <w:t>rocedures</w:t>
      </w:r>
      <w:r w:rsidR="00D65394" w:rsidRPr="00B31F00">
        <w:rPr>
          <w:rFonts w:asciiTheme="minorHAnsi" w:hAnsiTheme="minorHAnsi" w:cstheme="minorHAnsi"/>
          <w:sz w:val="24"/>
          <w:szCs w:val="24"/>
        </w:rPr>
        <w:t>.</w:t>
      </w:r>
      <w:r w:rsidR="004618E8" w:rsidRPr="00B31F00">
        <w:rPr>
          <w:rFonts w:asciiTheme="minorHAnsi" w:hAnsiTheme="minorHAnsi" w:cstheme="minorHAnsi"/>
          <w:sz w:val="24"/>
          <w:szCs w:val="24"/>
        </w:rPr>
        <w:t xml:space="preserve"> The Authorised Officer will use his or her best endeavours to decide the allocation with 14 days after the disclosure is made.</w:t>
      </w:r>
    </w:p>
    <w:p w14:paraId="0A440EC1" w14:textId="5A3CC266" w:rsidR="007D4649" w:rsidRDefault="00D65394"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the Authorised Officer is satisfied</w:t>
      </w:r>
      <w:r w:rsidR="007D4649">
        <w:rPr>
          <w:rFonts w:asciiTheme="minorHAnsi" w:hAnsiTheme="minorHAnsi" w:cstheme="minorHAnsi"/>
          <w:sz w:val="24"/>
          <w:szCs w:val="24"/>
        </w:rPr>
        <w:t xml:space="preserve"> on reasonable grounds that it is not an internal disclosure or that the conduct disclosed would be more appropriately investigated under another law or power</w:t>
      </w:r>
      <w:r w:rsidRPr="00B31F00">
        <w:rPr>
          <w:rFonts w:asciiTheme="minorHAnsi" w:hAnsiTheme="minorHAnsi" w:cstheme="minorHAnsi"/>
          <w:sz w:val="24"/>
          <w:szCs w:val="24"/>
        </w:rPr>
        <w:t xml:space="preserve">, the disclosure will not be allocated. </w:t>
      </w:r>
    </w:p>
    <w:p w14:paraId="2880215A" w14:textId="5D9F167A" w:rsidR="00F7052F" w:rsidRDefault="00F7052F" w:rsidP="00EB5F7C">
      <w:pPr>
        <w:pStyle w:val="Level1fo"/>
        <w:jc w:val="left"/>
        <w:rPr>
          <w:rFonts w:asciiTheme="minorHAnsi" w:hAnsiTheme="minorHAnsi" w:cstheme="minorHAnsi"/>
          <w:sz w:val="24"/>
          <w:szCs w:val="24"/>
        </w:rPr>
      </w:pPr>
      <w:r>
        <w:rPr>
          <w:rFonts w:asciiTheme="minorHAnsi" w:hAnsiTheme="minorHAnsi" w:cstheme="minorHAnsi"/>
          <w:sz w:val="24"/>
          <w:szCs w:val="24"/>
        </w:rPr>
        <w:t>In these circumstances:</w:t>
      </w:r>
    </w:p>
    <w:p w14:paraId="608BF8CA" w14:textId="67FAACB4" w:rsidR="00F7052F" w:rsidRPr="005C0B9F" w:rsidRDefault="00613D1C" w:rsidP="00592F2A">
      <w:pPr>
        <w:pStyle w:val="Levela"/>
        <w:numPr>
          <w:ilvl w:val="2"/>
          <w:numId w:val="4"/>
        </w:numPr>
        <w:tabs>
          <w:tab w:val="clear" w:pos="1406"/>
          <w:tab w:val="num" w:pos="3566"/>
        </w:tabs>
        <w:jc w:val="left"/>
        <w:rPr>
          <w:rFonts w:asciiTheme="minorHAnsi" w:hAnsiTheme="minorHAnsi" w:cstheme="minorHAnsi"/>
          <w:sz w:val="24"/>
          <w:szCs w:val="24"/>
        </w:rPr>
      </w:pPr>
      <w:r>
        <w:rPr>
          <w:rFonts w:asciiTheme="minorHAnsi" w:hAnsiTheme="minorHAnsi" w:cstheme="minorHAnsi"/>
          <w:sz w:val="24"/>
          <w:szCs w:val="24"/>
        </w:rPr>
        <w:t>i</w:t>
      </w:r>
      <w:r w:rsidR="00F7052F">
        <w:rPr>
          <w:rFonts w:asciiTheme="minorHAnsi" w:hAnsiTheme="minorHAnsi" w:cstheme="minorHAnsi"/>
          <w:sz w:val="24"/>
          <w:szCs w:val="24"/>
        </w:rPr>
        <w:t>f the Authorised Officer decides that the conduct would be most appropriately investigated under another law or power, they</w:t>
      </w:r>
      <w:r w:rsidR="00F7052F" w:rsidRPr="005C0B9F">
        <w:rPr>
          <w:rFonts w:asciiTheme="minorHAnsi" w:hAnsiTheme="minorHAnsi" w:cstheme="minorHAnsi"/>
          <w:sz w:val="24"/>
          <w:szCs w:val="24"/>
        </w:rPr>
        <w:t xml:space="preserve"> must as soon as </w:t>
      </w:r>
      <w:proofErr w:type="gramStart"/>
      <w:r w:rsidR="00F7052F" w:rsidRPr="005C0B9F">
        <w:rPr>
          <w:rFonts w:asciiTheme="minorHAnsi" w:hAnsiTheme="minorHAnsi" w:cstheme="minorHAnsi"/>
          <w:sz w:val="24"/>
          <w:szCs w:val="24"/>
        </w:rPr>
        <w:t>is</w:t>
      </w:r>
      <w:proofErr w:type="gramEnd"/>
      <w:r w:rsidR="00F7052F" w:rsidRPr="005C0B9F">
        <w:rPr>
          <w:rFonts w:asciiTheme="minorHAnsi" w:hAnsiTheme="minorHAnsi" w:cstheme="minorHAnsi"/>
          <w:sz w:val="24"/>
          <w:szCs w:val="24"/>
        </w:rPr>
        <w:t xml:space="preserve"> reasonably practicable, take reasonable steps to refer, or facilitate referral, of the conduct under </w:t>
      </w:r>
      <w:r w:rsidR="00F7052F">
        <w:rPr>
          <w:rFonts w:asciiTheme="minorHAnsi" w:hAnsiTheme="minorHAnsi" w:cstheme="minorHAnsi"/>
          <w:sz w:val="24"/>
          <w:szCs w:val="24"/>
        </w:rPr>
        <w:t>that</w:t>
      </w:r>
      <w:r w:rsidR="00F7052F" w:rsidRPr="005C0B9F">
        <w:rPr>
          <w:rFonts w:asciiTheme="minorHAnsi" w:hAnsiTheme="minorHAnsi" w:cstheme="minorHAnsi"/>
          <w:sz w:val="24"/>
          <w:szCs w:val="24"/>
        </w:rPr>
        <w:t xml:space="preserve"> law or power</w:t>
      </w:r>
      <w:r w:rsidR="00F7052F">
        <w:rPr>
          <w:rFonts w:asciiTheme="minorHAnsi" w:hAnsiTheme="minorHAnsi" w:cstheme="minorHAnsi"/>
          <w:sz w:val="24"/>
          <w:szCs w:val="24"/>
        </w:rPr>
        <w:t>.</w:t>
      </w:r>
    </w:p>
    <w:p w14:paraId="37EF3C17" w14:textId="77777777" w:rsidR="00F7052F" w:rsidRPr="00B31F00" w:rsidRDefault="00F7052F" w:rsidP="00F7052F">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if the disclosure relates to conduct that may need to be addressed under:</w:t>
      </w:r>
    </w:p>
    <w:p w14:paraId="6FE0FD71" w14:textId="3FAD26EB" w:rsidR="00F7052F" w:rsidRPr="00B31F00" w:rsidRDefault="00F7052F" w:rsidP="00F7052F">
      <w:pPr>
        <w:pStyle w:val="Levela"/>
        <w:numPr>
          <w:ilvl w:val="3"/>
          <w:numId w:val="4"/>
        </w:numPr>
        <w:tabs>
          <w:tab w:val="clear" w:pos="2030"/>
          <w:tab w:val="num" w:pos="4190"/>
        </w:tabs>
        <w:jc w:val="left"/>
        <w:rPr>
          <w:rFonts w:asciiTheme="minorHAnsi" w:hAnsiTheme="minorHAnsi" w:cstheme="minorHAnsi"/>
          <w:sz w:val="24"/>
          <w:szCs w:val="24"/>
        </w:rPr>
      </w:pPr>
      <w:r>
        <w:rPr>
          <w:rFonts w:asciiTheme="minorHAnsi" w:hAnsiTheme="minorHAnsi" w:cstheme="minorHAnsi"/>
          <w:sz w:val="24"/>
          <w:szCs w:val="24"/>
        </w:rPr>
        <w:t xml:space="preserve">the Treasury’s </w:t>
      </w:r>
      <w:r w:rsidR="00613D1C">
        <w:rPr>
          <w:rFonts w:asciiTheme="minorHAnsi" w:hAnsiTheme="minorHAnsi" w:cstheme="minorHAnsi"/>
          <w:sz w:val="24"/>
          <w:szCs w:val="24"/>
        </w:rPr>
        <w:t>fraud and corruption framework</w:t>
      </w:r>
    </w:p>
    <w:p w14:paraId="2567D602" w14:textId="77777777" w:rsidR="00F7052F" w:rsidRPr="00B31F00" w:rsidRDefault="00F7052F" w:rsidP="00F7052F">
      <w:pPr>
        <w:pStyle w:val="Levela"/>
        <w:numPr>
          <w:ilvl w:val="3"/>
          <w:numId w:val="4"/>
        </w:numPr>
        <w:tabs>
          <w:tab w:val="clear" w:pos="2030"/>
          <w:tab w:val="num" w:pos="4190"/>
        </w:tabs>
        <w:jc w:val="left"/>
        <w:rPr>
          <w:rFonts w:asciiTheme="minorHAnsi" w:hAnsiTheme="minorHAnsi" w:cstheme="minorHAnsi"/>
          <w:sz w:val="24"/>
          <w:szCs w:val="24"/>
        </w:rPr>
      </w:pPr>
      <w:r w:rsidRPr="00B31F00">
        <w:rPr>
          <w:rFonts w:asciiTheme="minorHAnsi" w:hAnsiTheme="minorHAnsi" w:cstheme="minorHAnsi"/>
          <w:sz w:val="24"/>
          <w:szCs w:val="24"/>
        </w:rPr>
        <w:t>the Treasury's</w:t>
      </w:r>
      <w:r>
        <w:rPr>
          <w:rFonts w:asciiTheme="minorHAnsi" w:hAnsiTheme="minorHAnsi" w:cstheme="minorHAnsi"/>
          <w:sz w:val="24"/>
          <w:szCs w:val="24"/>
        </w:rPr>
        <w:t xml:space="preserve"> </w:t>
      </w:r>
      <w:r w:rsidRPr="00B31F00">
        <w:rPr>
          <w:rFonts w:asciiTheme="minorHAnsi" w:hAnsiTheme="minorHAnsi" w:cstheme="minorHAnsi"/>
          <w:sz w:val="24"/>
          <w:szCs w:val="24"/>
        </w:rPr>
        <w:t>procedures for managing and determining suspected breaches of the APS Code of Conduct</w:t>
      </w:r>
    </w:p>
    <w:p w14:paraId="1B89CB3E" w14:textId="77777777" w:rsidR="00F7052F" w:rsidRPr="00D442BF" w:rsidRDefault="00F7052F" w:rsidP="00F7052F">
      <w:pPr>
        <w:pStyle w:val="Levela"/>
        <w:numPr>
          <w:ilvl w:val="3"/>
          <w:numId w:val="4"/>
        </w:numPr>
        <w:tabs>
          <w:tab w:val="clear" w:pos="2030"/>
          <w:tab w:val="num" w:pos="4190"/>
        </w:tabs>
        <w:jc w:val="left"/>
        <w:rPr>
          <w:rFonts w:asciiTheme="minorHAnsi" w:hAnsiTheme="minorHAnsi" w:cstheme="minorHAnsi"/>
          <w:sz w:val="24"/>
          <w:szCs w:val="24"/>
        </w:rPr>
      </w:pPr>
      <w:r w:rsidRPr="00B31F00">
        <w:rPr>
          <w:rFonts w:asciiTheme="minorHAnsi" w:hAnsiTheme="minorHAnsi" w:cstheme="minorHAnsi"/>
          <w:sz w:val="24"/>
          <w:szCs w:val="24"/>
        </w:rPr>
        <w:t xml:space="preserve">the </w:t>
      </w:r>
      <w:r w:rsidRPr="00F85AC8">
        <w:rPr>
          <w:rFonts w:asciiTheme="minorHAnsi" w:hAnsiTheme="minorHAnsi" w:cstheme="minorHAnsi"/>
          <w:sz w:val="24"/>
          <w:szCs w:val="24"/>
        </w:rPr>
        <w:t xml:space="preserve">Treasury's </w:t>
      </w:r>
      <w:r w:rsidRPr="00D442BF">
        <w:rPr>
          <w:rFonts w:asciiTheme="minorHAnsi" w:hAnsiTheme="minorHAnsi" w:cstheme="minorHAnsi"/>
          <w:sz w:val="24"/>
          <w:szCs w:val="24"/>
        </w:rPr>
        <w:t>work health and safety policy</w:t>
      </w:r>
    </w:p>
    <w:p w14:paraId="1046CC10" w14:textId="77777777" w:rsidR="00F7052F" w:rsidRPr="00D442BF" w:rsidRDefault="00F7052F" w:rsidP="00F7052F">
      <w:pPr>
        <w:pStyle w:val="Levela"/>
        <w:numPr>
          <w:ilvl w:val="3"/>
          <w:numId w:val="4"/>
        </w:numPr>
        <w:tabs>
          <w:tab w:val="clear" w:pos="2030"/>
          <w:tab w:val="num" w:pos="4190"/>
        </w:tabs>
        <w:jc w:val="left"/>
        <w:rPr>
          <w:rFonts w:asciiTheme="minorHAnsi" w:hAnsiTheme="minorHAnsi" w:cstheme="minorHAnsi"/>
          <w:sz w:val="24"/>
          <w:szCs w:val="24"/>
        </w:rPr>
      </w:pPr>
      <w:r w:rsidRPr="00D442BF">
        <w:rPr>
          <w:rFonts w:asciiTheme="minorHAnsi" w:hAnsiTheme="minorHAnsi" w:cstheme="minorHAnsi"/>
          <w:sz w:val="24"/>
          <w:szCs w:val="24"/>
        </w:rPr>
        <w:t xml:space="preserve">any other of the Treasury's policies or procedures </w:t>
      </w:r>
    </w:p>
    <w:p w14:paraId="070F40AE" w14:textId="7EB5BFC9" w:rsidR="00F7052F" w:rsidRPr="00F2585C" w:rsidRDefault="00F7052F" w:rsidP="00F7052F">
      <w:pPr>
        <w:pStyle w:val="Level1fo"/>
        <w:ind w:left="1406"/>
        <w:jc w:val="left"/>
        <w:rPr>
          <w:rFonts w:asciiTheme="minorHAnsi" w:hAnsiTheme="minorHAnsi" w:cstheme="minorHAnsi"/>
          <w:sz w:val="24"/>
          <w:szCs w:val="24"/>
        </w:rPr>
      </w:pPr>
      <w:r w:rsidRPr="00D442BF">
        <w:rPr>
          <w:rFonts w:asciiTheme="minorHAnsi" w:hAnsiTheme="minorHAnsi" w:cstheme="minorHAnsi"/>
          <w:sz w:val="24"/>
          <w:szCs w:val="24"/>
        </w:rPr>
        <w:t>the Authorised Officer may refer the matter to be dealt with in accordance with the relevant policy or procedure</w:t>
      </w:r>
      <w:r>
        <w:rPr>
          <w:rFonts w:asciiTheme="minorHAnsi" w:hAnsiTheme="minorHAnsi" w:cstheme="minorHAnsi"/>
          <w:sz w:val="24"/>
          <w:szCs w:val="24"/>
        </w:rPr>
        <w:t>; and</w:t>
      </w:r>
    </w:p>
    <w:p w14:paraId="449037BB" w14:textId="6B53149A" w:rsidR="00D65394" w:rsidRPr="00B31F00" w:rsidRDefault="00D65394"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lastRenderedPageBreak/>
        <w:t>if contacting the discloser is reasonably practicable, the Authorised Officer must inform the discloser in writing of the</w:t>
      </w:r>
      <w:r w:rsidR="007416C3">
        <w:rPr>
          <w:rFonts w:asciiTheme="minorHAnsi" w:hAnsiTheme="minorHAnsi" w:cstheme="minorHAnsi"/>
          <w:sz w:val="24"/>
          <w:szCs w:val="24"/>
        </w:rPr>
        <w:t xml:space="preserve"> decision not to allocate the disclosure and the</w:t>
      </w:r>
      <w:r w:rsidRPr="00B31F00">
        <w:rPr>
          <w:rFonts w:asciiTheme="minorHAnsi" w:hAnsiTheme="minorHAnsi" w:cstheme="minorHAnsi"/>
          <w:sz w:val="24"/>
          <w:szCs w:val="24"/>
        </w:rPr>
        <w:t xml:space="preserve"> reasons </w:t>
      </w:r>
      <w:r w:rsidR="007416C3">
        <w:rPr>
          <w:rFonts w:asciiTheme="minorHAnsi" w:hAnsiTheme="minorHAnsi" w:cstheme="minorHAnsi"/>
          <w:sz w:val="24"/>
          <w:szCs w:val="24"/>
        </w:rPr>
        <w:t>for the decision</w:t>
      </w:r>
      <w:r w:rsidRPr="00B31F00">
        <w:rPr>
          <w:rFonts w:asciiTheme="minorHAnsi" w:hAnsiTheme="minorHAnsi" w:cstheme="minorHAnsi"/>
          <w:sz w:val="24"/>
          <w:szCs w:val="24"/>
        </w:rPr>
        <w:t>,</w:t>
      </w:r>
      <w:r w:rsidR="007416C3">
        <w:rPr>
          <w:rFonts w:asciiTheme="minorHAnsi" w:hAnsiTheme="minorHAnsi" w:cstheme="minorHAnsi"/>
          <w:sz w:val="24"/>
          <w:szCs w:val="24"/>
        </w:rPr>
        <w:t xml:space="preserve"> details of any action or proposed action to refer the conduct disclosed for investigation under another l</w:t>
      </w:r>
      <w:r w:rsidR="00642B32">
        <w:rPr>
          <w:rFonts w:asciiTheme="minorHAnsi" w:hAnsiTheme="minorHAnsi" w:cstheme="minorHAnsi"/>
          <w:sz w:val="24"/>
          <w:szCs w:val="24"/>
        </w:rPr>
        <w:t>a</w:t>
      </w:r>
      <w:r w:rsidR="007416C3">
        <w:rPr>
          <w:rFonts w:asciiTheme="minorHAnsi" w:hAnsiTheme="minorHAnsi" w:cstheme="minorHAnsi"/>
          <w:sz w:val="24"/>
          <w:szCs w:val="24"/>
        </w:rPr>
        <w:t>w or power,</w:t>
      </w:r>
      <w:r w:rsidRPr="00B31F00">
        <w:rPr>
          <w:rFonts w:asciiTheme="minorHAnsi" w:hAnsiTheme="minorHAnsi" w:cstheme="minorHAnsi"/>
          <w:sz w:val="24"/>
          <w:szCs w:val="24"/>
        </w:rPr>
        <w:t xml:space="preserve"> and of any other course of action that might be available to the discloser under other laws of the Commonwealth</w:t>
      </w:r>
      <w:r w:rsidR="00F7052F">
        <w:rPr>
          <w:rFonts w:asciiTheme="minorHAnsi" w:hAnsiTheme="minorHAnsi" w:cstheme="minorHAnsi"/>
          <w:sz w:val="24"/>
          <w:szCs w:val="24"/>
        </w:rPr>
        <w:t>.</w:t>
      </w:r>
    </w:p>
    <w:p w14:paraId="449037C2" w14:textId="2138C395" w:rsidR="003F596E" w:rsidRPr="00F2585C" w:rsidRDefault="003F596E" w:rsidP="00863A8B">
      <w:pPr>
        <w:pStyle w:val="Level11"/>
        <w:tabs>
          <w:tab w:val="clear" w:pos="782"/>
          <w:tab w:val="num" w:pos="2942"/>
        </w:tabs>
        <w:jc w:val="left"/>
        <w:rPr>
          <w:rFonts w:asciiTheme="minorHAnsi" w:hAnsiTheme="minorHAnsi" w:cstheme="minorHAnsi"/>
          <w:sz w:val="24"/>
          <w:szCs w:val="24"/>
        </w:rPr>
      </w:pPr>
      <w:r w:rsidRPr="00D442BF">
        <w:rPr>
          <w:rFonts w:asciiTheme="minorHAnsi" w:hAnsiTheme="minorHAnsi" w:cstheme="minorHAnsi"/>
          <w:sz w:val="24"/>
          <w:szCs w:val="24"/>
        </w:rPr>
        <w:t>A</w:t>
      </w:r>
      <w:r w:rsidR="004618E8" w:rsidRPr="00D442BF">
        <w:rPr>
          <w:rFonts w:asciiTheme="minorHAnsi" w:hAnsiTheme="minorHAnsi" w:cstheme="minorHAnsi"/>
          <w:sz w:val="24"/>
          <w:szCs w:val="24"/>
        </w:rPr>
        <w:t>llocati</w:t>
      </w:r>
      <w:r w:rsidR="00093083" w:rsidRPr="00D442BF">
        <w:rPr>
          <w:rFonts w:asciiTheme="minorHAnsi" w:hAnsiTheme="minorHAnsi" w:cstheme="minorHAnsi"/>
          <w:sz w:val="24"/>
          <w:szCs w:val="24"/>
        </w:rPr>
        <w:t>on of</w:t>
      </w:r>
      <w:r w:rsidRPr="00D442BF">
        <w:rPr>
          <w:rFonts w:asciiTheme="minorHAnsi" w:hAnsiTheme="minorHAnsi" w:cstheme="minorHAnsi"/>
          <w:sz w:val="24"/>
          <w:szCs w:val="24"/>
        </w:rPr>
        <w:t xml:space="preserve"> the disclosure</w:t>
      </w:r>
    </w:p>
    <w:p w14:paraId="449037C3" w14:textId="77777777" w:rsidR="004618E8" w:rsidRPr="00B31F00" w:rsidRDefault="004618E8" w:rsidP="00863A8B">
      <w:pPr>
        <w:pStyle w:val="Levela"/>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t>Determining the agency or agencies to which the disclosure will be allocated</w:t>
      </w:r>
    </w:p>
    <w:p w14:paraId="449037C4" w14:textId="77777777" w:rsidR="004618E8" w:rsidRPr="001C47BA"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In deciding the agency or agencies to which a disclosure will be allocated, the </w:t>
      </w:r>
      <w:r w:rsidRPr="001C47BA">
        <w:rPr>
          <w:rFonts w:asciiTheme="minorHAnsi" w:hAnsiTheme="minorHAnsi" w:cstheme="minorHAnsi"/>
          <w:sz w:val="24"/>
          <w:szCs w:val="24"/>
        </w:rPr>
        <w:t>Authorised Officer will have regard to:</w:t>
      </w:r>
    </w:p>
    <w:p w14:paraId="1FECF53D" w14:textId="77777777" w:rsidR="00DE0AD3" w:rsidRPr="00F87476" w:rsidRDefault="00DE0AD3" w:rsidP="00592F2A">
      <w:pPr>
        <w:pStyle w:val="Levela"/>
        <w:numPr>
          <w:ilvl w:val="2"/>
          <w:numId w:val="4"/>
        </w:numPr>
        <w:tabs>
          <w:tab w:val="clear" w:pos="1406"/>
          <w:tab w:val="num" w:pos="3566"/>
        </w:tabs>
        <w:jc w:val="left"/>
        <w:rPr>
          <w:rFonts w:asciiTheme="minorHAnsi" w:hAnsiTheme="minorHAnsi" w:cstheme="minorHAnsi"/>
          <w:sz w:val="24"/>
          <w:szCs w:val="24"/>
        </w:rPr>
      </w:pPr>
      <w:r w:rsidRPr="00592F2A">
        <w:rPr>
          <w:rFonts w:asciiTheme="minorHAnsi" w:hAnsiTheme="minorHAnsi" w:cstheme="minorHAnsi"/>
          <w:sz w:val="24"/>
          <w:szCs w:val="24"/>
        </w:rPr>
        <w:t xml:space="preserve">the </w:t>
      </w:r>
      <w:r w:rsidRPr="00F71F35">
        <w:rPr>
          <w:rFonts w:asciiTheme="minorHAnsi" w:hAnsiTheme="minorHAnsi" w:cstheme="minorHAnsi"/>
          <w:sz w:val="24"/>
          <w:szCs w:val="24"/>
        </w:rPr>
        <w:t>principle that an agency should not handle the disclosure unless one or more of the following circumstances apply:</w:t>
      </w:r>
    </w:p>
    <w:p w14:paraId="6088DBEE" w14:textId="25889F54" w:rsidR="00DE0AD3" w:rsidRPr="007C0C9F" w:rsidRDefault="00DE0AD3" w:rsidP="007C0C9F">
      <w:pPr>
        <w:pStyle w:val="Levela"/>
        <w:numPr>
          <w:ilvl w:val="3"/>
          <w:numId w:val="4"/>
        </w:numPr>
        <w:tabs>
          <w:tab w:val="clear" w:pos="2030"/>
          <w:tab w:val="num" w:pos="4190"/>
        </w:tabs>
        <w:jc w:val="left"/>
        <w:rPr>
          <w:rFonts w:asciiTheme="minorHAnsi" w:hAnsiTheme="minorHAnsi" w:cstheme="minorHAnsi"/>
          <w:sz w:val="24"/>
          <w:szCs w:val="24"/>
        </w:rPr>
      </w:pPr>
      <w:r w:rsidRPr="007C0C9F">
        <w:rPr>
          <w:rFonts w:asciiTheme="minorHAnsi" w:hAnsiTheme="minorHAnsi" w:cstheme="minorHAnsi"/>
          <w:sz w:val="24"/>
          <w:szCs w:val="24"/>
        </w:rPr>
        <w:t xml:space="preserve">in any case—some or all of the conduct disclosed relates to the </w:t>
      </w:r>
      <w:proofErr w:type="gramStart"/>
      <w:r w:rsidRPr="007C0C9F">
        <w:rPr>
          <w:rFonts w:asciiTheme="minorHAnsi" w:hAnsiTheme="minorHAnsi" w:cstheme="minorHAnsi"/>
          <w:sz w:val="24"/>
          <w:szCs w:val="24"/>
        </w:rPr>
        <w:t>agency;</w:t>
      </w:r>
      <w:proofErr w:type="gramEnd"/>
    </w:p>
    <w:p w14:paraId="05552486" w14:textId="728A5A16" w:rsidR="001C47BA" w:rsidRPr="00F71F35" w:rsidRDefault="001C47BA" w:rsidP="00592F2A">
      <w:pPr>
        <w:pStyle w:val="Bullet"/>
        <w:numPr>
          <w:ilvl w:val="0"/>
          <w:numId w:val="0"/>
        </w:numPr>
        <w:ind w:left="1973"/>
        <w:rPr>
          <w:rFonts w:asciiTheme="minorHAnsi" w:hAnsiTheme="minorHAnsi" w:cstheme="minorHAnsi"/>
        </w:rPr>
      </w:pPr>
    </w:p>
    <w:p w14:paraId="7D6A3131" w14:textId="1EEE6BDE" w:rsidR="00DE0AD3" w:rsidRPr="00F87476" w:rsidRDefault="00DE0AD3" w:rsidP="00592F2A">
      <w:pPr>
        <w:pStyle w:val="Levela"/>
        <w:numPr>
          <w:ilvl w:val="2"/>
          <w:numId w:val="4"/>
        </w:numPr>
        <w:tabs>
          <w:tab w:val="clear" w:pos="1406"/>
          <w:tab w:val="num" w:pos="3566"/>
        </w:tabs>
        <w:jc w:val="left"/>
        <w:rPr>
          <w:rFonts w:asciiTheme="minorHAnsi" w:hAnsiTheme="minorHAnsi" w:cstheme="minorHAnsi"/>
          <w:sz w:val="24"/>
          <w:szCs w:val="24"/>
        </w:rPr>
      </w:pPr>
      <w:r w:rsidRPr="00F87476">
        <w:rPr>
          <w:rFonts w:asciiTheme="minorHAnsi" w:hAnsiTheme="minorHAnsi" w:cstheme="minorHAnsi"/>
          <w:sz w:val="24"/>
          <w:szCs w:val="24"/>
        </w:rPr>
        <w:t>any other matters the authorised officer considers relevant, including:</w:t>
      </w:r>
    </w:p>
    <w:p w14:paraId="6DEE2F0A" w14:textId="47409B0C" w:rsidR="00DE0AD3" w:rsidRPr="007C0C9F" w:rsidRDefault="00DE0AD3" w:rsidP="007C0C9F">
      <w:pPr>
        <w:pStyle w:val="Levela"/>
        <w:numPr>
          <w:ilvl w:val="3"/>
          <w:numId w:val="4"/>
        </w:numPr>
        <w:tabs>
          <w:tab w:val="clear" w:pos="2030"/>
          <w:tab w:val="num" w:pos="4190"/>
        </w:tabs>
        <w:jc w:val="left"/>
        <w:rPr>
          <w:rFonts w:asciiTheme="minorHAnsi" w:hAnsiTheme="minorHAnsi" w:cstheme="minorHAnsi"/>
          <w:sz w:val="24"/>
          <w:szCs w:val="24"/>
        </w:rPr>
      </w:pPr>
      <w:r w:rsidRPr="007C0C9F">
        <w:rPr>
          <w:rFonts w:asciiTheme="minorHAnsi" w:hAnsiTheme="minorHAnsi" w:cstheme="minorHAnsi"/>
          <w:sz w:val="24"/>
          <w:szCs w:val="24"/>
        </w:rPr>
        <w:t>whether subsection </w:t>
      </w:r>
      <w:r w:rsidR="006333C0" w:rsidRPr="007C0C9F">
        <w:rPr>
          <w:rFonts w:asciiTheme="minorHAnsi" w:hAnsiTheme="minorHAnsi" w:cstheme="minorHAnsi"/>
          <w:sz w:val="24"/>
          <w:szCs w:val="24"/>
        </w:rPr>
        <w:t>43</w:t>
      </w:r>
      <w:r w:rsidRPr="007C0C9F">
        <w:rPr>
          <w:rFonts w:asciiTheme="minorHAnsi" w:hAnsiTheme="minorHAnsi" w:cstheme="minorHAnsi"/>
          <w:sz w:val="24"/>
          <w:szCs w:val="24"/>
        </w:rPr>
        <w:t>(8) applies (which deals with the allocation of a disclosure within the same portfolio as the recipient agency</w:t>
      </w:r>
      <w:r w:rsidR="006333C0" w:rsidRPr="007C0C9F">
        <w:rPr>
          <w:rFonts w:asciiTheme="minorHAnsi" w:hAnsiTheme="minorHAnsi" w:cstheme="minorHAnsi"/>
          <w:sz w:val="24"/>
          <w:szCs w:val="24"/>
        </w:rPr>
        <w:t>, if the other agency would be better able to handle the disclosure</w:t>
      </w:r>
      <w:r w:rsidRPr="007C0C9F">
        <w:rPr>
          <w:rFonts w:asciiTheme="minorHAnsi" w:hAnsiTheme="minorHAnsi" w:cstheme="minorHAnsi"/>
          <w:sz w:val="24"/>
          <w:szCs w:val="24"/>
        </w:rPr>
        <w:t>); and</w:t>
      </w:r>
    </w:p>
    <w:p w14:paraId="658F97C7" w14:textId="3FD27411" w:rsidR="00DE0AD3" w:rsidRPr="007C0C9F" w:rsidRDefault="00DE0AD3" w:rsidP="007C0C9F">
      <w:pPr>
        <w:pStyle w:val="Levela"/>
        <w:numPr>
          <w:ilvl w:val="3"/>
          <w:numId w:val="4"/>
        </w:numPr>
        <w:tabs>
          <w:tab w:val="clear" w:pos="2030"/>
          <w:tab w:val="num" w:pos="4190"/>
        </w:tabs>
        <w:jc w:val="left"/>
        <w:rPr>
          <w:rFonts w:asciiTheme="minorHAnsi" w:hAnsiTheme="minorHAnsi" w:cstheme="minorHAnsi"/>
          <w:sz w:val="24"/>
          <w:szCs w:val="24"/>
        </w:rPr>
      </w:pPr>
      <w:r w:rsidRPr="007C0C9F">
        <w:rPr>
          <w:rFonts w:asciiTheme="minorHAnsi" w:hAnsiTheme="minorHAnsi" w:cstheme="minorHAnsi"/>
          <w:sz w:val="24"/>
          <w:szCs w:val="24"/>
        </w:rPr>
        <w:t>any recommendation of the Ombudsman or the IGIS under section 55 about the allocation of the disclosure.</w:t>
      </w:r>
    </w:p>
    <w:p w14:paraId="449037C7" w14:textId="77777777" w:rsidR="004618E8" w:rsidRPr="00B31F00" w:rsidRDefault="004618E8" w:rsidP="00592F2A">
      <w:pPr>
        <w:pStyle w:val="Levela"/>
        <w:numPr>
          <w:ilvl w:val="0"/>
          <w:numId w:val="0"/>
        </w:numPr>
        <w:ind w:left="782"/>
        <w:jc w:val="left"/>
        <w:rPr>
          <w:rFonts w:asciiTheme="minorHAnsi" w:hAnsiTheme="minorHAnsi" w:cstheme="minorHAnsi"/>
          <w:sz w:val="24"/>
          <w:szCs w:val="24"/>
        </w:rPr>
      </w:pPr>
      <w:r w:rsidRPr="001C47BA">
        <w:rPr>
          <w:rFonts w:asciiTheme="minorHAnsi" w:hAnsiTheme="minorHAnsi" w:cstheme="minorHAnsi"/>
          <w:sz w:val="24"/>
          <w:szCs w:val="24"/>
        </w:rPr>
        <w:t>In addition, if the Authorised Officer is contemplating allocating the disclosure</w:t>
      </w:r>
      <w:r w:rsidRPr="00B31F00">
        <w:rPr>
          <w:rFonts w:asciiTheme="minorHAnsi" w:hAnsiTheme="minorHAnsi" w:cstheme="minorHAnsi"/>
          <w:sz w:val="24"/>
          <w:szCs w:val="24"/>
        </w:rPr>
        <w:t xml:space="preserve"> to the Ombudsman, the IGIS or an investigative agency that has been prescribed by the PID Rules, the Authorised Officer must have regard to additional matters set out in the PID Act.</w:t>
      </w:r>
      <w:r w:rsidRPr="00B31F00">
        <w:rPr>
          <w:rStyle w:val="FootnoteReference"/>
          <w:rFonts w:asciiTheme="minorHAnsi" w:hAnsiTheme="minorHAnsi" w:cstheme="minorHAnsi"/>
          <w:sz w:val="24"/>
          <w:szCs w:val="24"/>
        </w:rPr>
        <w:footnoteReference w:id="4"/>
      </w:r>
    </w:p>
    <w:p w14:paraId="449037C8" w14:textId="006E9299" w:rsidR="004618E8" w:rsidRDefault="004618E8"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The Authorised Officer must not allocate a disclosure to another agency unless an Authorised Officer of that agency has consented to the allocation.</w:t>
      </w:r>
    </w:p>
    <w:p w14:paraId="2CFAAEA8" w14:textId="040D1CF6" w:rsidR="00CF6ED6" w:rsidRDefault="00CF6ED6" w:rsidP="007531C1">
      <w:pPr>
        <w:ind w:left="720"/>
        <w:rPr>
          <w:rFonts w:asciiTheme="minorHAnsi" w:eastAsiaTheme="minorHAnsi" w:hAnsiTheme="minorHAnsi" w:cstheme="minorHAnsi"/>
          <w:sz w:val="24"/>
          <w:szCs w:val="24"/>
          <w:lang w:eastAsia="en-US"/>
        </w:rPr>
      </w:pPr>
      <w:r w:rsidRPr="007531C1">
        <w:rPr>
          <w:rFonts w:asciiTheme="minorHAnsi" w:eastAsiaTheme="minorHAnsi" w:hAnsiTheme="minorHAnsi" w:cstheme="minorHAnsi"/>
          <w:sz w:val="24"/>
          <w:szCs w:val="24"/>
          <w:lang w:eastAsia="en-US"/>
        </w:rPr>
        <w:t xml:space="preserve">The Authorised Officer must not allocate </w:t>
      </w:r>
      <w:r w:rsidR="00570229">
        <w:rPr>
          <w:rFonts w:asciiTheme="minorHAnsi" w:eastAsiaTheme="minorHAnsi" w:hAnsiTheme="minorHAnsi" w:cstheme="minorHAnsi"/>
          <w:sz w:val="24"/>
          <w:szCs w:val="24"/>
          <w:lang w:eastAsia="en-US"/>
        </w:rPr>
        <w:t xml:space="preserve">all or part of a </w:t>
      </w:r>
      <w:r w:rsidRPr="007531C1">
        <w:rPr>
          <w:rFonts w:asciiTheme="minorHAnsi" w:eastAsiaTheme="minorHAnsi" w:hAnsiTheme="minorHAnsi" w:cstheme="minorHAnsi"/>
          <w:sz w:val="24"/>
          <w:szCs w:val="24"/>
          <w:lang w:eastAsia="en-US"/>
        </w:rPr>
        <w:t xml:space="preserve">disclosure if a stop action </w:t>
      </w:r>
      <w:r w:rsidR="00570229">
        <w:rPr>
          <w:rFonts w:asciiTheme="minorHAnsi" w:eastAsiaTheme="minorHAnsi" w:hAnsiTheme="minorHAnsi" w:cstheme="minorHAnsi"/>
          <w:sz w:val="24"/>
          <w:szCs w:val="24"/>
          <w:lang w:eastAsia="en-US"/>
        </w:rPr>
        <w:t xml:space="preserve">has been issued under the NACC Act </w:t>
      </w:r>
      <w:r w:rsidRPr="007531C1">
        <w:rPr>
          <w:rFonts w:asciiTheme="minorHAnsi" w:eastAsiaTheme="minorHAnsi" w:hAnsiTheme="minorHAnsi" w:cstheme="minorHAnsi"/>
          <w:sz w:val="24"/>
          <w:szCs w:val="24"/>
          <w:lang w:eastAsia="en-US"/>
        </w:rPr>
        <w:t xml:space="preserve">with respect to </w:t>
      </w:r>
      <w:r w:rsidR="00570229">
        <w:rPr>
          <w:rFonts w:asciiTheme="minorHAnsi" w:eastAsiaTheme="minorHAnsi" w:hAnsiTheme="minorHAnsi" w:cstheme="minorHAnsi"/>
          <w:sz w:val="24"/>
          <w:szCs w:val="24"/>
          <w:lang w:eastAsia="en-US"/>
        </w:rPr>
        <w:t xml:space="preserve">that element </w:t>
      </w:r>
      <w:r w:rsidR="001F5CEB">
        <w:rPr>
          <w:rFonts w:asciiTheme="minorHAnsi" w:eastAsiaTheme="minorHAnsi" w:hAnsiTheme="minorHAnsi" w:cstheme="minorHAnsi"/>
          <w:sz w:val="24"/>
          <w:szCs w:val="24"/>
          <w:lang w:eastAsia="en-US"/>
        </w:rPr>
        <w:t xml:space="preserve">or </w:t>
      </w:r>
      <w:proofErr w:type="gramStart"/>
      <w:r w:rsidR="001F5CEB">
        <w:rPr>
          <w:rFonts w:asciiTheme="minorHAnsi" w:eastAsiaTheme="minorHAnsi" w:hAnsiTheme="minorHAnsi" w:cstheme="minorHAnsi"/>
          <w:sz w:val="24"/>
          <w:szCs w:val="24"/>
          <w:lang w:eastAsia="en-US"/>
        </w:rPr>
        <w:t xml:space="preserve">all </w:t>
      </w:r>
      <w:r w:rsidR="00570229">
        <w:rPr>
          <w:rFonts w:asciiTheme="minorHAnsi" w:eastAsiaTheme="minorHAnsi" w:hAnsiTheme="minorHAnsi" w:cstheme="minorHAnsi"/>
          <w:sz w:val="24"/>
          <w:szCs w:val="24"/>
          <w:lang w:eastAsia="en-US"/>
        </w:rPr>
        <w:t>of</w:t>
      </w:r>
      <w:proofErr w:type="gramEnd"/>
      <w:r w:rsidR="00570229">
        <w:rPr>
          <w:rFonts w:asciiTheme="minorHAnsi" w:eastAsiaTheme="minorHAnsi" w:hAnsiTheme="minorHAnsi" w:cstheme="minorHAnsi"/>
          <w:sz w:val="24"/>
          <w:szCs w:val="24"/>
          <w:lang w:eastAsia="en-US"/>
        </w:rPr>
        <w:t xml:space="preserve"> the disclosure</w:t>
      </w:r>
      <w:r w:rsidRPr="007531C1">
        <w:rPr>
          <w:rFonts w:asciiTheme="minorHAnsi" w:eastAsiaTheme="minorHAnsi" w:hAnsiTheme="minorHAnsi" w:cstheme="minorHAnsi"/>
          <w:sz w:val="24"/>
          <w:szCs w:val="24"/>
          <w:lang w:eastAsia="en-US"/>
        </w:rPr>
        <w:t>.</w:t>
      </w:r>
      <w:r w:rsidR="003B6646">
        <w:rPr>
          <w:rFonts w:asciiTheme="minorHAnsi" w:eastAsiaTheme="minorHAnsi" w:hAnsiTheme="minorHAnsi" w:cstheme="minorHAnsi"/>
          <w:sz w:val="24"/>
          <w:szCs w:val="24"/>
          <w:lang w:eastAsia="en-US"/>
        </w:rPr>
        <w:t xml:space="preserve"> The Authorised Officer must notify the Ombudsman of this</w:t>
      </w:r>
      <w:r w:rsidR="00F65CA2">
        <w:rPr>
          <w:rFonts w:asciiTheme="minorHAnsi" w:eastAsiaTheme="minorHAnsi" w:hAnsiTheme="minorHAnsi" w:cstheme="minorHAnsi"/>
          <w:sz w:val="24"/>
          <w:szCs w:val="24"/>
          <w:lang w:eastAsia="en-US"/>
        </w:rPr>
        <w:t xml:space="preserve"> circumstance</w:t>
      </w:r>
      <w:r w:rsidR="003B6646">
        <w:rPr>
          <w:rFonts w:asciiTheme="minorHAnsi" w:eastAsiaTheme="minorHAnsi" w:hAnsiTheme="minorHAnsi" w:cstheme="minorHAnsi"/>
          <w:sz w:val="24"/>
          <w:szCs w:val="24"/>
          <w:lang w:eastAsia="en-US"/>
        </w:rPr>
        <w:t>.</w:t>
      </w:r>
    </w:p>
    <w:p w14:paraId="7FB40DB9" w14:textId="77777777" w:rsidR="006D29CA" w:rsidRPr="007531C1" w:rsidRDefault="006D29CA" w:rsidP="007531C1">
      <w:pPr>
        <w:ind w:left="720"/>
        <w:rPr>
          <w:rFonts w:asciiTheme="minorHAnsi" w:eastAsiaTheme="minorHAnsi" w:hAnsiTheme="minorHAnsi" w:cstheme="minorHAnsi"/>
          <w:sz w:val="24"/>
          <w:szCs w:val="24"/>
          <w:lang w:eastAsia="en-US"/>
        </w:rPr>
      </w:pPr>
    </w:p>
    <w:p w14:paraId="449037C9" w14:textId="77777777" w:rsidR="004618E8" w:rsidRPr="00B31F00" w:rsidRDefault="004618E8" w:rsidP="00863A8B">
      <w:pPr>
        <w:pStyle w:val="Levela"/>
        <w:keepNext/>
        <w:numPr>
          <w:ilvl w:val="2"/>
          <w:numId w:val="5"/>
        </w:numPr>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lastRenderedPageBreak/>
        <w:t>Informing relevant persons of the allocation</w:t>
      </w:r>
    </w:p>
    <w:p w14:paraId="449037CA" w14:textId="77777777" w:rsidR="004618E8" w:rsidRPr="00B31F00" w:rsidRDefault="004618E8" w:rsidP="00EB5F7C">
      <w:pPr>
        <w:pStyle w:val="Level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Informing the receiving agency</w:t>
      </w:r>
    </w:p>
    <w:p w14:paraId="449037CB" w14:textId="77777777" w:rsidR="004618E8" w:rsidRPr="00B31F00" w:rsidRDefault="004618E8" w:rsidP="00EB5F7C">
      <w:pPr>
        <w:pStyle w:val="Level1fo"/>
        <w:keepNext/>
        <w:jc w:val="left"/>
        <w:rPr>
          <w:rFonts w:asciiTheme="minorHAnsi" w:hAnsiTheme="minorHAnsi" w:cstheme="minorHAnsi"/>
          <w:sz w:val="24"/>
          <w:szCs w:val="24"/>
        </w:rPr>
      </w:pPr>
      <w:r w:rsidRPr="00B31F00">
        <w:rPr>
          <w:rFonts w:asciiTheme="minorHAnsi" w:hAnsiTheme="minorHAnsi" w:cstheme="minorHAnsi"/>
          <w:sz w:val="24"/>
          <w:szCs w:val="24"/>
        </w:rPr>
        <w:t xml:space="preserve">When the Authorised Officer allocates the handling of a disclosure to an agency, the Authorised Officer will inform the principal officer of that agency of: </w:t>
      </w:r>
    </w:p>
    <w:p w14:paraId="449037CC" w14:textId="2D42DBDD"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allocation to the agency</w:t>
      </w:r>
    </w:p>
    <w:p w14:paraId="449037CD" w14:textId="2900C2F3"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information that was disclosed to the Authorised Officer</w:t>
      </w:r>
    </w:p>
    <w:p w14:paraId="449037CE" w14:textId="5CCC7998"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conduct</w:t>
      </w:r>
      <w:r w:rsidR="00295CC3">
        <w:rPr>
          <w:rFonts w:asciiTheme="minorHAnsi" w:hAnsiTheme="minorHAnsi" w:cstheme="minorHAnsi"/>
          <w:sz w:val="24"/>
          <w:szCs w:val="24"/>
        </w:rPr>
        <w:t xml:space="preserve"> disclosed</w:t>
      </w:r>
      <w:r w:rsidRPr="00B31F00">
        <w:rPr>
          <w:rFonts w:asciiTheme="minorHAnsi" w:hAnsiTheme="minorHAnsi" w:cstheme="minorHAnsi"/>
          <w:sz w:val="24"/>
          <w:szCs w:val="24"/>
        </w:rPr>
        <w:t xml:space="preserve">; and </w:t>
      </w:r>
    </w:p>
    <w:p w14:paraId="449037CF" w14:textId="77777777"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if the discloser's name and contact details are known to the Authorised Officer, and the discloser consents to the principal officer being informed – the discloser's name and contact details.</w:t>
      </w:r>
    </w:p>
    <w:p w14:paraId="449037D0" w14:textId="06336118" w:rsidR="004618E8" w:rsidRPr="00B31F00" w:rsidRDefault="004618E8" w:rsidP="00EB5F7C">
      <w:pPr>
        <w:pStyle w:val="Levela"/>
        <w:keepNext/>
        <w:numPr>
          <w:ilvl w:val="0"/>
          <w:numId w:val="0"/>
        </w:numPr>
        <w:ind w:left="782"/>
        <w:jc w:val="left"/>
        <w:rPr>
          <w:rFonts w:asciiTheme="minorHAnsi" w:hAnsiTheme="minorHAnsi" w:cstheme="minorHAnsi"/>
          <w:sz w:val="24"/>
          <w:szCs w:val="24"/>
          <w:u w:val="single"/>
        </w:rPr>
      </w:pPr>
      <w:r w:rsidRPr="00B31F00">
        <w:rPr>
          <w:rFonts w:asciiTheme="minorHAnsi" w:hAnsiTheme="minorHAnsi" w:cstheme="minorHAnsi"/>
          <w:sz w:val="24"/>
          <w:szCs w:val="24"/>
          <w:u w:val="single"/>
        </w:rPr>
        <w:t>Informing the discloser</w:t>
      </w:r>
    </w:p>
    <w:p w14:paraId="449037D1" w14:textId="42DEA8B9" w:rsidR="004618E8" w:rsidRPr="00B31F00" w:rsidRDefault="004618E8"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If contacting the discloser is reasonably practicable, as soon as reasonably practicable after the allocation has occurred, the Authorised Officer will also inform the discloser in writing of the allocation and of the information that has been provided to the principal officer of that agency.</w:t>
      </w:r>
      <w:r w:rsidR="00E465AC">
        <w:rPr>
          <w:rFonts w:asciiTheme="minorHAnsi" w:hAnsiTheme="minorHAnsi" w:cstheme="minorHAnsi"/>
          <w:sz w:val="24"/>
          <w:szCs w:val="24"/>
        </w:rPr>
        <w:t xml:space="preserve"> </w:t>
      </w:r>
    </w:p>
    <w:p w14:paraId="449037D2" w14:textId="77777777" w:rsidR="004618E8" w:rsidRPr="00B31F00" w:rsidRDefault="004618E8" w:rsidP="00EB5F7C">
      <w:pPr>
        <w:pStyle w:val="Levelafo"/>
        <w:ind w:left="782"/>
        <w:jc w:val="left"/>
        <w:rPr>
          <w:rFonts w:asciiTheme="minorHAnsi" w:hAnsiTheme="minorHAnsi" w:cstheme="minorHAnsi"/>
          <w:sz w:val="24"/>
          <w:szCs w:val="24"/>
          <w:u w:val="single"/>
        </w:rPr>
      </w:pPr>
      <w:r w:rsidRPr="00B31F00">
        <w:rPr>
          <w:rFonts w:asciiTheme="minorHAnsi" w:hAnsiTheme="minorHAnsi" w:cstheme="minorHAnsi"/>
          <w:sz w:val="24"/>
          <w:szCs w:val="24"/>
          <w:u w:val="single"/>
        </w:rPr>
        <w:t>Informing other relevant bodies</w:t>
      </w:r>
    </w:p>
    <w:p w14:paraId="449037D3" w14:textId="2B61B35C" w:rsidR="004618E8" w:rsidRPr="00B31F00" w:rsidRDefault="004618E8"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If the Authorised Officer allocated a disclosure to an agency, including </w:t>
      </w:r>
      <w:r w:rsidR="00093083" w:rsidRPr="00B31F00">
        <w:rPr>
          <w:rFonts w:asciiTheme="minorHAnsi" w:hAnsiTheme="minorHAnsi" w:cstheme="minorHAnsi"/>
          <w:sz w:val="24"/>
          <w:szCs w:val="24"/>
        </w:rPr>
        <w:t xml:space="preserve">Treasury </w:t>
      </w:r>
      <w:r w:rsidRPr="00B31F00">
        <w:rPr>
          <w:rFonts w:asciiTheme="minorHAnsi" w:hAnsiTheme="minorHAnsi" w:cstheme="minorHAnsi"/>
          <w:sz w:val="24"/>
          <w:szCs w:val="24"/>
        </w:rPr>
        <w:t xml:space="preserve">itself, other than the Ombudsman, the IGIS or an intelligence agency, </w:t>
      </w:r>
      <w:r w:rsidR="00763DD5">
        <w:rPr>
          <w:rFonts w:asciiTheme="minorHAnsi" w:hAnsiTheme="minorHAnsi" w:cstheme="minorHAnsi"/>
          <w:sz w:val="24"/>
          <w:szCs w:val="24"/>
        </w:rPr>
        <w:t>that officer</w:t>
      </w:r>
      <w:r w:rsidR="00763DD5" w:rsidRPr="00B31F00">
        <w:rPr>
          <w:rFonts w:asciiTheme="minorHAnsi" w:hAnsiTheme="minorHAnsi" w:cstheme="minorHAnsi"/>
          <w:sz w:val="24"/>
          <w:szCs w:val="24"/>
        </w:rPr>
        <w:t xml:space="preserve"> </w:t>
      </w:r>
      <w:r w:rsidRPr="00B31F00">
        <w:rPr>
          <w:rFonts w:asciiTheme="minorHAnsi" w:hAnsiTheme="minorHAnsi" w:cstheme="minorHAnsi"/>
          <w:sz w:val="24"/>
          <w:szCs w:val="24"/>
        </w:rPr>
        <w:t>will inform the Ombudsman of this in writing. If the disclosure is allocated to an intelligence agency, the Authorised Officer will inform the IGIS of this in writing.</w:t>
      </w:r>
    </w:p>
    <w:p w14:paraId="449037D4" w14:textId="77777777" w:rsidR="004618E8" w:rsidRPr="00B31F00" w:rsidRDefault="00093083" w:rsidP="00863A8B">
      <w:pPr>
        <w:pStyle w:val="Levela"/>
        <w:keepNext/>
        <w:numPr>
          <w:ilvl w:val="2"/>
          <w:numId w:val="5"/>
        </w:numPr>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t>R</w:t>
      </w:r>
      <w:r w:rsidR="004618E8" w:rsidRPr="00B31F00">
        <w:rPr>
          <w:rFonts w:asciiTheme="minorHAnsi" w:hAnsiTheme="minorHAnsi" w:cstheme="minorHAnsi"/>
          <w:b/>
          <w:sz w:val="24"/>
          <w:szCs w:val="24"/>
        </w:rPr>
        <w:t>ecord</w:t>
      </w:r>
      <w:r w:rsidRPr="00B31F00">
        <w:rPr>
          <w:rFonts w:asciiTheme="minorHAnsi" w:hAnsiTheme="minorHAnsi" w:cstheme="minorHAnsi"/>
          <w:b/>
          <w:sz w:val="24"/>
          <w:szCs w:val="24"/>
        </w:rPr>
        <w:t>ing</w:t>
      </w:r>
      <w:r w:rsidR="004618E8" w:rsidRPr="00B31F00">
        <w:rPr>
          <w:rFonts w:asciiTheme="minorHAnsi" w:hAnsiTheme="minorHAnsi" w:cstheme="minorHAnsi"/>
          <w:b/>
          <w:sz w:val="24"/>
          <w:szCs w:val="24"/>
        </w:rPr>
        <w:t xml:space="preserve"> the allocation decision</w:t>
      </w:r>
    </w:p>
    <w:p w14:paraId="449037D5" w14:textId="78E086E7" w:rsidR="004618E8" w:rsidRPr="00B31F00" w:rsidRDefault="004618E8"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When an Authorised Officer allocates the handling of a disclosure to one or more agencies, </w:t>
      </w:r>
      <w:r w:rsidR="00763DD5">
        <w:rPr>
          <w:rFonts w:asciiTheme="minorHAnsi" w:hAnsiTheme="minorHAnsi" w:cstheme="minorHAnsi"/>
          <w:sz w:val="24"/>
          <w:szCs w:val="24"/>
        </w:rPr>
        <w:t>that officer</w:t>
      </w:r>
      <w:r w:rsidR="00763DD5" w:rsidRPr="00B31F00">
        <w:rPr>
          <w:rFonts w:asciiTheme="minorHAnsi" w:hAnsiTheme="minorHAnsi" w:cstheme="minorHAnsi"/>
          <w:sz w:val="24"/>
          <w:szCs w:val="24"/>
        </w:rPr>
        <w:t xml:space="preserve"> </w:t>
      </w:r>
      <w:r w:rsidRPr="00B31F00">
        <w:rPr>
          <w:rFonts w:asciiTheme="minorHAnsi" w:hAnsiTheme="minorHAnsi" w:cstheme="minorHAnsi"/>
          <w:sz w:val="24"/>
          <w:szCs w:val="24"/>
        </w:rPr>
        <w:t xml:space="preserve">must keep an appropriate record of: </w:t>
      </w:r>
    </w:p>
    <w:p w14:paraId="449037D6" w14:textId="1608751D"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decision (including the name of each agency to which the disclosure is to be allocated)</w:t>
      </w:r>
    </w:p>
    <w:p w14:paraId="449037D7" w14:textId="2287A580"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the reasons for the decision </w:t>
      </w:r>
    </w:p>
    <w:p w14:paraId="449037D8" w14:textId="77777777"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consent provided by the Authorised Officer of the agency to which the allocation is made.</w:t>
      </w:r>
    </w:p>
    <w:p w14:paraId="449037D9" w14:textId="77777777" w:rsidR="004618E8" w:rsidRPr="00B31F00" w:rsidRDefault="004618E8"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In addition, the Authorised Officer must keep appropriate records of whether the discloser was informed of the allocation decision and, if so, of: </w:t>
      </w:r>
    </w:p>
    <w:p w14:paraId="449037DA" w14:textId="5AE4C39A"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the day and time the discloser was notified </w:t>
      </w:r>
    </w:p>
    <w:p w14:paraId="449037DB" w14:textId="2A1AF840"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proofErr w:type="gramStart"/>
      <w:r w:rsidRPr="00B31F00">
        <w:rPr>
          <w:rFonts w:asciiTheme="minorHAnsi" w:hAnsiTheme="minorHAnsi" w:cstheme="minorHAnsi"/>
          <w:sz w:val="24"/>
          <w:szCs w:val="24"/>
        </w:rPr>
        <w:lastRenderedPageBreak/>
        <w:t>the means by which</w:t>
      </w:r>
      <w:proofErr w:type="gramEnd"/>
      <w:r w:rsidRPr="00B31F00">
        <w:rPr>
          <w:rFonts w:asciiTheme="minorHAnsi" w:hAnsiTheme="minorHAnsi" w:cstheme="minorHAnsi"/>
          <w:sz w:val="24"/>
          <w:szCs w:val="24"/>
        </w:rPr>
        <w:t xml:space="preserve"> the discloser was notified </w:t>
      </w:r>
    </w:p>
    <w:p w14:paraId="449037DC" w14:textId="77777777" w:rsidR="004618E8" w:rsidRPr="00B31F00" w:rsidRDefault="004618E8"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the content of the notification.</w:t>
      </w:r>
    </w:p>
    <w:p w14:paraId="449037DD" w14:textId="77777777" w:rsidR="004618E8" w:rsidRPr="00B31F00" w:rsidRDefault="004618E8"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These records should be kept confidential.</w:t>
      </w:r>
    </w:p>
    <w:p w14:paraId="449037DE" w14:textId="77777777" w:rsidR="00EA0EC0" w:rsidRPr="00B31F00" w:rsidRDefault="00EA0EC0" w:rsidP="00863A8B">
      <w:pPr>
        <w:pStyle w:val="Level1"/>
        <w:tabs>
          <w:tab w:val="clear" w:pos="782"/>
          <w:tab w:val="num" w:pos="2942"/>
        </w:tabs>
        <w:jc w:val="left"/>
        <w:rPr>
          <w:rFonts w:asciiTheme="minorHAnsi" w:hAnsiTheme="minorHAnsi" w:cstheme="minorHAnsi"/>
          <w:b w:val="0"/>
          <w:sz w:val="24"/>
          <w:szCs w:val="24"/>
        </w:rPr>
      </w:pPr>
      <w:r w:rsidRPr="00B31F00">
        <w:rPr>
          <w:rFonts w:asciiTheme="minorHAnsi" w:hAnsiTheme="minorHAnsi" w:cstheme="minorHAnsi"/>
          <w:sz w:val="24"/>
          <w:szCs w:val="24"/>
        </w:rPr>
        <w:t>INVESTIGATING THE DISCLOSURE</w:t>
      </w:r>
    </w:p>
    <w:p w14:paraId="449037DF" w14:textId="77777777" w:rsidR="00392ED8" w:rsidRPr="00B31F00" w:rsidRDefault="00392ED8" w:rsidP="00863A8B">
      <w:pPr>
        <w:pStyle w:val="Levela"/>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t>Secretary to decide whether to investigate the disclosure</w:t>
      </w:r>
    </w:p>
    <w:p w14:paraId="449037E0" w14:textId="77777777" w:rsidR="009C16C1" w:rsidRPr="00B31F00" w:rsidRDefault="00093083"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Secretary must, as</w:t>
      </w:r>
      <w:r w:rsidR="009C16C1" w:rsidRPr="00B31F00">
        <w:rPr>
          <w:rFonts w:asciiTheme="minorHAnsi" w:hAnsiTheme="minorHAnsi" w:cstheme="minorHAnsi"/>
          <w:sz w:val="24"/>
          <w:szCs w:val="24"/>
        </w:rPr>
        <w:t xml:space="preserve"> soon as reasonably practicable after being allocated a PID, decide whether to:</w:t>
      </w:r>
    </w:p>
    <w:p w14:paraId="449037E1" w14:textId="4A8EDC59" w:rsidR="009C16C1" w:rsidRPr="00D63691" w:rsidRDefault="009C16C1" w:rsidP="00863A8B">
      <w:pPr>
        <w:pStyle w:val="Levela"/>
        <w:numPr>
          <w:ilvl w:val="2"/>
          <w:numId w:val="4"/>
        </w:numPr>
        <w:tabs>
          <w:tab w:val="clear" w:pos="1406"/>
          <w:tab w:val="num" w:pos="3566"/>
        </w:tabs>
        <w:jc w:val="left"/>
        <w:rPr>
          <w:rFonts w:asciiTheme="minorHAnsi" w:hAnsiTheme="minorHAnsi" w:cstheme="minorHAnsi"/>
          <w:sz w:val="24"/>
          <w:szCs w:val="24"/>
        </w:rPr>
      </w:pPr>
      <w:r w:rsidRPr="00D63691">
        <w:rPr>
          <w:rFonts w:asciiTheme="minorHAnsi" w:hAnsiTheme="minorHAnsi" w:cstheme="minorHAnsi"/>
          <w:sz w:val="24"/>
          <w:szCs w:val="24"/>
        </w:rPr>
        <w:t>investigate the disclosure</w:t>
      </w:r>
    </w:p>
    <w:p w14:paraId="449037E2" w14:textId="44D80C3E" w:rsidR="009C16C1" w:rsidRPr="00D63691" w:rsidRDefault="009C16C1" w:rsidP="00863A8B">
      <w:pPr>
        <w:pStyle w:val="Levela"/>
        <w:numPr>
          <w:ilvl w:val="2"/>
          <w:numId w:val="4"/>
        </w:numPr>
        <w:tabs>
          <w:tab w:val="clear" w:pos="1406"/>
          <w:tab w:val="num" w:pos="3566"/>
        </w:tabs>
        <w:jc w:val="left"/>
        <w:rPr>
          <w:rFonts w:asciiTheme="minorHAnsi" w:hAnsiTheme="minorHAnsi" w:cstheme="minorHAnsi"/>
          <w:sz w:val="24"/>
          <w:szCs w:val="24"/>
        </w:rPr>
      </w:pPr>
      <w:r w:rsidRPr="0026082A">
        <w:rPr>
          <w:rFonts w:asciiTheme="minorHAnsi" w:hAnsiTheme="minorHAnsi" w:cstheme="minorHAnsi"/>
          <w:sz w:val="24"/>
          <w:szCs w:val="24"/>
        </w:rPr>
        <w:t>not to investigate the disclosure further</w:t>
      </w:r>
    </w:p>
    <w:p w14:paraId="70EC0A4E" w14:textId="77777777" w:rsidR="00E233C1" w:rsidRDefault="009C16C1" w:rsidP="00863A8B">
      <w:pPr>
        <w:pStyle w:val="Levela"/>
        <w:numPr>
          <w:ilvl w:val="2"/>
          <w:numId w:val="4"/>
        </w:numPr>
        <w:tabs>
          <w:tab w:val="clear" w:pos="1406"/>
          <w:tab w:val="num" w:pos="3566"/>
        </w:tabs>
        <w:jc w:val="left"/>
        <w:rPr>
          <w:rFonts w:asciiTheme="minorHAnsi" w:hAnsiTheme="minorHAnsi" w:cstheme="minorHAnsi"/>
          <w:sz w:val="24"/>
          <w:szCs w:val="24"/>
        </w:rPr>
      </w:pPr>
      <w:r w:rsidRPr="0026082A">
        <w:rPr>
          <w:rFonts w:asciiTheme="minorHAnsi" w:hAnsiTheme="minorHAnsi" w:cstheme="minorHAnsi"/>
          <w:sz w:val="24"/>
          <w:szCs w:val="24"/>
        </w:rPr>
        <w:t>investigate the disclosure under a separate investigative power</w:t>
      </w:r>
    </w:p>
    <w:p w14:paraId="449037E3" w14:textId="49691CDD" w:rsidR="009C16C1" w:rsidRPr="0026082A" w:rsidRDefault="00E957E9" w:rsidP="00863A8B">
      <w:pPr>
        <w:pStyle w:val="Levela"/>
        <w:numPr>
          <w:ilvl w:val="2"/>
          <w:numId w:val="4"/>
        </w:numPr>
        <w:tabs>
          <w:tab w:val="clear" w:pos="1406"/>
          <w:tab w:val="num" w:pos="3566"/>
        </w:tabs>
        <w:jc w:val="left"/>
        <w:rPr>
          <w:rFonts w:asciiTheme="minorHAnsi" w:hAnsiTheme="minorHAnsi" w:cstheme="minorHAnsi"/>
          <w:sz w:val="24"/>
          <w:szCs w:val="24"/>
        </w:rPr>
      </w:pPr>
      <w:r>
        <w:rPr>
          <w:rFonts w:asciiTheme="minorHAnsi" w:hAnsiTheme="minorHAnsi" w:cstheme="minorHAnsi"/>
          <w:sz w:val="24"/>
          <w:szCs w:val="24"/>
        </w:rPr>
        <w:t>refer the disclosure</w:t>
      </w:r>
      <w:r w:rsidR="00E233C1" w:rsidRPr="00D105A1">
        <w:rPr>
          <w:rFonts w:asciiTheme="minorHAnsi" w:hAnsiTheme="minorHAnsi" w:cstheme="minorHAnsi"/>
          <w:sz w:val="24"/>
          <w:szCs w:val="24"/>
        </w:rPr>
        <w:t xml:space="preserve"> </w:t>
      </w:r>
      <w:r>
        <w:rPr>
          <w:rFonts w:asciiTheme="minorHAnsi" w:hAnsiTheme="minorHAnsi" w:cstheme="minorHAnsi"/>
          <w:sz w:val="24"/>
          <w:szCs w:val="24"/>
        </w:rPr>
        <w:t>to</w:t>
      </w:r>
      <w:r w:rsidR="00E233C1">
        <w:rPr>
          <w:rFonts w:asciiTheme="minorHAnsi" w:hAnsiTheme="minorHAnsi" w:cstheme="minorHAnsi"/>
          <w:sz w:val="24"/>
          <w:szCs w:val="24"/>
        </w:rPr>
        <w:t xml:space="preserve"> </w:t>
      </w:r>
      <w:r w:rsidR="00385DD5">
        <w:rPr>
          <w:rFonts w:asciiTheme="minorHAnsi" w:hAnsiTheme="minorHAnsi" w:cstheme="minorHAnsi"/>
          <w:sz w:val="24"/>
          <w:szCs w:val="24"/>
        </w:rPr>
        <w:t xml:space="preserve">the appropriate area in </w:t>
      </w:r>
      <w:r w:rsidR="00E233C1">
        <w:rPr>
          <w:rFonts w:asciiTheme="minorHAnsi" w:hAnsiTheme="minorHAnsi" w:cstheme="minorHAnsi"/>
          <w:sz w:val="24"/>
          <w:szCs w:val="24"/>
        </w:rPr>
        <w:t xml:space="preserve">Treasury or another </w:t>
      </w:r>
      <w:r>
        <w:rPr>
          <w:rFonts w:asciiTheme="minorHAnsi" w:hAnsiTheme="minorHAnsi" w:cstheme="minorHAnsi"/>
          <w:sz w:val="24"/>
          <w:szCs w:val="24"/>
        </w:rPr>
        <w:t>body</w:t>
      </w:r>
      <w:r w:rsidR="00E233C1">
        <w:rPr>
          <w:rFonts w:asciiTheme="minorHAnsi" w:hAnsiTheme="minorHAnsi" w:cstheme="minorHAnsi"/>
          <w:sz w:val="24"/>
          <w:szCs w:val="24"/>
        </w:rPr>
        <w:t xml:space="preserve"> </w:t>
      </w:r>
      <w:r>
        <w:rPr>
          <w:rFonts w:asciiTheme="minorHAnsi" w:hAnsiTheme="minorHAnsi" w:cstheme="minorHAnsi"/>
          <w:sz w:val="24"/>
          <w:szCs w:val="24"/>
        </w:rPr>
        <w:t xml:space="preserve">for investigation </w:t>
      </w:r>
      <w:r w:rsidR="00E233C1" w:rsidRPr="00D105A1">
        <w:rPr>
          <w:rFonts w:asciiTheme="minorHAnsi" w:hAnsiTheme="minorHAnsi" w:cstheme="minorHAnsi"/>
          <w:sz w:val="24"/>
          <w:szCs w:val="24"/>
        </w:rPr>
        <w:t>under another law or power</w:t>
      </w:r>
      <w:r w:rsidR="009C16C1" w:rsidRPr="0026082A">
        <w:rPr>
          <w:rFonts w:asciiTheme="minorHAnsi" w:hAnsiTheme="minorHAnsi" w:cstheme="minorHAnsi"/>
          <w:sz w:val="24"/>
          <w:szCs w:val="24"/>
        </w:rPr>
        <w:t>.</w:t>
      </w:r>
    </w:p>
    <w:p w14:paraId="12448580" w14:textId="7BD50ADA" w:rsidR="001F5CEB" w:rsidRPr="001F5CEB" w:rsidRDefault="001F5CEB" w:rsidP="00592F2A">
      <w:pPr>
        <w:pStyle w:val="ListParagraph"/>
        <w:ind w:left="782"/>
        <w:rPr>
          <w:rFonts w:asciiTheme="minorHAnsi" w:eastAsiaTheme="minorHAnsi" w:hAnsiTheme="minorHAnsi" w:cstheme="minorHAnsi"/>
          <w:sz w:val="24"/>
          <w:szCs w:val="24"/>
          <w:lang w:eastAsia="en-US"/>
        </w:rPr>
      </w:pPr>
      <w:r w:rsidRPr="001F5CEB">
        <w:rPr>
          <w:rFonts w:asciiTheme="minorHAnsi" w:eastAsiaTheme="minorHAnsi" w:hAnsiTheme="minorHAnsi" w:cstheme="minorHAnsi"/>
          <w:sz w:val="24"/>
          <w:szCs w:val="24"/>
          <w:lang w:eastAsia="en-US"/>
        </w:rPr>
        <w:t xml:space="preserve">The </w:t>
      </w:r>
      <w:r>
        <w:rPr>
          <w:rFonts w:asciiTheme="minorHAnsi" w:eastAsiaTheme="minorHAnsi" w:hAnsiTheme="minorHAnsi" w:cstheme="minorHAnsi"/>
          <w:sz w:val="24"/>
          <w:szCs w:val="24"/>
          <w:lang w:eastAsia="en-US"/>
        </w:rPr>
        <w:t xml:space="preserve">Secretary </w:t>
      </w:r>
      <w:r w:rsidRPr="001F5CEB">
        <w:rPr>
          <w:rFonts w:asciiTheme="minorHAnsi" w:eastAsiaTheme="minorHAnsi" w:hAnsiTheme="minorHAnsi" w:cstheme="minorHAnsi"/>
          <w:sz w:val="24"/>
          <w:szCs w:val="24"/>
          <w:lang w:eastAsia="en-US"/>
        </w:rPr>
        <w:t xml:space="preserve">must not </w:t>
      </w:r>
      <w:r>
        <w:rPr>
          <w:rFonts w:asciiTheme="minorHAnsi" w:eastAsiaTheme="minorHAnsi" w:hAnsiTheme="minorHAnsi" w:cstheme="minorHAnsi"/>
          <w:sz w:val="24"/>
          <w:szCs w:val="24"/>
          <w:lang w:eastAsia="en-US"/>
        </w:rPr>
        <w:t xml:space="preserve">investigate or refer a disclosure for investigation </w:t>
      </w:r>
      <w:r w:rsidRPr="001F5CEB">
        <w:rPr>
          <w:rFonts w:asciiTheme="minorHAnsi" w:eastAsiaTheme="minorHAnsi" w:hAnsiTheme="minorHAnsi" w:cstheme="minorHAnsi"/>
          <w:sz w:val="24"/>
          <w:szCs w:val="24"/>
          <w:lang w:eastAsia="en-US"/>
        </w:rPr>
        <w:t xml:space="preserve">if a stop action has been issued under the NACC Act with respect to that element or </w:t>
      </w:r>
      <w:proofErr w:type="gramStart"/>
      <w:r w:rsidRPr="001F5CEB">
        <w:rPr>
          <w:rFonts w:asciiTheme="minorHAnsi" w:eastAsiaTheme="minorHAnsi" w:hAnsiTheme="minorHAnsi" w:cstheme="minorHAnsi"/>
          <w:sz w:val="24"/>
          <w:szCs w:val="24"/>
          <w:lang w:eastAsia="en-US"/>
        </w:rPr>
        <w:t>all of</w:t>
      </w:r>
      <w:proofErr w:type="gramEnd"/>
      <w:r w:rsidRPr="001F5CEB">
        <w:rPr>
          <w:rFonts w:asciiTheme="minorHAnsi" w:eastAsiaTheme="minorHAnsi" w:hAnsiTheme="minorHAnsi" w:cstheme="minorHAnsi"/>
          <w:sz w:val="24"/>
          <w:szCs w:val="24"/>
          <w:lang w:eastAsia="en-US"/>
        </w:rPr>
        <w:t xml:space="preserve"> the disclosure.</w:t>
      </w:r>
      <w:r w:rsidR="003B6646">
        <w:rPr>
          <w:rFonts w:asciiTheme="minorHAnsi" w:eastAsiaTheme="minorHAnsi" w:hAnsiTheme="minorHAnsi" w:cstheme="minorHAnsi"/>
          <w:sz w:val="24"/>
          <w:szCs w:val="24"/>
          <w:lang w:eastAsia="en-US"/>
        </w:rPr>
        <w:t xml:space="preserve"> The Secretary must notify the Ombudsman of this </w:t>
      </w:r>
      <w:r w:rsidR="00F65CA2">
        <w:rPr>
          <w:rFonts w:asciiTheme="minorHAnsi" w:eastAsiaTheme="minorHAnsi" w:hAnsiTheme="minorHAnsi" w:cstheme="minorHAnsi"/>
          <w:sz w:val="24"/>
          <w:szCs w:val="24"/>
          <w:lang w:eastAsia="en-US"/>
        </w:rPr>
        <w:t>circumstance</w:t>
      </w:r>
      <w:r w:rsidR="003B6646">
        <w:rPr>
          <w:rFonts w:asciiTheme="minorHAnsi" w:eastAsiaTheme="minorHAnsi" w:hAnsiTheme="minorHAnsi" w:cstheme="minorHAnsi"/>
          <w:sz w:val="24"/>
          <w:szCs w:val="24"/>
          <w:lang w:eastAsia="en-US"/>
        </w:rPr>
        <w:t>.</w:t>
      </w:r>
    </w:p>
    <w:p w14:paraId="2339AC07" w14:textId="77777777" w:rsidR="00777A1A" w:rsidRDefault="00777A1A" w:rsidP="00EB5F7C">
      <w:pPr>
        <w:pStyle w:val="Level1fo"/>
        <w:jc w:val="left"/>
        <w:rPr>
          <w:rFonts w:asciiTheme="minorHAnsi" w:hAnsiTheme="minorHAnsi" w:cstheme="minorHAnsi"/>
          <w:sz w:val="24"/>
          <w:szCs w:val="24"/>
        </w:rPr>
      </w:pPr>
    </w:p>
    <w:p w14:paraId="449037E4" w14:textId="3A3520D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Secretary may decide not to investigate (or may decide to discontinue an investigation already begun) if:</w:t>
      </w:r>
    </w:p>
    <w:p w14:paraId="449037E5" w14:textId="2F9794F5" w:rsidR="00EA0EC0" w:rsidRPr="0026082A"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D63691">
        <w:rPr>
          <w:rFonts w:asciiTheme="minorHAnsi" w:hAnsiTheme="minorHAnsi" w:cstheme="minorHAnsi"/>
          <w:sz w:val="24"/>
          <w:szCs w:val="24"/>
        </w:rPr>
        <w:t xml:space="preserve">the </w:t>
      </w:r>
      <w:r w:rsidRPr="0026082A">
        <w:rPr>
          <w:rFonts w:asciiTheme="minorHAnsi" w:hAnsiTheme="minorHAnsi" w:cstheme="minorHAnsi"/>
          <w:sz w:val="24"/>
          <w:szCs w:val="24"/>
        </w:rPr>
        <w:t>discloser is not a current or former public official (and a determination has not been made under section 70 of the PID Act)</w:t>
      </w:r>
    </w:p>
    <w:p w14:paraId="449037E6" w14:textId="31BF6D96" w:rsidR="00EA0EC0" w:rsidRPr="005C0463"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26082A">
        <w:rPr>
          <w:rFonts w:asciiTheme="minorHAnsi" w:hAnsiTheme="minorHAnsi" w:cstheme="minorHAnsi"/>
          <w:sz w:val="24"/>
          <w:szCs w:val="24"/>
        </w:rPr>
        <w:t xml:space="preserve">the information does not to any extent </w:t>
      </w:r>
      <w:r w:rsidRPr="005C0463">
        <w:rPr>
          <w:rFonts w:asciiTheme="minorHAnsi" w:hAnsiTheme="minorHAnsi" w:cstheme="minorHAnsi"/>
          <w:sz w:val="24"/>
          <w:szCs w:val="24"/>
        </w:rPr>
        <w:t>concern serious disclosable conduct</w:t>
      </w:r>
    </w:p>
    <w:p w14:paraId="449037E7" w14:textId="120A1A02" w:rsidR="00EA0EC0" w:rsidRPr="00880CCD" w:rsidRDefault="00EA0EC0" w:rsidP="00863A8B">
      <w:pPr>
        <w:pStyle w:val="Levela"/>
        <w:numPr>
          <w:ilvl w:val="2"/>
          <w:numId w:val="4"/>
        </w:numPr>
        <w:tabs>
          <w:tab w:val="clear" w:pos="1406"/>
          <w:tab w:val="num" w:pos="3566"/>
        </w:tabs>
        <w:jc w:val="left"/>
        <w:rPr>
          <w:rFonts w:asciiTheme="minorHAnsi" w:hAnsiTheme="minorHAnsi" w:cstheme="minorHAnsi"/>
          <w:sz w:val="24"/>
          <w:szCs w:val="24"/>
        </w:rPr>
      </w:pPr>
      <w:r w:rsidRPr="00880CCD">
        <w:rPr>
          <w:rFonts w:asciiTheme="minorHAnsi" w:hAnsiTheme="minorHAnsi" w:cstheme="minorHAnsi"/>
          <w:sz w:val="24"/>
          <w:szCs w:val="24"/>
        </w:rPr>
        <w:t>the disclosure is frivolous or vexatious</w:t>
      </w:r>
    </w:p>
    <w:p w14:paraId="18E47CB3" w14:textId="77777777" w:rsidR="00E957E9" w:rsidRPr="00D105A1" w:rsidRDefault="00E957E9" w:rsidP="00E957E9">
      <w:pPr>
        <w:pStyle w:val="Levela"/>
        <w:numPr>
          <w:ilvl w:val="2"/>
          <w:numId w:val="4"/>
        </w:numPr>
        <w:tabs>
          <w:tab w:val="clear" w:pos="1406"/>
          <w:tab w:val="num" w:pos="3566"/>
        </w:tabs>
        <w:jc w:val="left"/>
        <w:rPr>
          <w:rFonts w:asciiTheme="minorHAnsi" w:hAnsiTheme="minorHAnsi" w:cstheme="minorHAnsi"/>
          <w:color w:val="000000"/>
          <w:sz w:val="24"/>
          <w:szCs w:val="24"/>
        </w:rPr>
      </w:pPr>
      <w:r w:rsidRPr="00D105A1">
        <w:rPr>
          <w:rFonts w:asciiTheme="minorHAnsi" w:hAnsiTheme="minorHAnsi" w:cstheme="minorHAnsi"/>
          <w:color w:val="000000"/>
          <w:sz w:val="24"/>
          <w:szCs w:val="24"/>
        </w:rPr>
        <w:t>information is the same, or substantially the same, as information previously disclosed under the PID Act and</w:t>
      </w:r>
    </w:p>
    <w:p w14:paraId="19E5BEAB" w14:textId="4A361033" w:rsidR="00E957E9" w:rsidRDefault="00E957E9">
      <w:pPr>
        <w:pStyle w:val="Levela"/>
        <w:numPr>
          <w:ilvl w:val="3"/>
          <w:numId w:val="4"/>
        </w:numPr>
        <w:jc w:val="left"/>
        <w:rPr>
          <w:rFonts w:asciiTheme="minorHAnsi" w:hAnsiTheme="minorHAnsi" w:cstheme="minorHAnsi"/>
          <w:color w:val="000000"/>
          <w:sz w:val="24"/>
          <w:szCs w:val="24"/>
        </w:rPr>
      </w:pPr>
      <w:r w:rsidRPr="00D105A1">
        <w:rPr>
          <w:rFonts w:asciiTheme="minorHAnsi" w:hAnsiTheme="minorHAnsi" w:cstheme="minorHAnsi"/>
          <w:color w:val="000000"/>
          <w:sz w:val="24"/>
          <w:szCs w:val="24"/>
        </w:rPr>
        <w:t xml:space="preserve">a decision was previously made under subsection </w:t>
      </w:r>
      <w:r w:rsidR="009117C4" w:rsidRPr="00D105A1">
        <w:rPr>
          <w:rFonts w:asciiTheme="minorHAnsi" w:hAnsiTheme="minorHAnsi" w:cstheme="minorHAnsi"/>
          <w:color w:val="000000"/>
          <w:sz w:val="24"/>
          <w:szCs w:val="24"/>
        </w:rPr>
        <w:t xml:space="preserve">48(1) of the PID Act </w:t>
      </w:r>
      <w:r w:rsidRPr="00D105A1">
        <w:rPr>
          <w:rFonts w:asciiTheme="minorHAnsi" w:hAnsiTheme="minorHAnsi" w:cstheme="minorHAnsi"/>
          <w:color w:val="000000"/>
          <w:sz w:val="24"/>
          <w:szCs w:val="24"/>
        </w:rPr>
        <w:t>not to investigate the earlier disclosure, or not to investigate the earlier disclosure further; or</w:t>
      </w:r>
    </w:p>
    <w:p w14:paraId="171860E0" w14:textId="6196289F" w:rsidR="00385DD5" w:rsidRPr="00D105A1" w:rsidRDefault="00385DD5" w:rsidP="00D105A1">
      <w:pPr>
        <w:pStyle w:val="Levela"/>
        <w:numPr>
          <w:ilvl w:val="3"/>
          <w:numId w:val="4"/>
        </w:numPr>
        <w:jc w:val="left"/>
      </w:pPr>
      <w:r w:rsidRPr="0017409E">
        <w:rPr>
          <w:rFonts w:asciiTheme="minorHAnsi" w:hAnsiTheme="minorHAnsi" w:cstheme="minorHAnsi"/>
          <w:color w:val="000000"/>
          <w:sz w:val="24"/>
          <w:szCs w:val="24"/>
        </w:rPr>
        <w:t xml:space="preserve">the earlier disclosure has been, or is being, investigated as a disclosure </w:t>
      </w:r>
      <w:proofErr w:type="gramStart"/>
      <w:r w:rsidRPr="0017409E">
        <w:rPr>
          <w:rFonts w:asciiTheme="minorHAnsi" w:hAnsiTheme="minorHAnsi" w:cstheme="minorHAnsi"/>
          <w:color w:val="000000"/>
          <w:sz w:val="24"/>
          <w:szCs w:val="24"/>
        </w:rPr>
        <w:t>investigation;</w:t>
      </w:r>
      <w:proofErr w:type="gramEnd"/>
      <w:r w:rsidRPr="0017409E">
        <w:rPr>
          <w:rFonts w:asciiTheme="minorHAnsi" w:hAnsiTheme="minorHAnsi" w:cstheme="minorHAnsi"/>
          <w:color w:val="000000"/>
          <w:sz w:val="24"/>
          <w:szCs w:val="24"/>
        </w:rPr>
        <w:t xml:space="preserve"> </w:t>
      </w:r>
      <w:r w:rsidRPr="009117C4" w:rsidDel="00E957E9">
        <w:rPr>
          <w:rFonts w:asciiTheme="minorHAnsi" w:hAnsiTheme="minorHAnsi" w:cstheme="minorHAnsi"/>
          <w:sz w:val="24"/>
          <w:szCs w:val="24"/>
        </w:rPr>
        <w:t xml:space="preserve"> </w:t>
      </w:r>
    </w:p>
    <w:p w14:paraId="5945E29E" w14:textId="77777777" w:rsidR="00385DD5" w:rsidRPr="00D105A1" w:rsidRDefault="009117C4" w:rsidP="00863A8B">
      <w:pPr>
        <w:pStyle w:val="Levela"/>
        <w:numPr>
          <w:ilvl w:val="2"/>
          <w:numId w:val="4"/>
        </w:numPr>
        <w:tabs>
          <w:tab w:val="clear" w:pos="1406"/>
          <w:tab w:val="num" w:pos="3566"/>
        </w:tabs>
        <w:jc w:val="left"/>
        <w:rPr>
          <w:rFonts w:asciiTheme="minorHAnsi" w:hAnsiTheme="minorHAnsi" w:cstheme="minorHAnsi"/>
          <w:sz w:val="24"/>
          <w:szCs w:val="24"/>
        </w:rPr>
      </w:pPr>
      <w:r w:rsidRPr="00D105A1">
        <w:rPr>
          <w:rFonts w:asciiTheme="minorHAnsi" w:hAnsiTheme="minorHAnsi" w:cstheme="minorHAnsi"/>
          <w:color w:val="000000"/>
          <w:sz w:val="24"/>
          <w:szCs w:val="24"/>
        </w:rPr>
        <w:t xml:space="preserve">the conduct disclosed, or substantially the same conduct, is being investigated under another law or power, and the Secretary is satisfied, on reasonable </w:t>
      </w:r>
      <w:r w:rsidRPr="00D105A1">
        <w:rPr>
          <w:rFonts w:asciiTheme="minorHAnsi" w:hAnsiTheme="minorHAnsi" w:cstheme="minorHAnsi"/>
          <w:color w:val="000000"/>
          <w:sz w:val="24"/>
          <w:szCs w:val="24"/>
        </w:rPr>
        <w:lastRenderedPageBreak/>
        <w:t xml:space="preserve">grounds, that it would be inappropriate to </w:t>
      </w:r>
      <w:proofErr w:type="gramStart"/>
      <w:r w:rsidRPr="00D105A1">
        <w:rPr>
          <w:rFonts w:asciiTheme="minorHAnsi" w:hAnsiTheme="minorHAnsi" w:cstheme="minorHAnsi"/>
          <w:color w:val="000000"/>
          <w:sz w:val="24"/>
          <w:szCs w:val="24"/>
        </w:rPr>
        <w:t>conduct an investigation</w:t>
      </w:r>
      <w:proofErr w:type="gramEnd"/>
      <w:r w:rsidRPr="00D105A1">
        <w:rPr>
          <w:rFonts w:asciiTheme="minorHAnsi" w:hAnsiTheme="minorHAnsi" w:cstheme="minorHAnsi"/>
          <w:color w:val="000000"/>
          <w:sz w:val="24"/>
          <w:szCs w:val="24"/>
        </w:rPr>
        <w:t xml:space="preserve"> under the PID Act </w:t>
      </w:r>
    </w:p>
    <w:p w14:paraId="42C0F493" w14:textId="7EB6ABA4" w:rsidR="009117C4" w:rsidRPr="00D105A1" w:rsidRDefault="009117C4" w:rsidP="00863A8B">
      <w:pPr>
        <w:pStyle w:val="Levela"/>
        <w:numPr>
          <w:ilvl w:val="2"/>
          <w:numId w:val="4"/>
        </w:numPr>
        <w:tabs>
          <w:tab w:val="clear" w:pos="1406"/>
          <w:tab w:val="num" w:pos="3566"/>
        </w:tabs>
        <w:jc w:val="left"/>
        <w:rPr>
          <w:rFonts w:asciiTheme="minorHAnsi" w:hAnsiTheme="minorHAnsi" w:cstheme="minorHAnsi"/>
          <w:sz w:val="24"/>
          <w:szCs w:val="24"/>
        </w:rPr>
      </w:pPr>
      <w:r w:rsidRPr="00D105A1">
        <w:rPr>
          <w:rFonts w:asciiTheme="minorHAnsi" w:hAnsiTheme="minorHAnsi" w:cstheme="minorHAnsi"/>
          <w:color w:val="000000"/>
          <w:sz w:val="24"/>
          <w:szCs w:val="24"/>
        </w:rPr>
        <w:t>at the same time the conduct disclosed, or substantially the same conduct, has been investigated under another law or power, and the Secretary is satisfied, on reasonable grounds, that there are no further matters concerning the conduct that warrant investigation</w:t>
      </w:r>
    </w:p>
    <w:p w14:paraId="5C06CED1" w14:textId="75240432" w:rsidR="009117C4" w:rsidRPr="00D105A1" w:rsidRDefault="009117C4" w:rsidP="00D105A1">
      <w:pPr>
        <w:pStyle w:val="Levela"/>
        <w:numPr>
          <w:ilvl w:val="2"/>
          <w:numId w:val="4"/>
        </w:numPr>
        <w:tabs>
          <w:tab w:val="clear" w:pos="1406"/>
          <w:tab w:val="num" w:pos="3566"/>
        </w:tabs>
        <w:jc w:val="left"/>
        <w:rPr>
          <w:rFonts w:asciiTheme="minorHAnsi" w:hAnsiTheme="minorHAnsi" w:cstheme="minorHAnsi"/>
          <w:color w:val="000000"/>
          <w:sz w:val="24"/>
          <w:szCs w:val="24"/>
        </w:rPr>
      </w:pPr>
      <w:r w:rsidRPr="00D105A1">
        <w:rPr>
          <w:rFonts w:asciiTheme="minorHAnsi" w:hAnsiTheme="minorHAnsi" w:cstheme="minorHAnsi"/>
          <w:color w:val="000000"/>
          <w:sz w:val="24"/>
          <w:szCs w:val="24"/>
        </w:rPr>
        <w:t>the Secretary is satisfied, on reasonable grounds, that the conduct disclosed</w:t>
      </w:r>
      <w:r w:rsidRPr="00D105A1">
        <w:rPr>
          <w:rFonts w:asciiTheme="minorHAnsi" w:hAnsiTheme="minorHAnsi" w:cstheme="minorHAnsi"/>
          <w:i/>
          <w:iCs/>
          <w:color w:val="000000"/>
          <w:sz w:val="24"/>
          <w:szCs w:val="24"/>
        </w:rPr>
        <w:t> </w:t>
      </w:r>
      <w:r w:rsidRPr="00D105A1">
        <w:rPr>
          <w:rFonts w:asciiTheme="minorHAnsi" w:hAnsiTheme="minorHAnsi" w:cstheme="minorHAnsi"/>
          <w:color w:val="000000"/>
          <w:sz w:val="24"/>
          <w:szCs w:val="24"/>
        </w:rPr>
        <w:t>would be more appropriately investigated under another law or power; or</w:t>
      </w:r>
    </w:p>
    <w:p w14:paraId="0C390AE9" w14:textId="061202A4" w:rsidR="009117C4" w:rsidRPr="00D105A1" w:rsidRDefault="009117C4" w:rsidP="009117C4">
      <w:pPr>
        <w:pStyle w:val="Levela"/>
        <w:numPr>
          <w:ilvl w:val="2"/>
          <w:numId w:val="4"/>
        </w:numPr>
        <w:tabs>
          <w:tab w:val="clear" w:pos="1406"/>
          <w:tab w:val="num" w:pos="3566"/>
        </w:tabs>
        <w:jc w:val="left"/>
        <w:rPr>
          <w:rFonts w:asciiTheme="minorHAnsi" w:hAnsiTheme="minorHAnsi" w:cstheme="minorHAnsi"/>
          <w:color w:val="000000"/>
          <w:sz w:val="24"/>
          <w:szCs w:val="24"/>
        </w:rPr>
      </w:pPr>
      <w:r w:rsidRPr="00D105A1">
        <w:rPr>
          <w:rFonts w:asciiTheme="minorHAnsi" w:hAnsiTheme="minorHAnsi" w:cstheme="minorHAnsi"/>
          <w:color w:val="000000"/>
          <w:sz w:val="24"/>
          <w:szCs w:val="24"/>
        </w:rPr>
        <w:t>both:</w:t>
      </w:r>
    </w:p>
    <w:p w14:paraId="03643E1A" w14:textId="5F2ED156" w:rsidR="009117C4" w:rsidRPr="00D105A1" w:rsidRDefault="009117C4" w:rsidP="00D105A1">
      <w:pPr>
        <w:pStyle w:val="Levela"/>
        <w:numPr>
          <w:ilvl w:val="3"/>
          <w:numId w:val="4"/>
        </w:numPr>
        <w:jc w:val="left"/>
        <w:rPr>
          <w:rFonts w:asciiTheme="minorHAnsi" w:hAnsiTheme="minorHAnsi" w:cstheme="minorHAnsi"/>
          <w:sz w:val="24"/>
          <w:szCs w:val="24"/>
        </w:rPr>
      </w:pPr>
      <w:r w:rsidRPr="00D105A1">
        <w:rPr>
          <w:rFonts w:asciiTheme="minorHAnsi" w:hAnsiTheme="minorHAnsi" w:cstheme="minorHAnsi"/>
          <w:color w:val="000000"/>
          <w:sz w:val="24"/>
          <w:szCs w:val="24"/>
        </w:rPr>
        <w:t>the Secretary has been informed by the discloser, an authorised officer of Treasury or a principal officer or authorised officer of another agency that the discloser does not wish the investigation of the disclosure to be pursued, and</w:t>
      </w:r>
    </w:p>
    <w:p w14:paraId="449037EC" w14:textId="792C2189" w:rsidR="00EA0EC0" w:rsidRPr="00B31F00" w:rsidRDefault="009117C4" w:rsidP="00D105A1">
      <w:pPr>
        <w:pStyle w:val="Levela"/>
        <w:numPr>
          <w:ilvl w:val="3"/>
          <w:numId w:val="4"/>
        </w:numPr>
        <w:jc w:val="left"/>
        <w:rPr>
          <w:rFonts w:asciiTheme="minorHAnsi" w:hAnsiTheme="minorHAnsi"/>
          <w:sz w:val="24"/>
        </w:rPr>
      </w:pPr>
      <w:r w:rsidRPr="00D105A1">
        <w:rPr>
          <w:rFonts w:asciiTheme="minorHAnsi" w:hAnsiTheme="minorHAnsi" w:cstheme="minorHAnsi"/>
          <w:color w:val="000000"/>
          <w:sz w:val="24"/>
          <w:szCs w:val="24"/>
        </w:rPr>
        <w:t xml:space="preserve">the Secretary is satisfied, on reasonable grounds, that there are no matters concerning the disclosure that warrant investigation </w:t>
      </w:r>
    </w:p>
    <w:p w14:paraId="449037ED" w14:textId="77777777" w:rsidR="00EA0EC0" w:rsidRPr="00B31F00" w:rsidRDefault="00EA0EC0"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it is impracticable to investigate the disclosure because:</w:t>
      </w:r>
    </w:p>
    <w:p w14:paraId="449037EE" w14:textId="444F785C" w:rsidR="00EA0EC0" w:rsidRPr="00B31F00" w:rsidRDefault="00EA0EC0" w:rsidP="00863A8B">
      <w:pPr>
        <w:pStyle w:val="Levela"/>
        <w:numPr>
          <w:ilvl w:val="3"/>
          <w:numId w:val="4"/>
        </w:numPr>
        <w:tabs>
          <w:tab w:val="clear" w:pos="2030"/>
          <w:tab w:val="num" w:pos="4190"/>
        </w:tabs>
        <w:jc w:val="left"/>
        <w:rPr>
          <w:rFonts w:asciiTheme="minorHAnsi" w:hAnsiTheme="minorHAnsi"/>
          <w:sz w:val="24"/>
        </w:rPr>
      </w:pPr>
      <w:r w:rsidRPr="00B31F00">
        <w:rPr>
          <w:rFonts w:asciiTheme="minorHAnsi" w:hAnsiTheme="minorHAnsi"/>
          <w:sz w:val="24"/>
        </w:rPr>
        <w:t>the discloser has not revealed their name and contact details</w:t>
      </w:r>
    </w:p>
    <w:p w14:paraId="449037EF" w14:textId="36EDCCAA" w:rsidR="00EA0EC0" w:rsidRPr="00B31F00" w:rsidRDefault="00EA0EC0" w:rsidP="00863A8B">
      <w:pPr>
        <w:pStyle w:val="Levela"/>
        <w:numPr>
          <w:ilvl w:val="3"/>
          <w:numId w:val="4"/>
        </w:numPr>
        <w:tabs>
          <w:tab w:val="clear" w:pos="2030"/>
          <w:tab w:val="num" w:pos="4190"/>
        </w:tabs>
        <w:jc w:val="left"/>
        <w:rPr>
          <w:rFonts w:asciiTheme="minorHAnsi" w:hAnsiTheme="minorHAnsi"/>
          <w:sz w:val="24"/>
        </w:rPr>
      </w:pPr>
      <w:r w:rsidRPr="00B31F00">
        <w:rPr>
          <w:rFonts w:asciiTheme="minorHAnsi" w:hAnsiTheme="minorHAnsi"/>
          <w:sz w:val="24"/>
        </w:rPr>
        <w:t>the discloser has refused or has failed or is unable to give the investigator the information they requested</w:t>
      </w:r>
    </w:p>
    <w:p w14:paraId="449037F0" w14:textId="77777777" w:rsidR="00EA0EC0" w:rsidRDefault="00EA0EC0" w:rsidP="00863A8B">
      <w:pPr>
        <w:pStyle w:val="Levela"/>
        <w:numPr>
          <w:ilvl w:val="3"/>
          <w:numId w:val="4"/>
        </w:numPr>
        <w:tabs>
          <w:tab w:val="clear" w:pos="2030"/>
          <w:tab w:val="num" w:pos="4190"/>
        </w:tabs>
        <w:jc w:val="left"/>
        <w:rPr>
          <w:rFonts w:asciiTheme="minorHAnsi" w:hAnsiTheme="minorHAnsi"/>
          <w:sz w:val="24"/>
        </w:rPr>
      </w:pPr>
      <w:r w:rsidRPr="00B31F00">
        <w:rPr>
          <w:rFonts w:asciiTheme="minorHAnsi" w:hAnsiTheme="minorHAnsi"/>
          <w:sz w:val="24"/>
        </w:rPr>
        <w:t xml:space="preserve">of the age of the information. </w:t>
      </w:r>
    </w:p>
    <w:p w14:paraId="7B344E18" w14:textId="28BD3441" w:rsidR="009A062A" w:rsidRPr="00790730" w:rsidRDefault="009A062A" w:rsidP="0017025D">
      <w:pPr>
        <w:pStyle w:val="Levela"/>
        <w:numPr>
          <w:ilvl w:val="0"/>
          <w:numId w:val="0"/>
        </w:numPr>
        <w:ind w:left="1406"/>
        <w:jc w:val="left"/>
        <w:rPr>
          <w:rFonts w:asciiTheme="minorHAnsi" w:hAnsiTheme="minorHAnsi"/>
          <w:sz w:val="24"/>
        </w:rPr>
      </w:pPr>
    </w:p>
    <w:p w14:paraId="449037F1" w14:textId="77777777" w:rsidR="00EA0EC0" w:rsidRPr="00B31F00" w:rsidRDefault="00EA0EC0" w:rsidP="00EB5F7C">
      <w:pPr>
        <w:pStyle w:val="Level1fo"/>
        <w:jc w:val="left"/>
        <w:rPr>
          <w:rFonts w:asciiTheme="minorHAnsi" w:hAnsiTheme="minorHAnsi" w:cstheme="minorHAnsi"/>
          <w:sz w:val="24"/>
          <w:szCs w:val="24"/>
          <w:u w:val="single"/>
        </w:rPr>
      </w:pPr>
      <w:r w:rsidRPr="00B31F00">
        <w:rPr>
          <w:rFonts w:asciiTheme="minorHAnsi" w:hAnsiTheme="minorHAnsi" w:cstheme="minorHAnsi"/>
          <w:sz w:val="24"/>
          <w:szCs w:val="24"/>
          <w:u w:val="single"/>
        </w:rPr>
        <w:t>Decision not to investigate</w:t>
      </w:r>
    </w:p>
    <w:p w14:paraId="5810F695" w14:textId="2D0F8CB1" w:rsidR="009547E6" w:rsidRDefault="00EA0EC0" w:rsidP="00D105A1">
      <w:pPr>
        <w:pStyle w:val="paragraphsub"/>
        <w:shd w:val="clear" w:color="auto" w:fill="FFFFFF"/>
        <w:spacing w:before="40" w:beforeAutospacing="0" w:after="0" w:afterAutospacing="0"/>
        <w:ind w:left="782"/>
        <w:rPr>
          <w:rFonts w:asciiTheme="minorHAnsi" w:eastAsiaTheme="minorHAnsi" w:hAnsiTheme="minorHAnsi" w:cstheme="minorHAnsi"/>
          <w:lang w:eastAsia="en-US"/>
        </w:rPr>
      </w:pPr>
      <w:r w:rsidRPr="00D105A1">
        <w:rPr>
          <w:rFonts w:asciiTheme="minorHAnsi" w:eastAsiaTheme="minorHAnsi" w:hAnsiTheme="minorHAnsi" w:cstheme="minorHAnsi"/>
          <w:lang w:eastAsia="en-US"/>
        </w:rPr>
        <w:t>Where the Secretary decides not to investigate a disclosure, the Secretary will</w:t>
      </w:r>
      <w:r w:rsidR="009547E6">
        <w:rPr>
          <w:rFonts w:asciiTheme="minorHAnsi" w:eastAsiaTheme="minorHAnsi" w:hAnsiTheme="minorHAnsi" w:cstheme="minorHAnsi"/>
          <w:lang w:eastAsia="en-US"/>
        </w:rPr>
        <w:t>,</w:t>
      </w:r>
      <w:r w:rsidRPr="00D105A1">
        <w:rPr>
          <w:rFonts w:asciiTheme="minorHAnsi" w:eastAsiaTheme="minorHAnsi" w:hAnsiTheme="minorHAnsi" w:cstheme="minorHAnsi"/>
          <w:lang w:eastAsia="en-US"/>
        </w:rPr>
        <w:t xml:space="preserve"> </w:t>
      </w:r>
      <w:r w:rsidR="001F5CEB" w:rsidRPr="00D105A1">
        <w:rPr>
          <w:rFonts w:asciiTheme="minorHAnsi" w:eastAsiaTheme="minorHAnsi" w:hAnsiTheme="minorHAnsi" w:cstheme="minorHAnsi"/>
          <w:lang w:eastAsia="en-US"/>
        </w:rPr>
        <w:t>as soon</w:t>
      </w:r>
      <w:r w:rsidR="009547E6" w:rsidRPr="00D105A1">
        <w:rPr>
          <w:rFonts w:asciiTheme="minorHAnsi" w:eastAsiaTheme="minorHAnsi" w:hAnsiTheme="minorHAnsi" w:cstheme="minorHAnsi"/>
          <w:lang w:eastAsia="en-US"/>
        </w:rPr>
        <w:t xml:space="preserve"> </w:t>
      </w:r>
      <w:r w:rsidR="001F5CEB" w:rsidRPr="00D105A1">
        <w:rPr>
          <w:rFonts w:asciiTheme="minorHAnsi" w:eastAsiaTheme="minorHAnsi" w:hAnsiTheme="minorHAnsi" w:cstheme="minorHAnsi"/>
          <w:lang w:eastAsia="en-US"/>
        </w:rPr>
        <w:t xml:space="preserve">as reasonably practicable, give written notice to </w:t>
      </w:r>
      <w:r w:rsidRPr="00D105A1">
        <w:rPr>
          <w:rFonts w:asciiTheme="minorHAnsi" w:eastAsiaTheme="minorHAnsi" w:hAnsiTheme="minorHAnsi" w:cstheme="minorHAnsi"/>
          <w:lang w:eastAsia="en-US"/>
        </w:rPr>
        <w:t xml:space="preserve">the Ombudsman of that decision, and of the reasons for that decision. </w:t>
      </w:r>
      <w:r w:rsidR="00711532" w:rsidRPr="00D105A1">
        <w:rPr>
          <w:rFonts w:asciiTheme="minorHAnsi" w:eastAsiaTheme="minorHAnsi" w:hAnsiTheme="minorHAnsi" w:cstheme="minorHAnsi"/>
          <w:lang w:eastAsia="en-US"/>
        </w:rPr>
        <w:t>If the Secretary decides</w:t>
      </w:r>
      <w:r w:rsidR="00642B32">
        <w:rPr>
          <w:rFonts w:asciiTheme="minorHAnsi" w:eastAsiaTheme="minorHAnsi" w:hAnsiTheme="minorHAnsi" w:cstheme="minorHAnsi"/>
          <w:lang w:eastAsia="en-US"/>
        </w:rPr>
        <w:t xml:space="preserve"> (or proposes)</w:t>
      </w:r>
      <w:r w:rsidR="00711532" w:rsidRPr="00D105A1">
        <w:rPr>
          <w:rFonts w:asciiTheme="minorHAnsi" w:eastAsiaTheme="minorHAnsi" w:hAnsiTheme="minorHAnsi" w:cstheme="minorHAnsi"/>
          <w:lang w:eastAsia="en-US"/>
        </w:rPr>
        <w:t xml:space="preserve"> to refer the disclosure to Treasury or another body for investigation under another law or power, the</w:t>
      </w:r>
      <w:r w:rsidR="009547E6" w:rsidRPr="00D105A1">
        <w:rPr>
          <w:rFonts w:asciiTheme="minorHAnsi" w:eastAsiaTheme="minorHAnsi" w:hAnsiTheme="minorHAnsi" w:cstheme="minorHAnsi"/>
          <w:lang w:eastAsia="en-US"/>
        </w:rPr>
        <w:t xml:space="preserve">n the notice to the Ombudsman must </w:t>
      </w:r>
      <w:r w:rsidR="009547E6">
        <w:rPr>
          <w:rFonts w:asciiTheme="minorHAnsi" w:eastAsiaTheme="minorHAnsi" w:hAnsiTheme="minorHAnsi" w:cstheme="minorHAnsi"/>
          <w:lang w:eastAsia="en-US"/>
        </w:rPr>
        <w:t xml:space="preserve">include information about </w:t>
      </w:r>
    </w:p>
    <w:p w14:paraId="7AB5790B" w14:textId="76DDD0E2" w:rsidR="009547E6" w:rsidRPr="00D105A1" w:rsidRDefault="009547E6" w:rsidP="00D105A1">
      <w:pPr>
        <w:pStyle w:val="Bullet"/>
        <w:tabs>
          <w:tab w:val="num" w:pos="1349"/>
        </w:tabs>
        <w:ind w:left="1349"/>
        <w:rPr>
          <w:rFonts w:asciiTheme="minorHAnsi" w:eastAsiaTheme="minorHAnsi" w:hAnsiTheme="minorHAnsi" w:cstheme="minorHAnsi"/>
          <w:color w:val="auto"/>
          <w:lang w:eastAsia="en-US"/>
        </w:rPr>
      </w:pPr>
      <w:r w:rsidRPr="00D105A1">
        <w:rPr>
          <w:rFonts w:asciiTheme="minorHAnsi" w:eastAsiaTheme="minorHAnsi" w:hAnsiTheme="minorHAnsi" w:cstheme="minorHAnsi"/>
          <w:color w:val="auto"/>
          <w:lang w:eastAsia="en-US"/>
        </w:rPr>
        <w:t xml:space="preserve">the other law or </w:t>
      </w:r>
      <w:proofErr w:type="gramStart"/>
      <w:r w:rsidRPr="00D105A1">
        <w:rPr>
          <w:rFonts w:asciiTheme="minorHAnsi" w:eastAsiaTheme="minorHAnsi" w:hAnsiTheme="minorHAnsi" w:cstheme="minorHAnsi"/>
          <w:color w:val="auto"/>
          <w:lang w:eastAsia="en-US"/>
        </w:rPr>
        <w:t>power;</w:t>
      </w:r>
      <w:proofErr w:type="gramEnd"/>
    </w:p>
    <w:p w14:paraId="1EF18AA4" w14:textId="6D03A09C" w:rsidR="009547E6" w:rsidRPr="00D105A1" w:rsidRDefault="009547E6" w:rsidP="00D105A1">
      <w:pPr>
        <w:pStyle w:val="Bullet"/>
        <w:tabs>
          <w:tab w:val="num" w:pos="1349"/>
        </w:tabs>
        <w:ind w:left="1349"/>
        <w:rPr>
          <w:rFonts w:asciiTheme="minorHAnsi" w:eastAsiaTheme="minorHAnsi" w:hAnsiTheme="minorHAnsi" w:cstheme="minorHAnsi"/>
          <w:color w:val="auto"/>
          <w:lang w:eastAsia="en-US"/>
        </w:rPr>
      </w:pPr>
      <w:r w:rsidRPr="00D105A1">
        <w:rPr>
          <w:rFonts w:asciiTheme="minorHAnsi" w:eastAsiaTheme="minorHAnsi" w:hAnsiTheme="minorHAnsi" w:cstheme="minorHAnsi"/>
          <w:color w:val="auto"/>
          <w:lang w:eastAsia="en-US"/>
        </w:rPr>
        <w:t xml:space="preserve">the agency or other person or body to which the conduct has been, or is to be, </w:t>
      </w:r>
      <w:proofErr w:type="gramStart"/>
      <w:r w:rsidRPr="00D105A1">
        <w:rPr>
          <w:rFonts w:asciiTheme="minorHAnsi" w:eastAsiaTheme="minorHAnsi" w:hAnsiTheme="minorHAnsi" w:cstheme="minorHAnsi"/>
          <w:color w:val="auto"/>
          <w:lang w:eastAsia="en-US"/>
        </w:rPr>
        <w:t>referred;</w:t>
      </w:r>
      <w:proofErr w:type="gramEnd"/>
    </w:p>
    <w:p w14:paraId="336081EE" w14:textId="43980614" w:rsidR="009547E6" w:rsidRPr="00D105A1" w:rsidRDefault="009547E6" w:rsidP="00D105A1">
      <w:pPr>
        <w:pStyle w:val="Bullet"/>
        <w:tabs>
          <w:tab w:val="num" w:pos="1349"/>
        </w:tabs>
        <w:ind w:left="1349"/>
        <w:rPr>
          <w:rFonts w:asciiTheme="minorHAnsi" w:eastAsiaTheme="minorHAnsi" w:hAnsiTheme="minorHAnsi" w:cstheme="minorHAnsi"/>
          <w:color w:val="auto"/>
          <w:lang w:eastAsia="en-US"/>
        </w:rPr>
      </w:pPr>
      <w:r w:rsidRPr="00D105A1">
        <w:rPr>
          <w:rFonts w:asciiTheme="minorHAnsi" w:eastAsiaTheme="minorHAnsi" w:hAnsiTheme="minorHAnsi" w:cstheme="minorHAnsi"/>
          <w:color w:val="auto"/>
          <w:lang w:eastAsia="en-US"/>
        </w:rPr>
        <w:t>the steps taken, or proposed to be taken, for the conduct to be referred or to facilitate its referral.</w:t>
      </w:r>
    </w:p>
    <w:p w14:paraId="449037F2" w14:textId="5E99B45C" w:rsidR="00392ED8" w:rsidRPr="00B31F00" w:rsidRDefault="00392ED8" w:rsidP="00EB5F7C">
      <w:pPr>
        <w:pStyle w:val="Level1fo"/>
        <w:jc w:val="left"/>
        <w:rPr>
          <w:rFonts w:asciiTheme="minorHAnsi" w:hAnsiTheme="minorHAnsi" w:cstheme="minorHAnsi"/>
          <w:sz w:val="24"/>
          <w:szCs w:val="24"/>
        </w:rPr>
      </w:pPr>
    </w:p>
    <w:p w14:paraId="1BF006B3" w14:textId="45E42A49" w:rsidR="00403390" w:rsidRPr="00592F2A" w:rsidRDefault="00EA0EC0" w:rsidP="00592F2A">
      <w:pPr>
        <w:pStyle w:val="Level1fo"/>
        <w:jc w:val="left"/>
        <w:rPr>
          <w:rFonts w:asciiTheme="minorHAnsi" w:hAnsiTheme="minorHAnsi" w:cstheme="minorHAnsi"/>
          <w:sz w:val="24"/>
          <w:szCs w:val="24"/>
        </w:rPr>
      </w:pPr>
      <w:r w:rsidRPr="00592F2A">
        <w:rPr>
          <w:rFonts w:asciiTheme="minorHAnsi" w:hAnsiTheme="minorHAnsi" w:cstheme="minorHAnsi"/>
          <w:sz w:val="24"/>
          <w:szCs w:val="24"/>
        </w:rPr>
        <w:t xml:space="preserve">If the Secretary has been given the name and contact details of the discloser, the Secretary </w:t>
      </w:r>
      <w:r w:rsidR="00403390">
        <w:rPr>
          <w:rFonts w:asciiTheme="minorHAnsi" w:hAnsiTheme="minorHAnsi" w:cstheme="minorHAnsi"/>
          <w:sz w:val="24"/>
          <w:szCs w:val="24"/>
        </w:rPr>
        <w:t>must inform</w:t>
      </w:r>
      <w:r w:rsidR="009547E6" w:rsidRPr="00592F2A">
        <w:rPr>
          <w:rFonts w:asciiTheme="minorHAnsi" w:hAnsiTheme="minorHAnsi" w:cstheme="minorHAnsi"/>
          <w:sz w:val="24"/>
          <w:szCs w:val="24"/>
        </w:rPr>
        <w:t xml:space="preserve"> t</w:t>
      </w:r>
      <w:r w:rsidRPr="00592F2A">
        <w:rPr>
          <w:rFonts w:asciiTheme="minorHAnsi" w:hAnsiTheme="minorHAnsi" w:cstheme="minorHAnsi"/>
          <w:sz w:val="24"/>
          <w:szCs w:val="24"/>
        </w:rPr>
        <w:t>he discloser of that decision</w:t>
      </w:r>
      <w:r w:rsidR="00403390">
        <w:rPr>
          <w:rFonts w:asciiTheme="minorHAnsi" w:hAnsiTheme="minorHAnsi" w:cstheme="minorHAnsi"/>
          <w:sz w:val="24"/>
          <w:szCs w:val="24"/>
        </w:rPr>
        <w:t xml:space="preserve"> and</w:t>
      </w:r>
      <w:r w:rsidRPr="00B509AB">
        <w:rPr>
          <w:rFonts w:asciiTheme="minorHAnsi" w:hAnsiTheme="minorHAnsi" w:cstheme="minorHAnsi"/>
          <w:sz w:val="24"/>
          <w:szCs w:val="24"/>
        </w:rPr>
        <w:t xml:space="preserve"> the reasons for that decision</w:t>
      </w:r>
      <w:r w:rsidR="00403390" w:rsidRPr="00592F2A">
        <w:rPr>
          <w:rFonts w:asciiTheme="minorHAnsi" w:hAnsiTheme="minorHAnsi" w:cstheme="minorHAnsi"/>
          <w:sz w:val="24"/>
          <w:szCs w:val="24"/>
        </w:rPr>
        <w:t xml:space="preserve">. </w:t>
      </w:r>
      <w:r w:rsidR="00403390" w:rsidRPr="00592F2A">
        <w:rPr>
          <w:rFonts w:asciiTheme="minorHAnsi" w:hAnsiTheme="minorHAnsi" w:cstheme="minorHAnsi"/>
          <w:sz w:val="24"/>
          <w:szCs w:val="24"/>
        </w:rPr>
        <w:lastRenderedPageBreak/>
        <w:t>This includes advising of any referral for investigation under another law or power, inclusive of</w:t>
      </w:r>
      <w:r w:rsidR="00777A1A">
        <w:rPr>
          <w:rFonts w:asciiTheme="minorHAnsi" w:hAnsiTheme="minorHAnsi" w:cstheme="minorHAnsi"/>
          <w:sz w:val="24"/>
          <w:szCs w:val="24"/>
        </w:rPr>
        <w:t>:</w:t>
      </w:r>
      <w:r w:rsidR="00403390" w:rsidRPr="00592F2A">
        <w:rPr>
          <w:rFonts w:asciiTheme="minorHAnsi" w:hAnsiTheme="minorHAnsi" w:cstheme="minorHAnsi"/>
          <w:sz w:val="24"/>
          <w:szCs w:val="24"/>
        </w:rPr>
        <w:t xml:space="preserve">  </w:t>
      </w:r>
    </w:p>
    <w:p w14:paraId="623DBEC4" w14:textId="3AF32E15" w:rsidR="00403390" w:rsidRPr="00592F2A" w:rsidRDefault="00403390" w:rsidP="00592F2A">
      <w:pPr>
        <w:pStyle w:val="Bullet"/>
        <w:tabs>
          <w:tab w:val="num" w:pos="1349"/>
        </w:tabs>
        <w:ind w:left="1349"/>
        <w:rPr>
          <w:rFonts w:asciiTheme="minorHAnsi" w:eastAsiaTheme="minorHAnsi" w:hAnsiTheme="minorHAnsi" w:cstheme="minorHAnsi"/>
          <w:color w:val="auto"/>
          <w:lang w:eastAsia="en-US"/>
        </w:rPr>
      </w:pPr>
      <w:r w:rsidRPr="00592F2A">
        <w:rPr>
          <w:rFonts w:asciiTheme="minorHAnsi" w:eastAsiaTheme="minorHAnsi" w:hAnsiTheme="minorHAnsi" w:cstheme="minorHAnsi"/>
          <w:color w:val="auto"/>
          <w:lang w:eastAsia="en-US"/>
        </w:rPr>
        <w:t xml:space="preserve">the other law or </w:t>
      </w:r>
      <w:proofErr w:type="gramStart"/>
      <w:r w:rsidRPr="00592F2A">
        <w:rPr>
          <w:rFonts w:asciiTheme="minorHAnsi" w:eastAsiaTheme="minorHAnsi" w:hAnsiTheme="minorHAnsi" w:cstheme="minorHAnsi"/>
          <w:color w:val="auto"/>
          <w:lang w:eastAsia="en-US"/>
        </w:rPr>
        <w:t>power;</w:t>
      </w:r>
      <w:proofErr w:type="gramEnd"/>
    </w:p>
    <w:p w14:paraId="75CC58D1" w14:textId="3D37B153" w:rsidR="00403390" w:rsidRPr="00592F2A" w:rsidRDefault="00403390" w:rsidP="00592F2A">
      <w:pPr>
        <w:pStyle w:val="Bullet"/>
        <w:tabs>
          <w:tab w:val="num" w:pos="1349"/>
        </w:tabs>
        <w:ind w:left="1349"/>
        <w:rPr>
          <w:rFonts w:asciiTheme="minorHAnsi" w:eastAsiaTheme="minorHAnsi" w:hAnsiTheme="minorHAnsi" w:cstheme="minorHAnsi"/>
          <w:color w:val="auto"/>
          <w:lang w:eastAsia="en-US"/>
        </w:rPr>
      </w:pPr>
      <w:r w:rsidRPr="00592F2A">
        <w:rPr>
          <w:rFonts w:asciiTheme="minorHAnsi" w:eastAsiaTheme="minorHAnsi" w:hAnsiTheme="minorHAnsi" w:cstheme="minorHAnsi"/>
          <w:color w:val="auto"/>
          <w:lang w:eastAsia="en-US"/>
        </w:rPr>
        <w:t xml:space="preserve">the agency or other person or body to which the conduct has been, or is to be, </w:t>
      </w:r>
      <w:proofErr w:type="gramStart"/>
      <w:r w:rsidRPr="00592F2A">
        <w:rPr>
          <w:rFonts w:asciiTheme="minorHAnsi" w:eastAsiaTheme="minorHAnsi" w:hAnsiTheme="minorHAnsi" w:cstheme="minorHAnsi"/>
          <w:color w:val="auto"/>
          <w:lang w:eastAsia="en-US"/>
        </w:rPr>
        <w:t>referred;</w:t>
      </w:r>
      <w:proofErr w:type="gramEnd"/>
    </w:p>
    <w:p w14:paraId="2E302425" w14:textId="3034EBF9" w:rsidR="00403390" w:rsidRPr="00592F2A" w:rsidRDefault="00403390" w:rsidP="00403390">
      <w:pPr>
        <w:pStyle w:val="Bullet"/>
        <w:tabs>
          <w:tab w:val="num" w:pos="1349"/>
        </w:tabs>
        <w:ind w:left="1349"/>
        <w:rPr>
          <w:rFonts w:asciiTheme="minorHAnsi" w:hAnsiTheme="minorHAnsi" w:cstheme="minorHAnsi"/>
        </w:rPr>
      </w:pPr>
      <w:r w:rsidRPr="00592F2A">
        <w:rPr>
          <w:rFonts w:asciiTheme="minorHAnsi" w:hAnsiTheme="minorHAnsi" w:cstheme="minorHAnsi"/>
          <w:color w:val="auto"/>
        </w:rPr>
        <w:t>the steps taken, or proposed to be taken, for the conduct to be referred or to facilitate its referral.</w:t>
      </w:r>
    </w:p>
    <w:p w14:paraId="794D76B6" w14:textId="0F5A8D85" w:rsidR="00062F25" w:rsidRPr="00592F2A" w:rsidRDefault="00062F25" w:rsidP="00062F25">
      <w:pPr>
        <w:pStyle w:val="Bullet"/>
        <w:numPr>
          <w:ilvl w:val="0"/>
          <w:numId w:val="0"/>
        </w:numPr>
        <w:ind w:left="782"/>
        <w:rPr>
          <w:rFonts w:asciiTheme="minorHAnsi" w:eastAsiaTheme="minorHAnsi" w:hAnsiTheme="minorHAnsi" w:cstheme="minorHAnsi"/>
          <w:color w:val="auto"/>
          <w:lang w:eastAsia="en-US"/>
        </w:rPr>
      </w:pPr>
      <w:r w:rsidRPr="00592F2A">
        <w:rPr>
          <w:rFonts w:asciiTheme="minorHAnsi" w:eastAsiaTheme="minorHAnsi" w:hAnsiTheme="minorHAnsi" w:cstheme="minorHAnsi"/>
          <w:color w:val="auto"/>
          <w:lang w:eastAsia="en-US"/>
        </w:rPr>
        <w:t>The Secretary must also provide information</w:t>
      </w:r>
      <w:r w:rsidR="00777A1A">
        <w:rPr>
          <w:rFonts w:asciiTheme="minorHAnsi" w:eastAsiaTheme="minorHAnsi" w:hAnsiTheme="minorHAnsi" w:cstheme="minorHAnsi"/>
          <w:color w:val="auto"/>
          <w:lang w:eastAsia="en-US"/>
        </w:rPr>
        <w:t xml:space="preserve"> to the discloser</w:t>
      </w:r>
      <w:r w:rsidRPr="00592F2A">
        <w:rPr>
          <w:rFonts w:asciiTheme="minorHAnsi" w:eastAsiaTheme="minorHAnsi" w:hAnsiTheme="minorHAnsi" w:cstheme="minorHAnsi"/>
          <w:color w:val="auto"/>
          <w:lang w:eastAsia="en-US"/>
        </w:rPr>
        <w:t xml:space="preserve"> about other courses of action that might be available to the discloser under other laws of the Commonwealth.</w:t>
      </w:r>
    </w:p>
    <w:p w14:paraId="31FA2770" w14:textId="77777777" w:rsidR="00062F25" w:rsidRPr="00403390" w:rsidRDefault="00062F25" w:rsidP="00592F2A">
      <w:pPr>
        <w:pStyle w:val="Bullet"/>
        <w:numPr>
          <w:ilvl w:val="0"/>
          <w:numId w:val="0"/>
        </w:numPr>
        <w:ind w:left="782"/>
        <w:rPr>
          <w:rFonts w:asciiTheme="minorHAnsi" w:hAnsiTheme="minorHAnsi" w:cstheme="minorHAnsi"/>
        </w:rPr>
      </w:pPr>
    </w:p>
    <w:p w14:paraId="449037F4" w14:textId="77777777" w:rsidR="00EA0EC0" w:rsidRPr="00B31F00" w:rsidRDefault="00EA0EC0" w:rsidP="00EB5F7C">
      <w:pPr>
        <w:pStyle w:val="Level1fo"/>
        <w:jc w:val="left"/>
        <w:rPr>
          <w:rFonts w:asciiTheme="minorHAnsi" w:hAnsiTheme="minorHAnsi" w:cstheme="minorHAnsi"/>
          <w:u w:val="single"/>
        </w:rPr>
      </w:pPr>
      <w:r w:rsidRPr="00B31F00">
        <w:rPr>
          <w:rFonts w:asciiTheme="minorHAnsi" w:hAnsiTheme="minorHAnsi" w:cstheme="minorHAnsi"/>
          <w:sz w:val="24"/>
          <w:szCs w:val="24"/>
          <w:u w:val="single"/>
        </w:rPr>
        <w:t>Decision to investigate</w:t>
      </w:r>
    </w:p>
    <w:p w14:paraId="449037F5" w14:textId="77777777" w:rsidR="00EA0EC0" w:rsidRPr="00B31F00" w:rsidRDefault="00EA0EC0" w:rsidP="00EB5F7C">
      <w:pPr>
        <w:pStyle w:val="Level1fo"/>
        <w:jc w:val="left"/>
        <w:rPr>
          <w:rFonts w:asciiTheme="minorHAnsi" w:hAnsiTheme="minorHAnsi" w:cstheme="minorHAnsi"/>
          <w:sz w:val="24"/>
          <w:szCs w:val="24"/>
        </w:rPr>
      </w:pPr>
      <w:bookmarkStart w:id="3" w:name="_Ref375288555"/>
      <w:r w:rsidRPr="00B31F00">
        <w:rPr>
          <w:rFonts w:asciiTheme="minorHAnsi" w:hAnsiTheme="minorHAnsi" w:cstheme="minorHAnsi"/>
          <w:sz w:val="24"/>
          <w:szCs w:val="24"/>
        </w:rPr>
        <w:t>Where the Secretary has decided that they are required to investigate the disclosure, and where the Secretary has been given the name and contact details of the discloser, the Secretary will</w:t>
      </w:r>
      <w:r w:rsidR="00392ED8" w:rsidRPr="00B31F00">
        <w:rPr>
          <w:rFonts w:asciiTheme="minorHAnsi" w:hAnsiTheme="minorHAnsi" w:cstheme="minorHAnsi"/>
          <w:sz w:val="24"/>
          <w:szCs w:val="24"/>
        </w:rPr>
        <w:t>, as soon as practicable,</w:t>
      </w:r>
      <w:r w:rsidRPr="00B31F00">
        <w:rPr>
          <w:rFonts w:asciiTheme="minorHAnsi" w:hAnsiTheme="minorHAnsi" w:cstheme="minorHAnsi"/>
          <w:sz w:val="24"/>
          <w:szCs w:val="24"/>
        </w:rPr>
        <w:t xml:space="preserve"> </w:t>
      </w:r>
      <w:r w:rsidR="00392ED8" w:rsidRPr="00B31F00">
        <w:rPr>
          <w:rFonts w:asciiTheme="minorHAnsi" w:hAnsiTheme="minorHAnsi" w:cstheme="minorHAnsi"/>
          <w:sz w:val="24"/>
          <w:szCs w:val="24"/>
        </w:rPr>
        <w:t xml:space="preserve">inform the discloser </w:t>
      </w:r>
      <w:r w:rsidRPr="00B31F00">
        <w:rPr>
          <w:rFonts w:asciiTheme="minorHAnsi" w:hAnsiTheme="minorHAnsi" w:cstheme="minorHAnsi"/>
          <w:sz w:val="24"/>
          <w:szCs w:val="24"/>
        </w:rPr>
        <w:t>that they are required to investigate the disclosure, the investigator’s name and contact details and inform the discloser of the estimated length of the investigation.</w:t>
      </w:r>
      <w:bookmarkEnd w:id="3"/>
    </w:p>
    <w:p w14:paraId="6675F300" w14:textId="58E86435" w:rsidR="00062F25" w:rsidRPr="002F26CD" w:rsidRDefault="00EA0EC0" w:rsidP="00062F25">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If the Secretary decides to investigate the disclosure and starts to investigate the disclosure but then decides not to investigate the disclosure further, the Secretary will </w:t>
      </w:r>
      <w:r w:rsidR="009547E6">
        <w:rPr>
          <w:rFonts w:asciiTheme="minorHAnsi" w:hAnsiTheme="minorHAnsi" w:cstheme="minorHAnsi"/>
          <w:sz w:val="24"/>
          <w:szCs w:val="24"/>
        </w:rPr>
        <w:t>provide written notice to</w:t>
      </w:r>
      <w:r w:rsidR="00062F25">
        <w:rPr>
          <w:rFonts w:asciiTheme="minorHAnsi" w:hAnsiTheme="minorHAnsi" w:cstheme="minorHAnsi"/>
          <w:sz w:val="24"/>
          <w:szCs w:val="24"/>
        </w:rPr>
        <w:t xml:space="preserve"> </w:t>
      </w:r>
      <w:r w:rsidRPr="00B31F00">
        <w:rPr>
          <w:rFonts w:asciiTheme="minorHAnsi" w:hAnsiTheme="minorHAnsi"/>
          <w:sz w:val="24"/>
        </w:rPr>
        <w:t xml:space="preserve">the discloser of that decision, </w:t>
      </w:r>
      <w:r w:rsidR="00062F25">
        <w:rPr>
          <w:rFonts w:asciiTheme="minorHAnsi" w:hAnsiTheme="minorHAnsi"/>
          <w:sz w:val="24"/>
        </w:rPr>
        <w:t xml:space="preserve">and </w:t>
      </w:r>
      <w:r w:rsidRPr="00B31F00">
        <w:rPr>
          <w:rFonts w:asciiTheme="minorHAnsi" w:hAnsiTheme="minorHAnsi"/>
          <w:sz w:val="24"/>
        </w:rPr>
        <w:t>o</w:t>
      </w:r>
      <w:r w:rsidR="00421F56">
        <w:rPr>
          <w:rFonts w:asciiTheme="minorHAnsi" w:hAnsiTheme="minorHAnsi"/>
          <w:sz w:val="24"/>
        </w:rPr>
        <w:t>f</w:t>
      </w:r>
      <w:r w:rsidRPr="00B31F00">
        <w:rPr>
          <w:rFonts w:asciiTheme="minorHAnsi" w:hAnsiTheme="minorHAnsi"/>
          <w:sz w:val="24"/>
        </w:rPr>
        <w:t xml:space="preserve"> the reasons for the decision</w:t>
      </w:r>
      <w:r w:rsidR="00062F25">
        <w:rPr>
          <w:rFonts w:asciiTheme="minorHAnsi" w:hAnsiTheme="minorHAnsi"/>
          <w:sz w:val="24"/>
        </w:rPr>
        <w:t>.</w:t>
      </w:r>
      <w:r w:rsidRPr="00B31F00">
        <w:rPr>
          <w:rFonts w:asciiTheme="minorHAnsi" w:hAnsiTheme="minorHAnsi"/>
          <w:sz w:val="24"/>
        </w:rPr>
        <w:t xml:space="preserve"> </w:t>
      </w:r>
      <w:r w:rsidR="00062F25" w:rsidRPr="002F26CD">
        <w:rPr>
          <w:rFonts w:asciiTheme="minorHAnsi" w:hAnsiTheme="minorHAnsi" w:cstheme="minorHAnsi"/>
          <w:sz w:val="24"/>
          <w:szCs w:val="24"/>
        </w:rPr>
        <w:t>This includes advising of any referral for investigation under another law or power, inclusive of</w:t>
      </w:r>
      <w:r w:rsidR="00062F25">
        <w:rPr>
          <w:rFonts w:asciiTheme="minorHAnsi" w:hAnsiTheme="minorHAnsi" w:cstheme="minorHAnsi"/>
          <w:sz w:val="24"/>
          <w:szCs w:val="24"/>
        </w:rPr>
        <w:t>:</w:t>
      </w:r>
      <w:r w:rsidR="00062F25" w:rsidRPr="002F26CD">
        <w:rPr>
          <w:rFonts w:asciiTheme="minorHAnsi" w:hAnsiTheme="minorHAnsi" w:cstheme="minorHAnsi"/>
          <w:sz w:val="24"/>
          <w:szCs w:val="24"/>
        </w:rPr>
        <w:t xml:space="preserve">  </w:t>
      </w:r>
    </w:p>
    <w:p w14:paraId="55F82389" w14:textId="77777777" w:rsidR="00062F25" w:rsidRPr="002F26CD" w:rsidRDefault="00062F25" w:rsidP="00062F25">
      <w:pPr>
        <w:pStyle w:val="Bullet"/>
        <w:tabs>
          <w:tab w:val="num" w:pos="1349"/>
        </w:tabs>
        <w:ind w:left="1349"/>
        <w:rPr>
          <w:rFonts w:asciiTheme="minorHAnsi" w:eastAsiaTheme="minorHAnsi" w:hAnsiTheme="minorHAnsi" w:cstheme="minorHAnsi"/>
          <w:color w:val="auto"/>
          <w:lang w:eastAsia="en-US"/>
        </w:rPr>
      </w:pPr>
      <w:r w:rsidRPr="002F26CD">
        <w:rPr>
          <w:rFonts w:asciiTheme="minorHAnsi" w:eastAsiaTheme="minorHAnsi" w:hAnsiTheme="minorHAnsi" w:cstheme="minorHAnsi"/>
          <w:color w:val="auto"/>
          <w:lang w:eastAsia="en-US"/>
        </w:rPr>
        <w:t xml:space="preserve">the other law or </w:t>
      </w:r>
      <w:proofErr w:type="gramStart"/>
      <w:r w:rsidRPr="002F26CD">
        <w:rPr>
          <w:rFonts w:asciiTheme="minorHAnsi" w:eastAsiaTheme="minorHAnsi" w:hAnsiTheme="minorHAnsi" w:cstheme="minorHAnsi"/>
          <w:color w:val="auto"/>
          <w:lang w:eastAsia="en-US"/>
        </w:rPr>
        <w:t>power;</w:t>
      </w:r>
      <w:proofErr w:type="gramEnd"/>
    </w:p>
    <w:p w14:paraId="2B782520" w14:textId="77777777" w:rsidR="00062F25" w:rsidRPr="002F26CD" w:rsidRDefault="00062F25" w:rsidP="00062F25">
      <w:pPr>
        <w:pStyle w:val="Bullet"/>
        <w:tabs>
          <w:tab w:val="num" w:pos="1349"/>
        </w:tabs>
        <w:ind w:left="1349"/>
        <w:rPr>
          <w:rFonts w:asciiTheme="minorHAnsi" w:eastAsiaTheme="minorHAnsi" w:hAnsiTheme="minorHAnsi" w:cstheme="minorHAnsi"/>
          <w:color w:val="auto"/>
          <w:lang w:eastAsia="en-US"/>
        </w:rPr>
      </w:pPr>
      <w:r w:rsidRPr="002F26CD">
        <w:rPr>
          <w:rFonts w:asciiTheme="minorHAnsi" w:eastAsiaTheme="minorHAnsi" w:hAnsiTheme="minorHAnsi" w:cstheme="minorHAnsi"/>
          <w:color w:val="auto"/>
          <w:lang w:eastAsia="en-US"/>
        </w:rPr>
        <w:t xml:space="preserve">the agency or other person or body to which the conduct has been, or is to be, </w:t>
      </w:r>
      <w:proofErr w:type="gramStart"/>
      <w:r w:rsidRPr="002F26CD">
        <w:rPr>
          <w:rFonts w:asciiTheme="minorHAnsi" w:eastAsiaTheme="minorHAnsi" w:hAnsiTheme="minorHAnsi" w:cstheme="minorHAnsi"/>
          <w:color w:val="auto"/>
          <w:lang w:eastAsia="en-US"/>
        </w:rPr>
        <w:t>referred;</w:t>
      </w:r>
      <w:proofErr w:type="gramEnd"/>
    </w:p>
    <w:p w14:paraId="3B34F4BF" w14:textId="01982824" w:rsidR="00062F25" w:rsidRPr="00592F2A" w:rsidRDefault="00062F25" w:rsidP="00062F25">
      <w:pPr>
        <w:pStyle w:val="Bullet"/>
        <w:tabs>
          <w:tab w:val="num" w:pos="1349"/>
        </w:tabs>
        <w:ind w:left="1349"/>
        <w:rPr>
          <w:rFonts w:asciiTheme="minorHAnsi" w:hAnsiTheme="minorHAnsi" w:cstheme="minorHAnsi"/>
        </w:rPr>
      </w:pPr>
      <w:r w:rsidRPr="002F26CD">
        <w:rPr>
          <w:rFonts w:asciiTheme="minorHAnsi" w:hAnsiTheme="minorHAnsi" w:cstheme="minorHAnsi"/>
          <w:color w:val="auto"/>
        </w:rPr>
        <w:t>the steps taken, or proposed to be taken, for the conduct to be referred or to facilitate its referral.</w:t>
      </w:r>
    </w:p>
    <w:p w14:paraId="4548AB58" w14:textId="77777777" w:rsidR="00062F25" w:rsidRPr="002F26CD" w:rsidRDefault="00062F25" w:rsidP="00592F2A">
      <w:pPr>
        <w:pStyle w:val="Bullet"/>
        <w:numPr>
          <w:ilvl w:val="0"/>
          <w:numId w:val="0"/>
        </w:numPr>
        <w:tabs>
          <w:tab w:val="num" w:pos="1349"/>
        </w:tabs>
        <w:ind w:left="1349"/>
        <w:rPr>
          <w:rFonts w:asciiTheme="minorHAnsi" w:hAnsiTheme="minorHAnsi" w:cstheme="minorHAnsi"/>
        </w:rPr>
      </w:pPr>
    </w:p>
    <w:p w14:paraId="799E1F19" w14:textId="77777777" w:rsidR="00062F25" w:rsidRPr="002F26CD" w:rsidRDefault="00062F25" w:rsidP="00062F25">
      <w:pPr>
        <w:pStyle w:val="Bullet"/>
        <w:numPr>
          <w:ilvl w:val="0"/>
          <w:numId w:val="0"/>
        </w:numPr>
        <w:ind w:left="782"/>
        <w:rPr>
          <w:rFonts w:asciiTheme="minorHAnsi" w:eastAsiaTheme="minorHAnsi" w:hAnsiTheme="minorHAnsi" w:cstheme="minorHAnsi"/>
          <w:color w:val="auto"/>
          <w:lang w:eastAsia="en-US"/>
        </w:rPr>
      </w:pPr>
      <w:r w:rsidRPr="002F26CD">
        <w:rPr>
          <w:rFonts w:asciiTheme="minorHAnsi" w:eastAsiaTheme="minorHAnsi" w:hAnsiTheme="minorHAnsi" w:cstheme="minorHAnsi"/>
          <w:color w:val="auto"/>
          <w:lang w:eastAsia="en-US"/>
        </w:rPr>
        <w:t>The Secretary must also provide information about other courses of action that might be available to the discloser under other laws of the Commonwealth.</w:t>
      </w:r>
    </w:p>
    <w:p w14:paraId="7D32F9A8" w14:textId="77777777" w:rsidR="001F665A" w:rsidRDefault="001F665A" w:rsidP="001F665A">
      <w:pPr>
        <w:pStyle w:val="Levela"/>
        <w:numPr>
          <w:ilvl w:val="0"/>
          <w:numId w:val="0"/>
        </w:numPr>
        <w:ind w:left="782"/>
        <w:jc w:val="left"/>
        <w:rPr>
          <w:rFonts w:asciiTheme="minorHAnsi" w:hAnsiTheme="minorHAnsi"/>
          <w:sz w:val="24"/>
        </w:rPr>
      </w:pPr>
    </w:p>
    <w:p w14:paraId="1B937FE7" w14:textId="1E639FAF" w:rsidR="001F665A" w:rsidRDefault="001F665A" w:rsidP="00592F2A">
      <w:pPr>
        <w:pStyle w:val="Levela"/>
        <w:numPr>
          <w:ilvl w:val="0"/>
          <w:numId w:val="0"/>
        </w:numPr>
        <w:ind w:left="782"/>
        <w:jc w:val="left"/>
        <w:rPr>
          <w:rFonts w:asciiTheme="minorHAnsi" w:hAnsiTheme="minorHAnsi" w:cstheme="minorHAnsi"/>
        </w:rPr>
      </w:pPr>
      <w:r>
        <w:rPr>
          <w:rFonts w:asciiTheme="minorHAnsi" w:hAnsiTheme="minorHAnsi"/>
          <w:sz w:val="24"/>
        </w:rPr>
        <w:t>Under these circumstances the</w:t>
      </w:r>
      <w:r w:rsidR="00062F25">
        <w:rPr>
          <w:rFonts w:asciiTheme="minorHAnsi" w:hAnsiTheme="minorHAnsi"/>
          <w:sz w:val="24"/>
        </w:rPr>
        <w:t xml:space="preserve"> </w:t>
      </w:r>
      <w:r w:rsidR="00062F25" w:rsidRPr="00592F2A">
        <w:rPr>
          <w:rFonts w:asciiTheme="minorHAnsi" w:hAnsiTheme="minorHAnsi" w:cstheme="minorHAnsi"/>
          <w:sz w:val="24"/>
          <w:szCs w:val="24"/>
        </w:rPr>
        <w:t xml:space="preserve">Secretary must also </w:t>
      </w:r>
      <w:r w:rsidRPr="001F665A">
        <w:rPr>
          <w:rFonts w:asciiTheme="minorHAnsi" w:hAnsiTheme="minorHAnsi" w:cstheme="minorHAnsi"/>
          <w:sz w:val="24"/>
          <w:szCs w:val="24"/>
        </w:rPr>
        <w:t>give written notice to the Ombudsman of that decision, and of the reasons for that decision. If the Secretary decides (or proposes) to refer the disclosure to Treasury or another body for investigation under another law or power, then the notice to the Ombudsman must include information about</w:t>
      </w:r>
      <w:r w:rsidR="0018269F">
        <w:rPr>
          <w:rFonts w:asciiTheme="minorHAnsi" w:hAnsiTheme="minorHAnsi" w:cstheme="minorHAnsi"/>
          <w:sz w:val="24"/>
          <w:szCs w:val="24"/>
        </w:rPr>
        <w:t>:</w:t>
      </w:r>
      <w:r>
        <w:rPr>
          <w:rFonts w:asciiTheme="minorHAnsi" w:hAnsiTheme="minorHAnsi" w:cstheme="minorHAnsi"/>
        </w:rPr>
        <w:t xml:space="preserve"> </w:t>
      </w:r>
    </w:p>
    <w:p w14:paraId="049E84E2" w14:textId="77777777" w:rsidR="001F665A" w:rsidRPr="00D105A1" w:rsidRDefault="001F665A" w:rsidP="001F665A">
      <w:pPr>
        <w:pStyle w:val="Bullet"/>
        <w:tabs>
          <w:tab w:val="num" w:pos="1349"/>
        </w:tabs>
        <w:ind w:left="1349"/>
        <w:rPr>
          <w:rFonts w:asciiTheme="minorHAnsi" w:eastAsiaTheme="minorHAnsi" w:hAnsiTheme="minorHAnsi" w:cstheme="minorHAnsi"/>
          <w:color w:val="auto"/>
          <w:lang w:eastAsia="en-US"/>
        </w:rPr>
      </w:pPr>
      <w:r w:rsidRPr="00D105A1">
        <w:rPr>
          <w:rFonts w:asciiTheme="minorHAnsi" w:eastAsiaTheme="minorHAnsi" w:hAnsiTheme="minorHAnsi" w:cstheme="minorHAnsi"/>
          <w:color w:val="auto"/>
          <w:lang w:eastAsia="en-US"/>
        </w:rPr>
        <w:t xml:space="preserve">the other law or </w:t>
      </w:r>
      <w:proofErr w:type="gramStart"/>
      <w:r w:rsidRPr="00D105A1">
        <w:rPr>
          <w:rFonts w:asciiTheme="minorHAnsi" w:eastAsiaTheme="minorHAnsi" w:hAnsiTheme="minorHAnsi" w:cstheme="minorHAnsi"/>
          <w:color w:val="auto"/>
          <w:lang w:eastAsia="en-US"/>
        </w:rPr>
        <w:t>power;</w:t>
      </w:r>
      <w:proofErr w:type="gramEnd"/>
    </w:p>
    <w:p w14:paraId="505C7BE9" w14:textId="77777777" w:rsidR="001F665A" w:rsidRPr="00D105A1" w:rsidRDefault="001F665A" w:rsidP="001F665A">
      <w:pPr>
        <w:pStyle w:val="Bullet"/>
        <w:tabs>
          <w:tab w:val="num" w:pos="1349"/>
        </w:tabs>
        <w:ind w:left="1349"/>
        <w:rPr>
          <w:rFonts w:asciiTheme="minorHAnsi" w:eastAsiaTheme="minorHAnsi" w:hAnsiTheme="minorHAnsi" w:cstheme="minorHAnsi"/>
          <w:color w:val="auto"/>
          <w:lang w:eastAsia="en-US"/>
        </w:rPr>
      </w:pPr>
      <w:r w:rsidRPr="00D105A1">
        <w:rPr>
          <w:rFonts w:asciiTheme="minorHAnsi" w:eastAsiaTheme="minorHAnsi" w:hAnsiTheme="minorHAnsi" w:cstheme="minorHAnsi"/>
          <w:color w:val="auto"/>
          <w:lang w:eastAsia="en-US"/>
        </w:rPr>
        <w:t xml:space="preserve">the agency or other person or body to which the conduct has been, or is to be, </w:t>
      </w:r>
      <w:proofErr w:type="gramStart"/>
      <w:r w:rsidRPr="00D105A1">
        <w:rPr>
          <w:rFonts w:asciiTheme="minorHAnsi" w:eastAsiaTheme="minorHAnsi" w:hAnsiTheme="minorHAnsi" w:cstheme="minorHAnsi"/>
          <w:color w:val="auto"/>
          <w:lang w:eastAsia="en-US"/>
        </w:rPr>
        <w:t>referred;</w:t>
      </w:r>
      <w:proofErr w:type="gramEnd"/>
    </w:p>
    <w:p w14:paraId="070A8120" w14:textId="77777777" w:rsidR="001F665A" w:rsidRPr="00D105A1" w:rsidRDefault="001F665A" w:rsidP="001F665A">
      <w:pPr>
        <w:pStyle w:val="Bullet"/>
        <w:tabs>
          <w:tab w:val="num" w:pos="1349"/>
        </w:tabs>
        <w:ind w:left="1349"/>
        <w:rPr>
          <w:rFonts w:asciiTheme="minorHAnsi" w:eastAsiaTheme="minorHAnsi" w:hAnsiTheme="minorHAnsi" w:cstheme="minorHAnsi"/>
          <w:color w:val="auto"/>
          <w:lang w:eastAsia="en-US"/>
        </w:rPr>
      </w:pPr>
      <w:r w:rsidRPr="00D105A1">
        <w:rPr>
          <w:rFonts w:asciiTheme="minorHAnsi" w:eastAsiaTheme="minorHAnsi" w:hAnsiTheme="minorHAnsi" w:cstheme="minorHAnsi"/>
          <w:color w:val="auto"/>
          <w:lang w:eastAsia="en-US"/>
        </w:rPr>
        <w:t>the steps taken, or proposed to be taken, for the conduct to be referred or to facilitate its referral.</w:t>
      </w:r>
    </w:p>
    <w:p w14:paraId="17AE3BD2" w14:textId="3C0DECA6" w:rsidR="001F665A" w:rsidRDefault="001F665A" w:rsidP="001F665A">
      <w:pPr>
        <w:rPr>
          <w:lang w:eastAsia="en-US"/>
        </w:rPr>
      </w:pPr>
    </w:p>
    <w:p w14:paraId="7D3C7A90" w14:textId="77777777" w:rsidR="001F665A" w:rsidRPr="00205B6C" w:rsidRDefault="001F665A" w:rsidP="00205B6C"/>
    <w:p w14:paraId="449037F9" w14:textId="77777777" w:rsidR="00EA0EC0" w:rsidRPr="0026082A" w:rsidRDefault="00EA0EC0" w:rsidP="00863A8B">
      <w:pPr>
        <w:pStyle w:val="Levela"/>
        <w:tabs>
          <w:tab w:val="clear" w:pos="1406"/>
          <w:tab w:val="num" w:pos="3566"/>
        </w:tabs>
        <w:jc w:val="left"/>
        <w:rPr>
          <w:rFonts w:asciiTheme="minorHAnsi" w:hAnsiTheme="minorHAnsi" w:cstheme="minorHAnsi"/>
          <w:b/>
          <w:sz w:val="24"/>
          <w:szCs w:val="24"/>
        </w:rPr>
      </w:pPr>
      <w:r w:rsidRPr="0026082A">
        <w:rPr>
          <w:rFonts w:asciiTheme="minorHAnsi" w:hAnsiTheme="minorHAnsi" w:cstheme="minorHAnsi"/>
          <w:b/>
          <w:sz w:val="24"/>
          <w:szCs w:val="24"/>
        </w:rPr>
        <w:t>Conducting the investigation</w:t>
      </w:r>
    </w:p>
    <w:p w14:paraId="449037FA" w14:textId="77777777" w:rsidR="00EA0EC0" w:rsidRPr="005C0463" w:rsidRDefault="00EA0EC0" w:rsidP="00EB5F7C">
      <w:pPr>
        <w:pStyle w:val="Level1fo"/>
        <w:jc w:val="left"/>
        <w:rPr>
          <w:rFonts w:asciiTheme="minorHAnsi" w:hAnsiTheme="minorHAnsi" w:cstheme="minorHAnsi"/>
          <w:sz w:val="24"/>
          <w:szCs w:val="24"/>
        </w:rPr>
      </w:pPr>
      <w:r w:rsidRPr="005C0463">
        <w:rPr>
          <w:rFonts w:asciiTheme="minorHAnsi" w:hAnsiTheme="minorHAnsi" w:cstheme="minorHAnsi"/>
          <w:sz w:val="24"/>
          <w:szCs w:val="24"/>
        </w:rPr>
        <w:t xml:space="preserve">An internal disclosure may be investigated in one of two ways: </w:t>
      </w:r>
    </w:p>
    <w:p w14:paraId="449037FB" w14:textId="22590E52" w:rsidR="00EA0EC0" w:rsidRPr="00B31F00" w:rsidRDefault="00EA0EC0"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under the PID Act</w:t>
      </w:r>
    </w:p>
    <w:p w14:paraId="449037FC" w14:textId="77777777" w:rsidR="00EA0EC0" w:rsidRPr="00B31F00" w:rsidRDefault="00EA0EC0"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under other legislation applying to the Ombudsman, IGIS and prescribed investigative agencies. </w:t>
      </w:r>
    </w:p>
    <w:p w14:paraId="449037FD"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If the Secretary decides to investigate, the Secretary will investigate whether there are one or more instances of disclosable conduct.</w:t>
      </w:r>
    </w:p>
    <w:p w14:paraId="449037FE" w14:textId="77777777" w:rsidR="00487E39" w:rsidRPr="00B31F00" w:rsidRDefault="00487E39"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General principles</w:t>
      </w:r>
    </w:p>
    <w:p w14:paraId="449037FF" w14:textId="77777777" w:rsidR="00487E39" w:rsidRPr="00B31F00" w:rsidRDefault="00487E39" w:rsidP="00EB5F7C">
      <w:pPr>
        <w:pStyle w:val="Level11fo"/>
        <w:keepNext/>
        <w:jc w:val="left"/>
        <w:rPr>
          <w:rFonts w:asciiTheme="minorHAnsi" w:hAnsiTheme="minorHAnsi" w:cstheme="minorHAnsi"/>
          <w:sz w:val="24"/>
          <w:szCs w:val="24"/>
        </w:rPr>
      </w:pPr>
      <w:r w:rsidRPr="00B31F00">
        <w:rPr>
          <w:rFonts w:asciiTheme="minorHAnsi" w:hAnsiTheme="minorHAnsi" w:cstheme="minorHAnsi"/>
          <w:sz w:val="24"/>
          <w:szCs w:val="24"/>
        </w:rPr>
        <w:t>The following general principles will apply to the conduct of investigations:</w:t>
      </w:r>
    </w:p>
    <w:p w14:paraId="44903800" w14:textId="3F8DBE85" w:rsidR="00487E39"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maintaining the confidentiality of the identity of the discloser will be paramount</w:t>
      </w:r>
      <w:r w:rsidR="00E8259F">
        <w:rPr>
          <w:rFonts w:asciiTheme="minorHAnsi" w:hAnsiTheme="minorHAnsi"/>
          <w:sz w:val="24"/>
        </w:rPr>
        <w:t xml:space="preserve"> and</w:t>
      </w:r>
      <w:r w:rsidR="0095590C">
        <w:rPr>
          <w:rFonts w:asciiTheme="minorHAnsi" w:hAnsiTheme="minorHAnsi"/>
          <w:sz w:val="24"/>
        </w:rPr>
        <w:t xml:space="preserve"> </w:t>
      </w:r>
      <w:r w:rsidR="00E8259F">
        <w:rPr>
          <w:rFonts w:asciiTheme="minorHAnsi" w:hAnsiTheme="minorHAnsi"/>
          <w:sz w:val="24"/>
        </w:rPr>
        <w:t>observed</w:t>
      </w:r>
    </w:p>
    <w:p w14:paraId="44903801" w14:textId="5A0A652F" w:rsidR="00487E39" w:rsidRDefault="0095590C" w:rsidP="00863A8B">
      <w:pPr>
        <w:pStyle w:val="Levela"/>
        <w:numPr>
          <w:ilvl w:val="2"/>
          <w:numId w:val="4"/>
        </w:numPr>
        <w:tabs>
          <w:tab w:val="clear" w:pos="1406"/>
          <w:tab w:val="num" w:pos="3566"/>
        </w:tabs>
        <w:jc w:val="left"/>
        <w:rPr>
          <w:rFonts w:asciiTheme="minorHAnsi" w:hAnsiTheme="minorHAnsi"/>
          <w:sz w:val="24"/>
        </w:rPr>
      </w:pPr>
      <w:r w:rsidRPr="0095590C">
        <w:rPr>
          <w:rFonts w:asciiTheme="minorHAnsi" w:hAnsiTheme="minorHAnsi"/>
          <w:sz w:val="24"/>
        </w:rPr>
        <w:t>the principles of natural justice will be observed, including that a person who is the subject of the investigation will be provided with an opportunity to respond to allegations</w:t>
      </w:r>
    </w:p>
    <w:p w14:paraId="44903802" w14:textId="6710E848"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a decision whether evidence is sufficient to prove a fact will be determined on the balance of probabilities</w:t>
      </w:r>
    </w:p>
    <w:p w14:paraId="44903804" w14:textId="2F5D40B6" w:rsidR="00487E39" w:rsidRPr="00B31F00" w:rsidRDefault="00487E39" w:rsidP="00EB5F7C">
      <w:pPr>
        <w:pStyle w:val="Level11fo"/>
        <w:keepNext/>
        <w:jc w:val="left"/>
        <w:rPr>
          <w:rFonts w:asciiTheme="minorHAnsi" w:hAnsiTheme="minorHAnsi" w:cstheme="minorHAnsi"/>
          <w:sz w:val="24"/>
          <w:szCs w:val="24"/>
        </w:rPr>
      </w:pPr>
      <w:r w:rsidRPr="00B31F00">
        <w:rPr>
          <w:rFonts w:asciiTheme="minorHAnsi" w:hAnsiTheme="minorHAnsi" w:cstheme="minorHAnsi"/>
          <w:sz w:val="24"/>
          <w:szCs w:val="24"/>
        </w:rPr>
        <w:t>Aside from compliance with these principles</w:t>
      </w:r>
      <w:r w:rsidR="00980873" w:rsidRPr="00B31F00">
        <w:rPr>
          <w:rFonts w:asciiTheme="minorHAnsi" w:hAnsiTheme="minorHAnsi" w:cstheme="minorHAnsi"/>
          <w:sz w:val="24"/>
          <w:szCs w:val="24"/>
        </w:rPr>
        <w:t xml:space="preserve"> and any additional procedural requirements that may apply in the circumstances (see further below)</w:t>
      </w:r>
      <w:r w:rsidRPr="00B31F00">
        <w:rPr>
          <w:rFonts w:asciiTheme="minorHAnsi" w:hAnsiTheme="minorHAnsi" w:cstheme="minorHAnsi"/>
          <w:sz w:val="24"/>
          <w:szCs w:val="24"/>
        </w:rPr>
        <w:t xml:space="preserve">, the Secretary is free to conduct the investigation as </w:t>
      </w:r>
      <w:r w:rsidR="00763DD5">
        <w:rPr>
          <w:rFonts w:asciiTheme="minorHAnsi" w:hAnsiTheme="minorHAnsi" w:cstheme="minorHAnsi"/>
          <w:sz w:val="24"/>
          <w:szCs w:val="24"/>
        </w:rPr>
        <w:t>the Secretary</w:t>
      </w:r>
      <w:r w:rsidRPr="00B31F00">
        <w:rPr>
          <w:rFonts w:asciiTheme="minorHAnsi" w:hAnsiTheme="minorHAnsi" w:cstheme="minorHAnsi"/>
          <w:sz w:val="24"/>
          <w:szCs w:val="24"/>
        </w:rPr>
        <w:t xml:space="preserve"> sees fit. The way in which the investigation is conducted may vary depending on the alleged conduct which is being investigated. </w:t>
      </w:r>
      <w:proofErr w:type="gramStart"/>
      <w:r w:rsidRPr="00B31F00">
        <w:rPr>
          <w:rFonts w:asciiTheme="minorHAnsi" w:hAnsiTheme="minorHAnsi" w:cstheme="minorHAnsi"/>
          <w:sz w:val="24"/>
          <w:szCs w:val="24"/>
        </w:rPr>
        <w:t>In particular, in</w:t>
      </w:r>
      <w:proofErr w:type="gramEnd"/>
      <w:r w:rsidRPr="00B31F00">
        <w:rPr>
          <w:rFonts w:asciiTheme="minorHAnsi" w:hAnsiTheme="minorHAnsi" w:cstheme="minorHAnsi"/>
          <w:sz w:val="24"/>
          <w:szCs w:val="24"/>
        </w:rPr>
        <w:t xml:space="preserve"> circumstances where the Secretary considers that the nature of the disclosure is such that the outcome of the investigation is likely to be referral of the matter for investigation under another process or procedure, the investigation under these procedures may appropriately be conducted in a circumscribed way.</w:t>
      </w:r>
    </w:p>
    <w:p w14:paraId="44903805" w14:textId="77777777" w:rsidR="00487E39" w:rsidRPr="00B31F00" w:rsidRDefault="00487E39" w:rsidP="00EB5F7C">
      <w:pPr>
        <w:pStyle w:val="Level11fo"/>
        <w:jc w:val="left"/>
        <w:rPr>
          <w:rFonts w:asciiTheme="minorHAnsi" w:hAnsiTheme="minorHAnsi" w:cstheme="minorHAnsi"/>
          <w:sz w:val="24"/>
          <w:szCs w:val="24"/>
          <w:highlight w:val="yellow"/>
          <w:u w:val="single"/>
        </w:rPr>
      </w:pPr>
      <w:r w:rsidRPr="00B31F00">
        <w:rPr>
          <w:rFonts w:asciiTheme="minorHAnsi" w:hAnsiTheme="minorHAnsi" w:cstheme="minorHAnsi"/>
          <w:sz w:val="24"/>
          <w:szCs w:val="24"/>
          <w:u w:val="single"/>
        </w:rPr>
        <w:t xml:space="preserve">Additional procedures required </w:t>
      </w:r>
      <w:proofErr w:type="gramStart"/>
      <w:r w:rsidRPr="00B31F00">
        <w:rPr>
          <w:rFonts w:asciiTheme="minorHAnsi" w:hAnsiTheme="minorHAnsi" w:cstheme="minorHAnsi"/>
          <w:sz w:val="24"/>
          <w:szCs w:val="24"/>
          <w:u w:val="single"/>
        </w:rPr>
        <w:t>in particular circumstances</w:t>
      </w:r>
      <w:proofErr w:type="gramEnd"/>
    </w:p>
    <w:p w14:paraId="44903806" w14:textId="77777777" w:rsidR="00487E39" w:rsidRPr="00B31F00" w:rsidRDefault="00487E39" w:rsidP="00EB5F7C">
      <w:pPr>
        <w:pStyle w:val="Level11fo"/>
        <w:keepNext/>
        <w:jc w:val="left"/>
        <w:rPr>
          <w:rFonts w:asciiTheme="minorHAnsi" w:hAnsiTheme="minorHAnsi" w:cstheme="minorHAnsi"/>
          <w:sz w:val="24"/>
          <w:szCs w:val="24"/>
        </w:rPr>
      </w:pPr>
      <w:r w:rsidRPr="00B31F00">
        <w:rPr>
          <w:rFonts w:asciiTheme="minorHAnsi" w:hAnsiTheme="minorHAnsi" w:cstheme="minorHAnsi"/>
          <w:sz w:val="24"/>
          <w:szCs w:val="24"/>
        </w:rPr>
        <w:t>If a disclosure relates to conduct that would require the Treasury to take steps under its:</w:t>
      </w:r>
    </w:p>
    <w:p w14:paraId="44903807" w14:textId="4C940D72" w:rsidR="00487E39" w:rsidRPr="00B31F00" w:rsidRDefault="0018269F" w:rsidP="00863A8B">
      <w:pPr>
        <w:pStyle w:val="Levela"/>
        <w:numPr>
          <w:ilvl w:val="2"/>
          <w:numId w:val="4"/>
        </w:numPr>
        <w:tabs>
          <w:tab w:val="clear" w:pos="1406"/>
          <w:tab w:val="num" w:pos="3566"/>
        </w:tabs>
        <w:jc w:val="left"/>
        <w:rPr>
          <w:rFonts w:asciiTheme="minorHAnsi" w:hAnsiTheme="minorHAnsi"/>
          <w:sz w:val="24"/>
        </w:rPr>
      </w:pPr>
      <w:r>
        <w:rPr>
          <w:rFonts w:asciiTheme="minorHAnsi" w:hAnsiTheme="minorHAnsi"/>
          <w:sz w:val="24"/>
        </w:rPr>
        <w:t>fraud and corruption framework</w:t>
      </w:r>
    </w:p>
    <w:p w14:paraId="44903808" w14:textId="29064B0C"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procedures for managing and determining suspected breaches of the APS Code of Conduct</w:t>
      </w:r>
    </w:p>
    <w:p w14:paraId="44903809" w14:textId="274E7F3D" w:rsidR="00487E39" w:rsidRPr="00B31F00" w:rsidRDefault="00980873"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work health and safety policy</w:t>
      </w:r>
    </w:p>
    <w:p w14:paraId="4490380A" w14:textId="3611DDA8"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lastRenderedPageBreak/>
        <w:t xml:space="preserve">any other of </w:t>
      </w:r>
      <w:r w:rsidR="00980873" w:rsidRPr="00B31F00">
        <w:rPr>
          <w:rFonts w:asciiTheme="minorHAnsi" w:hAnsiTheme="minorHAnsi"/>
          <w:sz w:val="24"/>
        </w:rPr>
        <w:t xml:space="preserve">the Treasury's </w:t>
      </w:r>
      <w:r w:rsidRPr="00B31F00">
        <w:rPr>
          <w:rFonts w:asciiTheme="minorHAnsi" w:hAnsiTheme="minorHAnsi"/>
          <w:sz w:val="24"/>
        </w:rPr>
        <w:t>policies or procedures</w:t>
      </w:r>
    </w:p>
    <w:p w14:paraId="4490380B" w14:textId="77777777" w:rsidR="00487E39" w:rsidRPr="00B31F00" w:rsidRDefault="00487E3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processes set out in those procedures and policies must be complied with in the conduct of an investigation under these procedures.</w:t>
      </w:r>
    </w:p>
    <w:p w14:paraId="4490380C" w14:textId="06E94010" w:rsidR="00487E39" w:rsidRDefault="00487E3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If the Secretary considers that information disclosed </w:t>
      </w:r>
      <w:proofErr w:type="gramStart"/>
      <w:r w:rsidRPr="00B31F00">
        <w:rPr>
          <w:rFonts w:asciiTheme="minorHAnsi" w:hAnsiTheme="minorHAnsi" w:cstheme="minorHAnsi"/>
          <w:sz w:val="24"/>
          <w:szCs w:val="24"/>
        </w:rPr>
        <w:t>in the course of</w:t>
      </w:r>
      <w:proofErr w:type="gramEnd"/>
      <w:r w:rsidRPr="00B31F00">
        <w:rPr>
          <w:rFonts w:asciiTheme="minorHAnsi" w:hAnsiTheme="minorHAnsi" w:cstheme="minorHAnsi"/>
          <w:sz w:val="24"/>
          <w:szCs w:val="24"/>
        </w:rPr>
        <w:t xml:space="preserve"> a PID may be appropriately dealt with under another procedure or policy of </w:t>
      </w:r>
      <w:r w:rsidR="00980873" w:rsidRPr="00B31F00">
        <w:rPr>
          <w:rFonts w:asciiTheme="minorHAnsi" w:hAnsiTheme="minorHAnsi" w:cstheme="minorHAnsi"/>
          <w:sz w:val="24"/>
          <w:szCs w:val="24"/>
        </w:rPr>
        <w:t>the Treasury</w:t>
      </w:r>
      <w:r w:rsidRPr="00B31F00">
        <w:rPr>
          <w:rFonts w:asciiTheme="minorHAnsi" w:hAnsiTheme="minorHAnsi" w:cstheme="minorHAnsi"/>
          <w:sz w:val="24"/>
          <w:szCs w:val="24"/>
        </w:rPr>
        <w:t xml:space="preserve">, </w:t>
      </w:r>
      <w:r w:rsidR="00763DD5">
        <w:rPr>
          <w:rFonts w:asciiTheme="minorHAnsi" w:hAnsiTheme="minorHAnsi" w:cstheme="minorHAnsi"/>
          <w:sz w:val="24"/>
          <w:szCs w:val="24"/>
        </w:rPr>
        <w:t xml:space="preserve">the Secretary </w:t>
      </w:r>
      <w:r w:rsidRPr="00B31F00">
        <w:rPr>
          <w:rFonts w:asciiTheme="minorHAnsi" w:hAnsiTheme="minorHAnsi" w:cstheme="minorHAnsi"/>
          <w:sz w:val="24"/>
          <w:szCs w:val="24"/>
        </w:rPr>
        <w:t xml:space="preserve">may recommend in the investigation report that this occur and refer the matter to the relevant part of </w:t>
      </w:r>
      <w:r w:rsidR="00980873" w:rsidRPr="00B31F00">
        <w:rPr>
          <w:rFonts w:asciiTheme="minorHAnsi" w:hAnsiTheme="minorHAnsi" w:cstheme="minorHAnsi"/>
          <w:sz w:val="24"/>
          <w:szCs w:val="24"/>
        </w:rPr>
        <w:t>the Treasury.</w:t>
      </w:r>
    </w:p>
    <w:p w14:paraId="4490380D" w14:textId="77777777" w:rsidR="00487E39" w:rsidRPr="00B31F00" w:rsidRDefault="00487E39"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Obtaining information</w:t>
      </w:r>
    </w:p>
    <w:p w14:paraId="4490380E"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Instances of disclosable conduct may relate to information that is disclosed or information obtained </w:t>
      </w:r>
      <w:proofErr w:type="gramStart"/>
      <w:r w:rsidRPr="00B31F00">
        <w:rPr>
          <w:rFonts w:asciiTheme="minorHAnsi" w:hAnsiTheme="minorHAnsi" w:cstheme="minorHAnsi"/>
          <w:sz w:val="24"/>
          <w:szCs w:val="24"/>
        </w:rPr>
        <w:t>in the course of</w:t>
      </w:r>
      <w:proofErr w:type="gramEnd"/>
      <w:r w:rsidRPr="00B31F00">
        <w:rPr>
          <w:rFonts w:asciiTheme="minorHAnsi" w:hAnsiTheme="minorHAnsi" w:cstheme="minorHAnsi"/>
          <w:sz w:val="24"/>
          <w:szCs w:val="24"/>
        </w:rPr>
        <w:t xml:space="preserve"> the investigation rather than information provided in the initial disclosure.</w:t>
      </w:r>
    </w:p>
    <w:p w14:paraId="4490380F"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During the investigation, the Secretary may, for the purposes of the investigation, obtain information from such persons and make such inquiries as Secretary sees fit. </w:t>
      </w:r>
    </w:p>
    <w:p w14:paraId="44903810" w14:textId="77777777"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When being interviewed as part of an investigation, an interviewee will be informed of the following: </w:t>
      </w:r>
    </w:p>
    <w:p w14:paraId="44903811" w14:textId="1E1994FB"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the identity and function of </w:t>
      </w:r>
      <w:proofErr w:type="gramStart"/>
      <w:r w:rsidRPr="00B31F00">
        <w:rPr>
          <w:rFonts w:asciiTheme="minorHAnsi" w:hAnsiTheme="minorHAnsi"/>
          <w:sz w:val="24"/>
        </w:rPr>
        <w:t>each individual</w:t>
      </w:r>
      <w:proofErr w:type="gramEnd"/>
      <w:r w:rsidRPr="00B31F00">
        <w:rPr>
          <w:rFonts w:asciiTheme="minorHAnsi" w:hAnsiTheme="minorHAnsi"/>
          <w:sz w:val="24"/>
        </w:rPr>
        <w:t xml:space="preserve"> conducting the interview</w:t>
      </w:r>
    </w:p>
    <w:p w14:paraId="44903812" w14:textId="37C590B8"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the process of </w:t>
      </w:r>
      <w:proofErr w:type="gramStart"/>
      <w:r w:rsidRPr="00B31F00">
        <w:rPr>
          <w:rFonts w:asciiTheme="minorHAnsi" w:hAnsiTheme="minorHAnsi"/>
          <w:sz w:val="24"/>
        </w:rPr>
        <w:t>conducting an investigation</w:t>
      </w:r>
      <w:proofErr w:type="gramEnd"/>
    </w:p>
    <w:p w14:paraId="44903813" w14:textId="6391F7AF"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the authority of the Secretary under the PID Act to conduct the investigation </w:t>
      </w:r>
    </w:p>
    <w:p w14:paraId="44903814" w14:textId="77777777"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the protections provided to witnesses under section 57 of the PID Act. </w:t>
      </w:r>
    </w:p>
    <w:p w14:paraId="44903815" w14:textId="77777777" w:rsidR="00487E39" w:rsidRPr="00B31F00" w:rsidRDefault="00487E39"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The Secretary will ensure:</w:t>
      </w:r>
    </w:p>
    <w:p w14:paraId="44903816" w14:textId="7F3B804A"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an audio or visual recording of the interview is not made without the interviewee's knowledge </w:t>
      </w:r>
    </w:p>
    <w:p w14:paraId="44903817" w14:textId="1C803A1E"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when the interview ends, the interviewee is given an opportunity to make a final statement or comment or express a position </w:t>
      </w:r>
    </w:p>
    <w:p w14:paraId="44903818" w14:textId="77777777"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any final statement, comment or position by the interviewee is included in the record of the interview.  </w:t>
      </w:r>
    </w:p>
    <w:p w14:paraId="44903819" w14:textId="757194A5"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In conducting the investigation, the Secretary may adopt findings set out in reports of investigations or inquiries under </w:t>
      </w:r>
      <w:r w:rsidR="00CE0C4B">
        <w:rPr>
          <w:rFonts w:asciiTheme="minorHAnsi" w:hAnsiTheme="minorHAnsi" w:cstheme="minorHAnsi"/>
          <w:sz w:val="24"/>
          <w:szCs w:val="24"/>
        </w:rPr>
        <w:t>another</w:t>
      </w:r>
      <w:r w:rsidRPr="00B31F00">
        <w:rPr>
          <w:rFonts w:asciiTheme="minorHAnsi" w:hAnsiTheme="minorHAnsi" w:cstheme="minorHAnsi"/>
          <w:sz w:val="24"/>
          <w:szCs w:val="24"/>
        </w:rPr>
        <w:t xml:space="preserve"> law or power</w:t>
      </w:r>
      <w:r w:rsidR="00CE0C4B">
        <w:rPr>
          <w:rFonts w:asciiTheme="minorHAnsi" w:hAnsiTheme="minorHAnsi" w:cstheme="minorHAnsi"/>
          <w:sz w:val="24"/>
          <w:szCs w:val="24"/>
        </w:rPr>
        <w:t>,</w:t>
      </w:r>
      <w:r w:rsidRPr="00B31F00">
        <w:rPr>
          <w:rFonts w:asciiTheme="minorHAnsi" w:hAnsiTheme="minorHAnsi" w:cstheme="minorHAnsi"/>
          <w:sz w:val="24"/>
          <w:szCs w:val="24"/>
        </w:rPr>
        <w:t xml:space="preserve"> or other investigations under the PID Act. </w:t>
      </w:r>
    </w:p>
    <w:p w14:paraId="4490381A" w14:textId="77777777" w:rsidR="000712DB" w:rsidRPr="00B31F00" w:rsidRDefault="000712DB"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Confidentiality</w:t>
      </w:r>
    </w:p>
    <w:p w14:paraId="4490381B" w14:textId="77777777" w:rsidR="000712DB"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The investigation of the disclosure should be conducted in as confidential a manner as is possible. In particular, the identity of both the discloser and the person alleged to </w:t>
      </w:r>
      <w:r w:rsidRPr="00B31F00">
        <w:rPr>
          <w:rFonts w:asciiTheme="minorHAnsi" w:hAnsiTheme="minorHAnsi" w:cstheme="minorHAnsi"/>
          <w:sz w:val="24"/>
          <w:szCs w:val="24"/>
        </w:rPr>
        <w:lastRenderedPageBreak/>
        <w:t>have engaged in the disclosable conduct should not be revealed except where this is reasonably necessary for the effective investigation of the disclosure (including because of the need to afford procedural fairness).</w:t>
      </w:r>
    </w:p>
    <w:p w14:paraId="4490381C" w14:textId="4244439E" w:rsidR="000712DB"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Any interviews conducted by an Authorised Officer or delegates (including investigators) should be conducted in private. Any interviews with the discloser should be arranged </w:t>
      </w:r>
      <w:proofErr w:type="gramStart"/>
      <w:r w:rsidRPr="00B31F00">
        <w:rPr>
          <w:rFonts w:asciiTheme="minorHAnsi" w:hAnsiTheme="minorHAnsi" w:cstheme="minorHAnsi"/>
          <w:sz w:val="24"/>
          <w:szCs w:val="24"/>
        </w:rPr>
        <w:t>so as to</w:t>
      </w:r>
      <w:proofErr w:type="gramEnd"/>
      <w:r w:rsidRPr="00B31F00">
        <w:rPr>
          <w:rFonts w:asciiTheme="minorHAnsi" w:hAnsiTheme="minorHAnsi" w:cstheme="minorHAnsi"/>
          <w:sz w:val="24"/>
          <w:szCs w:val="24"/>
        </w:rPr>
        <w:t xml:space="preserve"> avoid the identification of the discloser by other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w:t>
      </w:r>
    </w:p>
    <w:p w14:paraId="4490381D" w14:textId="53C0247F" w:rsidR="00487E39" w:rsidRPr="00B31F00" w:rsidRDefault="00487E39" w:rsidP="00EB5F7C">
      <w:pPr>
        <w:pStyle w:val="Level11fo"/>
        <w:keepNext/>
        <w:jc w:val="left"/>
        <w:rPr>
          <w:rFonts w:asciiTheme="minorHAnsi" w:hAnsiTheme="minorHAnsi" w:cstheme="minorHAnsi"/>
          <w:sz w:val="24"/>
          <w:szCs w:val="24"/>
          <w:u w:val="single"/>
        </w:rPr>
      </w:pPr>
      <w:r w:rsidRPr="00B31F00">
        <w:rPr>
          <w:rFonts w:asciiTheme="minorHAnsi" w:hAnsiTheme="minorHAnsi" w:cstheme="minorHAnsi"/>
          <w:sz w:val="24"/>
          <w:szCs w:val="24"/>
          <w:u w:val="single"/>
        </w:rPr>
        <w:t>Referral of information to police and others</w:t>
      </w:r>
    </w:p>
    <w:p w14:paraId="4490381E" w14:textId="0C24051E"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If, </w:t>
      </w:r>
      <w:proofErr w:type="gramStart"/>
      <w:r w:rsidRPr="00B31F00">
        <w:rPr>
          <w:rFonts w:asciiTheme="minorHAnsi" w:hAnsiTheme="minorHAnsi" w:cstheme="minorHAnsi"/>
          <w:sz w:val="24"/>
          <w:szCs w:val="24"/>
        </w:rPr>
        <w:t>during the course of</w:t>
      </w:r>
      <w:proofErr w:type="gramEnd"/>
      <w:r w:rsidRPr="00B31F00">
        <w:rPr>
          <w:rFonts w:asciiTheme="minorHAnsi" w:hAnsiTheme="minorHAnsi" w:cstheme="minorHAnsi"/>
          <w:sz w:val="24"/>
          <w:szCs w:val="24"/>
        </w:rPr>
        <w:t xml:space="preserve"> the investigation, the Secretary suspects on reasonable grounds that </w:t>
      </w:r>
      <w:r w:rsidRPr="00647A89">
        <w:rPr>
          <w:rFonts w:asciiTheme="minorHAnsi" w:hAnsiTheme="minorHAnsi" w:cstheme="minorHAnsi"/>
          <w:sz w:val="24"/>
          <w:szCs w:val="24"/>
        </w:rPr>
        <w:t>some of the information disclosed or obtained in the course of the investigation is evidence of the commission of an offence against a law, the Secretary may disclose the information</w:t>
      </w:r>
      <w:r w:rsidRPr="00B31F00">
        <w:rPr>
          <w:rFonts w:asciiTheme="minorHAnsi" w:hAnsiTheme="minorHAnsi" w:cstheme="minorHAnsi"/>
          <w:sz w:val="24"/>
          <w:szCs w:val="24"/>
        </w:rPr>
        <w:t xml:space="preserve"> to a member of an Australian police force.  If the information relates to an offence that is punishable </w:t>
      </w:r>
      <w:r w:rsidR="00980873" w:rsidRPr="00B31F00">
        <w:rPr>
          <w:rFonts w:asciiTheme="minorHAnsi" w:hAnsiTheme="minorHAnsi" w:cstheme="minorHAnsi"/>
          <w:sz w:val="24"/>
          <w:szCs w:val="24"/>
        </w:rPr>
        <w:t xml:space="preserve">by imprisonment </w:t>
      </w:r>
      <w:r w:rsidRPr="00B31F00">
        <w:rPr>
          <w:rFonts w:asciiTheme="minorHAnsi" w:hAnsiTheme="minorHAnsi" w:cstheme="minorHAnsi"/>
          <w:sz w:val="24"/>
          <w:szCs w:val="24"/>
        </w:rPr>
        <w:t>for a period of at least two years, the Secretary must disclose the information to a member of an Australian police force</w:t>
      </w:r>
      <w:r w:rsidR="00801EA1">
        <w:rPr>
          <w:rFonts w:asciiTheme="minorHAnsi" w:hAnsiTheme="minorHAnsi" w:cstheme="minorHAnsi"/>
          <w:sz w:val="24"/>
          <w:szCs w:val="24"/>
        </w:rPr>
        <w:t>, unless the offence forms part of a corruption issue that has been referred to the NACC Commissioner</w:t>
      </w:r>
      <w:r w:rsidRPr="00B31F00">
        <w:rPr>
          <w:rFonts w:asciiTheme="minorHAnsi" w:hAnsiTheme="minorHAnsi" w:cstheme="minorHAnsi"/>
          <w:sz w:val="24"/>
          <w:szCs w:val="24"/>
        </w:rPr>
        <w:t>.</w:t>
      </w:r>
      <w:r w:rsidR="00CE0C4B">
        <w:rPr>
          <w:rFonts w:asciiTheme="minorHAnsi" w:hAnsiTheme="minorHAnsi" w:cstheme="minorHAnsi"/>
          <w:sz w:val="24"/>
          <w:szCs w:val="24"/>
        </w:rPr>
        <w:t xml:space="preserve"> </w:t>
      </w:r>
    </w:p>
    <w:p w14:paraId="4490381F" w14:textId="216081BE" w:rsidR="00487E39" w:rsidRPr="00B31F00" w:rsidRDefault="00487E39" w:rsidP="00EB5F7C">
      <w:pPr>
        <w:pStyle w:val="Level11fo"/>
        <w:jc w:val="left"/>
        <w:rPr>
          <w:rFonts w:asciiTheme="minorHAnsi" w:hAnsiTheme="minorHAnsi" w:cstheme="minorHAnsi"/>
          <w:sz w:val="24"/>
          <w:szCs w:val="24"/>
        </w:rPr>
      </w:pPr>
      <w:r w:rsidRPr="00B31F00">
        <w:rPr>
          <w:rFonts w:asciiTheme="minorHAnsi" w:hAnsiTheme="minorHAnsi" w:cstheme="minorHAnsi"/>
          <w:sz w:val="24"/>
          <w:szCs w:val="24"/>
        </w:rPr>
        <w:t xml:space="preserve">The investigation may also include consideration of whether a different or further investigation should be conducted by the agency or another body under another law </w:t>
      </w:r>
      <w:r w:rsidR="00911162">
        <w:rPr>
          <w:rFonts w:asciiTheme="minorHAnsi" w:hAnsiTheme="minorHAnsi" w:cstheme="minorHAnsi"/>
          <w:sz w:val="24"/>
          <w:szCs w:val="24"/>
        </w:rPr>
        <w:t>or power</w:t>
      </w:r>
      <w:r w:rsidRPr="00B31F00">
        <w:rPr>
          <w:rFonts w:asciiTheme="minorHAnsi" w:hAnsiTheme="minorHAnsi" w:cstheme="minorHAnsi"/>
          <w:sz w:val="24"/>
          <w:szCs w:val="24"/>
        </w:rPr>
        <w:t>.</w:t>
      </w:r>
    </w:p>
    <w:p w14:paraId="44903820" w14:textId="77777777" w:rsidR="00487E39" w:rsidRPr="00B31F00" w:rsidRDefault="00980873" w:rsidP="00863A8B">
      <w:pPr>
        <w:pStyle w:val="Levela"/>
        <w:keepNext/>
        <w:numPr>
          <w:ilvl w:val="2"/>
          <w:numId w:val="5"/>
        </w:numPr>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t>Preparing the</w:t>
      </w:r>
      <w:r w:rsidR="00487E39" w:rsidRPr="00B31F00">
        <w:rPr>
          <w:rFonts w:asciiTheme="minorHAnsi" w:hAnsiTheme="minorHAnsi" w:cstheme="minorHAnsi"/>
          <w:b/>
          <w:sz w:val="24"/>
          <w:szCs w:val="24"/>
        </w:rPr>
        <w:t xml:space="preserve"> investigation report</w:t>
      </w:r>
    </w:p>
    <w:p w14:paraId="44903821" w14:textId="3D4B69A0" w:rsidR="00487E39" w:rsidRPr="00B31F00" w:rsidRDefault="00487E39"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Once the Secretary has completed the investigation, </w:t>
      </w:r>
      <w:r w:rsidR="00763DD5">
        <w:rPr>
          <w:rFonts w:asciiTheme="minorHAnsi" w:hAnsiTheme="minorHAnsi" w:cstheme="minorHAnsi"/>
          <w:sz w:val="24"/>
          <w:szCs w:val="24"/>
        </w:rPr>
        <w:t>the Secretary</w:t>
      </w:r>
      <w:r w:rsidRPr="00B31F00">
        <w:rPr>
          <w:rFonts w:asciiTheme="minorHAnsi" w:hAnsiTheme="minorHAnsi" w:cstheme="minorHAnsi"/>
          <w:sz w:val="24"/>
          <w:szCs w:val="24"/>
        </w:rPr>
        <w:t xml:space="preserve"> will prepare a report of the investigation.</w:t>
      </w:r>
      <w:r w:rsidR="00980873" w:rsidRPr="00B31F00">
        <w:rPr>
          <w:rFonts w:asciiTheme="minorHAnsi" w:hAnsiTheme="minorHAnsi" w:cstheme="minorHAnsi"/>
          <w:sz w:val="24"/>
          <w:szCs w:val="24"/>
        </w:rPr>
        <w:t xml:space="preserve"> </w:t>
      </w:r>
      <w:r w:rsidRPr="00B31F00">
        <w:rPr>
          <w:rFonts w:asciiTheme="minorHAnsi" w:hAnsiTheme="minorHAnsi" w:cstheme="minorHAnsi"/>
          <w:sz w:val="24"/>
          <w:szCs w:val="24"/>
        </w:rPr>
        <w:t>The report must set out:</w:t>
      </w:r>
    </w:p>
    <w:p w14:paraId="44903822" w14:textId="361974D5"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 xml:space="preserve">the matters considered </w:t>
      </w:r>
      <w:proofErr w:type="gramStart"/>
      <w:r w:rsidRPr="00B31F00">
        <w:rPr>
          <w:rFonts w:asciiTheme="minorHAnsi" w:hAnsiTheme="minorHAnsi"/>
          <w:sz w:val="24"/>
        </w:rPr>
        <w:t>in the course of</w:t>
      </w:r>
      <w:proofErr w:type="gramEnd"/>
      <w:r w:rsidRPr="00B31F00">
        <w:rPr>
          <w:rFonts w:asciiTheme="minorHAnsi" w:hAnsiTheme="minorHAnsi"/>
          <w:sz w:val="24"/>
        </w:rPr>
        <w:t xml:space="preserve"> the investigation</w:t>
      </w:r>
    </w:p>
    <w:p w14:paraId="44903823" w14:textId="4B4F408C"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the duration of the investigation</w:t>
      </w:r>
    </w:p>
    <w:p w14:paraId="44903824" w14:textId="58DEB668"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the Secretary's findings (if any)</w:t>
      </w:r>
    </w:p>
    <w:p w14:paraId="44903825" w14:textId="70548E57"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any regulations, rules, administrative requirements or similar matters to which the disclosable conduct relates</w:t>
      </w:r>
    </w:p>
    <w:p w14:paraId="44903826" w14:textId="12C40B21"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the action (if any) that has been, is being or is recommended to be taken</w:t>
      </w:r>
    </w:p>
    <w:p w14:paraId="44903827" w14:textId="77777777" w:rsidR="00487E39" w:rsidRPr="00B31F00" w:rsidRDefault="00487E39" w:rsidP="00EB5F7C">
      <w:pPr>
        <w:pStyle w:val="Levelafo"/>
        <w:ind w:left="782"/>
        <w:jc w:val="left"/>
        <w:rPr>
          <w:rFonts w:asciiTheme="minorHAnsi" w:hAnsiTheme="minorHAnsi" w:cstheme="minorHAnsi"/>
          <w:sz w:val="24"/>
          <w:szCs w:val="24"/>
        </w:rPr>
      </w:pPr>
      <w:r w:rsidRPr="00B31F00">
        <w:rPr>
          <w:rFonts w:asciiTheme="minorHAnsi" w:hAnsiTheme="minorHAnsi" w:cstheme="minorHAnsi"/>
          <w:sz w:val="24"/>
          <w:szCs w:val="24"/>
        </w:rPr>
        <w:t>to the extent relevant:</w:t>
      </w:r>
    </w:p>
    <w:p w14:paraId="44903828" w14:textId="07ECDE30"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the steps taken to gather evidence</w:t>
      </w:r>
    </w:p>
    <w:p w14:paraId="44903829" w14:textId="59469848" w:rsidR="00487E39" w:rsidRPr="00B31F00" w:rsidRDefault="00487E39" w:rsidP="00863A8B">
      <w:pPr>
        <w:pStyle w:val="Levela"/>
        <w:numPr>
          <w:ilvl w:val="2"/>
          <w:numId w:val="4"/>
        </w:numPr>
        <w:tabs>
          <w:tab w:val="clear" w:pos="1406"/>
          <w:tab w:val="num" w:pos="3566"/>
        </w:tabs>
        <w:jc w:val="left"/>
        <w:rPr>
          <w:rFonts w:asciiTheme="minorHAnsi" w:hAnsiTheme="minorHAnsi"/>
          <w:sz w:val="24"/>
        </w:rPr>
      </w:pPr>
      <w:r w:rsidRPr="00B31F00">
        <w:rPr>
          <w:rFonts w:asciiTheme="minorHAnsi" w:hAnsiTheme="minorHAnsi"/>
          <w:sz w:val="24"/>
        </w:rPr>
        <w:t>a summary of the evidence</w:t>
      </w:r>
    </w:p>
    <w:p w14:paraId="47E95AAA" w14:textId="7DD8DF9C" w:rsidR="00801EA1" w:rsidRPr="00592F2A" w:rsidRDefault="00801EA1" w:rsidP="00592F2A">
      <w:pPr>
        <w:pStyle w:val="Levela"/>
        <w:numPr>
          <w:ilvl w:val="2"/>
          <w:numId w:val="4"/>
        </w:numPr>
        <w:tabs>
          <w:tab w:val="clear" w:pos="1406"/>
          <w:tab w:val="num" w:pos="3566"/>
        </w:tabs>
        <w:jc w:val="left"/>
        <w:rPr>
          <w:rFonts w:asciiTheme="minorHAnsi" w:hAnsiTheme="minorHAnsi"/>
          <w:sz w:val="24"/>
        </w:rPr>
      </w:pPr>
      <w:r w:rsidRPr="00592F2A">
        <w:rPr>
          <w:rFonts w:asciiTheme="minorHAnsi" w:hAnsiTheme="minorHAnsi"/>
          <w:sz w:val="24"/>
        </w:rPr>
        <w:t xml:space="preserve">claims of any reprisal taken against the discloser, or any other person, </w:t>
      </w:r>
      <w:proofErr w:type="gramStart"/>
      <w:r w:rsidRPr="00592F2A">
        <w:rPr>
          <w:rFonts w:asciiTheme="minorHAnsi" w:hAnsiTheme="minorHAnsi"/>
          <w:sz w:val="24"/>
        </w:rPr>
        <w:t>that</w:t>
      </w:r>
      <w:proofErr w:type="gramEnd"/>
      <w:r w:rsidRPr="00592F2A">
        <w:rPr>
          <w:rFonts w:asciiTheme="minorHAnsi" w:hAnsiTheme="minorHAnsi"/>
          <w:sz w:val="24"/>
        </w:rPr>
        <w:t xml:space="preserve"> relates to the matters considered in the course of the investigation, together with any related evidence; and</w:t>
      </w:r>
    </w:p>
    <w:p w14:paraId="48E2E1C7" w14:textId="3739CA6B" w:rsidR="00801EA1" w:rsidRDefault="00801EA1" w:rsidP="00801EA1">
      <w:pPr>
        <w:pStyle w:val="Levela"/>
        <w:numPr>
          <w:ilvl w:val="2"/>
          <w:numId w:val="4"/>
        </w:numPr>
        <w:tabs>
          <w:tab w:val="clear" w:pos="1406"/>
          <w:tab w:val="num" w:pos="3566"/>
        </w:tabs>
        <w:jc w:val="left"/>
        <w:rPr>
          <w:rFonts w:asciiTheme="minorHAnsi" w:hAnsiTheme="minorHAnsi"/>
          <w:sz w:val="24"/>
        </w:rPr>
      </w:pPr>
      <w:r>
        <w:rPr>
          <w:rFonts w:asciiTheme="minorHAnsi" w:hAnsiTheme="minorHAnsi"/>
          <w:sz w:val="24"/>
        </w:rPr>
        <w:lastRenderedPageBreak/>
        <w:t>Treasury’s</w:t>
      </w:r>
      <w:r w:rsidRPr="00592F2A">
        <w:rPr>
          <w:rFonts w:asciiTheme="minorHAnsi" w:hAnsiTheme="minorHAnsi"/>
          <w:sz w:val="24"/>
        </w:rPr>
        <w:t xml:space="preserve"> response to any claims or evidence mentioned in the paragraph above.</w:t>
      </w:r>
    </w:p>
    <w:p w14:paraId="4490382B" w14:textId="77777777" w:rsidR="00487E39" w:rsidRPr="00B31F00" w:rsidRDefault="00980873" w:rsidP="00CA09E4">
      <w:pPr>
        <w:pStyle w:val="Levela"/>
        <w:keepNext/>
        <w:numPr>
          <w:ilvl w:val="2"/>
          <w:numId w:val="5"/>
        </w:numPr>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t>Providing the</w:t>
      </w:r>
      <w:r w:rsidR="00487E39" w:rsidRPr="00B31F00">
        <w:rPr>
          <w:rFonts w:asciiTheme="minorHAnsi" w:hAnsiTheme="minorHAnsi" w:cstheme="minorHAnsi"/>
          <w:b/>
          <w:sz w:val="24"/>
          <w:szCs w:val="24"/>
        </w:rPr>
        <w:t xml:space="preserve"> </w:t>
      </w:r>
      <w:r w:rsidRPr="00B31F00">
        <w:rPr>
          <w:rFonts w:asciiTheme="minorHAnsi" w:hAnsiTheme="minorHAnsi" w:cstheme="minorHAnsi"/>
          <w:b/>
          <w:sz w:val="24"/>
          <w:szCs w:val="24"/>
        </w:rPr>
        <w:t xml:space="preserve">investigation </w:t>
      </w:r>
      <w:r w:rsidR="00487E39" w:rsidRPr="00B31F00">
        <w:rPr>
          <w:rFonts w:asciiTheme="minorHAnsi" w:hAnsiTheme="minorHAnsi" w:cstheme="minorHAnsi"/>
          <w:b/>
          <w:sz w:val="24"/>
          <w:szCs w:val="24"/>
        </w:rPr>
        <w:t xml:space="preserve">report to </w:t>
      </w:r>
      <w:r w:rsidRPr="00B31F00">
        <w:rPr>
          <w:rFonts w:asciiTheme="minorHAnsi" w:hAnsiTheme="minorHAnsi" w:cstheme="minorHAnsi"/>
          <w:b/>
          <w:sz w:val="24"/>
          <w:szCs w:val="24"/>
        </w:rPr>
        <w:t xml:space="preserve">the </w:t>
      </w:r>
      <w:r w:rsidR="00487E39" w:rsidRPr="00B31F00">
        <w:rPr>
          <w:rFonts w:asciiTheme="minorHAnsi" w:hAnsiTheme="minorHAnsi" w:cstheme="minorHAnsi"/>
          <w:b/>
          <w:sz w:val="24"/>
          <w:szCs w:val="24"/>
        </w:rPr>
        <w:t>discloser</w:t>
      </w:r>
    </w:p>
    <w:p w14:paraId="4490382C" w14:textId="6B4D1DE7" w:rsidR="00980873" w:rsidRPr="00B31F00" w:rsidRDefault="00487E39"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If it is reasonably practicable, the Secretary will provide the discloser with </w:t>
      </w:r>
      <w:r w:rsidR="00C22D41" w:rsidRPr="00C22D41">
        <w:rPr>
          <w:rFonts w:asciiTheme="minorHAnsi" w:hAnsiTheme="minorHAnsi" w:cstheme="minorHAnsi"/>
          <w:sz w:val="24"/>
          <w:szCs w:val="24"/>
        </w:rPr>
        <w:t>written notice of the completion of the</w:t>
      </w:r>
      <w:r w:rsidR="00C22D41" w:rsidRPr="00C22D41">
        <w:t xml:space="preserve"> </w:t>
      </w:r>
      <w:r w:rsidR="00C22D41" w:rsidRPr="00C22D41">
        <w:rPr>
          <w:rFonts w:asciiTheme="minorHAnsi" w:hAnsiTheme="minorHAnsi" w:cstheme="minorHAnsi"/>
          <w:sz w:val="24"/>
          <w:szCs w:val="24"/>
        </w:rPr>
        <w:t>investigation, together with a copy of the report</w:t>
      </w:r>
      <w:r w:rsidR="00C22D41">
        <w:rPr>
          <w:rFonts w:asciiTheme="minorHAnsi" w:hAnsiTheme="minorHAnsi" w:cstheme="minorHAnsi"/>
          <w:sz w:val="24"/>
          <w:szCs w:val="24"/>
        </w:rPr>
        <w:t>,</w:t>
      </w:r>
      <w:r w:rsidR="00C22D41" w:rsidRPr="00C22D41">
        <w:rPr>
          <w:rFonts w:asciiTheme="minorHAnsi" w:hAnsiTheme="minorHAnsi" w:cstheme="minorHAnsi"/>
          <w:sz w:val="24"/>
          <w:szCs w:val="24"/>
        </w:rPr>
        <w:t xml:space="preserve"> </w:t>
      </w:r>
      <w:r w:rsidRPr="00B31F00">
        <w:rPr>
          <w:rFonts w:asciiTheme="minorHAnsi" w:hAnsiTheme="minorHAnsi" w:cstheme="minorHAnsi"/>
          <w:sz w:val="24"/>
          <w:szCs w:val="24"/>
        </w:rPr>
        <w:t xml:space="preserve">within a reasonable time after preparing the report. </w:t>
      </w:r>
    </w:p>
    <w:p w14:paraId="4490382D" w14:textId="77777777" w:rsidR="00487E39" w:rsidRPr="00B31F00" w:rsidRDefault="00980873" w:rsidP="00EB5F7C">
      <w:pPr>
        <w:pStyle w:val="Levela"/>
        <w:numPr>
          <w:ilvl w:val="0"/>
          <w:numId w:val="0"/>
        </w:numPr>
        <w:ind w:left="782"/>
        <w:jc w:val="left"/>
        <w:rPr>
          <w:rFonts w:asciiTheme="minorHAnsi" w:hAnsiTheme="minorHAnsi" w:cstheme="minorHAnsi"/>
          <w:sz w:val="24"/>
          <w:szCs w:val="24"/>
        </w:rPr>
      </w:pPr>
      <w:r w:rsidRPr="00B31F00">
        <w:rPr>
          <w:rFonts w:asciiTheme="minorHAnsi" w:hAnsiTheme="minorHAnsi" w:cstheme="minorHAnsi"/>
          <w:sz w:val="24"/>
          <w:szCs w:val="24"/>
        </w:rPr>
        <w:t xml:space="preserve">The </w:t>
      </w:r>
      <w:r w:rsidR="00487E39" w:rsidRPr="00B31F00">
        <w:rPr>
          <w:rFonts w:asciiTheme="minorHAnsi" w:hAnsiTheme="minorHAnsi" w:cstheme="minorHAnsi"/>
          <w:sz w:val="24"/>
          <w:szCs w:val="24"/>
        </w:rPr>
        <w:t xml:space="preserve">Secretary may delete from the copy of the report given to the discloser any material: </w:t>
      </w:r>
    </w:p>
    <w:p w14:paraId="4490382E" w14:textId="605A5549" w:rsidR="00487E39" w:rsidRPr="00B31F00" w:rsidRDefault="00487E39"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that is likely to enable the identification of the discloser or another person</w:t>
      </w:r>
    </w:p>
    <w:p w14:paraId="4490382F" w14:textId="09E67BD6" w:rsidR="00487E39" w:rsidRPr="00B31F00" w:rsidRDefault="00487E39" w:rsidP="00863A8B">
      <w:pPr>
        <w:pStyle w:val="Levela"/>
        <w:numPr>
          <w:ilvl w:val="2"/>
          <w:numId w:val="4"/>
        </w:numPr>
        <w:tabs>
          <w:tab w:val="clear" w:pos="1406"/>
          <w:tab w:val="num" w:pos="3566"/>
        </w:tabs>
        <w:jc w:val="left"/>
        <w:rPr>
          <w:rFonts w:asciiTheme="minorHAnsi" w:hAnsiTheme="minorHAnsi" w:cstheme="minorHAnsi"/>
          <w:sz w:val="24"/>
          <w:szCs w:val="24"/>
        </w:rPr>
      </w:pPr>
      <w:r w:rsidRPr="00B31F00">
        <w:rPr>
          <w:rFonts w:asciiTheme="minorHAnsi" w:hAnsiTheme="minorHAnsi" w:cstheme="minorHAnsi"/>
          <w:sz w:val="24"/>
          <w:szCs w:val="24"/>
        </w:rPr>
        <w:t xml:space="preserve">would be exempt for the purposes of Part IV of the </w:t>
      </w:r>
      <w:r w:rsidRPr="00B31F00">
        <w:rPr>
          <w:rFonts w:asciiTheme="minorHAnsi" w:hAnsiTheme="minorHAnsi" w:cstheme="minorHAnsi"/>
          <w:i/>
          <w:sz w:val="24"/>
          <w:szCs w:val="24"/>
        </w:rPr>
        <w:t>Freedom of Information Act 1982</w:t>
      </w:r>
      <w:r w:rsidR="00763DD5">
        <w:rPr>
          <w:rFonts w:asciiTheme="minorHAnsi" w:hAnsiTheme="minorHAnsi" w:cstheme="minorHAnsi"/>
          <w:i/>
          <w:sz w:val="24"/>
          <w:szCs w:val="24"/>
        </w:rPr>
        <w:t xml:space="preserve"> </w:t>
      </w:r>
      <w:r w:rsidR="00763DD5" w:rsidRPr="00720BBB">
        <w:rPr>
          <w:rFonts w:asciiTheme="minorHAnsi" w:hAnsiTheme="minorHAnsi" w:cstheme="minorHAnsi"/>
          <w:iCs/>
          <w:sz w:val="24"/>
          <w:szCs w:val="24"/>
        </w:rPr>
        <w:t>(FOI Act)</w:t>
      </w:r>
      <w:r w:rsidRPr="00B31F00">
        <w:rPr>
          <w:rFonts w:asciiTheme="minorHAnsi" w:hAnsiTheme="minorHAnsi" w:cstheme="minorHAnsi"/>
          <w:sz w:val="24"/>
          <w:szCs w:val="24"/>
        </w:rPr>
        <w:t>, would require a national security or other protective security clearance, contains intelligence information or contravenes a designated publication restriction as defined in the PID Act.</w:t>
      </w:r>
    </w:p>
    <w:p w14:paraId="707D5E53" w14:textId="7B12D051" w:rsidR="00801EA1" w:rsidRDefault="00801EA1" w:rsidP="00863A8B">
      <w:pPr>
        <w:pStyle w:val="Levela"/>
        <w:keepNext/>
        <w:numPr>
          <w:ilvl w:val="2"/>
          <w:numId w:val="5"/>
        </w:numPr>
        <w:tabs>
          <w:tab w:val="clear" w:pos="1406"/>
          <w:tab w:val="num" w:pos="3566"/>
        </w:tabs>
        <w:jc w:val="left"/>
        <w:rPr>
          <w:rFonts w:asciiTheme="minorHAnsi" w:hAnsiTheme="minorHAnsi" w:cstheme="minorHAnsi"/>
          <w:b/>
          <w:sz w:val="24"/>
          <w:szCs w:val="24"/>
        </w:rPr>
      </w:pPr>
      <w:r>
        <w:rPr>
          <w:rFonts w:asciiTheme="minorHAnsi" w:hAnsiTheme="minorHAnsi" w:cstheme="minorHAnsi"/>
          <w:b/>
          <w:sz w:val="24"/>
          <w:szCs w:val="24"/>
        </w:rPr>
        <w:t>Providing the investigation report to the Ombudsman</w:t>
      </w:r>
    </w:p>
    <w:p w14:paraId="6D132102" w14:textId="3F6BEF96" w:rsidR="00801EA1" w:rsidRPr="00D105A1" w:rsidRDefault="00801EA1" w:rsidP="00D105A1">
      <w:pPr>
        <w:pStyle w:val="Level1"/>
        <w:numPr>
          <w:ilvl w:val="0"/>
          <w:numId w:val="0"/>
        </w:numPr>
        <w:ind w:left="782"/>
        <w:jc w:val="left"/>
        <w:rPr>
          <w:rFonts w:asciiTheme="minorHAnsi" w:hAnsiTheme="minorHAnsi" w:cstheme="minorHAnsi"/>
          <w:b w:val="0"/>
          <w:caps w:val="0"/>
          <w:sz w:val="24"/>
          <w:szCs w:val="24"/>
        </w:rPr>
      </w:pPr>
      <w:r>
        <w:rPr>
          <w:rFonts w:asciiTheme="minorHAnsi" w:hAnsiTheme="minorHAnsi" w:cstheme="minorHAnsi"/>
          <w:b w:val="0"/>
          <w:caps w:val="0"/>
          <w:sz w:val="24"/>
          <w:szCs w:val="24"/>
        </w:rPr>
        <w:t>T</w:t>
      </w:r>
      <w:r w:rsidRPr="00D105A1">
        <w:rPr>
          <w:rFonts w:asciiTheme="minorHAnsi" w:hAnsiTheme="minorHAnsi" w:cstheme="minorHAnsi"/>
          <w:b w:val="0"/>
          <w:caps w:val="0"/>
          <w:sz w:val="24"/>
          <w:szCs w:val="24"/>
        </w:rPr>
        <w:t xml:space="preserve">he Secretary will provide the </w:t>
      </w:r>
      <w:r>
        <w:rPr>
          <w:rFonts w:asciiTheme="minorHAnsi" w:hAnsiTheme="minorHAnsi" w:cstheme="minorHAnsi"/>
          <w:b w:val="0"/>
          <w:caps w:val="0"/>
          <w:sz w:val="24"/>
          <w:szCs w:val="24"/>
        </w:rPr>
        <w:t xml:space="preserve">Ombudsman </w:t>
      </w:r>
      <w:r w:rsidRPr="00D105A1">
        <w:rPr>
          <w:rFonts w:asciiTheme="minorHAnsi" w:hAnsiTheme="minorHAnsi" w:cstheme="minorHAnsi"/>
          <w:b w:val="0"/>
          <w:caps w:val="0"/>
          <w:sz w:val="24"/>
          <w:szCs w:val="24"/>
        </w:rPr>
        <w:t xml:space="preserve">with written notice of the completion of the investigation, together with a copy of the report, within a reasonable time after preparing the report. </w:t>
      </w:r>
    </w:p>
    <w:p w14:paraId="1BCEAED6" w14:textId="77777777" w:rsidR="00801EA1" w:rsidRPr="00D105A1" w:rsidRDefault="00801EA1" w:rsidP="00D105A1"/>
    <w:p w14:paraId="44903830" w14:textId="32E75A3B" w:rsidR="00487E39" w:rsidRPr="00B31F00" w:rsidRDefault="00487E39" w:rsidP="00863A8B">
      <w:pPr>
        <w:pStyle w:val="Levela"/>
        <w:keepNext/>
        <w:numPr>
          <w:ilvl w:val="2"/>
          <w:numId w:val="5"/>
        </w:numPr>
        <w:tabs>
          <w:tab w:val="clear" w:pos="1406"/>
          <w:tab w:val="num" w:pos="3566"/>
        </w:tabs>
        <w:jc w:val="left"/>
        <w:rPr>
          <w:rFonts w:asciiTheme="minorHAnsi" w:hAnsiTheme="minorHAnsi" w:cstheme="minorHAnsi"/>
          <w:b/>
          <w:sz w:val="24"/>
          <w:szCs w:val="24"/>
        </w:rPr>
      </w:pPr>
      <w:r w:rsidRPr="00B31F00">
        <w:rPr>
          <w:rFonts w:asciiTheme="minorHAnsi" w:hAnsiTheme="minorHAnsi" w:cstheme="minorHAnsi"/>
          <w:b/>
          <w:sz w:val="24"/>
          <w:szCs w:val="24"/>
        </w:rPr>
        <w:t>Timeframes for completion of an investigation under the PID Act</w:t>
      </w:r>
    </w:p>
    <w:p w14:paraId="44903831"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Investigations under the PID Act must be completed (that is, an investigation report must be completed) within 90 days of the date the matter was allocated for investigations. While a straightforward matter may be completed quickly, more complex issues, where significant evidence needs to be gathered, may take much longer.</w:t>
      </w:r>
    </w:p>
    <w:p w14:paraId="44903832"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The Ombudsman may grant one or more extensions of time. If an extension is granted, the Ombudsman will inform the discloser and give reasons for the extension. This does not apply if contacting the discloser is not reasonably practicable. In cases where the Ombudsman doesn’t have the discloser’s identity or contact details, the agency handling the disclosure will be asked to notify the discloser.</w:t>
      </w:r>
    </w:p>
    <w:p w14:paraId="44903833" w14:textId="77777777" w:rsidR="00EA0EC0" w:rsidRPr="00B31F00" w:rsidRDefault="00EA0EC0"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an extension is granted, the Secretary will also let the discloser know about the progress of the investigation.</w:t>
      </w:r>
    </w:p>
    <w:p w14:paraId="44903834" w14:textId="77777777" w:rsidR="00EA0EC0" w:rsidRPr="00B31F00" w:rsidRDefault="00EA0EC0" w:rsidP="00863A8B">
      <w:pPr>
        <w:pStyle w:val="Level1"/>
        <w:tabs>
          <w:tab w:val="clear" w:pos="782"/>
          <w:tab w:val="num" w:pos="2942"/>
        </w:tabs>
        <w:jc w:val="left"/>
        <w:rPr>
          <w:rFonts w:asciiTheme="minorHAnsi" w:hAnsiTheme="minorHAnsi" w:cstheme="minorHAnsi"/>
          <w:b w:val="0"/>
          <w:sz w:val="24"/>
          <w:szCs w:val="24"/>
        </w:rPr>
      </w:pPr>
      <w:r w:rsidRPr="00B31F00">
        <w:rPr>
          <w:rFonts w:asciiTheme="minorHAnsi" w:hAnsiTheme="minorHAnsi" w:cstheme="minorHAnsi"/>
          <w:sz w:val="24"/>
          <w:szCs w:val="24"/>
        </w:rPr>
        <w:t>WHAT IF THE DISCLOSER IS NOT SATISFIED WITH THE AGENCY’S ACTION</w:t>
      </w:r>
      <w:r w:rsidR="00B55687">
        <w:rPr>
          <w:rFonts w:asciiTheme="minorHAnsi" w:hAnsiTheme="minorHAnsi" w:cstheme="minorHAnsi"/>
          <w:sz w:val="24"/>
          <w:szCs w:val="24"/>
        </w:rPr>
        <w:t>S</w:t>
      </w:r>
      <w:r w:rsidRPr="00B31F00">
        <w:rPr>
          <w:rFonts w:asciiTheme="minorHAnsi" w:hAnsiTheme="minorHAnsi" w:cstheme="minorHAnsi"/>
          <w:sz w:val="24"/>
          <w:szCs w:val="24"/>
        </w:rPr>
        <w:t xml:space="preserve">? </w:t>
      </w:r>
    </w:p>
    <w:p w14:paraId="44903835" w14:textId="77777777"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A person who has made an internal disclosure may be unhappy with the agency’s decision not to investigate a matter. If the disclosure is investigated, they may believe that the investigation or the agency’s response to the investigation was inadequate. A </w:t>
      </w:r>
      <w:r w:rsidRPr="00D63691">
        <w:rPr>
          <w:rFonts w:asciiTheme="minorHAnsi" w:hAnsiTheme="minorHAnsi" w:cstheme="minorHAnsi"/>
          <w:sz w:val="24"/>
          <w:szCs w:val="24"/>
        </w:rPr>
        <w:lastRenderedPageBreak/>
        <w:t>r</w:t>
      </w:r>
      <w:r w:rsidRPr="0026082A">
        <w:rPr>
          <w:rFonts w:asciiTheme="minorHAnsi" w:hAnsiTheme="minorHAnsi" w:cstheme="minorHAnsi"/>
          <w:sz w:val="24"/>
          <w:szCs w:val="24"/>
        </w:rPr>
        <w:t xml:space="preserve">easonable belief that an investigation under the PID Act was inadequate or that the agency’s response was inadequate is one of the conditions for making an external disclosure. </w:t>
      </w:r>
    </w:p>
    <w:p w14:paraId="44903836" w14:textId="111FE15D" w:rsidR="00EA0EC0" w:rsidRPr="00B31F00" w:rsidRDefault="00EA0EC0" w:rsidP="00EB5F7C">
      <w:pPr>
        <w:pStyle w:val="NumberLevel1"/>
        <w:numPr>
          <w:ilvl w:val="0"/>
          <w:numId w:val="0"/>
        </w:numPr>
        <w:spacing w:before="0" w:after="0" w:line="240" w:lineRule="auto"/>
        <w:ind w:left="720"/>
        <w:rPr>
          <w:rFonts w:asciiTheme="minorHAnsi" w:hAnsiTheme="minorHAnsi" w:cstheme="minorHAnsi"/>
          <w:sz w:val="24"/>
          <w:szCs w:val="24"/>
        </w:rPr>
      </w:pPr>
      <w:r w:rsidRPr="00B31F00">
        <w:rPr>
          <w:rFonts w:asciiTheme="minorHAnsi" w:eastAsiaTheme="minorHAnsi" w:hAnsiTheme="minorHAnsi" w:cstheme="minorHAnsi"/>
          <w:sz w:val="24"/>
          <w:szCs w:val="24"/>
          <w:lang w:eastAsia="en-US"/>
        </w:rPr>
        <w:t xml:space="preserve">A discloser who is unhappy with the process or how they have been treated may also </w:t>
      </w:r>
      <w:r w:rsidR="00671F39">
        <w:rPr>
          <w:rFonts w:asciiTheme="minorHAnsi" w:eastAsiaTheme="minorHAnsi" w:hAnsiTheme="minorHAnsi" w:cstheme="minorHAnsi"/>
          <w:sz w:val="24"/>
          <w:szCs w:val="24"/>
          <w:lang w:eastAsia="en-US"/>
        </w:rPr>
        <w:t>complain</w:t>
      </w:r>
      <w:r w:rsidR="00671F39" w:rsidRPr="00B31F00">
        <w:rPr>
          <w:rFonts w:asciiTheme="minorHAnsi" w:eastAsiaTheme="minorHAnsi" w:hAnsiTheme="minorHAnsi" w:cstheme="minorHAnsi"/>
          <w:sz w:val="24"/>
          <w:szCs w:val="24"/>
          <w:lang w:eastAsia="en-US"/>
        </w:rPr>
        <w:t xml:space="preserve"> </w:t>
      </w:r>
      <w:r w:rsidRPr="00B31F00">
        <w:rPr>
          <w:rFonts w:asciiTheme="minorHAnsi" w:eastAsiaTheme="minorHAnsi" w:hAnsiTheme="minorHAnsi" w:cstheme="minorHAnsi"/>
          <w:sz w:val="24"/>
          <w:szCs w:val="24"/>
          <w:lang w:eastAsia="en-US"/>
        </w:rPr>
        <w:t xml:space="preserve">to the Ombudsman. For more information regarding external </w:t>
      </w:r>
      <w:r w:rsidR="00F343E7">
        <w:rPr>
          <w:rFonts w:asciiTheme="minorHAnsi" w:eastAsiaTheme="minorHAnsi" w:hAnsiTheme="minorHAnsi" w:cstheme="minorHAnsi"/>
          <w:sz w:val="24"/>
          <w:szCs w:val="24"/>
          <w:lang w:eastAsia="en-US"/>
        </w:rPr>
        <w:t>disclosures</w:t>
      </w:r>
      <w:r w:rsidRPr="00B31F00">
        <w:rPr>
          <w:rFonts w:asciiTheme="minorHAnsi" w:eastAsiaTheme="minorHAnsi" w:hAnsiTheme="minorHAnsi" w:cstheme="minorHAnsi"/>
          <w:sz w:val="24"/>
          <w:szCs w:val="24"/>
          <w:lang w:eastAsia="en-US"/>
        </w:rPr>
        <w:t xml:space="preserve">, please visit the Ombudsman’s </w:t>
      </w:r>
      <w:hyperlink r:id="rId13" w:history="1">
        <w:r w:rsidRPr="00B31F00">
          <w:rPr>
            <w:rStyle w:val="Hyperlink"/>
            <w:rFonts w:asciiTheme="minorHAnsi" w:hAnsiTheme="minorHAnsi" w:cstheme="minorHAnsi"/>
            <w:sz w:val="24"/>
            <w:szCs w:val="24"/>
          </w:rPr>
          <w:t>Public Interest Disclosure scheme</w:t>
        </w:r>
      </w:hyperlink>
      <w:r w:rsidRPr="00D63691">
        <w:rPr>
          <w:rFonts w:asciiTheme="minorHAnsi" w:hAnsiTheme="minorHAnsi" w:cstheme="minorHAnsi"/>
          <w:sz w:val="24"/>
          <w:szCs w:val="24"/>
        </w:rPr>
        <w:t xml:space="preserve"> </w:t>
      </w:r>
      <w:r w:rsidRPr="00B31F00">
        <w:rPr>
          <w:rFonts w:asciiTheme="minorHAnsi" w:eastAsiaTheme="minorHAnsi" w:hAnsiTheme="minorHAnsi" w:cstheme="minorHAnsi"/>
          <w:sz w:val="24"/>
          <w:szCs w:val="24"/>
          <w:lang w:eastAsia="en-US"/>
        </w:rPr>
        <w:t>internet</w:t>
      </w:r>
      <w:r w:rsidRPr="00B31F00">
        <w:rPr>
          <w:rFonts w:asciiTheme="minorHAnsi" w:hAnsiTheme="minorHAnsi" w:cstheme="minorHAnsi"/>
          <w:sz w:val="24"/>
          <w:szCs w:val="24"/>
        </w:rPr>
        <w:t xml:space="preserve"> page.</w:t>
      </w:r>
    </w:p>
    <w:p w14:paraId="44903837" w14:textId="77777777" w:rsidR="00EA0EC0" w:rsidRPr="00B31F00" w:rsidRDefault="00EA0EC0" w:rsidP="00EB5F7C">
      <w:pPr>
        <w:pStyle w:val="NumberLevel1"/>
        <w:numPr>
          <w:ilvl w:val="0"/>
          <w:numId w:val="0"/>
        </w:numPr>
        <w:spacing w:before="0" w:after="0" w:line="240" w:lineRule="auto"/>
        <w:rPr>
          <w:rFonts w:asciiTheme="minorHAnsi" w:hAnsiTheme="minorHAnsi" w:cstheme="minorHAnsi"/>
          <w:sz w:val="24"/>
          <w:szCs w:val="24"/>
        </w:rPr>
      </w:pPr>
    </w:p>
    <w:p w14:paraId="44903838" w14:textId="77777777" w:rsidR="00EA0EC0" w:rsidRPr="00B31F00" w:rsidRDefault="00EA0EC0" w:rsidP="00863A8B">
      <w:pPr>
        <w:pStyle w:val="Level1"/>
        <w:tabs>
          <w:tab w:val="clear" w:pos="782"/>
          <w:tab w:val="num" w:pos="2942"/>
        </w:tabs>
        <w:jc w:val="left"/>
        <w:rPr>
          <w:rFonts w:asciiTheme="minorHAnsi" w:hAnsiTheme="minorHAnsi" w:cstheme="minorHAnsi"/>
          <w:b w:val="0"/>
          <w:sz w:val="24"/>
          <w:szCs w:val="24"/>
        </w:rPr>
      </w:pPr>
      <w:r w:rsidRPr="00B31F00">
        <w:rPr>
          <w:rFonts w:asciiTheme="minorHAnsi" w:hAnsiTheme="minorHAnsi" w:cstheme="minorHAnsi"/>
          <w:sz w:val="24"/>
          <w:szCs w:val="24"/>
        </w:rPr>
        <w:t>FREEDOM OF INFORMATION REQUESTS</w:t>
      </w:r>
    </w:p>
    <w:p w14:paraId="44903839" w14:textId="1310F01F" w:rsidR="00EA0EC0" w:rsidRPr="0026082A" w:rsidRDefault="00EA0EC0"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Documents associated with a </w:t>
      </w:r>
      <w:r w:rsidR="00880CCD">
        <w:rPr>
          <w:rFonts w:asciiTheme="minorHAnsi" w:hAnsiTheme="minorHAnsi" w:cstheme="minorHAnsi"/>
          <w:sz w:val="24"/>
          <w:szCs w:val="24"/>
        </w:rPr>
        <w:t>PID</w:t>
      </w:r>
      <w:r w:rsidRPr="00D63691">
        <w:rPr>
          <w:rFonts w:asciiTheme="minorHAnsi" w:hAnsiTheme="minorHAnsi" w:cstheme="minorHAnsi"/>
          <w:sz w:val="24"/>
          <w:szCs w:val="24"/>
        </w:rPr>
        <w:t xml:space="preserve"> are not exempt from the operation of the </w:t>
      </w:r>
      <w:r w:rsidRPr="0026082A">
        <w:rPr>
          <w:rFonts w:asciiTheme="minorHAnsi" w:hAnsiTheme="minorHAnsi" w:cstheme="minorHAnsi"/>
          <w:sz w:val="24"/>
          <w:szCs w:val="24"/>
        </w:rPr>
        <w:t xml:space="preserve">FOI Act. Requests for access to documents under the FOI Act must be considered on a </w:t>
      </w:r>
      <w:proofErr w:type="gramStart"/>
      <w:r w:rsidRPr="0026082A">
        <w:rPr>
          <w:rFonts w:asciiTheme="minorHAnsi" w:hAnsiTheme="minorHAnsi" w:cstheme="minorHAnsi"/>
          <w:sz w:val="24"/>
          <w:szCs w:val="24"/>
        </w:rPr>
        <w:t>case by case</w:t>
      </w:r>
      <w:proofErr w:type="gramEnd"/>
      <w:r w:rsidRPr="0026082A">
        <w:rPr>
          <w:rFonts w:asciiTheme="minorHAnsi" w:hAnsiTheme="minorHAnsi" w:cstheme="minorHAnsi"/>
          <w:sz w:val="24"/>
          <w:szCs w:val="24"/>
        </w:rPr>
        <w:t xml:space="preserve"> basis. A range of exemptions may apply to individual documents or parts of documents, particularly in relation to material received in confidence, personal information, operations of agencies, and law enforcement.</w:t>
      </w:r>
    </w:p>
    <w:p w14:paraId="4490383A" w14:textId="77777777" w:rsidR="00EA0EC0" w:rsidRPr="00B31F00" w:rsidRDefault="00EA0EC0" w:rsidP="00EB5F7C">
      <w:pPr>
        <w:ind w:left="720"/>
        <w:rPr>
          <w:rFonts w:asciiTheme="minorHAnsi" w:eastAsiaTheme="minorHAnsi" w:hAnsiTheme="minorHAnsi" w:cstheme="minorHAnsi"/>
          <w:sz w:val="24"/>
          <w:szCs w:val="24"/>
          <w:lang w:eastAsia="en-US"/>
        </w:rPr>
      </w:pPr>
      <w:r w:rsidRPr="00B31F00">
        <w:rPr>
          <w:rFonts w:asciiTheme="minorHAnsi" w:eastAsiaTheme="minorHAnsi" w:hAnsiTheme="minorHAnsi" w:cstheme="minorHAnsi"/>
          <w:sz w:val="24"/>
          <w:szCs w:val="24"/>
          <w:lang w:eastAsia="en-US"/>
        </w:rPr>
        <w:t xml:space="preserve">For more </w:t>
      </w:r>
      <w:proofErr w:type="gramStart"/>
      <w:r w:rsidRPr="00B31F00">
        <w:rPr>
          <w:rFonts w:asciiTheme="minorHAnsi" w:eastAsiaTheme="minorHAnsi" w:hAnsiTheme="minorHAnsi" w:cstheme="minorHAnsi"/>
          <w:sz w:val="24"/>
          <w:szCs w:val="24"/>
          <w:lang w:eastAsia="en-US"/>
        </w:rPr>
        <w:t>information</w:t>
      </w:r>
      <w:proofErr w:type="gramEnd"/>
      <w:r w:rsidRPr="00B31F00">
        <w:rPr>
          <w:rFonts w:asciiTheme="minorHAnsi" w:eastAsiaTheme="minorHAnsi" w:hAnsiTheme="minorHAnsi" w:cstheme="minorHAnsi"/>
          <w:sz w:val="24"/>
          <w:szCs w:val="24"/>
          <w:lang w:eastAsia="en-US"/>
        </w:rPr>
        <w:t xml:space="preserve"> please refer to the Treasury’s </w:t>
      </w:r>
      <w:hyperlink r:id="rId14" w:history="1">
        <w:r w:rsidRPr="00B31F00">
          <w:rPr>
            <w:rStyle w:val="Hyperlink"/>
            <w:rFonts w:asciiTheme="minorHAnsi" w:hAnsiTheme="minorHAnsi" w:cstheme="minorHAnsi"/>
            <w:sz w:val="24"/>
            <w:szCs w:val="24"/>
          </w:rPr>
          <w:t>Freedo</w:t>
        </w:r>
        <w:r w:rsidRPr="00066A50">
          <w:rPr>
            <w:rStyle w:val="Hyperlink"/>
            <w:rFonts w:asciiTheme="minorHAnsi" w:hAnsiTheme="minorHAnsi" w:cstheme="minorHAnsi"/>
            <w:sz w:val="24"/>
            <w:szCs w:val="24"/>
          </w:rPr>
          <w:t>m of Information</w:t>
        </w:r>
      </w:hyperlink>
      <w:r w:rsidRPr="00D63691">
        <w:rPr>
          <w:rFonts w:asciiTheme="minorHAnsi" w:hAnsiTheme="minorHAnsi" w:cstheme="minorHAnsi"/>
          <w:sz w:val="24"/>
          <w:szCs w:val="24"/>
        </w:rPr>
        <w:t xml:space="preserve"> i</w:t>
      </w:r>
      <w:r w:rsidRPr="00B31F00">
        <w:rPr>
          <w:rFonts w:asciiTheme="minorHAnsi" w:eastAsiaTheme="minorHAnsi" w:hAnsiTheme="minorHAnsi" w:cstheme="minorHAnsi"/>
          <w:sz w:val="24"/>
          <w:szCs w:val="24"/>
          <w:lang w:eastAsia="en-US"/>
        </w:rPr>
        <w:t>nternet page.</w:t>
      </w:r>
    </w:p>
    <w:p w14:paraId="4490383B" w14:textId="77777777" w:rsidR="00EA0EC0" w:rsidRPr="00B31F00" w:rsidRDefault="00EA0EC0" w:rsidP="00EB5F7C">
      <w:pPr>
        <w:rPr>
          <w:rFonts w:asciiTheme="minorHAnsi" w:eastAsiaTheme="minorHAnsi" w:hAnsiTheme="minorHAnsi" w:cstheme="minorHAnsi"/>
          <w:sz w:val="24"/>
          <w:szCs w:val="24"/>
          <w:lang w:eastAsia="en-US"/>
        </w:rPr>
      </w:pPr>
    </w:p>
    <w:p w14:paraId="4490383C" w14:textId="77777777" w:rsidR="00EA0EC0" w:rsidRPr="00B31F00" w:rsidRDefault="00EA0EC0" w:rsidP="00863A8B">
      <w:pPr>
        <w:pStyle w:val="Level1"/>
        <w:tabs>
          <w:tab w:val="clear" w:pos="782"/>
          <w:tab w:val="num" w:pos="2942"/>
        </w:tabs>
        <w:jc w:val="left"/>
        <w:rPr>
          <w:rFonts w:asciiTheme="minorHAnsi" w:hAnsiTheme="minorHAnsi" w:cstheme="minorHAnsi"/>
          <w:b w:val="0"/>
          <w:sz w:val="24"/>
          <w:szCs w:val="24"/>
        </w:rPr>
      </w:pPr>
      <w:r w:rsidRPr="00B31F00">
        <w:rPr>
          <w:rFonts w:asciiTheme="minorHAnsi" w:hAnsiTheme="minorHAnsi" w:cstheme="minorHAnsi"/>
          <w:sz w:val="24"/>
          <w:szCs w:val="24"/>
        </w:rPr>
        <w:t>MONITORING AND EVALUATION</w:t>
      </w:r>
    </w:p>
    <w:p w14:paraId="4490383D" w14:textId="1AB3D69D" w:rsidR="00EA0EC0" w:rsidRPr="0026082A" w:rsidRDefault="00EA0EC0" w:rsidP="00EB5F7C">
      <w:pPr>
        <w:pStyle w:val="Level1fo"/>
        <w:jc w:val="left"/>
        <w:rPr>
          <w:rFonts w:asciiTheme="minorHAnsi" w:hAnsiTheme="minorHAnsi" w:cstheme="minorHAnsi"/>
          <w:sz w:val="24"/>
          <w:szCs w:val="24"/>
        </w:rPr>
      </w:pPr>
      <w:r w:rsidRPr="0026082A">
        <w:rPr>
          <w:rFonts w:asciiTheme="minorHAnsi" w:hAnsiTheme="minorHAnsi" w:cstheme="minorHAnsi"/>
          <w:sz w:val="24"/>
          <w:szCs w:val="24"/>
        </w:rPr>
        <w:t xml:space="preserve">Authorised Officers will provide a monthly report to the Secretary specifying the number of </w:t>
      </w:r>
      <w:r w:rsidR="00880CCD">
        <w:rPr>
          <w:rFonts w:asciiTheme="minorHAnsi" w:hAnsiTheme="minorHAnsi" w:cstheme="minorHAnsi"/>
          <w:sz w:val="24"/>
          <w:szCs w:val="24"/>
        </w:rPr>
        <w:t>PID</w:t>
      </w:r>
      <w:r w:rsidRPr="0026082A">
        <w:rPr>
          <w:rFonts w:asciiTheme="minorHAnsi" w:hAnsiTheme="minorHAnsi" w:cstheme="minorHAnsi"/>
          <w:sz w:val="24"/>
          <w:szCs w:val="24"/>
        </w:rPr>
        <w:t>s that they have received and the nature of the disclosable conduct for each disclosure.</w:t>
      </w:r>
    </w:p>
    <w:p w14:paraId="4490383E" w14:textId="088114EB" w:rsidR="00EA0EC0" w:rsidRPr="00880CCD" w:rsidRDefault="00EA0EC0" w:rsidP="00EB5F7C">
      <w:pPr>
        <w:pStyle w:val="Level1fo"/>
        <w:jc w:val="left"/>
        <w:rPr>
          <w:rFonts w:asciiTheme="minorHAnsi" w:hAnsiTheme="minorHAnsi" w:cstheme="minorHAnsi"/>
          <w:sz w:val="24"/>
          <w:szCs w:val="24"/>
        </w:rPr>
      </w:pPr>
      <w:r w:rsidRPr="005C0463">
        <w:rPr>
          <w:rFonts w:asciiTheme="minorHAnsi" w:hAnsiTheme="minorHAnsi" w:cstheme="minorHAnsi"/>
          <w:sz w:val="24"/>
          <w:szCs w:val="24"/>
        </w:rPr>
        <w:t xml:space="preserve">The </w:t>
      </w:r>
      <w:r w:rsidR="0028648E">
        <w:rPr>
          <w:rFonts w:asciiTheme="minorHAnsi" w:hAnsiTheme="minorHAnsi" w:cstheme="minorHAnsi"/>
          <w:sz w:val="24"/>
          <w:szCs w:val="24"/>
        </w:rPr>
        <w:t>Directo</w:t>
      </w:r>
      <w:r w:rsidR="004E09B7">
        <w:rPr>
          <w:rFonts w:asciiTheme="minorHAnsi" w:hAnsiTheme="minorHAnsi" w:cstheme="minorHAnsi"/>
          <w:sz w:val="24"/>
          <w:szCs w:val="24"/>
        </w:rPr>
        <w:t xml:space="preserve">r, </w:t>
      </w:r>
      <w:r w:rsidR="00D17162">
        <w:rPr>
          <w:rFonts w:asciiTheme="minorHAnsi" w:hAnsiTheme="minorHAnsi" w:cstheme="minorHAnsi"/>
          <w:sz w:val="24"/>
          <w:szCs w:val="24"/>
        </w:rPr>
        <w:t>Integrity</w:t>
      </w:r>
      <w:r w:rsidRPr="005C0463">
        <w:rPr>
          <w:rFonts w:asciiTheme="minorHAnsi" w:hAnsiTheme="minorHAnsi" w:cstheme="minorHAnsi"/>
          <w:sz w:val="24"/>
          <w:szCs w:val="24"/>
        </w:rPr>
        <w:t xml:space="preserve"> will report to the Ombudsman on disclosures made during the financial year.</w:t>
      </w:r>
    </w:p>
    <w:p w14:paraId="4490383F" w14:textId="77777777" w:rsidR="00EA0EC0" w:rsidRDefault="00EA0EC0" w:rsidP="00EB5F7C">
      <w:pPr>
        <w:pStyle w:val="NumberLevel1"/>
        <w:numPr>
          <w:ilvl w:val="0"/>
          <w:numId w:val="0"/>
        </w:numPr>
        <w:spacing w:before="0" w:after="0" w:line="240" w:lineRule="auto"/>
        <w:rPr>
          <w:rFonts w:asciiTheme="minorHAnsi" w:hAnsiTheme="minorHAnsi"/>
          <w:sz w:val="24"/>
          <w:szCs w:val="24"/>
        </w:rPr>
      </w:pPr>
    </w:p>
    <w:p w14:paraId="44903840" w14:textId="6637FFB1" w:rsidR="00EA0EC0" w:rsidRDefault="00E733E8" w:rsidP="00863A8B">
      <w:pPr>
        <w:pStyle w:val="Level1"/>
        <w:tabs>
          <w:tab w:val="clear" w:pos="782"/>
          <w:tab w:val="num" w:pos="2942"/>
        </w:tabs>
      </w:pPr>
      <w:r>
        <w:t>INTERACTION with THE NATIONAL ANTI-CORRUPTION COMMISSION ACT 2022</w:t>
      </w:r>
    </w:p>
    <w:p w14:paraId="44903841" w14:textId="1C338A21" w:rsidR="00EA0EC0" w:rsidRDefault="00907511" w:rsidP="009E714A">
      <w:pPr>
        <w:pStyle w:val="NumberLevel1"/>
        <w:numPr>
          <w:ilvl w:val="0"/>
          <w:numId w:val="0"/>
        </w:numPr>
        <w:spacing w:before="0" w:after="0" w:line="240" w:lineRule="auto"/>
        <w:ind w:left="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From 1 July 2023, the National Anti-Corruption Commission will begin operating. The </w:t>
      </w:r>
      <w:r w:rsidRPr="007F4B2E">
        <w:rPr>
          <w:rFonts w:asciiTheme="minorHAnsi" w:eastAsiaTheme="minorHAnsi" w:hAnsiTheme="minorHAnsi" w:cstheme="minorHAnsi"/>
          <w:i/>
          <w:iCs/>
          <w:sz w:val="24"/>
          <w:szCs w:val="24"/>
          <w:lang w:eastAsia="en-US"/>
        </w:rPr>
        <w:t>National Anti-Corruption Commission Act 2022</w:t>
      </w:r>
      <w:r>
        <w:rPr>
          <w:rFonts w:asciiTheme="minorHAnsi" w:eastAsiaTheme="minorHAnsi" w:hAnsiTheme="minorHAnsi" w:cstheme="minorHAnsi"/>
          <w:sz w:val="24"/>
          <w:szCs w:val="24"/>
          <w:lang w:eastAsia="en-US"/>
        </w:rPr>
        <w:t xml:space="preserve"> will impose new obligations on PID Officers </w:t>
      </w:r>
      <w:r w:rsidR="00A168C9">
        <w:rPr>
          <w:rFonts w:asciiTheme="minorHAnsi" w:eastAsiaTheme="minorHAnsi" w:hAnsiTheme="minorHAnsi" w:cstheme="minorHAnsi"/>
          <w:sz w:val="24"/>
          <w:szCs w:val="24"/>
          <w:lang w:eastAsia="en-US"/>
        </w:rPr>
        <w:t xml:space="preserve">(including Authorised </w:t>
      </w:r>
      <w:r w:rsidR="007F4B2E">
        <w:rPr>
          <w:rFonts w:asciiTheme="minorHAnsi" w:eastAsiaTheme="minorHAnsi" w:hAnsiTheme="minorHAnsi" w:cstheme="minorHAnsi"/>
          <w:sz w:val="24"/>
          <w:szCs w:val="24"/>
          <w:lang w:eastAsia="en-US"/>
        </w:rPr>
        <w:t>O</w:t>
      </w:r>
      <w:r w:rsidR="00A168C9">
        <w:rPr>
          <w:rFonts w:asciiTheme="minorHAnsi" w:eastAsiaTheme="minorHAnsi" w:hAnsiTheme="minorHAnsi" w:cstheme="minorHAnsi"/>
          <w:sz w:val="24"/>
          <w:szCs w:val="24"/>
          <w:lang w:eastAsia="en-US"/>
        </w:rPr>
        <w:t xml:space="preserve">fficers and other officials that are performing functions under the PID Act) </w:t>
      </w:r>
      <w:r>
        <w:rPr>
          <w:rFonts w:asciiTheme="minorHAnsi" w:eastAsiaTheme="minorHAnsi" w:hAnsiTheme="minorHAnsi" w:cstheme="minorHAnsi"/>
          <w:sz w:val="24"/>
          <w:szCs w:val="24"/>
          <w:lang w:eastAsia="en-US"/>
        </w:rPr>
        <w:t xml:space="preserve">that </w:t>
      </w:r>
      <w:r w:rsidR="00201088">
        <w:rPr>
          <w:rFonts w:asciiTheme="minorHAnsi" w:eastAsiaTheme="minorHAnsi" w:hAnsiTheme="minorHAnsi" w:cstheme="minorHAnsi"/>
          <w:sz w:val="24"/>
          <w:szCs w:val="24"/>
          <w:lang w:eastAsia="en-US"/>
        </w:rPr>
        <w:t>this section of the Procedures set out</w:t>
      </w:r>
      <w:r>
        <w:rPr>
          <w:rFonts w:asciiTheme="minorHAnsi" w:eastAsiaTheme="minorHAnsi" w:hAnsiTheme="minorHAnsi" w:cstheme="minorHAnsi"/>
          <w:sz w:val="24"/>
          <w:szCs w:val="24"/>
          <w:lang w:eastAsia="en-US"/>
        </w:rPr>
        <w:t>.</w:t>
      </w:r>
    </w:p>
    <w:p w14:paraId="65722BAA" w14:textId="77777777" w:rsidR="00907511" w:rsidRPr="007F4B2E" w:rsidRDefault="00907511" w:rsidP="00EA0EC0">
      <w:pPr>
        <w:pStyle w:val="NumberLevel1"/>
        <w:numPr>
          <w:ilvl w:val="0"/>
          <w:numId w:val="0"/>
        </w:numPr>
        <w:spacing w:before="0" w:after="0" w:line="240" w:lineRule="auto"/>
        <w:rPr>
          <w:rFonts w:asciiTheme="minorHAnsi" w:eastAsiaTheme="minorHAnsi" w:hAnsiTheme="minorHAnsi" w:cstheme="minorHAnsi"/>
          <w:sz w:val="24"/>
          <w:szCs w:val="24"/>
          <w:lang w:eastAsia="en-US"/>
        </w:rPr>
      </w:pPr>
    </w:p>
    <w:p w14:paraId="4AEDF02D" w14:textId="77777777" w:rsidR="00201088" w:rsidRPr="00F2585C" w:rsidRDefault="00201088" w:rsidP="00863A8B">
      <w:pPr>
        <w:pStyle w:val="Level11"/>
        <w:tabs>
          <w:tab w:val="clear" w:pos="782"/>
          <w:tab w:val="num" w:pos="2942"/>
        </w:tabs>
        <w:jc w:val="left"/>
        <w:rPr>
          <w:rFonts w:asciiTheme="minorHAnsi" w:hAnsiTheme="minorHAnsi" w:cstheme="minorHAnsi"/>
          <w:sz w:val="24"/>
          <w:szCs w:val="24"/>
        </w:rPr>
      </w:pPr>
      <w:r w:rsidRPr="00F2585C">
        <w:rPr>
          <w:rFonts w:asciiTheme="minorHAnsi" w:hAnsiTheme="minorHAnsi" w:cstheme="minorHAnsi"/>
          <w:sz w:val="24"/>
          <w:szCs w:val="24"/>
        </w:rPr>
        <w:t>Mandatory referral to the National Anti-Corruption Commission</w:t>
      </w:r>
      <w:r w:rsidRPr="00F85AC8">
        <w:rPr>
          <w:rFonts w:asciiTheme="minorHAnsi" w:hAnsiTheme="minorHAnsi" w:cstheme="minorHAnsi"/>
          <w:sz w:val="24"/>
          <w:szCs w:val="24"/>
        </w:rPr>
        <w:t xml:space="preserve"> </w:t>
      </w:r>
      <w:r w:rsidRPr="00D442BF">
        <w:rPr>
          <w:rFonts w:asciiTheme="minorHAnsi" w:hAnsiTheme="minorHAnsi" w:cstheme="minorHAnsi"/>
          <w:sz w:val="24"/>
          <w:szCs w:val="24"/>
        </w:rPr>
        <w:t>(NACC)</w:t>
      </w:r>
    </w:p>
    <w:p w14:paraId="2523D8E6" w14:textId="482FB6A0" w:rsidR="00201088" w:rsidRDefault="00201088" w:rsidP="009E714A">
      <w:pPr>
        <w:pStyle w:val="CommentText"/>
        <w:ind w:left="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From </w:t>
      </w:r>
      <w:r w:rsidR="00831FA0">
        <w:rPr>
          <w:rFonts w:asciiTheme="minorHAnsi" w:eastAsiaTheme="minorHAnsi" w:hAnsiTheme="minorHAnsi" w:cstheme="minorHAnsi"/>
          <w:sz w:val="24"/>
          <w:szCs w:val="24"/>
          <w:lang w:eastAsia="en-US"/>
        </w:rPr>
        <w:t>1</w:t>
      </w:r>
      <w:r>
        <w:rPr>
          <w:rFonts w:asciiTheme="minorHAnsi" w:eastAsiaTheme="minorHAnsi" w:hAnsiTheme="minorHAnsi" w:cstheme="minorHAnsi"/>
          <w:sz w:val="24"/>
          <w:szCs w:val="24"/>
          <w:lang w:eastAsia="en-US"/>
        </w:rPr>
        <w:t xml:space="preserve"> July 2023, i</w:t>
      </w:r>
      <w:r w:rsidRPr="00F2585C">
        <w:rPr>
          <w:rFonts w:asciiTheme="minorHAnsi" w:eastAsiaTheme="minorHAnsi" w:hAnsiTheme="minorHAnsi" w:cstheme="minorHAnsi"/>
          <w:sz w:val="24"/>
          <w:szCs w:val="24"/>
          <w:lang w:eastAsia="en-US"/>
        </w:rPr>
        <w:t xml:space="preserve">n considering a disclosure, the </w:t>
      </w:r>
      <w:r>
        <w:rPr>
          <w:rFonts w:asciiTheme="minorHAnsi" w:eastAsiaTheme="minorHAnsi" w:hAnsiTheme="minorHAnsi" w:cstheme="minorHAnsi"/>
          <w:sz w:val="24"/>
          <w:szCs w:val="24"/>
          <w:lang w:eastAsia="en-US"/>
        </w:rPr>
        <w:t xml:space="preserve">PID </w:t>
      </w:r>
      <w:r w:rsidRPr="00F85AC8">
        <w:rPr>
          <w:rFonts w:asciiTheme="minorHAnsi" w:eastAsiaTheme="minorHAnsi" w:hAnsiTheme="minorHAnsi" w:cstheme="minorHAnsi"/>
          <w:sz w:val="24"/>
          <w:szCs w:val="24"/>
          <w:lang w:eastAsia="en-US"/>
        </w:rPr>
        <w:t>O</w:t>
      </w:r>
      <w:r w:rsidRPr="00F2585C">
        <w:rPr>
          <w:rFonts w:asciiTheme="minorHAnsi" w:eastAsiaTheme="minorHAnsi" w:hAnsiTheme="minorHAnsi" w:cstheme="minorHAnsi"/>
          <w:sz w:val="24"/>
          <w:szCs w:val="24"/>
          <w:lang w:eastAsia="en-US"/>
        </w:rPr>
        <w:t xml:space="preserve">fficer </w:t>
      </w:r>
      <w:r>
        <w:rPr>
          <w:rFonts w:asciiTheme="minorHAnsi" w:eastAsiaTheme="minorHAnsi" w:hAnsiTheme="minorHAnsi" w:cstheme="minorHAnsi"/>
          <w:sz w:val="24"/>
          <w:szCs w:val="24"/>
          <w:lang w:eastAsia="en-US"/>
        </w:rPr>
        <w:t xml:space="preserve">who is either: </w:t>
      </w:r>
    </w:p>
    <w:p w14:paraId="6B44AE44" w14:textId="77777777" w:rsidR="00201088" w:rsidRDefault="00201088" w:rsidP="00863A8B">
      <w:pPr>
        <w:pStyle w:val="CommentText"/>
        <w:numPr>
          <w:ilvl w:val="0"/>
          <w:numId w:val="22"/>
        </w:numPr>
        <w:ind w:left="144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allocating an internal disclosure under Division 1 of Part 3 of the PID Act (</w:t>
      </w:r>
      <w:proofErr w:type="gramStart"/>
      <w:r>
        <w:rPr>
          <w:rFonts w:asciiTheme="minorHAnsi" w:eastAsiaTheme="minorHAnsi" w:hAnsiTheme="minorHAnsi" w:cstheme="minorHAnsi"/>
          <w:sz w:val="24"/>
          <w:szCs w:val="24"/>
          <w:lang w:eastAsia="en-US"/>
        </w:rPr>
        <w:t>i.e.</w:t>
      </w:r>
      <w:proofErr w:type="gramEnd"/>
      <w:r>
        <w:rPr>
          <w:rFonts w:asciiTheme="minorHAnsi" w:eastAsiaTheme="minorHAnsi" w:hAnsiTheme="minorHAnsi" w:cstheme="minorHAnsi"/>
          <w:sz w:val="24"/>
          <w:szCs w:val="24"/>
          <w:lang w:eastAsia="en-US"/>
        </w:rPr>
        <w:t xml:space="preserve"> an Authorised Officer); or</w:t>
      </w:r>
    </w:p>
    <w:p w14:paraId="44DE682E" w14:textId="77777777" w:rsidR="00201088" w:rsidRDefault="00201088" w:rsidP="00863A8B">
      <w:pPr>
        <w:pStyle w:val="CommentText"/>
        <w:numPr>
          <w:ilvl w:val="0"/>
          <w:numId w:val="22"/>
        </w:numPr>
        <w:ind w:left="144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investigating an internal disclosure under Division 2 of Part 3 of the PID Act,</w:t>
      </w:r>
    </w:p>
    <w:p w14:paraId="234F81C2" w14:textId="7B68A3C7" w:rsidR="00201088" w:rsidRPr="00F2585C" w:rsidRDefault="00201088" w:rsidP="009E714A">
      <w:pPr>
        <w:shd w:val="clear" w:color="auto" w:fill="FFFFFF"/>
        <w:spacing w:before="100" w:beforeAutospacing="1" w:after="100" w:afterAutospacing="1"/>
        <w:ind w:left="720"/>
        <w:rPr>
          <w:rFonts w:asciiTheme="minorHAnsi" w:hAnsiTheme="minorHAnsi" w:cstheme="minorHAnsi"/>
          <w:sz w:val="24"/>
          <w:szCs w:val="24"/>
        </w:rPr>
      </w:pPr>
      <w:r w:rsidRPr="00F2585C">
        <w:rPr>
          <w:rFonts w:asciiTheme="minorHAnsi" w:eastAsiaTheme="minorHAnsi" w:hAnsiTheme="minorHAnsi" w:cstheme="minorHAnsi"/>
          <w:sz w:val="24"/>
          <w:szCs w:val="24"/>
          <w:lang w:eastAsia="en-US"/>
        </w:rPr>
        <w:t>must consider whether</w:t>
      </w:r>
      <w:r>
        <w:rPr>
          <w:rFonts w:asciiTheme="minorHAnsi" w:eastAsiaTheme="minorHAnsi" w:hAnsiTheme="minorHAnsi" w:cstheme="minorHAnsi"/>
          <w:sz w:val="24"/>
          <w:szCs w:val="24"/>
          <w:lang w:eastAsia="en-US"/>
        </w:rPr>
        <w:t xml:space="preserve"> the mandatory referral obligation under the </w:t>
      </w:r>
      <w:r w:rsidRPr="005D77E5">
        <w:rPr>
          <w:rFonts w:asciiTheme="minorHAnsi" w:hAnsiTheme="minorHAnsi" w:cstheme="minorHAnsi"/>
          <w:i/>
          <w:iCs/>
          <w:sz w:val="24"/>
          <w:szCs w:val="24"/>
        </w:rPr>
        <w:t>National Anti-Corruption Commission Act 2022</w:t>
      </w:r>
      <w:r>
        <w:rPr>
          <w:rFonts w:asciiTheme="minorHAnsi" w:hAnsiTheme="minorHAnsi" w:cstheme="minorHAnsi"/>
          <w:sz w:val="24"/>
          <w:szCs w:val="24"/>
        </w:rPr>
        <w:t xml:space="preserve"> </w:t>
      </w:r>
      <w:r w:rsidRPr="00F2585C">
        <w:rPr>
          <w:rFonts w:asciiTheme="minorHAnsi" w:hAnsiTheme="minorHAnsi" w:cstheme="minorHAnsi"/>
          <w:sz w:val="24"/>
          <w:szCs w:val="24"/>
        </w:rPr>
        <w:t>(NACC Act)</w:t>
      </w:r>
      <w:r>
        <w:rPr>
          <w:rFonts w:asciiTheme="minorHAnsi" w:hAnsiTheme="minorHAnsi" w:cstheme="minorHAnsi"/>
          <w:sz w:val="24"/>
          <w:szCs w:val="24"/>
        </w:rPr>
        <w:t xml:space="preserve"> to the NACC applies. </w:t>
      </w:r>
      <w:r w:rsidR="00831FA0">
        <w:rPr>
          <w:rFonts w:asciiTheme="minorHAnsi" w:hAnsiTheme="minorHAnsi" w:cstheme="minorHAnsi"/>
          <w:sz w:val="24"/>
          <w:szCs w:val="24"/>
        </w:rPr>
        <w:t xml:space="preserve">The mandatory </w:t>
      </w:r>
      <w:r w:rsidR="00B26C83">
        <w:rPr>
          <w:rFonts w:asciiTheme="minorHAnsi" w:hAnsiTheme="minorHAnsi" w:cstheme="minorHAnsi"/>
          <w:sz w:val="24"/>
          <w:szCs w:val="24"/>
        </w:rPr>
        <w:t>referral</w:t>
      </w:r>
      <w:r w:rsidR="00831FA0">
        <w:rPr>
          <w:rFonts w:asciiTheme="minorHAnsi" w:hAnsiTheme="minorHAnsi" w:cstheme="minorHAnsi"/>
          <w:sz w:val="24"/>
          <w:szCs w:val="24"/>
        </w:rPr>
        <w:t xml:space="preserve"> obligation applies from 29 July 2023 (inclusive of disclosures </w:t>
      </w:r>
      <w:r w:rsidR="00BB61D4">
        <w:rPr>
          <w:rFonts w:asciiTheme="minorHAnsi" w:hAnsiTheme="minorHAnsi" w:cstheme="minorHAnsi"/>
          <w:sz w:val="24"/>
          <w:szCs w:val="24"/>
        </w:rPr>
        <w:t xml:space="preserve">made </w:t>
      </w:r>
      <w:r w:rsidR="00831FA0">
        <w:rPr>
          <w:rFonts w:asciiTheme="minorHAnsi" w:hAnsiTheme="minorHAnsi" w:cstheme="minorHAnsi"/>
          <w:sz w:val="24"/>
          <w:szCs w:val="24"/>
        </w:rPr>
        <w:t>from 1</w:t>
      </w:r>
      <w:r w:rsidR="00B47779">
        <w:rPr>
          <w:rFonts w:asciiTheme="minorHAnsi" w:hAnsiTheme="minorHAnsi" w:cstheme="minorHAnsi"/>
          <w:sz w:val="24"/>
          <w:szCs w:val="24"/>
        </w:rPr>
        <w:t> </w:t>
      </w:r>
      <w:r w:rsidR="00831FA0">
        <w:rPr>
          <w:rFonts w:asciiTheme="minorHAnsi" w:hAnsiTheme="minorHAnsi" w:cstheme="minorHAnsi"/>
          <w:sz w:val="24"/>
          <w:szCs w:val="24"/>
        </w:rPr>
        <w:t>July</w:t>
      </w:r>
      <w:r w:rsidR="00B47779">
        <w:rPr>
          <w:rFonts w:asciiTheme="minorHAnsi" w:hAnsiTheme="minorHAnsi" w:cstheme="minorHAnsi"/>
          <w:sz w:val="24"/>
          <w:szCs w:val="24"/>
        </w:rPr>
        <w:t> </w:t>
      </w:r>
      <w:r w:rsidR="00831FA0">
        <w:rPr>
          <w:rFonts w:asciiTheme="minorHAnsi" w:hAnsiTheme="minorHAnsi" w:cstheme="minorHAnsi"/>
          <w:sz w:val="24"/>
          <w:szCs w:val="24"/>
        </w:rPr>
        <w:t>2023).</w:t>
      </w:r>
    </w:p>
    <w:p w14:paraId="3C31A92C" w14:textId="77777777" w:rsidR="00201088" w:rsidRPr="00F2585C" w:rsidRDefault="00201088" w:rsidP="009E714A">
      <w:pPr>
        <w:pStyle w:val="CommentText"/>
        <w:ind w:left="72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In exercising these functions, the PID Officer must consider whether:</w:t>
      </w:r>
    </w:p>
    <w:p w14:paraId="5833D194" w14:textId="77777777" w:rsidR="00201088" w:rsidRPr="00F2585C" w:rsidRDefault="00201088" w:rsidP="00863A8B">
      <w:pPr>
        <w:numPr>
          <w:ilvl w:val="0"/>
          <w:numId w:val="17"/>
        </w:numPr>
        <w:shd w:val="clear" w:color="auto" w:fill="FFFFFF"/>
        <w:tabs>
          <w:tab w:val="clear" w:pos="720"/>
          <w:tab w:val="num" w:pos="3600"/>
        </w:tabs>
        <w:spacing w:before="100" w:beforeAutospacing="1" w:after="100" w:afterAutospacing="1"/>
        <w:ind w:left="1440"/>
        <w:rPr>
          <w:rFonts w:asciiTheme="minorHAnsi" w:hAnsiTheme="minorHAnsi" w:cstheme="minorHAnsi"/>
          <w:sz w:val="24"/>
          <w:szCs w:val="24"/>
        </w:rPr>
      </w:pPr>
      <w:r w:rsidRPr="00F2585C">
        <w:rPr>
          <w:rFonts w:asciiTheme="minorHAnsi" w:hAnsiTheme="minorHAnsi" w:cstheme="minorHAnsi"/>
          <w:sz w:val="24"/>
          <w:szCs w:val="24"/>
        </w:rPr>
        <w:lastRenderedPageBreak/>
        <w:t>the internal disclosure raises a corruption issue</w:t>
      </w:r>
      <w:r w:rsidRPr="00F2585C">
        <w:rPr>
          <w:rStyle w:val="FootnoteReference"/>
          <w:rFonts w:asciiTheme="minorHAnsi" w:hAnsiTheme="minorHAnsi" w:cstheme="minorHAnsi"/>
          <w:sz w:val="24"/>
          <w:szCs w:val="24"/>
        </w:rPr>
        <w:footnoteReference w:id="5"/>
      </w:r>
      <w:r w:rsidRPr="00F2585C">
        <w:rPr>
          <w:rFonts w:asciiTheme="minorHAnsi" w:hAnsiTheme="minorHAnsi" w:cstheme="minorHAnsi"/>
          <w:sz w:val="24"/>
          <w:szCs w:val="24"/>
        </w:rPr>
        <w:t xml:space="preserve"> under the</w:t>
      </w:r>
      <w:r>
        <w:rPr>
          <w:rFonts w:asciiTheme="minorHAnsi" w:hAnsiTheme="minorHAnsi" w:cstheme="minorHAnsi"/>
          <w:sz w:val="24"/>
          <w:szCs w:val="24"/>
        </w:rPr>
        <w:t xml:space="preserve"> NACC </w:t>
      </w:r>
      <w:proofErr w:type="gramStart"/>
      <w:r>
        <w:rPr>
          <w:rFonts w:asciiTheme="minorHAnsi" w:hAnsiTheme="minorHAnsi" w:cstheme="minorHAnsi"/>
          <w:sz w:val="24"/>
          <w:szCs w:val="24"/>
        </w:rPr>
        <w:t>Act;</w:t>
      </w:r>
      <w:proofErr w:type="gramEnd"/>
    </w:p>
    <w:p w14:paraId="56FBF760" w14:textId="786015EE" w:rsidR="00201088" w:rsidRPr="00F2585C" w:rsidRDefault="00201088" w:rsidP="00863A8B">
      <w:pPr>
        <w:numPr>
          <w:ilvl w:val="0"/>
          <w:numId w:val="17"/>
        </w:numPr>
        <w:shd w:val="clear" w:color="auto" w:fill="FFFFFF"/>
        <w:tabs>
          <w:tab w:val="clear" w:pos="720"/>
          <w:tab w:val="num" w:pos="2880"/>
        </w:tabs>
        <w:spacing w:before="100" w:beforeAutospacing="1" w:after="100" w:afterAutospacing="1"/>
        <w:ind w:left="1440"/>
        <w:rPr>
          <w:rFonts w:asciiTheme="minorHAnsi" w:hAnsiTheme="minorHAnsi" w:cstheme="minorHAnsi"/>
          <w:sz w:val="24"/>
          <w:szCs w:val="24"/>
        </w:rPr>
      </w:pPr>
      <w:r w:rsidRPr="00F2585C">
        <w:rPr>
          <w:rFonts w:asciiTheme="minorHAnsi" w:hAnsiTheme="minorHAnsi" w:cstheme="minorHAnsi"/>
          <w:sz w:val="24"/>
          <w:szCs w:val="24"/>
        </w:rPr>
        <w:t xml:space="preserve">the corruption issue concerns the conduct of a person who is, or was, a staff member of </w:t>
      </w:r>
      <w:r w:rsidR="00CA782D">
        <w:rPr>
          <w:rFonts w:asciiTheme="minorHAnsi" w:hAnsiTheme="minorHAnsi" w:cstheme="minorHAnsi"/>
          <w:sz w:val="24"/>
          <w:szCs w:val="24"/>
        </w:rPr>
        <w:t xml:space="preserve">Treasury </w:t>
      </w:r>
      <w:r w:rsidRPr="00F2585C">
        <w:rPr>
          <w:rFonts w:asciiTheme="minorHAnsi" w:hAnsiTheme="minorHAnsi" w:cstheme="minorHAnsi"/>
          <w:sz w:val="24"/>
          <w:szCs w:val="24"/>
        </w:rPr>
        <w:t xml:space="preserve">while that person is, or was, a staff member of </w:t>
      </w:r>
      <w:r w:rsidR="00CA782D">
        <w:rPr>
          <w:rFonts w:asciiTheme="minorHAnsi" w:hAnsiTheme="minorHAnsi" w:cstheme="minorHAnsi"/>
          <w:sz w:val="24"/>
          <w:szCs w:val="24"/>
        </w:rPr>
        <w:t>Treasury</w:t>
      </w:r>
      <w:r w:rsidRPr="00F2585C">
        <w:rPr>
          <w:rFonts w:asciiTheme="minorHAnsi" w:hAnsiTheme="minorHAnsi" w:cstheme="minorHAnsi"/>
          <w:sz w:val="24"/>
          <w:szCs w:val="24"/>
        </w:rPr>
        <w:t>, and</w:t>
      </w:r>
    </w:p>
    <w:p w14:paraId="1B4E0B33" w14:textId="759900E9" w:rsidR="00201088" w:rsidRPr="00F2585C" w:rsidRDefault="00201088" w:rsidP="00863A8B">
      <w:pPr>
        <w:numPr>
          <w:ilvl w:val="0"/>
          <w:numId w:val="17"/>
        </w:numPr>
        <w:shd w:val="clear" w:color="auto" w:fill="FFFFFF"/>
        <w:tabs>
          <w:tab w:val="clear" w:pos="720"/>
          <w:tab w:val="num" w:pos="2160"/>
        </w:tabs>
        <w:spacing w:before="100" w:beforeAutospacing="1" w:after="100" w:afterAutospacing="1"/>
        <w:ind w:left="1440"/>
        <w:rPr>
          <w:rFonts w:asciiTheme="minorHAnsi" w:hAnsiTheme="minorHAnsi" w:cstheme="minorHAnsi"/>
          <w:sz w:val="24"/>
          <w:szCs w:val="24"/>
        </w:rPr>
      </w:pPr>
      <w:r w:rsidRPr="00F2585C">
        <w:rPr>
          <w:rFonts w:asciiTheme="minorHAnsi" w:hAnsiTheme="minorHAnsi" w:cstheme="minorHAnsi"/>
          <w:sz w:val="24"/>
          <w:szCs w:val="24"/>
        </w:rPr>
        <w:t xml:space="preserve">the </w:t>
      </w:r>
      <w:r>
        <w:rPr>
          <w:rFonts w:asciiTheme="minorHAnsi" w:hAnsiTheme="minorHAnsi" w:cstheme="minorHAnsi"/>
          <w:sz w:val="24"/>
          <w:szCs w:val="24"/>
        </w:rPr>
        <w:t>PID</w:t>
      </w:r>
      <w:r w:rsidRPr="00F2585C">
        <w:rPr>
          <w:rFonts w:asciiTheme="minorHAnsi" w:hAnsiTheme="minorHAnsi" w:cstheme="minorHAnsi"/>
          <w:sz w:val="24"/>
          <w:szCs w:val="24"/>
        </w:rPr>
        <w:t xml:space="preserve"> Officer suspects the issue could involve serious or systemic</w:t>
      </w:r>
      <w:r w:rsidR="00133D45">
        <w:rPr>
          <w:rStyle w:val="FootnoteReference"/>
          <w:rFonts w:asciiTheme="minorHAnsi" w:hAnsiTheme="minorHAnsi" w:cstheme="minorHAnsi"/>
          <w:sz w:val="24"/>
          <w:szCs w:val="24"/>
        </w:rPr>
        <w:footnoteReference w:id="6"/>
      </w:r>
      <w:r w:rsidRPr="00F2585C">
        <w:rPr>
          <w:rFonts w:asciiTheme="minorHAnsi" w:hAnsiTheme="minorHAnsi" w:cstheme="minorHAnsi"/>
          <w:sz w:val="24"/>
          <w:szCs w:val="24"/>
        </w:rPr>
        <w:t xml:space="preserve"> corrupt conduct</w:t>
      </w:r>
      <w:r w:rsidR="00133D45">
        <w:rPr>
          <w:rStyle w:val="FootnoteReference"/>
          <w:rFonts w:asciiTheme="minorHAnsi" w:hAnsiTheme="minorHAnsi" w:cstheme="minorHAnsi"/>
          <w:sz w:val="24"/>
          <w:szCs w:val="24"/>
        </w:rPr>
        <w:footnoteReference w:id="7"/>
      </w:r>
      <w:r w:rsidRPr="00F2585C">
        <w:rPr>
          <w:rFonts w:asciiTheme="minorHAnsi" w:hAnsiTheme="minorHAnsi" w:cstheme="minorHAnsi"/>
          <w:sz w:val="24"/>
          <w:szCs w:val="24"/>
        </w:rPr>
        <w:t>.</w:t>
      </w:r>
    </w:p>
    <w:p w14:paraId="1C105788" w14:textId="77777777" w:rsidR="00201088" w:rsidRPr="00F2585C" w:rsidRDefault="00201088" w:rsidP="009E714A">
      <w:pPr>
        <w:shd w:val="clear" w:color="auto" w:fill="FFFFFF"/>
        <w:spacing w:before="100" w:beforeAutospacing="1" w:after="100" w:afterAutospacing="1"/>
        <w:ind w:left="720"/>
        <w:rPr>
          <w:rFonts w:asciiTheme="minorHAnsi" w:eastAsiaTheme="minorHAnsi" w:hAnsiTheme="minorHAnsi" w:cstheme="minorHAnsi"/>
          <w:sz w:val="24"/>
          <w:szCs w:val="24"/>
          <w:lang w:eastAsia="en-US"/>
        </w:rPr>
      </w:pPr>
      <w:r w:rsidRPr="00F2585C">
        <w:rPr>
          <w:rFonts w:asciiTheme="minorHAnsi" w:eastAsiaTheme="minorHAnsi" w:hAnsiTheme="minorHAnsi" w:cstheme="minorHAnsi"/>
          <w:sz w:val="24"/>
          <w:szCs w:val="24"/>
          <w:lang w:eastAsia="en-US"/>
        </w:rPr>
        <w:t xml:space="preserve">If these criteria are met, the </w:t>
      </w:r>
      <w:r>
        <w:rPr>
          <w:rFonts w:asciiTheme="minorHAnsi" w:eastAsiaTheme="minorHAnsi" w:hAnsiTheme="minorHAnsi" w:cstheme="minorHAnsi"/>
          <w:sz w:val="24"/>
          <w:szCs w:val="24"/>
          <w:lang w:eastAsia="en-US"/>
        </w:rPr>
        <w:t>PID</w:t>
      </w:r>
      <w:r w:rsidRPr="00F2585C">
        <w:rPr>
          <w:rFonts w:asciiTheme="minorHAnsi" w:eastAsiaTheme="minorHAnsi" w:hAnsiTheme="minorHAnsi" w:cstheme="minorHAnsi"/>
          <w:sz w:val="24"/>
          <w:szCs w:val="24"/>
          <w:lang w:eastAsia="en-US"/>
        </w:rPr>
        <w:t xml:space="preserve"> Officer must refer the corruption issue to the NACC as soon as reasonably practicable after becoming aware of it.</w:t>
      </w:r>
    </w:p>
    <w:p w14:paraId="39FAB221" w14:textId="00249583" w:rsidR="00201088" w:rsidRPr="00F2585C" w:rsidRDefault="00201088" w:rsidP="009E714A">
      <w:pPr>
        <w:pStyle w:val="Levela"/>
        <w:keepNext/>
        <w:numPr>
          <w:ilvl w:val="0"/>
          <w:numId w:val="0"/>
        </w:numPr>
        <w:ind w:left="624"/>
        <w:jc w:val="left"/>
        <w:rPr>
          <w:rFonts w:asciiTheme="minorHAnsi" w:hAnsiTheme="minorHAnsi" w:cstheme="minorHAnsi"/>
          <w:sz w:val="24"/>
          <w:szCs w:val="24"/>
        </w:rPr>
      </w:pPr>
      <w:r w:rsidRPr="00F2585C">
        <w:rPr>
          <w:rFonts w:asciiTheme="minorHAnsi" w:hAnsiTheme="minorHAnsi" w:cstheme="minorHAnsi"/>
          <w:sz w:val="24"/>
          <w:szCs w:val="24"/>
        </w:rPr>
        <w:t>This occurs in parallel with actions undertaken under these procedures.</w:t>
      </w:r>
      <w:r>
        <w:rPr>
          <w:rFonts w:asciiTheme="minorHAnsi" w:hAnsiTheme="minorHAnsi" w:cstheme="minorHAnsi"/>
          <w:sz w:val="24"/>
          <w:szCs w:val="24"/>
        </w:rPr>
        <w:t xml:space="preserve">  In effect this means that the PID investigation must continue unless the NACC Commissioner directs Treasury to stop action under section 43</w:t>
      </w:r>
      <w:r w:rsidR="009725E0">
        <w:rPr>
          <w:rFonts w:asciiTheme="minorHAnsi" w:hAnsiTheme="minorHAnsi" w:cstheme="minorHAnsi"/>
          <w:sz w:val="24"/>
          <w:szCs w:val="24"/>
        </w:rPr>
        <w:t xml:space="preserve"> of the NACC Act</w:t>
      </w:r>
      <w:r>
        <w:rPr>
          <w:rFonts w:asciiTheme="minorHAnsi" w:hAnsiTheme="minorHAnsi" w:cstheme="minorHAnsi"/>
          <w:sz w:val="24"/>
          <w:szCs w:val="24"/>
        </w:rPr>
        <w:t>.</w:t>
      </w:r>
    </w:p>
    <w:p w14:paraId="61907EE4" w14:textId="77777777" w:rsidR="00201088" w:rsidRPr="00F85AC8" w:rsidRDefault="00201088" w:rsidP="009E714A">
      <w:pPr>
        <w:pStyle w:val="Levela"/>
        <w:keepNext/>
        <w:numPr>
          <w:ilvl w:val="0"/>
          <w:numId w:val="0"/>
        </w:numPr>
        <w:ind w:left="1248" w:hanging="624"/>
        <w:jc w:val="left"/>
        <w:rPr>
          <w:rFonts w:asciiTheme="minorHAnsi" w:hAnsiTheme="minorHAnsi" w:cstheme="minorHAnsi"/>
          <w:b/>
          <w:sz w:val="24"/>
          <w:szCs w:val="24"/>
        </w:rPr>
      </w:pPr>
      <w:r w:rsidRPr="00F85AC8">
        <w:rPr>
          <w:rFonts w:asciiTheme="minorHAnsi" w:hAnsiTheme="minorHAnsi" w:cstheme="minorHAnsi"/>
          <w:b/>
          <w:sz w:val="24"/>
          <w:szCs w:val="24"/>
        </w:rPr>
        <w:t>Informing the N</w:t>
      </w:r>
      <w:r>
        <w:rPr>
          <w:rFonts w:asciiTheme="minorHAnsi" w:hAnsiTheme="minorHAnsi" w:cstheme="minorHAnsi"/>
          <w:b/>
          <w:sz w:val="24"/>
          <w:szCs w:val="24"/>
        </w:rPr>
        <w:t>ACC</w:t>
      </w:r>
    </w:p>
    <w:p w14:paraId="7F60E809" w14:textId="1B8D0235" w:rsidR="00201088" w:rsidRPr="00D442BF" w:rsidRDefault="00201088" w:rsidP="009E714A">
      <w:pPr>
        <w:pStyle w:val="Levela"/>
        <w:keepNext/>
        <w:numPr>
          <w:ilvl w:val="0"/>
          <w:numId w:val="0"/>
        </w:numPr>
        <w:ind w:left="624"/>
        <w:jc w:val="left"/>
        <w:rPr>
          <w:rFonts w:asciiTheme="minorHAnsi" w:hAnsiTheme="minorHAnsi" w:cstheme="minorHAnsi"/>
          <w:sz w:val="24"/>
          <w:szCs w:val="24"/>
          <w:u w:val="single"/>
        </w:rPr>
      </w:pPr>
      <w:r w:rsidRPr="00F85AC8">
        <w:rPr>
          <w:rFonts w:asciiTheme="minorHAnsi" w:hAnsiTheme="minorHAnsi" w:cstheme="minorHAnsi"/>
          <w:sz w:val="24"/>
          <w:szCs w:val="24"/>
          <w:u w:val="single"/>
        </w:rPr>
        <w:t>In making a mandatory referral to the N</w:t>
      </w:r>
      <w:r>
        <w:rPr>
          <w:rFonts w:asciiTheme="minorHAnsi" w:hAnsiTheme="minorHAnsi" w:cstheme="minorHAnsi"/>
          <w:sz w:val="24"/>
          <w:szCs w:val="24"/>
          <w:u w:val="single"/>
        </w:rPr>
        <w:t>ACC</w:t>
      </w:r>
      <w:r w:rsidRPr="00F85AC8">
        <w:rPr>
          <w:rFonts w:asciiTheme="minorHAnsi" w:hAnsiTheme="minorHAnsi" w:cstheme="minorHAnsi"/>
          <w:sz w:val="24"/>
          <w:szCs w:val="24"/>
          <w:u w:val="single"/>
        </w:rPr>
        <w:t xml:space="preserve">, the </w:t>
      </w:r>
      <w:r>
        <w:rPr>
          <w:rFonts w:asciiTheme="minorHAnsi" w:hAnsiTheme="minorHAnsi" w:cstheme="minorHAnsi"/>
          <w:sz w:val="24"/>
          <w:szCs w:val="24"/>
          <w:u w:val="single"/>
        </w:rPr>
        <w:t>PID</w:t>
      </w:r>
      <w:r w:rsidRPr="00F85AC8">
        <w:rPr>
          <w:rFonts w:asciiTheme="minorHAnsi" w:hAnsiTheme="minorHAnsi" w:cstheme="minorHAnsi"/>
          <w:sz w:val="24"/>
          <w:szCs w:val="24"/>
          <w:u w:val="single"/>
        </w:rPr>
        <w:t xml:space="preserve"> </w:t>
      </w:r>
      <w:r>
        <w:rPr>
          <w:rFonts w:asciiTheme="minorHAnsi" w:hAnsiTheme="minorHAnsi" w:cstheme="minorHAnsi"/>
          <w:sz w:val="24"/>
          <w:szCs w:val="24"/>
          <w:u w:val="single"/>
        </w:rPr>
        <w:t>O</w:t>
      </w:r>
      <w:r w:rsidRPr="00F85AC8">
        <w:rPr>
          <w:rFonts w:asciiTheme="minorHAnsi" w:hAnsiTheme="minorHAnsi" w:cstheme="minorHAnsi"/>
          <w:sz w:val="24"/>
          <w:szCs w:val="24"/>
          <w:u w:val="single"/>
        </w:rPr>
        <w:t xml:space="preserve">fficer </w:t>
      </w:r>
      <w:r w:rsidRPr="00D442BF">
        <w:rPr>
          <w:rFonts w:asciiTheme="minorHAnsi" w:hAnsiTheme="minorHAnsi" w:cstheme="minorHAnsi"/>
          <w:sz w:val="24"/>
          <w:szCs w:val="24"/>
          <w:u w:val="single"/>
        </w:rPr>
        <w:t xml:space="preserve">must include the following information </w:t>
      </w:r>
      <w:r>
        <w:rPr>
          <w:rFonts w:asciiTheme="minorHAnsi" w:hAnsiTheme="minorHAnsi" w:cstheme="minorHAnsi"/>
          <w:sz w:val="24"/>
          <w:szCs w:val="24"/>
          <w:u w:val="single"/>
        </w:rPr>
        <w:t>in the</w:t>
      </w:r>
      <w:r w:rsidRPr="00D442BF">
        <w:rPr>
          <w:rFonts w:asciiTheme="minorHAnsi" w:hAnsiTheme="minorHAnsi" w:cstheme="minorHAnsi"/>
          <w:sz w:val="24"/>
          <w:szCs w:val="24"/>
          <w:u w:val="single"/>
        </w:rPr>
        <w:t xml:space="preserve"> referral to the NACC </w:t>
      </w:r>
    </w:p>
    <w:p w14:paraId="43B2A119" w14:textId="77777777" w:rsidR="00201088" w:rsidRPr="00F2585C" w:rsidRDefault="00201088" w:rsidP="00863A8B">
      <w:pPr>
        <w:numPr>
          <w:ilvl w:val="0"/>
          <w:numId w:val="17"/>
        </w:numPr>
        <w:shd w:val="clear" w:color="auto" w:fill="FFFFFF"/>
        <w:tabs>
          <w:tab w:val="clear" w:pos="720"/>
          <w:tab w:val="num" w:pos="1344"/>
        </w:tabs>
        <w:spacing w:before="100" w:beforeAutospacing="1" w:after="100" w:afterAutospacing="1"/>
        <w:ind w:left="1344"/>
        <w:rPr>
          <w:rFonts w:asciiTheme="minorHAnsi" w:hAnsiTheme="minorHAnsi" w:cstheme="minorHAnsi"/>
          <w:sz w:val="24"/>
          <w:szCs w:val="24"/>
        </w:rPr>
      </w:pPr>
      <w:r w:rsidRPr="00F2585C">
        <w:rPr>
          <w:rFonts w:asciiTheme="minorHAnsi" w:hAnsiTheme="minorHAnsi" w:cstheme="minorHAnsi"/>
          <w:sz w:val="24"/>
          <w:szCs w:val="24"/>
        </w:rPr>
        <w:t>all information relevant to the corruption issue in their possession or control when they make the referral</w:t>
      </w:r>
    </w:p>
    <w:p w14:paraId="36DB116D" w14:textId="77777777" w:rsidR="00201088" w:rsidRPr="00F2585C" w:rsidRDefault="00201088" w:rsidP="00863A8B">
      <w:pPr>
        <w:numPr>
          <w:ilvl w:val="0"/>
          <w:numId w:val="17"/>
        </w:numPr>
        <w:shd w:val="clear" w:color="auto" w:fill="FFFFFF"/>
        <w:tabs>
          <w:tab w:val="clear" w:pos="720"/>
          <w:tab w:val="num" w:pos="1344"/>
        </w:tabs>
        <w:spacing w:before="100" w:beforeAutospacing="1" w:after="100" w:afterAutospacing="1"/>
        <w:ind w:left="1344"/>
        <w:rPr>
          <w:rFonts w:asciiTheme="minorHAnsi" w:hAnsiTheme="minorHAnsi" w:cstheme="minorHAnsi"/>
          <w:sz w:val="24"/>
          <w:szCs w:val="24"/>
        </w:rPr>
      </w:pPr>
      <w:r w:rsidRPr="00F2585C">
        <w:rPr>
          <w:rFonts w:asciiTheme="minorHAnsi" w:hAnsiTheme="minorHAnsi" w:cstheme="minorHAnsi"/>
          <w:sz w:val="24"/>
          <w:szCs w:val="24"/>
        </w:rPr>
        <w:t>the reason why they suspect the issue could involve corrupt conduct that is serious or systemic.</w:t>
      </w:r>
    </w:p>
    <w:p w14:paraId="0D38582B" w14:textId="77777777" w:rsidR="00201088" w:rsidRPr="00F85AC8" w:rsidRDefault="00201088" w:rsidP="009E714A">
      <w:pPr>
        <w:shd w:val="clear" w:color="auto" w:fill="FFFFFF"/>
        <w:spacing w:before="100" w:beforeAutospacing="1" w:after="100" w:afterAutospacing="1"/>
        <w:ind w:left="624"/>
        <w:rPr>
          <w:rFonts w:asciiTheme="minorHAnsi" w:eastAsiaTheme="minorHAnsi" w:hAnsiTheme="minorHAnsi" w:cstheme="minorHAnsi"/>
          <w:sz w:val="24"/>
          <w:szCs w:val="24"/>
          <w:u w:val="single"/>
          <w:lang w:eastAsia="en-US"/>
        </w:rPr>
      </w:pPr>
      <w:r w:rsidRPr="00F85AC8">
        <w:rPr>
          <w:rFonts w:asciiTheme="minorHAnsi" w:eastAsiaTheme="minorHAnsi" w:hAnsiTheme="minorHAnsi" w:cstheme="minorHAnsi"/>
          <w:sz w:val="24"/>
          <w:szCs w:val="24"/>
          <w:u w:val="single"/>
          <w:lang w:eastAsia="en-US"/>
        </w:rPr>
        <w:t>Information relevant to a corruption issue may include (but is not limited to):</w:t>
      </w:r>
    </w:p>
    <w:p w14:paraId="459B2DBB"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the names of any public officials who the PID Officer suspects has engaged in serious or systemic corrupt conduct</w:t>
      </w:r>
    </w:p>
    <w:p w14:paraId="6D363D0B"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the names of any private individual or entities involved</w:t>
      </w:r>
    </w:p>
    <w:p w14:paraId="54D0AE3B"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a description of the conduct</w:t>
      </w:r>
    </w:p>
    <w:p w14:paraId="64B8E22D"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the dates and timeframes of when the alleged corrupt conduct occurred or may occur</w:t>
      </w:r>
    </w:p>
    <w:p w14:paraId="23C9C2E6"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lastRenderedPageBreak/>
        <w:t>how and when the PID Officer became aware of the issue</w:t>
      </w:r>
    </w:p>
    <w:p w14:paraId="0E46B046"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any supporting documents or evidence</w:t>
      </w:r>
    </w:p>
    <w:p w14:paraId="48E5222E" w14:textId="77777777" w:rsidR="00201088" w:rsidRPr="00D105A1" w:rsidRDefault="00201088" w:rsidP="00863A8B">
      <w:pPr>
        <w:numPr>
          <w:ilvl w:val="0"/>
          <w:numId w:val="19"/>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any other relevant information.</w:t>
      </w:r>
    </w:p>
    <w:p w14:paraId="195D13C2" w14:textId="19162601" w:rsidR="00201088" w:rsidRPr="00D105A1" w:rsidRDefault="00201088" w:rsidP="009E714A">
      <w:pPr>
        <w:shd w:val="clear" w:color="auto" w:fill="FFFFFF"/>
        <w:spacing w:before="100" w:beforeAutospacing="1" w:after="100" w:afterAutospacing="1"/>
        <w:ind w:left="62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If the PID Officer becomes aware of new information after making the referral, they must provide it to the NACC (as soon as reasonably practicable).</w:t>
      </w:r>
    </w:p>
    <w:p w14:paraId="22CBB32C" w14:textId="77777777" w:rsidR="00201088" w:rsidRPr="00D105A1" w:rsidRDefault="00201088" w:rsidP="009E714A">
      <w:pPr>
        <w:pStyle w:val="Heading3"/>
        <w:shd w:val="clear" w:color="auto" w:fill="FFFFFF"/>
        <w:ind w:left="624"/>
        <w:rPr>
          <w:rFonts w:asciiTheme="minorHAnsi" w:eastAsiaTheme="minorHAnsi" w:hAnsiTheme="minorHAnsi" w:cstheme="minorHAnsi"/>
          <w:b/>
          <w:bCs/>
          <w:color w:val="auto"/>
          <w:lang w:eastAsia="en-US"/>
        </w:rPr>
      </w:pPr>
      <w:r w:rsidRPr="00D105A1">
        <w:rPr>
          <w:rFonts w:asciiTheme="minorHAnsi" w:eastAsiaTheme="minorHAnsi" w:hAnsiTheme="minorHAnsi" w:cstheme="minorHAnsi"/>
          <w:b/>
          <w:bCs/>
          <w:color w:val="auto"/>
          <w:lang w:eastAsia="en-US"/>
        </w:rPr>
        <w:t>Exceptions to information requirements</w:t>
      </w:r>
    </w:p>
    <w:p w14:paraId="7BA57393" w14:textId="5E3CB54F" w:rsidR="00201088" w:rsidRPr="00D105A1" w:rsidRDefault="00201088" w:rsidP="009E714A">
      <w:pPr>
        <w:pStyle w:val="NormalWeb"/>
        <w:shd w:val="clear" w:color="auto" w:fill="FFFFFF"/>
        <w:ind w:left="624"/>
        <w:rPr>
          <w:rFonts w:asciiTheme="minorHAnsi" w:eastAsiaTheme="minorHAnsi" w:hAnsiTheme="minorHAnsi" w:cstheme="minorHAnsi"/>
          <w:lang w:eastAsia="en-US"/>
        </w:rPr>
      </w:pPr>
      <w:r w:rsidRPr="00D105A1">
        <w:rPr>
          <w:rFonts w:asciiTheme="minorHAnsi" w:eastAsiaTheme="minorHAnsi" w:hAnsiTheme="minorHAnsi" w:cstheme="minorHAnsi"/>
          <w:lang w:eastAsia="en-US"/>
        </w:rPr>
        <w:t>A PID Officer is not required to provide information about a corruption issue if any of the following apply:</w:t>
      </w:r>
    </w:p>
    <w:p w14:paraId="154FD161" w14:textId="31FEFD7C" w:rsidR="00201088" w:rsidRPr="00D105A1" w:rsidRDefault="00201088" w:rsidP="00863A8B">
      <w:pPr>
        <w:numPr>
          <w:ilvl w:val="0"/>
          <w:numId w:val="20"/>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the PID Officer believes on reasonable grounds that the NACC Commissioner is already aware of the information</w:t>
      </w:r>
    </w:p>
    <w:p w14:paraId="32203D32" w14:textId="633269B3" w:rsidR="00201088" w:rsidRPr="00D105A1" w:rsidRDefault="00201088" w:rsidP="00863A8B">
      <w:pPr>
        <w:numPr>
          <w:ilvl w:val="0"/>
          <w:numId w:val="20"/>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 xml:space="preserve">the NACC Commissioner </w:t>
      </w:r>
      <w:r w:rsidR="009725E0" w:rsidRPr="00D105A1">
        <w:rPr>
          <w:rFonts w:asciiTheme="minorHAnsi" w:eastAsiaTheme="minorHAnsi" w:hAnsiTheme="minorHAnsi" w:cstheme="minorHAnsi"/>
          <w:sz w:val="24"/>
          <w:szCs w:val="24"/>
          <w:lang w:eastAsia="en-US"/>
        </w:rPr>
        <w:t>h</w:t>
      </w:r>
      <w:r w:rsidRPr="00D105A1">
        <w:rPr>
          <w:rFonts w:asciiTheme="minorHAnsi" w:eastAsiaTheme="minorHAnsi" w:hAnsiTheme="minorHAnsi" w:cstheme="minorHAnsi"/>
          <w:sz w:val="24"/>
          <w:szCs w:val="24"/>
          <w:lang w:eastAsia="en-US"/>
        </w:rPr>
        <w:t>as advised the information is not required</w:t>
      </w:r>
    </w:p>
    <w:p w14:paraId="19D88188" w14:textId="77777777" w:rsidR="00201088" w:rsidRPr="00D105A1" w:rsidRDefault="00201088" w:rsidP="00863A8B">
      <w:pPr>
        <w:numPr>
          <w:ilvl w:val="0"/>
          <w:numId w:val="20"/>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the information is subject to an exempt secrecy provision, or</w:t>
      </w:r>
    </w:p>
    <w:p w14:paraId="21EDF422" w14:textId="77777777" w:rsidR="00201088" w:rsidRPr="00D105A1" w:rsidRDefault="00201088" w:rsidP="00863A8B">
      <w:pPr>
        <w:numPr>
          <w:ilvl w:val="0"/>
          <w:numId w:val="20"/>
        </w:numPr>
        <w:shd w:val="clear" w:color="auto" w:fill="FFFFFF"/>
        <w:tabs>
          <w:tab w:val="clear" w:pos="720"/>
          <w:tab w:val="num" w:pos="1344"/>
        </w:tabs>
        <w:spacing w:before="100" w:beforeAutospacing="1" w:after="100" w:afterAutospacing="1"/>
        <w:ind w:left="1344"/>
        <w:rPr>
          <w:rFonts w:asciiTheme="minorHAnsi" w:eastAsiaTheme="minorHAnsi" w:hAnsiTheme="minorHAnsi" w:cstheme="minorHAnsi"/>
          <w:sz w:val="24"/>
          <w:szCs w:val="24"/>
          <w:lang w:eastAsia="en-US"/>
        </w:rPr>
      </w:pPr>
      <w:r w:rsidRPr="00D105A1">
        <w:rPr>
          <w:rFonts w:asciiTheme="minorHAnsi" w:eastAsiaTheme="minorHAnsi" w:hAnsiTheme="minorHAnsi" w:cstheme="minorHAnsi"/>
          <w:sz w:val="24"/>
          <w:szCs w:val="24"/>
          <w:lang w:eastAsia="en-US"/>
        </w:rPr>
        <w:t>the Attorney-General has certified that disclosing the information would be contrary to the public interest because it would harm Australia’s international relations.</w:t>
      </w:r>
    </w:p>
    <w:p w14:paraId="1AAFB006" w14:textId="2B484DCA" w:rsidR="00201088" w:rsidRDefault="00201088" w:rsidP="00863A8B">
      <w:pPr>
        <w:pStyle w:val="Level11"/>
        <w:jc w:val="left"/>
        <w:rPr>
          <w:rFonts w:asciiTheme="minorHAnsi" w:hAnsiTheme="minorHAnsi" w:cstheme="minorHAnsi"/>
          <w:sz w:val="24"/>
          <w:szCs w:val="24"/>
        </w:rPr>
      </w:pPr>
      <w:r>
        <w:rPr>
          <w:rFonts w:asciiTheme="minorHAnsi" w:hAnsiTheme="minorHAnsi" w:cstheme="minorHAnsi"/>
          <w:sz w:val="24"/>
          <w:szCs w:val="24"/>
        </w:rPr>
        <w:t>Informing the discloser</w:t>
      </w:r>
    </w:p>
    <w:p w14:paraId="0FDD0245" w14:textId="494E386F" w:rsidR="00201088" w:rsidRPr="007F4B2E" w:rsidRDefault="00201088" w:rsidP="009E714A">
      <w:pPr>
        <w:ind w:left="720"/>
        <w:rPr>
          <w:lang w:eastAsia="en-US"/>
        </w:rPr>
      </w:pPr>
      <w:r>
        <w:rPr>
          <w:rFonts w:asciiTheme="minorHAnsi" w:hAnsiTheme="minorHAnsi" w:cstheme="minorHAnsi"/>
          <w:sz w:val="24"/>
          <w:szCs w:val="24"/>
        </w:rPr>
        <w:t>The PID Officer will also inform the discloser where mandatory referral has been made to the NACC, as soon as reasonably practicable.</w:t>
      </w:r>
      <w:r w:rsidR="00DC4CB5">
        <w:rPr>
          <w:rFonts w:asciiTheme="minorHAnsi" w:hAnsiTheme="minorHAnsi" w:cstheme="minorHAnsi"/>
          <w:sz w:val="24"/>
          <w:szCs w:val="24"/>
        </w:rPr>
        <w:t xml:space="preserve"> This requirement applies irrespective of whether the referral was made at the allocation or investigation stage.</w:t>
      </w:r>
    </w:p>
    <w:p w14:paraId="44903842" w14:textId="77777777" w:rsidR="00EA0EC0" w:rsidRPr="007F4B2E" w:rsidRDefault="00EA0EC0" w:rsidP="00EA0EC0">
      <w:pPr>
        <w:pStyle w:val="NumberLevel1"/>
        <w:numPr>
          <w:ilvl w:val="0"/>
          <w:numId w:val="0"/>
        </w:numPr>
        <w:spacing w:before="0" w:after="0" w:line="240" w:lineRule="auto"/>
        <w:rPr>
          <w:rFonts w:asciiTheme="minorHAnsi" w:eastAsiaTheme="minorHAnsi" w:hAnsiTheme="minorHAnsi" w:cstheme="minorHAnsi"/>
          <w:sz w:val="24"/>
          <w:szCs w:val="24"/>
          <w:lang w:eastAsia="en-US"/>
        </w:rPr>
      </w:pPr>
    </w:p>
    <w:p w14:paraId="44903843" w14:textId="07C659F8" w:rsidR="00EA0EC0" w:rsidRDefault="00DC4CB5" w:rsidP="00863A8B">
      <w:pPr>
        <w:pStyle w:val="Level11"/>
        <w:jc w:val="left"/>
        <w:rPr>
          <w:rFonts w:asciiTheme="minorHAnsi" w:hAnsiTheme="minorHAnsi" w:cstheme="minorHAnsi"/>
          <w:sz w:val="24"/>
          <w:szCs w:val="24"/>
        </w:rPr>
      </w:pPr>
      <w:r>
        <w:rPr>
          <w:rFonts w:asciiTheme="minorHAnsi" w:hAnsiTheme="minorHAnsi" w:cstheme="minorHAnsi"/>
          <w:sz w:val="24"/>
          <w:szCs w:val="24"/>
        </w:rPr>
        <w:t>Power of the NACC to require Treasury to stop action</w:t>
      </w:r>
    </w:p>
    <w:p w14:paraId="61F58A6C" w14:textId="48862117" w:rsidR="00DC4CB5" w:rsidRDefault="00DC4CB5" w:rsidP="009E714A">
      <w:pPr>
        <w:pStyle w:val="Levela"/>
        <w:numPr>
          <w:ilvl w:val="0"/>
          <w:numId w:val="0"/>
        </w:numPr>
        <w:ind w:left="720"/>
        <w:rPr>
          <w:rFonts w:asciiTheme="minorHAnsi" w:eastAsia="Times New Roman" w:hAnsiTheme="minorHAnsi" w:cstheme="minorHAnsi"/>
          <w:sz w:val="24"/>
          <w:szCs w:val="24"/>
          <w:lang w:eastAsia="en-AU"/>
        </w:rPr>
      </w:pPr>
      <w:r w:rsidRPr="007F4B2E">
        <w:rPr>
          <w:rFonts w:asciiTheme="minorHAnsi" w:eastAsia="Times New Roman" w:hAnsiTheme="minorHAnsi" w:cstheme="minorHAnsi"/>
          <w:sz w:val="24"/>
          <w:szCs w:val="24"/>
          <w:lang w:eastAsia="en-AU"/>
        </w:rPr>
        <w:t xml:space="preserve">The NACC Commissioner may direct the Secretary to stop </w:t>
      </w:r>
      <w:proofErr w:type="gramStart"/>
      <w:r w:rsidRPr="007F4B2E">
        <w:rPr>
          <w:rFonts w:asciiTheme="minorHAnsi" w:eastAsia="Times New Roman" w:hAnsiTheme="minorHAnsi" w:cstheme="minorHAnsi"/>
          <w:sz w:val="24"/>
          <w:szCs w:val="24"/>
          <w:lang w:eastAsia="en-AU"/>
        </w:rPr>
        <w:t>taking action</w:t>
      </w:r>
      <w:proofErr w:type="gramEnd"/>
      <w:r w:rsidRPr="007F4B2E">
        <w:rPr>
          <w:rFonts w:asciiTheme="minorHAnsi" w:eastAsia="Times New Roman" w:hAnsiTheme="minorHAnsi" w:cstheme="minorHAnsi"/>
          <w:sz w:val="24"/>
          <w:szCs w:val="24"/>
          <w:lang w:eastAsia="en-AU"/>
        </w:rPr>
        <w:t xml:space="preserve"> in relation to a corruption issue. </w:t>
      </w:r>
      <w:r w:rsidR="00CF31D5">
        <w:rPr>
          <w:rFonts w:asciiTheme="minorHAnsi" w:eastAsia="Times New Roman" w:hAnsiTheme="minorHAnsi" w:cstheme="minorHAnsi"/>
          <w:sz w:val="24"/>
          <w:szCs w:val="24"/>
          <w:lang w:eastAsia="en-AU"/>
        </w:rPr>
        <w:t>This may include to stop investigating a PID.</w:t>
      </w:r>
    </w:p>
    <w:p w14:paraId="5CB05675" w14:textId="2C153277" w:rsidR="00CA782D" w:rsidRPr="00CA782D" w:rsidRDefault="00CA782D" w:rsidP="00D105A1">
      <w:pPr>
        <w:ind w:left="720"/>
        <w:rPr>
          <w:rFonts w:asciiTheme="minorHAnsi" w:hAnsiTheme="minorHAnsi" w:cstheme="minorHAnsi"/>
          <w:sz w:val="24"/>
          <w:szCs w:val="24"/>
        </w:rPr>
      </w:pPr>
      <w:r w:rsidRPr="00D105A1">
        <w:rPr>
          <w:rFonts w:asciiTheme="minorHAnsi" w:hAnsiTheme="minorHAnsi" w:cstheme="minorHAnsi"/>
          <w:sz w:val="24"/>
          <w:szCs w:val="24"/>
        </w:rPr>
        <w:t xml:space="preserve">The Secretary must notify the Ombudsman </w:t>
      </w:r>
      <w:r>
        <w:rPr>
          <w:rFonts w:asciiTheme="minorHAnsi" w:hAnsiTheme="minorHAnsi" w:cstheme="minorHAnsi"/>
          <w:sz w:val="24"/>
          <w:szCs w:val="24"/>
        </w:rPr>
        <w:t>in writing if</w:t>
      </w:r>
      <w:r w:rsidRPr="00D105A1">
        <w:rPr>
          <w:rFonts w:asciiTheme="minorHAnsi" w:hAnsiTheme="minorHAnsi" w:cstheme="minorHAnsi"/>
          <w:sz w:val="24"/>
          <w:szCs w:val="24"/>
        </w:rPr>
        <w:t xml:space="preserve"> a stop action direction prevents</w:t>
      </w:r>
      <w:r w:rsidR="003B6646">
        <w:rPr>
          <w:rFonts w:asciiTheme="minorHAnsi" w:hAnsiTheme="minorHAnsi" w:cstheme="minorHAnsi"/>
          <w:sz w:val="24"/>
          <w:szCs w:val="24"/>
        </w:rPr>
        <w:t xml:space="preserve"> allocation or</w:t>
      </w:r>
      <w:r w:rsidRPr="00D105A1">
        <w:rPr>
          <w:rFonts w:asciiTheme="minorHAnsi" w:hAnsiTheme="minorHAnsi" w:cstheme="minorHAnsi"/>
          <w:sz w:val="24"/>
          <w:szCs w:val="24"/>
        </w:rPr>
        <w:t xml:space="preserve"> investigation of the disclosure.</w:t>
      </w:r>
    </w:p>
    <w:p w14:paraId="0B86579B" w14:textId="77777777" w:rsidR="00DC4CB5" w:rsidRPr="007F4B2E" w:rsidRDefault="00DC4CB5" w:rsidP="007F4B2E">
      <w:pPr>
        <w:rPr>
          <w:rFonts w:eastAsiaTheme="minorHAnsi"/>
          <w:lang w:eastAsia="en-US"/>
        </w:rPr>
      </w:pPr>
    </w:p>
    <w:p w14:paraId="44903844" w14:textId="77777777" w:rsidR="000712DB" w:rsidRDefault="006A373E" w:rsidP="006A373E">
      <w:pPr>
        <w:rPr>
          <w:rFonts w:asciiTheme="minorHAnsi" w:hAnsiTheme="minorHAnsi"/>
          <w:b/>
          <w:sz w:val="32"/>
          <w:szCs w:val="24"/>
        </w:rPr>
      </w:pPr>
      <w:r>
        <w:rPr>
          <w:rFonts w:asciiTheme="minorHAnsi" w:hAnsiTheme="minorHAnsi"/>
          <w:b/>
          <w:sz w:val="32"/>
          <w:szCs w:val="24"/>
        </w:rPr>
        <w:br w:type="page"/>
      </w:r>
    </w:p>
    <w:p w14:paraId="44903845" w14:textId="77777777" w:rsidR="000712DB" w:rsidRPr="00B31F00" w:rsidRDefault="000712DB" w:rsidP="00B31F00">
      <w:pPr>
        <w:jc w:val="right"/>
        <w:rPr>
          <w:rFonts w:asciiTheme="minorHAnsi" w:hAnsiTheme="minorHAnsi"/>
          <w:b/>
          <w:sz w:val="28"/>
          <w:szCs w:val="24"/>
        </w:rPr>
      </w:pPr>
      <w:r w:rsidRPr="00B31F00">
        <w:rPr>
          <w:rFonts w:asciiTheme="minorHAnsi" w:hAnsiTheme="minorHAnsi"/>
          <w:b/>
          <w:sz w:val="28"/>
          <w:szCs w:val="24"/>
        </w:rPr>
        <w:lastRenderedPageBreak/>
        <w:t>Attachment A</w:t>
      </w:r>
    </w:p>
    <w:p w14:paraId="44903846" w14:textId="77777777" w:rsidR="006A373E" w:rsidRPr="00B31F00" w:rsidRDefault="000712DB" w:rsidP="00B31F00">
      <w:pPr>
        <w:jc w:val="right"/>
        <w:rPr>
          <w:rFonts w:asciiTheme="minorHAnsi" w:hAnsiTheme="minorHAnsi"/>
          <w:i/>
          <w:sz w:val="24"/>
          <w:szCs w:val="24"/>
        </w:rPr>
      </w:pPr>
      <w:r w:rsidRPr="00B31F00">
        <w:rPr>
          <w:rFonts w:asciiTheme="minorHAnsi" w:hAnsiTheme="minorHAnsi"/>
          <w:i/>
          <w:sz w:val="28"/>
          <w:szCs w:val="24"/>
        </w:rPr>
        <w:t>Key Roles and Responsibilities</w:t>
      </w:r>
    </w:p>
    <w:p w14:paraId="44903847" w14:textId="77777777" w:rsidR="006A373E" w:rsidRDefault="006A373E" w:rsidP="00EB5F7C">
      <w:pPr>
        <w:pStyle w:val="Chapterheading"/>
        <w:spacing w:before="0" w:after="0" w:line="240" w:lineRule="auto"/>
        <w:rPr>
          <w:rFonts w:asciiTheme="minorHAnsi" w:hAnsiTheme="minorHAnsi"/>
          <w:sz w:val="24"/>
          <w:szCs w:val="24"/>
        </w:rPr>
      </w:pPr>
    </w:p>
    <w:p w14:paraId="44903848" w14:textId="77777777" w:rsidR="006A373E" w:rsidRPr="00B31F00" w:rsidRDefault="006A373E" w:rsidP="00863A8B">
      <w:pPr>
        <w:pStyle w:val="Level1"/>
        <w:numPr>
          <w:ilvl w:val="0"/>
          <w:numId w:val="8"/>
        </w:numPr>
        <w:jc w:val="left"/>
        <w:rPr>
          <w:rFonts w:asciiTheme="minorHAnsi" w:hAnsiTheme="minorHAnsi" w:cstheme="minorHAnsi"/>
        </w:rPr>
      </w:pPr>
      <w:r w:rsidRPr="00B31F00">
        <w:rPr>
          <w:rFonts w:asciiTheme="minorHAnsi" w:hAnsiTheme="minorHAnsi" w:cstheme="minorHAnsi"/>
          <w:sz w:val="24"/>
          <w:szCs w:val="24"/>
        </w:rPr>
        <w:t>Supervisors and Managers</w:t>
      </w:r>
    </w:p>
    <w:p w14:paraId="44903849" w14:textId="77777777" w:rsidR="000712DB" w:rsidRPr="00B31F00" w:rsidRDefault="006A373E"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 xml:space="preserve">A public official may make a disclosure to their supervisor. A supervisor includes any public official who supervises or manages the discloser. </w:t>
      </w:r>
    </w:p>
    <w:p w14:paraId="4490384A" w14:textId="506ADB7C" w:rsidR="006A373E" w:rsidRDefault="006A373E"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If the supervisor or manager believes that the information given to them concerns, or could concern, disclosable conduct, they must give that information to an Authorised Officer of the agency as soon as reasonably practicable.</w:t>
      </w:r>
    </w:p>
    <w:p w14:paraId="2E7314C6" w14:textId="11E746F9" w:rsidR="00A11097" w:rsidRDefault="00A11097" w:rsidP="00EB5F7C">
      <w:pPr>
        <w:pStyle w:val="Level1fo"/>
        <w:jc w:val="left"/>
        <w:rPr>
          <w:rFonts w:asciiTheme="minorHAnsi" w:hAnsiTheme="minorHAnsi" w:cstheme="minorHAnsi"/>
          <w:sz w:val="24"/>
          <w:szCs w:val="24"/>
        </w:rPr>
      </w:pPr>
      <w:r>
        <w:rPr>
          <w:rFonts w:asciiTheme="minorHAnsi" w:hAnsiTheme="minorHAnsi" w:cstheme="minorHAnsi"/>
          <w:sz w:val="24"/>
          <w:szCs w:val="24"/>
        </w:rPr>
        <w:t>Upon receipt of a disclosure, supervisors are required to:</w:t>
      </w:r>
    </w:p>
    <w:p w14:paraId="0DF3319E" w14:textId="6F19CAE6" w:rsidR="00A11097" w:rsidRPr="00D105A1" w:rsidRDefault="00A11097" w:rsidP="00205B6C">
      <w:pPr>
        <w:pStyle w:val="Levela"/>
        <w:numPr>
          <w:ilvl w:val="2"/>
          <w:numId w:val="4"/>
        </w:numPr>
        <w:jc w:val="left"/>
        <w:rPr>
          <w:rFonts w:asciiTheme="minorHAnsi" w:hAnsiTheme="minorHAnsi" w:cstheme="minorHAnsi"/>
          <w:sz w:val="24"/>
          <w:szCs w:val="24"/>
        </w:rPr>
      </w:pPr>
      <w:bookmarkStart w:id="4" w:name="tempbookmark"/>
      <w:bookmarkEnd w:id="4"/>
      <w:r w:rsidRPr="00D105A1">
        <w:rPr>
          <w:rFonts w:asciiTheme="minorHAnsi" w:hAnsiTheme="minorHAnsi" w:cstheme="minorHAnsi"/>
          <w:sz w:val="24"/>
          <w:szCs w:val="24"/>
        </w:rPr>
        <w:t xml:space="preserve">inform the discloser that the disclosure could be treated as an internal disclosure for the purposes of </w:t>
      </w:r>
      <w:r>
        <w:rPr>
          <w:rFonts w:asciiTheme="minorHAnsi" w:hAnsiTheme="minorHAnsi" w:cstheme="minorHAnsi"/>
          <w:sz w:val="24"/>
          <w:szCs w:val="24"/>
        </w:rPr>
        <w:t>the PID</w:t>
      </w:r>
      <w:r w:rsidRPr="00D105A1">
        <w:rPr>
          <w:rFonts w:asciiTheme="minorHAnsi" w:hAnsiTheme="minorHAnsi" w:cstheme="minorHAnsi"/>
          <w:sz w:val="24"/>
          <w:szCs w:val="24"/>
        </w:rPr>
        <w:t xml:space="preserve"> Act; and</w:t>
      </w:r>
    </w:p>
    <w:p w14:paraId="45C33285" w14:textId="78ACA9C2" w:rsidR="00A11097" w:rsidRPr="00D105A1" w:rsidRDefault="00A11097" w:rsidP="00205B6C">
      <w:pPr>
        <w:pStyle w:val="Levela"/>
        <w:numPr>
          <w:ilvl w:val="2"/>
          <w:numId w:val="4"/>
        </w:numPr>
        <w:jc w:val="left"/>
        <w:rPr>
          <w:rFonts w:asciiTheme="minorHAnsi" w:hAnsiTheme="minorHAnsi" w:cstheme="minorHAnsi"/>
          <w:sz w:val="24"/>
          <w:szCs w:val="24"/>
        </w:rPr>
      </w:pPr>
      <w:r w:rsidRPr="00D105A1">
        <w:rPr>
          <w:rFonts w:asciiTheme="minorHAnsi" w:hAnsiTheme="minorHAnsi" w:cstheme="minorHAnsi"/>
          <w:sz w:val="24"/>
          <w:szCs w:val="24"/>
        </w:rPr>
        <w:t xml:space="preserve">explain to the discloser the procedures under </w:t>
      </w:r>
      <w:r>
        <w:rPr>
          <w:rFonts w:asciiTheme="minorHAnsi" w:hAnsiTheme="minorHAnsi" w:cstheme="minorHAnsi"/>
          <w:sz w:val="24"/>
          <w:szCs w:val="24"/>
        </w:rPr>
        <w:t>the PID</w:t>
      </w:r>
      <w:r w:rsidRPr="00D105A1">
        <w:rPr>
          <w:rFonts w:asciiTheme="minorHAnsi" w:hAnsiTheme="minorHAnsi" w:cstheme="minorHAnsi"/>
          <w:sz w:val="24"/>
          <w:szCs w:val="24"/>
        </w:rPr>
        <w:t xml:space="preserve"> Act for such a disclosure to be:</w:t>
      </w:r>
    </w:p>
    <w:p w14:paraId="6C75F407" w14:textId="278C29E6" w:rsidR="00A11097" w:rsidRPr="00D105A1" w:rsidRDefault="00A11097" w:rsidP="00205B6C">
      <w:pPr>
        <w:pStyle w:val="Levela"/>
        <w:numPr>
          <w:ilvl w:val="3"/>
          <w:numId w:val="4"/>
        </w:numPr>
        <w:jc w:val="left"/>
        <w:rPr>
          <w:rFonts w:asciiTheme="minorHAnsi" w:hAnsiTheme="minorHAnsi" w:cstheme="minorHAnsi"/>
          <w:sz w:val="24"/>
          <w:szCs w:val="24"/>
        </w:rPr>
      </w:pPr>
      <w:r w:rsidRPr="00D105A1">
        <w:rPr>
          <w:rFonts w:asciiTheme="minorHAnsi" w:hAnsiTheme="minorHAnsi" w:cstheme="minorHAnsi"/>
          <w:sz w:val="24"/>
          <w:szCs w:val="24"/>
        </w:rPr>
        <w:t>given to an authorised officer; and</w:t>
      </w:r>
    </w:p>
    <w:p w14:paraId="041F96F9" w14:textId="18841968" w:rsidR="00A11097" w:rsidRPr="00D105A1" w:rsidRDefault="00A11097" w:rsidP="00205B6C">
      <w:pPr>
        <w:pStyle w:val="Levela"/>
        <w:numPr>
          <w:ilvl w:val="3"/>
          <w:numId w:val="4"/>
        </w:numPr>
        <w:jc w:val="left"/>
        <w:rPr>
          <w:rFonts w:asciiTheme="minorHAnsi" w:hAnsiTheme="minorHAnsi" w:cstheme="minorHAnsi"/>
          <w:sz w:val="24"/>
          <w:szCs w:val="24"/>
        </w:rPr>
      </w:pPr>
      <w:r w:rsidRPr="00D105A1">
        <w:rPr>
          <w:rFonts w:asciiTheme="minorHAnsi" w:hAnsiTheme="minorHAnsi" w:cstheme="minorHAnsi"/>
          <w:sz w:val="24"/>
          <w:szCs w:val="24"/>
        </w:rPr>
        <w:t xml:space="preserve">allocated to the </w:t>
      </w:r>
      <w:r>
        <w:rPr>
          <w:rFonts w:asciiTheme="minorHAnsi" w:hAnsiTheme="minorHAnsi" w:cstheme="minorHAnsi"/>
          <w:sz w:val="24"/>
          <w:szCs w:val="24"/>
        </w:rPr>
        <w:t>Treasury</w:t>
      </w:r>
      <w:r w:rsidRPr="00D105A1">
        <w:rPr>
          <w:rFonts w:asciiTheme="minorHAnsi" w:hAnsiTheme="minorHAnsi" w:cstheme="minorHAnsi"/>
          <w:sz w:val="24"/>
          <w:szCs w:val="24"/>
        </w:rPr>
        <w:t xml:space="preserve"> or another agency; and</w:t>
      </w:r>
    </w:p>
    <w:p w14:paraId="4AEF8D9F" w14:textId="46E8A74C" w:rsidR="00A11097" w:rsidRPr="00D105A1" w:rsidRDefault="00A11097" w:rsidP="00205B6C">
      <w:pPr>
        <w:pStyle w:val="Levela"/>
        <w:numPr>
          <w:ilvl w:val="3"/>
          <w:numId w:val="4"/>
        </w:numPr>
        <w:jc w:val="left"/>
        <w:rPr>
          <w:rFonts w:asciiTheme="minorHAnsi" w:hAnsiTheme="minorHAnsi" w:cstheme="minorHAnsi"/>
          <w:sz w:val="24"/>
          <w:szCs w:val="24"/>
        </w:rPr>
      </w:pPr>
      <w:r w:rsidRPr="00D105A1">
        <w:rPr>
          <w:rFonts w:asciiTheme="minorHAnsi" w:hAnsiTheme="minorHAnsi" w:cstheme="minorHAnsi"/>
          <w:sz w:val="24"/>
          <w:szCs w:val="24"/>
        </w:rPr>
        <w:t>investigated by the principal officer of that agency; and</w:t>
      </w:r>
    </w:p>
    <w:p w14:paraId="6318EB52" w14:textId="44ED014F" w:rsidR="00A11097" w:rsidRPr="00D105A1" w:rsidRDefault="00A11097" w:rsidP="00205B6C">
      <w:pPr>
        <w:pStyle w:val="Levela"/>
        <w:numPr>
          <w:ilvl w:val="2"/>
          <w:numId w:val="4"/>
        </w:numPr>
        <w:jc w:val="left"/>
        <w:rPr>
          <w:rFonts w:asciiTheme="minorHAnsi" w:hAnsiTheme="minorHAnsi" w:cstheme="minorHAnsi"/>
          <w:sz w:val="24"/>
          <w:szCs w:val="24"/>
        </w:rPr>
      </w:pPr>
      <w:r w:rsidRPr="00D105A1">
        <w:rPr>
          <w:rFonts w:asciiTheme="minorHAnsi" w:hAnsiTheme="minorHAnsi" w:cstheme="minorHAnsi"/>
          <w:sz w:val="24"/>
          <w:szCs w:val="24"/>
        </w:rPr>
        <w:t>advise the individual about the circumstances (if any) in which a public interest disclosure must be referred to an agency, or other person or body, under another law of the Commonwealth; and</w:t>
      </w:r>
    </w:p>
    <w:p w14:paraId="4E088B78" w14:textId="68E1C2C2" w:rsidR="00A11097" w:rsidRPr="00D105A1" w:rsidRDefault="00A11097" w:rsidP="00205B6C">
      <w:pPr>
        <w:pStyle w:val="Levela"/>
        <w:numPr>
          <w:ilvl w:val="2"/>
          <w:numId w:val="4"/>
        </w:numPr>
        <w:jc w:val="left"/>
        <w:rPr>
          <w:rFonts w:asciiTheme="minorHAnsi" w:hAnsiTheme="minorHAnsi" w:cstheme="minorHAnsi"/>
          <w:sz w:val="24"/>
          <w:szCs w:val="24"/>
        </w:rPr>
      </w:pPr>
      <w:r w:rsidRPr="00D105A1">
        <w:rPr>
          <w:rFonts w:asciiTheme="minorHAnsi" w:hAnsiTheme="minorHAnsi" w:cstheme="minorHAnsi"/>
          <w:sz w:val="24"/>
          <w:szCs w:val="24"/>
        </w:rPr>
        <w:t xml:space="preserve">explain to the discloser the civil and criminal protections </w:t>
      </w:r>
      <w:r>
        <w:rPr>
          <w:rFonts w:asciiTheme="minorHAnsi" w:hAnsiTheme="minorHAnsi" w:cstheme="minorHAnsi"/>
          <w:sz w:val="24"/>
          <w:szCs w:val="24"/>
        </w:rPr>
        <w:t>the PID Act</w:t>
      </w:r>
      <w:r w:rsidRPr="00D105A1">
        <w:rPr>
          <w:rFonts w:asciiTheme="minorHAnsi" w:hAnsiTheme="minorHAnsi" w:cstheme="minorHAnsi"/>
          <w:sz w:val="24"/>
          <w:szCs w:val="24"/>
        </w:rPr>
        <w:t xml:space="preserve"> provides to protect disclosers, and those </w:t>
      </w:r>
      <w:proofErr w:type="gramStart"/>
      <w:r w:rsidRPr="00D105A1">
        <w:rPr>
          <w:rFonts w:asciiTheme="minorHAnsi" w:hAnsiTheme="minorHAnsi" w:cstheme="minorHAnsi"/>
          <w:sz w:val="24"/>
          <w:szCs w:val="24"/>
        </w:rPr>
        <w:t>providing assistance</w:t>
      </w:r>
      <w:proofErr w:type="gramEnd"/>
      <w:r w:rsidRPr="00D105A1">
        <w:rPr>
          <w:rFonts w:asciiTheme="minorHAnsi" w:hAnsiTheme="minorHAnsi" w:cstheme="minorHAnsi"/>
          <w:sz w:val="24"/>
          <w:szCs w:val="24"/>
        </w:rPr>
        <w:t xml:space="preserve"> in relation to such disclosures, from reprisals.</w:t>
      </w:r>
    </w:p>
    <w:p w14:paraId="3A0C0576" w14:textId="77777777" w:rsidR="00A11097" w:rsidRDefault="00A11097" w:rsidP="00EB5F7C">
      <w:pPr>
        <w:pStyle w:val="Level1fo"/>
        <w:jc w:val="left"/>
        <w:rPr>
          <w:rFonts w:asciiTheme="minorHAnsi" w:hAnsiTheme="minorHAnsi" w:cstheme="minorHAnsi"/>
          <w:sz w:val="24"/>
          <w:szCs w:val="24"/>
        </w:rPr>
      </w:pPr>
    </w:p>
    <w:p w14:paraId="4490384B" w14:textId="280DF210" w:rsidR="006A373E" w:rsidRPr="00B31F00" w:rsidRDefault="000712DB" w:rsidP="00EB5F7C">
      <w:pPr>
        <w:pStyle w:val="Level1fo"/>
        <w:jc w:val="left"/>
        <w:rPr>
          <w:rFonts w:asciiTheme="minorHAnsi" w:hAnsiTheme="minorHAnsi" w:cstheme="minorHAnsi"/>
          <w:sz w:val="24"/>
          <w:szCs w:val="24"/>
        </w:rPr>
      </w:pPr>
      <w:r w:rsidRPr="00B31F00">
        <w:rPr>
          <w:rFonts w:asciiTheme="minorHAnsi" w:hAnsiTheme="minorHAnsi" w:cstheme="minorHAnsi"/>
          <w:sz w:val="24"/>
          <w:szCs w:val="24"/>
        </w:rPr>
        <w:t>Supervisors and managers</w:t>
      </w:r>
      <w:r w:rsidR="006A373E" w:rsidRPr="00B31F00">
        <w:rPr>
          <w:rFonts w:asciiTheme="minorHAnsi" w:hAnsiTheme="minorHAnsi" w:cstheme="minorHAnsi"/>
          <w:sz w:val="24"/>
          <w:szCs w:val="24"/>
        </w:rPr>
        <w:t xml:space="preserve"> also have a key role in ensuring that the workplace culture supports the making of </w:t>
      </w:r>
      <w:r w:rsidR="00880CCD">
        <w:rPr>
          <w:rFonts w:asciiTheme="minorHAnsi" w:hAnsiTheme="minorHAnsi" w:cstheme="minorHAnsi"/>
          <w:sz w:val="24"/>
          <w:szCs w:val="24"/>
        </w:rPr>
        <w:t>PID</w:t>
      </w:r>
      <w:r w:rsidR="006A373E" w:rsidRPr="00B31F00">
        <w:rPr>
          <w:rFonts w:asciiTheme="minorHAnsi" w:hAnsiTheme="minorHAnsi" w:cstheme="minorHAnsi"/>
          <w:sz w:val="24"/>
          <w:szCs w:val="24"/>
        </w:rPr>
        <w:t>s. They can help to do so by:</w:t>
      </w:r>
    </w:p>
    <w:p w14:paraId="4490384C" w14:textId="0B5BE790"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being knowledgeable about the PID Act and agency procedures, particularly in relation to confidentiality requirements</w:t>
      </w:r>
    </w:p>
    <w:p w14:paraId="4490384D" w14:textId="6B88F006"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being approachable to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 xml:space="preserve"> who wish to raise concerns</w:t>
      </w:r>
    </w:p>
    <w:p w14:paraId="4490384E" w14:textId="7246B9B1" w:rsidR="006A373E"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supporting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 xml:space="preserve"> who they know ha</w:t>
      </w:r>
      <w:r w:rsidR="005618B0">
        <w:rPr>
          <w:rFonts w:asciiTheme="minorHAnsi" w:hAnsiTheme="minorHAnsi" w:cstheme="minorHAnsi"/>
          <w:sz w:val="24"/>
          <w:szCs w:val="24"/>
        </w:rPr>
        <w:t>ve</w:t>
      </w:r>
      <w:r w:rsidRPr="00B31F00">
        <w:rPr>
          <w:rFonts w:asciiTheme="minorHAnsi" w:hAnsiTheme="minorHAnsi" w:cstheme="minorHAnsi"/>
          <w:sz w:val="24"/>
          <w:szCs w:val="24"/>
        </w:rPr>
        <w:t xml:space="preserve"> made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and ensuring they are protected from reprisal</w:t>
      </w:r>
    </w:p>
    <w:p w14:paraId="4490384F" w14:textId="4961F023"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providing a written assessment of any risks that reprisal action might be taken against the discloser when reporting a disclosure to an Authorised Officer </w:t>
      </w:r>
    </w:p>
    <w:p w14:paraId="44903850" w14:textId="40F1B970"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lastRenderedPageBreak/>
        <w:t>increasing management supervision of the workplace if necessary (for example, if workplace conflict occurs because a disclosure has been made or an investigation is under way)</w:t>
      </w:r>
    </w:p>
    <w:p w14:paraId="44903851" w14:textId="4135F5B0"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ensuring identified problems in the workplace are corrected</w:t>
      </w:r>
    </w:p>
    <w:p w14:paraId="44903852" w14:textId="7A49F681"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setting an example for </w:t>
      </w:r>
      <w:r w:rsidR="00F80727">
        <w:rPr>
          <w:rFonts w:asciiTheme="minorHAnsi" w:hAnsiTheme="minorHAnsi" w:cstheme="minorHAnsi"/>
          <w:sz w:val="24"/>
          <w:szCs w:val="24"/>
        </w:rPr>
        <w:t>official</w:t>
      </w:r>
      <w:r w:rsidR="005618B0">
        <w:rPr>
          <w:rFonts w:asciiTheme="minorHAnsi" w:hAnsiTheme="minorHAnsi" w:cstheme="minorHAnsi"/>
          <w:sz w:val="24"/>
          <w:szCs w:val="24"/>
        </w:rPr>
        <w:t>s</w:t>
      </w:r>
      <w:r w:rsidRPr="00B31F00">
        <w:rPr>
          <w:rFonts w:asciiTheme="minorHAnsi" w:hAnsiTheme="minorHAnsi" w:cstheme="minorHAnsi"/>
          <w:sz w:val="24"/>
          <w:szCs w:val="24"/>
        </w:rPr>
        <w:t>.</w:t>
      </w:r>
    </w:p>
    <w:p w14:paraId="44903853" w14:textId="77777777" w:rsidR="006A373E" w:rsidRPr="00D63691" w:rsidRDefault="006A373E" w:rsidP="00863A8B">
      <w:pPr>
        <w:pStyle w:val="Level1"/>
        <w:numPr>
          <w:ilvl w:val="0"/>
          <w:numId w:val="8"/>
        </w:numPr>
        <w:jc w:val="left"/>
        <w:rPr>
          <w:rFonts w:asciiTheme="minorHAnsi" w:hAnsiTheme="minorHAnsi" w:cstheme="minorHAnsi"/>
        </w:rPr>
      </w:pPr>
      <w:r w:rsidRPr="00B31F00">
        <w:rPr>
          <w:rFonts w:asciiTheme="minorHAnsi" w:hAnsiTheme="minorHAnsi" w:cstheme="minorHAnsi"/>
          <w:sz w:val="24"/>
          <w:szCs w:val="24"/>
        </w:rPr>
        <w:t>Authorised Officers</w:t>
      </w:r>
    </w:p>
    <w:p w14:paraId="44903854" w14:textId="78F7265E" w:rsidR="006A373E" w:rsidRPr="00B31F00" w:rsidRDefault="006A373E" w:rsidP="00EB5F7C">
      <w:pPr>
        <w:pStyle w:val="Level1fo"/>
        <w:jc w:val="left"/>
        <w:rPr>
          <w:rFonts w:asciiTheme="minorHAnsi" w:hAnsiTheme="minorHAnsi" w:cstheme="minorHAnsi"/>
          <w:b/>
        </w:rPr>
      </w:pPr>
      <w:r w:rsidRPr="00205B6C">
        <w:rPr>
          <w:rFonts w:asciiTheme="minorHAnsi" w:hAnsiTheme="minorHAnsi" w:cstheme="minorHAnsi"/>
          <w:sz w:val="24"/>
          <w:szCs w:val="24"/>
        </w:rPr>
        <w:t xml:space="preserve">Treasury’s Authorised Officers are </w:t>
      </w:r>
      <w:r w:rsidR="00F20BD5" w:rsidRPr="00205B6C">
        <w:rPr>
          <w:rFonts w:asciiTheme="minorHAnsi" w:hAnsiTheme="minorHAnsi" w:cstheme="minorHAnsi"/>
          <w:sz w:val="24"/>
          <w:szCs w:val="24"/>
        </w:rPr>
        <w:t xml:space="preserve">provided on </w:t>
      </w:r>
      <w:r w:rsidR="00CA782D" w:rsidRPr="00205B6C">
        <w:rPr>
          <w:rFonts w:asciiTheme="minorHAnsi" w:hAnsiTheme="minorHAnsi" w:cstheme="minorHAnsi"/>
          <w:sz w:val="24"/>
          <w:szCs w:val="24"/>
        </w:rPr>
        <w:t>its</w:t>
      </w:r>
      <w:r w:rsidR="00F20BD5" w:rsidRPr="00205B6C">
        <w:rPr>
          <w:rFonts w:asciiTheme="minorHAnsi" w:hAnsiTheme="minorHAnsi" w:cstheme="minorHAnsi"/>
          <w:sz w:val="24"/>
          <w:szCs w:val="24"/>
        </w:rPr>
        <w:t xml:space="preserve"> website</w:t>
      </w:r>
      <w:r w:rsidRPr="00205B6C">
        <w:rPr>
          <w:rFonts w:asciiTheme="minorHAnsi" w:hAnsiTheme="minorHAnsi" w:cstheme="minorHAnsi"/>
          <w:sz w:val="24"/>
          <w:szCs w:val="24"/>
        </w:rPr>
        <w:t>.</w:t>
      </w:r>
    </w:p>
    <w:p w14:paraId="44903855" w14:textId="77777777" w:rsidR="006A373E" w:rsidRPr="00B31F00" w:rsidRDefault="006A373E" w:rsidP="00EB5F7C">
      <w:pPr>
        <w:pStyle w:val="Level1fo"/>
        <w:jc w:val="left"/>
        <w:rPr>
          <w:rFonts w:asciiTheme="minorHAnsi" w:hAnsiTheme="minorHAnsi" w:cstheme="minorHAnsi"/>
          <w:b/>
        </w:rPr>
      </w:pPr>
      <w:r w:rsidRPr="00B31F00">
        <w:rPr>
          <w:rFonts w:asciiTheme="minorHAnsi" w:hAnsiTheme="minorHAnsi" w:cstheme="minorHAnsi"/>
          <w:sz w:val="24"/>
          <w:szCs w:val="24"/>
        </w:rPr>
        <w:t>Authorised officers have a range of decision-making, notification and other responsibilities under the PID Act, including:</w:t>
      </w:r>
    </w:p>
    <w:p w14:paraId="44903856" w14:textId="5E6B6D75"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receiving disclosures from current or former public officials about disclosable conduct</w:t>
      </w:r>
    </w:p>
    <w:p w14:paraId="44903857" w14:textId="61F640E0"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deeming a person to be a public official to facilitate the making of a </w:t>
      </w:r>
      <w:r w:rsidR="00880CCD">
        <w:rPr>
          <w:rFonts w:asciiTheme="minorHAnsi" w:hAnsiTheme="minorHAnsi" w:cstheme="minorHAnsi"/>
          <w:sz w:val="24"/>
          <w:szCs w:val="24"/>
        </w:rPr>
        <w:t>PID</w:t>
      </w:r>
      <w:r w:rsidRPr="00B31F00">
        <w:rPr>
          <w:rFonts w:asciiTheme="minorHAnsi" w:hAnsiTheme="minorHAnsi" w:cstheme="minorHAnsi"/>
          <w:sz w:val="24"/>
          <w:szCs w:val="24"/>
        </w:rPr>
        <w:t xml:space="preserve"> </w:t>
      </w:r>
    </w:p>
    <w:p w14:paraId="44903858" w14:textId="51785899"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informing a person who may be unaware of the PID Act requirements that information that the </w:t>
      </w:r>
      <w:r w:rsidR="004618E8" w:rsidRPr="00B31F00">
        <w:rPr>
          <w:rFonts w:asciiTheme="minorHAnsi" w:hAnsiTheme="minorHAnsi" w:cstheme="minorHAnsi"/>
          <w:sz w:val="24"/>
          <w:szCs w:val="24"/>
        </w:rPr>
        <w:t>Authorised Officer</w:t>
      </w:r>
      <w:r w:rsidRPr="00B31F00">
        <w:rPr>
          <w:rFonts w:asciiTheme="minorHAnsi" w:hAnsiTheme="minorHAnsi" w:cstheme="minorHAnsi"/>
          <w:sz w:val="24"/>
          <w:szCs w:val="24"/>
        </w:rPr>
        <w:t xml:space="preserve"> reasonably believes could concern disclosable conduct could be treated as an internal disclosure, explaining the requirements of the PID Act and advising the person of any designated publication restrictions that may affect disclosure</w:t>
      </w:r>
    </w:p>
    <w:p w14:paraId="44903859" w14:textId="0E9B022C"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assessing reported information to determine if there are no reasonable grounds to believe the information could </w:t>
      </w:r>
      <w:proofErr w:type="gramStart"/>
      <w:r w:rsidRPr="00B31F00">
        <w:rPr>
          <w:rFonts w:asciiTheme="minorHAnsi" w:hAnsiTheme="minorHAnsi" w:cstheme="minorHAnsi"/>
          <w:sz w:val="24"/>
          <w:szCs w:val="24"/>
        </w:rPr>
        <w:t>be considered to be</w:t>
      </w:r>
      <w:proofErr w:type="gramEnd"/>
      <w:r w:rsidRPr="00B31F00">
        <w:rPr>
          <w:rFonts w:asciiTheme="minorHAnsi" w:hAnsiTheme="minorHAnsi" w:cstheme="minorHAnsi"/>
          <w:sz w:val="24"/>
          <w:szCs w:val="24"/>
        </w:rPr>
        <w:t xml:space="preserve"> a </w:t>
      </w:r>
      <w:r w:rsidR="00880CCD">
        <w:rPr>
          <w:rFonts w:asciiTheme="minorHAnsi" w:hAnsiTheme="minorHAnsi" w:cstheme="minorHAnsi"/>
          <w:sz w:val="24"/>
          <w:szCs w:val="24"/>
        </w:rPr>
        <w:t>PID</w:t>
      </w:r>
    </w:p>
    <w:p w14:paraId="4490385A" w14:textId="11C2FA04"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making any preliminary inquiries necessary to make an allocation decision</w:t>
      </w:r>
    </w:p>
    <w:p w14:paraId="3E01953B" w14:textId="77777777" w:rsidR="00E91661" w:rsidRPr="00E91661" w:rsidRDefault="00E91661" w:rsidP="00863A8B">
      <w:pPr>
        <w:pStyle w:val="Levela"/>
        <w:numPr>
          <w:ilvl w:val="2"/>
          <w:numId w:val="4"/>
        </w:numPr>
        <w:jc w:val="left"/>
        <w:rPr>
          <w:rFonts w:asciiTheme="minorHAnsi" w:hAnsiTheme="minorHAnsi" w:cstheme="minorHAnsi"/>
          <w:sz w:val="24"/>
          <w:szCs w:val="24"/>
        </w:rPr>
      </w:pPr>
      <w:r>
        <w:rPr>
          <w:rFonts w:asciiTheme="minorHAnsi" w:hAnsiTheme="minorHAnsi" w:cstheme="minorHAnsi"/>
          <w:sz w:val="24"/>
          <w:szCs w:val="24"/>
        </w:rPr>
        <w:t>referring a disclosure to</w:t>
      </w:r>
      <w:r w:rsidRPr="0073165A">
        <w:rPr>
          <w:rFonts w:asciiTheme="minorHAnsi" w:hAnsiTheme="minorHAnsi" w:cstheme="minorHAnsi"/>
          <w:sz w:val="24"/>
          <w:szCs w:val="24"/>
        </w:rPr>
        <w:t xml:space="preserve"> the NACC if the </w:t>
      </w:r>
      <w:r>
        <w:rPr>
          <w:rFonts w:asciiTheme="minorHAnsi" w:hAnsiTheme="minorHAnsi" w:cstheme="minorHAnsi"/>
          <w:sz w:val="24"/>
          <w:szCs w:val="24"/>
        </w:rPr>
        <w:t>criteria are met for mandatory referral</w:t>
      </w:r>
    </w:p>
    <w:p w14:paraId="4490385B" w14:textId="257B5304"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allocating all or part of the disclosure to the principal officer of their agency and/or another agency, with that agency’s consent</w:t>
      </w:r>
    </w:p>
    <w:p w14:paraId="4490385C" w14:textId="27AA23EE"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informing the principal officer of each relevant agency, and the Ombudsman (or the Inspector-General of Intelligence and Security (IGIS)) as appropriate, of allocation decisions and associated information</w:t>
      </w:r>
    </w:p>
    <w:p w14:paraId="4490385D" w14:textId="54F964EA"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informing the discloser of the allocation decision</w:t>
      </w:r>
    </w:p>
    <w:p w14:paraId="4490385E" w14:textId="368D7E9D" w:rsidR="006A373E"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consenting to the allocation of a disclosure by an Authorised Officer of another agency</w:t>
      </w:r>
    </w:p>
    <w:p w14:paraId="6D3F0E4C" w14:textId="5A1A906F" w:rsidR="00400C5E" w:rsidRPr="00CA782D" w:rsidRDefault="00400C5E" w:rsidP="00863A8B">
      <w:pPr>
        <w:pStyle w:val="Levela"/>
        <w:numPr>
          <w:ilvl w:val="2"/>
          <w:numId w:val="4"/>
        </w:numPr>
        <w:jc w:val="left"/>
        <w:rPr>
          <w:rFonts w:asciiTheme="minorHAnsi" w:hAnsiTheme="minorHAnsi" w:cstheme="minorHAnsi"/>
          <w:sz w:val="24"/>
          <w:szCs w:val="24"/>
        </w:rPr>
      </w:pPr>
      <w:r w:rsidRPr="00D105A1">
        <w:rPr>
          <w:rFonts w:asciiTheme="minorHAnsi" w:hAnsiTheme="minorHAnsi" w:cstheme="minorHAnsi"/>
          <w:sz w:val="24"/>
          <w:szCs w:val="24"/>
        </w:rPr>
        <w:t>take reasonable steps to protect public officials belonging to Treasury</w:t>
      </w:r>
      <w:r w:rsidR="008832D5" w:rsidRPr="00D105A1">
        <w:rPr>
          <w:rFonts w:asciiTheme="minorHAnsi" w:hAnsiTheme="minorHAnsi" w:cstheme="minorHAnsi"/>
          <w:sz w:val="24"/>
          <w:szCs w:val="24"/>
        </w:rPr>
        <w:t xml:space="preserve"> against reprisals</w:t>
      </w:r>
    </w:p>
    <w:p w14:paraId="4490385F" w14:textId="77777777"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lastRenderedPageBreak/>
        <w:t>advising the discloser of a decision not to allocate, the reasons why and any other course of action that may be available under Commonwealth law.</w:t>
      </w:r>
    </w:p>
    <w:p w14:paraId="44903860" w14:textId="1AD9F0AA" w:rsidR="006A373E" w:rsidRPr="00D63691" w:rsidRDefault="006A373E" w:rsidP="00863A8B">
      <w:pPr>
        <w:pStyle w:val="Level1"/>
        <w:numPr>
          <w:ilvl w:val="0"/>
          <w:numId w:val="8"/>
        </w:numPr>
        <w:jc w:val="left"/>
        <w:rPr>
          <w:rFonts w:asciiTheme="minorHAnsi" w:hAnsiTheme="minorHAnsi" w:cstheme="minorHAnsi"/>
        </w:rPr>
      </w:pPr>
      <w:r w:rsidRPr="00B31F00">
        <w:rPr>
          <w:rFonts w:asciiTheme="minorHAnsi" w:hAnsiTheme="minorHAnsi" w:cstheme="minorHAnsi"/>
          <w:sz w:val="24"/>
          <w:szCs w:val="24"/>
        </w:rPr>
        <w:t xml:space="preserve">All </w:t>
      </w:r>
      <w:r w:rsidR="00F80727">
        <w:rPr>
          <w:rFonts w:asciiTheme="minorHAnsi" w:hAnsiTheme="minorHAnsi" w:cstheme="minorHAnsi"/>
          <w:sz w:val="24"/>
          <w:szCs w:val="24"/>
        </w:rPr>
        <w:t>official</w:t>
      </w:r>
      <w:r w:rsidR="00BC38EB">
        <w:rPr>
          <w:rFonts w:asciiTheme="minorHAnsi" w:hAnsiTheme="minorHAnsi" w:cstheme="minorHAnsi"/>
          <w:sz w:val="24"/>
          <w:szCs w:val="24"/>
        </w:rPr>
        <w:t>S</w:t>
      </w:r>
    </w:p>
    <w:p w14:paraId="44903861" w14:textId="3C87CFAC" w:rsidR="006A373E" w:rsidRPr="0026082A" w:rsidRDefault="006A373E" w:rsidP="00EB5F7C">
      <w:pPr>
        <w:pStyle w:val="Level1fo"/>
        <w:jc w:val="left"/>
        <w:rPr>
          <w:rFonts w:asciiTheme="minorHAnsi" w:hAnsiTheme="minorHAnsi" w:cstheme="minorHAnsi"/>
          <w:sz w:val="24"/>
          <w:szCs w:val="24"/>
        </w:rPr>
      </w:pPr>
      <w:r w:rsidRPr="00D63691">
        <w:rPr>
          <w:rFonts w:asciiTheme="minorHAnsi" w:hAnsiTheme="minorHAnsi" w:cstheme="minorHAnsi"/>
          <w:sz w:val="24"/>
          <w:szCs w:val="24"/>
        </w:rPr>
        <w:t xml:space="preserve">If requested, </w:t>
      </w:r>
      <w:r w:rsidR="00ED4E53">
        <w:rPr>
          <w:rFonts w:asciiTheme="minorHAnsi" w:hAnsiTheme="minorHAnsi" w:cstheme="minorHAnsi"/>
          <w:sz w:val="24"/>
          <w:szCs w:val="24"/>
        </w:rPr>
        <w:t>officials</w:t>
      </w:r>
      <w:r w:rsidRPr="00D63691">
        <w:rPr>
          <w:rFonts w:asciiTheme="minorHAnsi" w:hAnsiTheme="minorHAnsi" w:cstheme="minorHAnsi"/>
          <w:sz w:val="24"/>
          <w:szCs w:val="24"/>
        </w:rPr>
        <w:t xml:space="preserve"> must </w:t>
      </w:r>
      <w:r w:rsidR="00400C5E">
        <w:rPr>
          <w:rFonts w:asciiTheme="minorHAnsi" w:hAnsiTheme="minorHAnsi" w:cstheme="minorHAnsi"/>
          <w:sz w:val="24"/>
          <w:szCs w:val="24"/>
        </w:rPr>
        <w:t xml:space="preserve">use their best endeavours to assist another public official to perform a function or duty under the PID Act, including </w:t>
      </w:r>
      <w:r w:rsidRPr="00D63691">
        <w:rPr>
          <w:rFonts w:asciiTheme="minorHAnsi" w:hAnsiTheme="minorHAnsi" w:cstheme="minorHAnsi"/>
          <w:sz w:val="24"/>
          <w:szCs w:val="24"/>
        </w:rPr>
        <w:t>the conduct of an investigation</w:t>
      </w:r>
      <w:r w:rsidR="000712DB" w:rsidRPr="0026082A">
        <w:rPr>
          <w:rFonts w:asciiTheme="minorHAnsi" w:hAnsiTheme="minorHAnsi" w:cstheme="minorHAnsi"/>
          <w:sz w:val="24"/>
          <w:szCs w:val="24"/>
        </w:rPr>
        <w:t xml:space="preserve"> under the PID Act</w:t>
      </w:r>
      <w:r w:rsidRPr="0026082A">
        <w:rPr>
          <w:rFonts w:asciiTheme="minorHAnsi" w:hAnsiTheme="minorHAnsi" w:cstheme="minorHAnsi"/>
          <w:sz w:val="24"/>
          <w:szCs w:val="24"/>
        </w:rPr>
        <w:t xml:space="preserve">. </w:t>
      </w:r>
      <w:r w:rsidR="00F80727">
        <w:rPr>
          <w:rFonts w:asciiTheme="minorHAnsi" w:hAnsiTheme="minorHAnsi" w:cstheme="minorHAnsi"/>
          <w:sz w:val="24"/>
          <w:szCs w:val="24"/>
        </w:rPr>
        <w:t>O</w:t>
      </w:r>
      <w:r w:rsidR="00ED4E53">
        <w:rPr>
          <w:rFonts w:asciiTheme="minorHAnsi" w:hAnsiTheme="minorHAnsi" w:cstheme="minorHAnsi"/>
          <w:sz w:val="24"/>
          <w:szCs w:val="24"/>
        </w:rPr>
        <w:t xml:space="preserve">fficials </w:t>
      </w:r>
      <w:r w:rsidRPr="0026082A">
        <w:rPr>
          <w:rFonts w:asciiTheme="minorHAnsi" w:hAnsiTheme="minorHAnsi" w:cstheme="minorHAnsi"/>
          <w:sz w:val="24"/>
          <w:szCs w:val="24"/>
        </w:rPr>
        <w:t xml:space="preserve">must also use their best endeavours to assist the Ombudsman in their functions under the PID Act. </w:t>
      </w:r>
    </w:p>
    <w:p w14:paraId="44903862" w14:textId="48C70A0D" w:rsidR="006A373E" w:rsidRPr="00880CCD" w:rsidRDefault="006A373E" w:rsidP="00EB5F7C">
      <w:pPr>
        <w:pStyle w:val="Level1fo"/>
        <w:jc w:val="left"/>
        <w:rPr>
          <w:rFonts w:asciiTheme="minorHAnsi" w:hAnsiTheme="minorHAnsi" w:cstheme="minorHAnsi"/>
          <w:sz w:val="24"/>
          <w:szCs w:val="24"/>
        </w:rPr>
      </w:pPr>
      <w:r w:rsidRPr="00880CCD">
        <w:rPr>
          <w:rFonts w:asciiTheme="minorHAnsi" w:hAnsiTheme="minorHAnsi" w:cstheme="minorHAnsi"/>
          <w:sz w:val="24"/>
          <w:szCs w:val="24"/>
        </w:rPr>
        <w:t>Beyond those specific responsibilities, all</w:t>
      </w:r>
      <w:r w:rsidR="00F80727">
        <w:rPr>
          <w:rFonts w:asciiTheme="minorHAnsi" w:hAnsiTheme="minorHAnsi" w:cstheme="minorHAnsi"/>
          <w:sz w:val="24"/>
          <w:szCs w:val="24"/>
        </w:rPr>
        <w:t xml:space="preserve"> officials</w:t>
      </w:r>
      <w:r w:rsidRPr="00880CCD">
        <w:rPr>
          <w:rFonts w:asciiTheme="minorHAnsi" w:hAnsiTheme="minorHAnsi" w:cstheme="minorHAnsi"/>
          <w:sz w:val="24"/>
          <w:szCs w:val="24"/>
        </w:rPr>
        <w:t xml:space="preserve"> share the responsibility of ensuring the PID Act works effectively, this includes: </w:t>
      </w:r>
    </w:p>
    <w:p w14:paraId="44903863" w14:textId="51774D17"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reporting matters where there is evidence that shows or tends to show disclosable conduct</w:t>
      </w:r>
    </w:p>
    <w:p w14:paraId="44903864" w14:textId="0B416412"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identifying areas where there may be opportunities for wrongdoing to occur because of inadequate systems or procedures, and proactively raising those with management</w:t>
      </w:r>
    </w:p>
    <w:p w14:paraId="44903865" w14:textId="5B5A84A6"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supporting</w:t>
      </w:r>
      <w:r w:rsidR="00F80727">
        <w:rPr>
          <w:rFonts w:asciiTheme="minorHAnsi" w:hAnsiTheme="minorHAnsi" w:cstheme="minorHAnsi"/>
          <w:sz w:val="24"/>
          <w:szCs w:val="24"/>
        </w:rPr>
        <w:t xml:space="preserve"> officials</w:t>
      </w:r>
      <w:r w:rsidRPr="00B31F00">
        <w:rPr>
          <w:rFonts w:asciiTheme="minorHAnsi" w:hAnsiTheme="minorHAnsi" w:cstheme="minorHAnsi"/>
          <w:sz w:val="24"/>
          <w:szCs w:val="24"/>
        </w:rPr>
        <w:t xml:space="preserve"> who they know have made </w:t>
      </w:r>
      <w:r w:rsidR="00880CCD">
        <w:rPr>
          <w:rFonts w:asciiTheme="minorHAnsi" w:hAnsiTheme="minorHAnsi" w:cstheme="minorHAnsi"/>
          <w:sz w:val="24"/>
          <w:szCs w:val="24"/>
        </w:rPr>
        <w:t>PID</w:t>
      </w:r>
      <w:r w:rsidRPr="00B31F00">
        <w:rPr>
          <w:rFonts w:asciiTheme="minorHAnsi" w:hAnsiTheme="minorHAnsi" w:cstheme="minorHAnsi"/>
          <w:sz w:val="24"/>
          <w:szCs w:val="24"/>
        </w:rPr>
        <w:t>s</w:t>
      </w:r>
    </w:p>
    <w:p w14:paraId="44903866" w14:textId="77777777" w:rsidR="006A373E" w:rsidRPr="00B31F00" w:rsidRDefault="006A373E" w:rsidP="00863A8B">
      <w:pPr>
        <w:pStyle w:val="Levela"/>
        <w:numPr>
          <w:ilvl w:val="2"/>
          <w:numId w:val="4"/>
        </w:numPr>
        <w:jc w:val="left"/>
        <w:rPr>
          <w:rFonts w:asciiTheme="minorHAnsi" w:hAnsiTheme="minorHAnsi" w:cstheme="minorHAnsi"/>
          <w:sz w:val="24"/>
          <w:szCs w:val="24"/>
        </w:rPr>
      </w:pPr>
      <w:r w:rsidRPr="00B31F00">
        <w:rPr>
          <w:rFonts w:asciiTheme="minorHAnsi" w:hAnsiTheme="minorHAnsi" w:cstheme="minorHAnsi"/>
          <w:sz w:val="24"/>
          <w:szCs w:val="24"/>
        </w:rPr>
        <w:t xml:space="preserve">keeping confidential the identity of a discloser and anyone against whom an allegation has been </w:t>
      </w:r>
      <w:proofErr w:type="gramStart"/>
      <w:r w:rsidRPr="00B31F00">
        <w:rPr>
          <w:rFonts w:asciiTheme="minorHAnsi" w:hAnsiTheme="minorHAnsi" w:cstheme="minorHAnsi"/>
          <w:sz w:val="24"/>
          <w:szCs w:val="24"/>
        </w:rPr>
        <w:t>made, if</w:t>
      </w:r>
      <w:proofErr w:type="gramEnd"/>
      <w:r w:rsidRPr="00B31F00">
        <w:rPr>
          <w:rFonts w:asciiTheme="minorHAnsi" w:hAnsiTheme="minorHAnsi" w:cstheme="minorHAnsi"/>
          <w:sz w:val="24"/>
          <w:szCs w:val="24"/>
        </w:rPr>
        <w:t xml:space="preserve"> they become aware of those matters. </w:t>
      </w:r>
    </w:p>
    <w:p w14:paraId="44903868" w14:textId="51F5F387" w:rsidR="000712DB" w:rsidRDefault="000712DB">
      <w:pPr>
        <w:spacing w:after="200" w:line="276" w:lineRule="auto"/>
        <w:rPr>
          <w:rFonts w:asciiTheme="minorHAnsi" w:hAnsiTheme="minorHAnsi"/>
          <w:b/>
          <w:sz w:val="32"/>
          <w:szCs w:val="24"/>
        </w:rPr>
      </w:pPr>
    </w:p>
    <w:p w14:paraId="4490388D" w14:textId="77777777" w:rsidR="00C418E8" w:rsidRDefault="00C418E8" w:rsidP="00720BBB">
      <w:pPr>
        <w:jc w:val="right"/>
      </w:pPr>
    </w:p>
    <w:sectPr w:rsidR="00C418E8" w:rsidSect="004618E8">
      <w:footerReference w:type="default" r:id="rId15"/>
      <w:headerReference w:type="first" r:id="rId16"/>
      <w:footerReference w:type="first" r:id="rId17"/>
      <w:pgSz w:w="11906" w:h="16838" w:code="9"/>
      <w:pgMar w:top="1418" w:right="1418"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4CFC" w14:textId="77777777" w:rsidR="001A6D5C" w:rsidRDefault="001A6D5C">
      <w:r>
        <w:separator/>
      </w:r>
    </w:p>
  </w:endnote>
  <w:endnote w:type="continuationSeparator" w:id="0">
    <w:p w14:paraId="56860296" w14:textId="77777777" w:rsidR="001A6D5C" w:rsidRDefault="001A6D5C">
      <w:r>
        <w:continuationSeparator/>
      </w:r>
    </w:p>
  </w:endnote>
  <w:endnote w:type="continuationNotice" w:id="1">
    <w:p w14:paraId="14CD6563" w14:textId="77777777" w:rsidR="001A6D5C" w:rsidRDefault="001A6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896" w14:textId="77777777" w:rsidR="00AB194E" w:rsidRPr="00DD62BF" w:rsidRDefault="005E0B1D" w:rsidP="005E0B1D">
    <w:pPr>
      <w:pStyle w:val="Footer"/>
      <w:jc w:val="right"/>
      <w:rPr>
        <w:sz w:val="20"/>
      </w:rPr>
    </w:pPr>
    <w:r>
      <w:rPr>
        <w:sz w:val="20"/>
      </w:rPr>
      <w:t>Page</w:t>
    </w:r>
    <w:r w:rsidR="00AB194E" w:rsidRPr="00DD62BF">
      <w:rPr>
        <w:sz w:val="20"/>
      </w:rPr>
      <w:t xml:space="preserve"> </w:t>
    </w:r>
    <w:r w:rsidR="00AB194E" w:rsidRPr="00DD62BF">
      <w:rPr>
        <w:sz w:val="20"/>
      </w:rPr>
      <w:fldChar w:fldCharType="begin"/>
    </w:r>
    <w:r w:rsidR="00AB194E" w:rsidRPr="00DD62BF">
      <w:rPr>
        <w:sz w:val="20"/>
      </w:rPr>
      <w:instrText xml:space="preserve"> PAGE   \* MERGEFORMAT </w:instrText>
    </w:r>
    <w:r w:rsidR="00AB194E" w:rsidRPr="00DD62BF">
      <w:rPr>
        <w:sz w:val="20"/>
      </w:rPr>
      <w:fldChar w:fldCharType="separate"/>
    </w:r>
    <w:r w:rsidR="0020031D">
      <w:rPr>
        <w:noProof/>
        <w:sz w:val="20"/>
      </w:rPr>
      <w:t>21</w:t>
    </w:r>
    <w:r w:rsidR="00AB194E" w:rsidRPr="00DD62BF">
      <w:rPr>
        <w:noProof/>
        <w:sz w:val="20"/>
      </w:rPr>
      <w:fldChar w:fldCharType="end"/>
    </w:r>
  </w:p>
  <w:p w14:paraId="44903897" w14:textId="3250BBD6" w:rsidR="00AB194E" w:rsidRDefault="00AB194E">
    <w:pPr>
      <w:pStyle w:val="Footer"/>
    </w:pPr>
    <w:r>
      <w:tab/>
    </w:r>
    <w:r w:rsidRPr="00DF5128">
      <w:fldChar w:fldCharType="begin"/>
    </w:r>
    <w:r w:rsidRPr="00DF5128">
      <w:instrText xml:space="preserve"> if </w:instrText>
    </w:r>
    <w:r w:rsidRPr="00DF5128">
      <w:fldChar w:fldCharType="begin"/>
    </w:r>
    <w:r w:rsidRPr="00DF5128">
      <w:instrText xml:space="preserve"> docproperty Objective-Id\* mergeformat </w:instrText>
    </w:r>
    <w:r w:rsidRPr="00DF5128">
      <w:fldChar w:fldCharType="separate"/>
    </w:r>
    <w:r>
      <w:rPr>
        <w:b/>
        <w:bCs/>
        <w:lang w:val="en-US"/>
      </w:rPr>
      <w:instrText>Error! Unknown document property name.</w:instrText>
    </w:r>
    <w:r w:rsidRPr="00DF5128">
      <w:fldChar w:fldCharType="end"/>
    </w:r>
    <w:r w:rsidRPr="00DF5128">
      <w:instrText xml:space="preserve"> ="</w:instrText>
    </w:r>
    <w:r w:rsidRPr="00DF5128">
      <w:rPr>
        <w:bCs/>
        <w:lang w:val="en-US"/>
      </w:rPr>
      <w:instrText>Error! Unknown document property name.</w:instrText>
    </w:r>
    <w:r w:rsidRPr="00DF5128">
      <w:instrText>" "" "</w:instrText>
    </w:r>
    <w:fldSimple w:instr=" docproperty Objective-Id\* mergeformat ">
      <w:r w:rsidRPr="00605B1D">
        <w:rPr>
          <w:bCs/>
          <w:lang w:val="en-US"/>
        </w:rPr>
        <w:instrText>A1234</w:instrText>
      </w:r>
    </w:fldSimple>
    <w:r w:rsidRPr="00DF5128">
      <w:instrText>"</w:instrText>
    </w:r>
    <w:r w:rsidRPr="00DF5128">
      <w:fldChar w:fldCharType="end"/>
    </w:r>
    <w:r w:rsidRPr="00DF5128">
      <w:fldChar w:fldCharType="begin"/>
    </w:r>
    <w:r w:rsidRPr="00DF5128">
      <w:instrText xml:space="preserve"> if </w:instrText>
    </w:r>
    <w:r w:rsidRPr="00DF5128">
      <w:fldChar w:fldCharType="begin"/>
    </w:r>
    <w:r w:rsidRPr="00DF5128">
      <w:instrText xml:space="preserve"> docproperty Objective-</w:instrText>
    </w:r>
    <w:r>
      <w:instrText>Version</w:instrText>
    </w:r>
    <w:r w:rsidRPr="00DF5128">
      <w:instrText xml:space="preserve">\* mergeformat </w:instrText>
    </w:r>
    <w:r w:rsidRPr="00DF5128">
      <w:fldChar w:fldCharType="separate"/>
    </w:r>
    <w:r>
      <w:rPr>
        <w:b/>
        <w:bCs/>
        <w:lang w:val="en-US"/>
      </w:rPr>
      <w:instrText>Error! Unknown document property name.</w:instrText>
    </w:r>
    <w:r w:rsidRPr="00DF5128">
      <w:fldChar w:fldCharType="end"/>
    </w:r>
    <w:r w:rsidRPr="00DF5128">
      <w:instrText xml:space="preserve"> ="</w:instrText>
    </w:r>
    <w:r w:rsidRPr="00DF5128">
      <w:rPr>
        <w:bCs/>
        <w:lang w:val="en-US"/>
      </w:rPr>
      <w:instrText>Error! Unknown document property name.</w:instrText>
    </w:r>
    <w:r w:rsidRPr="00DF5128">
      <w:instrText>" "" "</w:instrText>
    </w:r>
    <w:r>
      <w:instrText xml:space="preserve"> - v</w:instrText>
    </w:r>
    <w:r w:rsidRPr="00DF5128">
      <w:fldChar w:fldCharType="begin"/>
    </w:r>
    <w:r w:rsidRPr="00DF5128">
      <w:instrText xml:space="preserve"> docproperty Objective-</w:instrText>
    </w:r>
    <w:r>
      <w:instrText>Version</w:instrText>
    </w:r>
    <w:r w:rsidRPr="00DF5128">
      <w:instrText xml:space="preserve">\* mergeformat </w:instrText>
    </w:r>
    <w:r w:rsidRPr="00DF5128">
      <w:fldChar w:fldCharType="separate"/>
    </w:r>
    <w:r w:rsidRPr="00605B1D">
      <w:rPr>
        <w:bCs/>
        <w:lang w:val="en-US"/>
      </w:rPr>
      <w:instrText>0.8</w:instrText>
    </w:r>
    <w:r w:rsidRPr="00DF5128">
      <w:fldChar w:fldCharType="end"/>
    </w:r>
    <w:r w:rsidRPr="00DF5128">
      <w:instrText>"</w:instrText>
    </w:r>
    <w:r w:rsidRPr="00DF51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899" w14:textId="77777777" w:rsidR="00AB194E" w:rsidRPr="00DD62BF" w:rsidRDefault="00AB194E" w:rsidP="004618E8">
    <w:pPr>
      <w:pStyle w:val="Footer"/>
      <w:jc w:val="center"/>
      <w:rPr>
        <w:sz w:val="20"/>
      </w:rPr>
    </w:pPr>
    <w:r w:rsidRPr="00DD62BF">
      <w:rPr>
        <w:sz w:val="20"/>
      </w:rPr>
      <w:t xml:space="preserve">Page | </w:t>
    </w:r>
    <w:r w:rsidRPr="00DD62BF">
      <w:rPr>
        <w:sz w:val="20"/>
      </w:rPr>
      <w:fldChar w:fldCharType="begin"/>
    </w:r>
    <w:r w:rsidRPr="00DD62BF">
      <w:rPr>
        <w:sz w:val="20"/>
      </w:rPr>
      <w:instrText xml:space="preserve"> PAGE   \* MERGEFORMAT </w:instrText>
    </w:r>
    <w:r w:rsidRPr="00DD62BF">
      <w:rPr>
        <w:sz w:val="20"/>
      </w:rPr>
      <w:fldChar w:fldCharType="separate"/>
    </w:r>
    <w:r>
      <w:rPr>
        <w:noProof/>
        <w:sz w:val="20"/>
      </w:rPr>
      <w:t>3</w:t>
    </w:r>
    <w:r w:rsidRPr="00DD62BF">
      <w:rPr>
        <w:noProof/>
        <w:sz w:val="20"/>
      </w:rPr>
      <w:fldChar w:fldCharType="end"/>
    </w:r>
  </w:p>
  <w:p w14:paraId="4490389A" w14:textId="77777777" w:rsidR="00AB194E" w:rsidRPr="00A83457" w:rsidRDefault="00AB194E" w:rsidP="004618E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77B0" w14:textId="77777777" w:rsidR="001A6D5C" w:rsidRDefault="001A6D5C">
      <w:r>
        <w:separator/>
      </w:r>
    </w:p>
  </w:footnote>
  <w:footnote w:type="continuationSeparator" w:id="0">
    <w:p w14:paraId="5D5DABEA" w14:textId="77777777" w:rsidR="001A6D5C" w:rsidRDefault="001A6D5C">
      <w:r>
        <w:continuationSeparator/>
      </w:r>
    </w:p>
  </w:footnote>
  <w:footnote w:type="continuationNotice" w:id="1">
    <w:p w14:paraId="2800E31F" w14:textId="77777777" w:rsidR="001A6D5C" w:rsidRDefault="001A6D5C"/>
  </w:footnote>
  <w:footnote w:id="2">
    <w:p w14:paraId="0E9E54A0" w14:textId="77777777" w:rsidR="003F78C9" w:rsidRPr="003F78C9" w:rsidRDefault="003F78C9" w:rsidP="003F78C9">
      <w:pPr>
        <w:shd w:val="clear" w:color="auto" w:fill="FFFFFF"/>
        <w:spacing w:before="122"/>
        <w:ind w:left="1985" w:hanging="851"/>
        <w:rPr>
          <w:rFonts w:ascii="Times New Roman" w:hAnsi="Times New Roman" w:cs="Times New Roman"/>
          <w:color w:val="000000"/>
          <w:sz w:val="18"/>
          <w:szCs w:val="18"/>
        </w:rPr>
      </w:pPr>
      <w:r>
        <w:rPr>
          <w:rStyle w:val="FootnoteReference"/>
        </w:rPr>
        <w:footnoteRef/>
      </w:r>
      <w:r>
        <w:t xml:space="preserve"> </w:t>
      </w:r>
      <w:r w:rsidRPr="003F78C9">
        <w:rPr>
          <w:rFonts w:ascii="Times New Roman" w:hAnsi="Times New Roman" w:cs="Times New Roman"/>
          <w:color w:val="000000"/>
          <w:sz w:val="18"/>
          <w:szCs w:val="18"/>
        </w:rPr>
        <w:t>The following are examples of personal work</w:t>
      </w:r>
      <w:r w:rsidRPr="003F78C9">
        <w:rPr>
          <w:rFonts w:ascii="Times New Roman" w:hAnsi="Times New Roman" w:cs="Times New Roman"/>
          <w:color w:val="000000"/>
          <w:sz w:val="18"/>
          <w:szCs w:val="18"/>
        </w:rPr>
        <w:noBreakHyphen/>
        <w:t>related conduct:</w:t>
      </w:r>
    </w:p>
    <w:p w14:paraId="6B2140E2" w14:textId="77777777" w:rsidR="003F78C9" w:rsidRPr="003F78C9" w:rsidRDefault="003F78C9" w:rsidP="003F78C9">
      <w:pPr>
        <w:shd w:val="clear" w:color="auto" w:fill="FFFFFF"/>
        <w:spacing w:before="40" w:line="198" w:lineRule="atLeast"/>
        <w:ind w:left="2354" w:hanging="369"/>
        <w:rPr>
          <w:rFonts w:ascii="Times New Roman" w:hAnsi="Times New Roman" w:cs="Times New Roman"/>
          <w:color w:val="000000"/>
          <w:sz w:val="18"/>
          <w:szCs w:val="18"/>
        </w:rPr>
      </w:pPr>
      <w:r w:rsidRPr="003F78C9">
        <w:rPr>
          <w:rFonts w:ascii="Times New Roman" w:hAnsi="Times New Roman" w:cs="Times New Roman"/>
          <w:color w:val="000000"/>
          <w:sz w:val="18"/>
          <w:szCs w:val="18"/>
        </w:rPr>
        <w:t>(a)    conduct relating to an interpersonal conflict between the first official and the second official (including, but not limited to, bullying or harassment);</w:t>
      </w:r>
    </w:p>
    <w:p w14:paraId="75C3183B" w14:textId="77777777" w:rsidR="003F78C9" w:rsidRPr="003F78C9" w:rsidRDefault="003F78C9" w:rsidP="003F78C9">
      <w:pPr>
        <w:shd w:val="clear" w:color="auto" w:fill="FFFFFF"/>
        <w:spacing w:before="40" w:line="198" w:lineRule="atLeast"/>
        <w:ind w:left="2354" w:hanging="369"/>
        <w:rPr>
          <w:rFonts w:ascii="Times New Roman" w:hAnsi="Times New Roman" w:cs="Times New Roman"/>
          <w:color w:val="000000"/>
          <w:sz w:val="18"/>
          <w:szCs w:val="18"/>
        </w:rPr>
      </w:pPr>
      <w:r w:rsidRPr="003F78C9">
        <w:rPr>
          <w:rFonts w:ascii="Times New Roman" w:hAnsi="Times New Roman" w:cs="Times New Roman"/>
          <w:color w:val="000000"/>
          <w:sz w:val="18"/>
          <w:szCs w:val="18"/>
        </w:rPr>
        <w:t>(b)    conduct relating to the transfer or promotion of the second official;</w:t>
      </w:r>
    </w:p>
    <w:p w14:paraId="588592A2" w14:textId="77777777" w:rsidR="003F78C9" w:rsidRPr="003F78C9" w:rsidRDefault="003F78C9" w:rsidP="003F78C9">
      <w:pPr>
        <w:shd w:val="clear" w:color="auto" w:fill="FFFFFF"/>
        <w:spacing w:before="40" w:line="198" w:lineRule="atLeast"/>
        <w:ind w:left="2354" w:hanging="369"/>
        <w:rPr>
          <w:rFonts w:ascii="Times New Roman" w:hAnsi="Times New Roman" w:cs="Times New Roman"/>
          <w:color w:val="000000"/>
          <w:sz w:val="18"/>
          <w:szCs w:val="18"/>
        </w:rPr>
      </w:pPr>
      <w:r w:rsidRPr="003F78C9">
        <w:rPr>
          <w:rFonts w:ascii="Times New Roman" w:hAnsi="Times New Roman" w:cs="Times New Roman"/>
          <w:color w:val="000000"/>
          <w:sz w:val="18"/>
          <w:szCs w:val="18"/>
        </w:rPr>
        <w:t>(c)    conduct relating to the terms and conditions of engagement or appointment of the second official;</w:t>
      </w:r>
    </w:p>
    <w:p w14:paraId="17572CCB" w14:textId="77777777" w:rsidR="003F78C9" w:rsidRPr="003F78C9" w:rsidRDefault="003F78C9" w:rsidP="003F78C9">
      <w:pPr>
        <w:shd w:val="clear" w:color="auto" w:fill="FFFFFF"/>
        <w:spacing w:before="40" w:line="198" w:lineRule="atLeast"/>
        <w:ind w:left="2354" w:hanging="369"/>
        <w:rPr>
          <w:rFonts w:ascii="Times New Roman" w:hAnsi="Times New Roman" w:cs="Times New Roman"/>
          <w:color w:val="000000"/>
          <w:sz w:val="18"/>
          <w:szCs w:val="18"/>
        </w:rPr>
      </w:pPr>
      <w:r w:rsidRPr="003F78C9">
        <w:rPr>
          <w:rFonts w:ascii="Times New Roman" w:hAnsi="Times New Roman" w:cs="Times New Roman"/>
          <w:color w:val="000000"/>
          <w:sz w:val="18"/>
          <w:szCs w:val="18"/>
        </w:rPr>
        <w:t>(d)    disciplinary action taken in relation to the second official;</w:t>
      </w:r>
    </w:p>
    <w:p w14:paraId="065E165B" w14:textId="77777777" w:rsidR="003F78C9" w:rsidRPr="003F78C9" w:rsidRDefault="003F78C9" w:rsidP="003F78C9">
      <w:pPr>
        <w:shd w:val="clear" w:color="auto" w:fill="FFFFFF"/>
        <w:spacing w:before="40" w:line="198" w:lineRule="atLeast"/>
        <w:ind w:left="2354" w:hanging="369"/>
        <w:rPr>
          <w:rFonts w:ascii="Times New Roman" w:hAnsi="Times New Roman" w:cs="Times New Roman"/>
          <w:color w:val="000000"/>
          <w:sz w:val="18"/>
          <w:szCs w:val="18"/>
        </w:rPr>
      </w:pPr>
      <w:r w:rsidRPr="003F78C9">
        <w:rPr>
          <w:rFonts w:ascii="Times New Roman" w:hAnsi="Times New Roman" w:cs="Times New Roman"/>
          <w:color w:val="000000"/>
          <w:sz w:val="18"/>
          <w:szCs w:val="18"/>
        </w:rPr>
        <w:t>(e)    the suspension or termination of the second official’s employment or appointment as a public official;</w:t>
      </w:r>
    </w:p>
    <w:p w14:paraId="628C53C9" w14:textId="77777777" w:rsidR="003F78C9" w:rsidRPr="003F78C9" w:rsidRDefault="003F78C9" w:rsidP="003F78C9">
      <w:pPr>
        <w:shd w:val="clear" w:color="auto" w:fill="FFFFFF"/>
        <w:spacing w:before="40" w:line="198" w:lineRule="atLeast"/>
        <w:ind w:left="2354" w:hanging="369"/>
        <w:rPr>
          <w:rFonts w:ascii="Times New Roman" w:hAnsi="Times New Roman" w:cs="Times New Roman"/>
          <w:color w:val="000000"/>
          <w:sz w:val="18"/>
          <w:szCs w:val="18"/>
        </w:rPr>
      </w:pPr>
      <w:r w:rsidRPr="003F78C9">
        <w:rPr>
          <w:rFonts w:ascii="Times New Roman" w:hAnsi="Times New Roman" w:cs="Times New Roman"/>
          <w:color w:val="000000"/>
          <w:sz w:val="18"/>
          <w:szCs w:val="18"/>
        </w:rPr>
        <w:t>(f)    conduct in relation to which the second official is, or would have been, entitled to review under section 33 of the </w:t>
      </w:r>
      <w:r w:rsidRPr="003F78C9">
        <w:rPr>
          <w:rFonts w:ascii="Times New Roman" w:hAnsi="Times New Roman" w:cs="Times New Roman"/>
          <w:i/>
          <w:iCs/>
          <w:color w:val="000000"/>
          <w:sz w:val="18"/>
          <w:szCs w:val="18"/>
        </w:rPr>
        <w:t>Public Service Act 1999</w:t>
      </w:r>
      <w:r w:rsidRPr="003F78C9">
        <w:rPr>
          <w:rFonts w:ascii="Times New Roman" w:hAnsi="Times New Roman" w:cs="Times New Roman"/>
          <w:color w:val="000000"/>
          <w:sz w:val="18"/>
          <w:szCs w:val="18"/>
        </w:rPr>
        <w:t> or under any comparable review process that forms, or formed, part of the second official’s terms or conditions of engagement or appointment.</w:t>
      </w:r>
    </w:p>
    <w:p w14:paraId="1BB62A0E" w14:textId="3C771EBC" w:rsidR="003F78C9" w:rsidRDefault="003F78C9">
      <w:pPr>
        <w:pStyle w:val="FootnoteText"/>
      </w:pPr>
    </w:p>
  </w:footnote>
  <w:footnote w:id="3">
    <w:p w14:paraId="4490389C" w14:textId="77777777" w:rsidR="00AB194E" w:rsidRDefault="00AB194E" w:rsidP="00655758">
      <w:pPr>
        <w:pStyle w:val="FootnoteText"/>
      </w:pPr>
      <w:r>
        <w:rPr>
          <w:rStyle w:val="FootnoteReference"/>
        </w:rPr>
        <w:footnoteRef/>
      </w:r>
      <w:r>
        <w:t xml:space="preserve"> See section 13 of the PID Act for full details</w:t>
      </w:r>
    </w:p>
  </w:footnote>
  <w:footnote w:id="4">
    <w:p w14:paraId="4490389E" w14:textId="7D68F348" w:rsidR="00AB194E" w:rsidRDefault="00433F25" w:rsidP="004618E8">
      <w:pPr>
        <w:pStyle w:val="FootnoteText"/>
      </w:pPr>
      <w:r>
        <w:rPr>
          <w:rStyle w:val="FootnoteReference"/>
        </w:rPr>
        <w:t>2</w:t>
      </w:r>
      <w:r w:rsidR="00AB194E">
        <w:tab/>
        <w:t xml:space="preserve">See section </w:t>
      </w:r>
      <w:r w:rsidR="00162E0C">
        <w:t>s</w:t>
      </w:r>
      <w:r w:rsidR="00F8109F">
        <w:t xml:space="preserve"> </w:t>
      </w:r>
      <w:r w:rsidR="00162E0C">
        <w:t>43(</w:t>
      </w:r>
      <w:r w:rsidR="00162E0C" w:rsidRPr="00851538">
        <w:rPr>
          <w:b/>
          <w:bCs/>
          <w:u w:val="single"/>
        </w:rPr>
        <w:t>5</w:t>
      </w:r>
      <w:r w:rsidR="00162E0C">
        <w:t>)(a)(ii)-(iv)</w:t>
      </w:r>
      <w:r w:rsidR="00AB194E">
        <w:t>of th</w:t>
      </w:r>
      <w:r w:rsidR="00AB194E" w:rsidRPr="00D63691">
        <w:rPr>
          <w:rFonts w:cstheme="minorHAnsi"/>
        </w:rPr>
        <w:t xml:space="preserve">e </w:t>
      </w:r>
      <w:hyperlink r:id="rId1" w:history="1">
        <w:r w:rsidR="00AB194E" w:rsidRPr="0026082A">
          <w:rPr>
            <w:rStyle w:val="Hyperlink"/>
            <w:rFonts w:asciiTheme="minorHAnsi" w:hAnsiTheme="minorHAnsi" w:cstheme="minorHAnsi"/>
          </w:rPr>
          <w:t>PID Act</w:t>
        </w:r>
      </w:hyperlink>
      <w:r w:rsidR="00AB194E" w:rsidRPr="0026082A">
        <w:rPr>
          <w:rFonts w:cstheme="minorHAnsi"/>
        </w:rPr>
        <w:t>.</w:t>
      </w:r>
    </w:p>
  </w:footnote>
  <w:footnote w:id="5">
    <w:p w14:paraId="5E32F506" w14:textId="77777777" w:rsidR="00201088" w:rsidRPr="00365127" w:rsidRDefault="00201088" w:rsidP="00201088">
      <w:pPr>
        <w:pStyle w:val="NormalWeb"/>
        <w:shd w:val="clear" w:color="auto" w:fill="FFFFFF"/>
        <w:spacing w:after="0" w:afterAutospacing="0"/>
        <w:rPr>
          <w:rFonts w:asciiTheme="minorHAnsi" w:eastAsiaTheme="minorHAnsi" w:hAnsiTheme="minorHAnsi" w:cstheme="minorHAnsi"/>
          <w:sz w:val="20"/>
          <w:szCs w:val="20"/>
          <w:lang w:eastAsia="en-US"/>
        </w:rPr>
      </w:pPr>
      <w:r>
        <w:rPr>
          <w:rStyle w:val="FootnoteReference"/>
        </w:rPr>
        <w:footnoteRef/>
      </w:r>
      <w:r>
        <w:t xml:space="preserve"> </w:t>
      </w:r>
      <w:r w:rsidRPr="00365127">
        <w:rPr>
          <w:rFonts w:asciiTheme="minorHAnsi" w:eastAsiaTheme="minorHAnsi" w:hAnsiTheme="minorHAnsi" w:cstheme="minorHAnsi"/>
          <w:sz w:val="20"/>
          <w:szCs w:val="20"/>
          <w:lang w:eastAsia="en-US"/>
        </w:rPr>
        <w:t>A corruption issue is information, or an allegation, that raises a question of whether a person:</w:t>
      </w:r>
    </w:p>
    <w:p w14:paraId="63EED074" w14:textId="77777777" w:rsidR="00201088" w:rsidRPr="00365127" w:rsidRDefault="00201088" w:rsidP="00863A8B">
      <w:pPr>
        <w:numPr>
          <w:ilvl w:val="0"/>
          <w:numId w:val="21"/>
        </w:numPr>
        <w:shd w:val="clear" w:color="auto" w:fill="FFFFFF"/>
        <w:spacing w:after="100" w:afterAutospacing="1"/>
        <w:ind w:left="714" w:hanging="357"/>
        <w:rPr>
          <w:rFonts w:asciiTheme="minorHAnsi" w:eastAsiaTheme="minorHAnsi" w:hAnsiTheme="minorHAnsi" w:cstheme="minorHAnsi"/>
          <w:sz w:val="20"/>
          <w:szCs w:val="20"/>
          <w:lang w:eastAsia="en-US"/>
        </w:rPr>
      </w:pPr>
      <w:r w:rsidRPr="00365127">
        <w:rPr>
          <w:rFonts w:asciiTheme="minorHAnsi" w:eastAsiaTheme="minorHAnsi" w:hAnsiTheme="minorHAnsi" w:cstheme="minorHAnsi"/>
          <w:sz w:val="20"/>
          <w:szCs w:val="20"/>
          <w:lang w:eastAsia="en-US"/>
        </w:rPr>
        <w:t>has engaged in corrupt conduct in the past</w:t>
      </w:r>
    </w:p>
    <w:p w14:paraId="5BBFD3D9" w14:textId="77777777" w:rsidR="00201088" w:rsidRPr="00365127" w:rsidRDefault="00201088" w:rsidP="00863A8B">
      <w:pPr>
        <w:numPr>
          <w:ilvl w:val="0"/>
          <w:numId w:val="21"/>
        </w:numPr>
        <w:shd w:val="clear" w:color="auto" w:fill="FFFFFF"/>
        <w:spacing w:before="100" w:beforeAutospacing="1" w:after="100" w:afterAutospacing="1"/>
        <w:rPr>
          <w:rFonts w:asciiTheme="minorHAnsi" w:eastAsiaTheme="minorHAnsi" w:hAnsiTheme="minorHAnsi" w:cstheme="minorHAnsi"/>
          <w:sz w:val="20"/>
          <w:szCs w:val="20"/>
          <w:lang w:eastAsia="en-US"/>
        </w:rPr>
      </w:pPr>
      <w:r w:rsidRPr="00365127">
        <w:rPr>
          <w:rFonts w:asciiTheme="minorHAnsi" w:eastAsiaTheme="minorHAnsi" w:hAnsiTheme="minorHAnsi" w:cstheme="minorHAnsi"/>
          <w:sz w:val="20"/>
          <w:szCs w:val="20"/>
          <w:lang w:eastAsia="en-US"/>
        </w:rPr>
        <w:t>is currently engaging in corrupt conduct, or</w:t>
      </w:r>
    </w:p>
    <w:p w14:paraId="4B2A7278" w14:textId="021AE3ED" w:rsidR="00201088" w:rsidRDefault="00201088" w:rsidP="00863A8B">
      <w:pPr>
        <w:numPr>
          <w:ilvl w:val="0"/>
          <w:numId w:val="21"/>
        </w:numPr>
        <w:shd w:val="clear" w:color="auto" w:fill="FFFFFF"/>
        <w:spacing w:before="100" w:beforeAutospacing="1" w:after="100" w:afterAutospacing="1"/>
      </w:pPr>
      <w:r w:rsidRPr="007F4B2E">
        <w:rPr>
          <w:rFonts w:asciiTheme="minorHAnsi" w:eastAsiaTheme="minorHAnsi" w:hAnsiTheme="minorHAnsi" w:cstheme="minorHAnsi"/>
          <w:sz w:val="20"/>
          <w:szCs w:val="20"/>
          <w:lang w:eastAsia="en-US"/>
        </w:rPr>
        <w:t>will engage in corrupt conduct in the future.</w:t>
      </w:r>
    </w:p>
  </w:footnote>
  <w:footnote w:id="6">
    <w:p w14:paraId="6D853878" w14:textId="3E4A109C" w:rsidR="00133D45" w:rsidRDefault="00133D45" w:rsidP="00133D45">
      <w:pPr>
        <w:pStyle w:val="FootnoteText"/>
      </w:pPr>
      <w:r>
        <w:rPr>
          <w:rStyle w:val="FootnoteReference"/>
        </w:rPr>
        <w:footnoteRef/>
      </w:r>
      <w:r>
        <w:t xml:space="preserve"> Serious </w:t>
      </w:r>
      <w:r w:rsidR="00060B13">
        <w:t>or</w:t>
      </w:r>
      <w:r>
        <w:t xml:space="preserve"> systemic corrupt conduct is not a defined term. However, more guidance may be provided by the NACC in time.</w:t>
      </w:r>
    </w:p>
  </w:footnote>
  <w:footnote w:id="7">
    <w:p w14:paraId="55F94612" w14:textId="77777777" w:rsidR="00133D45" w:rsidRPr="009E714A" w:rsidRDefault="00133D45" w:rsidP="00133D45">
      <w:pPr>
        <w:pStyle w:val="NormalWeb"/>
        <w:shd w:val="clear" w:color="auto" w:fill="FFFFFF"/>
        <w:rPr>
          <w:rFonts w:asciiTheme="minorHAnsi" w:eastAsiaTheme="minorHAnsi" w:hAnsiTheme="minorHAnsi" w:cstheme="minorBidi"/>
          <w:sz w:val="20"/>
          <w:szCs w:val="20"/>
          <w:lang w:eastAsia="en-US"/>
        </w:rPr>
      </w:pPr>
      <w:r>
        <w:rPr>
          <w:rStyle w:val="FootnoteReference"/>
        </w:rPr>
        <w:footnoteRef/>
      </w:r>
      <w:r>
        <w:t xml:space="preserve"> </w:t>
      </w:r>
      <w:r w:rsidRPr="009E714A">
        <w:rPr>
          <w:rFonts w:asciiTheme="minorHAnsi" w:eastAsiaTheme="minorHAnsi" w:hAnsiTheme="minorHAnsi" w:cstheme="minorBidi"/>
          <w:sz w:val="20"/>
          <w:szCs w:val="20"/>
          <w:lang w:eastAsia="en-US"/>
        </w:rPr>
        <w:t>While corrupt conduct can take many forms, the NACC Act defines it as situations where a public official:</w:t>
      </w:r>
    </w:p>
    <w:p w14:paraId="5701FC53" w14:textId="328245EB" w:rsidR="00133D45" w:rsidRPr="009E714A" w:rsidRDefault="00133D45" w:rsidP="00863A8B">
      <w:pPr>
        <w:numPr>
          <w:ilvl w:val="0"/>
          <w:numId w:val="23"/>
        </w:numPr>
        <w:shd w:val="clear" w:color="auto" w:fill="FFFFFF"/>
        <w:spacing w:before="100" w:beforeAutospacing="1" w:after="100" w:afterAutospacing="1"/>
        <w:rPr>
          <w:rFonts w:asciiTheme="minorHAnsi" w:eastAsiaTheme="minorHAnsi" w:hAnsiTheme="minorHAnsi" w:cstheme="minorBidi"/>
          <w:sz w:val="20"/>
          <w:szCs w:val="20"/>
          <w:lang w:eastAsia="en-US"/>
        </w:rPr>
      </w:pPr>
      <w:r w:rsidRPr="009E714A">
        <w:rPr>
          <w:rFonts w:asciiTheme="minorHAnsi" w:eastAsiaTheme="minorHAnsi" w:hAnsiTheme="minorHAnsi" w:cstheme="minorBidi"/>
          <w:sz w:val="20"/>
          <w:szCs w:val="20"/>
          <w:lang w:eastAsia="en-US"/>
        </w:rPr>
        <w:t>does something that breaches the public trust</w:t>
      </w:r>
    </w:p>
    <w:p w14:paraId="0239E98D" w14:textId="77777777" w:rsidR="00133D45" w:rsidRPr="009E714A" w:rsidRDefault="00133D45" w:rsidP="00863A8B">
      <w:pPr>
        <w:numPr>
          <w:ilvl w:val="0"/>
          <w:numId w:val="23"/>
        </w:numPr>
        <w:shd w:val="clear" w:color="auto" w:fill="FFFFFF"/>
        <w:spacing w:before="100" w:beforeAutospacing="1" w:after="100" w:afterAutospacing="1"/>
        <w:rPr>
          <w:rFonts w:asciiTheme="minorHAnsi" w:eastAsiaTheme="minorHAnsi" w:hAnsiTheme="minorHAnsi" w:cstheme="minorBidi"/>
          <w:sz w:val="20"/>
          <w:szCs w:val="20"/>
          <w:lang w:eastAsia="en-US"/>
        </w:rPr>
      </w:pPr>
      <w:r w:rsidRPr="009E714A">
        <w:rPr>
          <w:rFonts w:asciiTheme="minorHAnsi" w:eastAsiaTheme="minorHAnsi" w:hAnsiTheme="minorHAnsi" w:cstheme="minorBidi"/>
          <w:sz w:val="20"/>
          <w:szCs w:val="20"/>
          <w:lang w:eastAsia="en-US"/>
        </w:rPr>
        <w:t>abuses their office as a public official, or</w:t>
      </w:r>
    </w:p>
    <w:p w14:paraId="02C18132" w14:textId="77777777" w:rsidR="00133D45" w:rsidRPr="009E714A" w:rsidRDefault="00133D45" w:rsidP="00863A8B">
      <w:pPr>
        <w:numPr>
          <w:ilvl w:val="0"/>
          <w:numId w:val="23"/>
        </w:numPr>
        <w:shd w:val="clear" w:color="auto" w:fill="FFFFFF"/>
        <w:spacing w:before="100" w:beforeAutospacing="1" w:after="100" w:afterAutospacing="1"/>
        <w:rPr>
          <w:rFonts w:asciiTheme="minorHAnsi" w:eastAsiaTheme="minorHAnsi" w:hAnsiTheme="minorHAnsi" w:cstheme="minorBidi"/>
          <w:sz w:val="20"/>
          <w:szCs w:val="20"/>
          <w:lang w:eastAsia="en-US"/>
        </w:rPr>
      </w:pPr>
      <w:r w:rsidRPr="009E714A">
        <w:rPr>
          <w:rFonts w:asciiTheme="minorHAnsi" w:eastAsiaTheme="minorHAnsi" w:hAnsiTheme="minorHAnsi" w:cstheme="minorBidi"/>
          <w:sz w:val="20"/>
          <w:szCs w:val="20"/>
          <w:lang w:eastAsia="en-US"/>
        </w:rPr>
        <w:t>misuses information they have access to in their capacity as a public official.</w:t>
      </w:r>
    </w:p>
    <w:p w14:paraId="09C4DF89" w14:textId="54860CC5" w:rsidR="00133D45" w:rsidRDefault="00133D45" w:rsidP="00133D45">
      <w:pPr>
        <w:pStyle w:val="FootnoteText"/>
      </w:pPr>
      <w:r w:rsidRPr="009E714A">
        <w:t>It also applies to any person (whether or not they are a public official) who does something, or tries to do something, that that could adversely affect a public official’s honesty or impartiality in their official 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85299"/>
      <w:docPartObj>
        <w:docPartGallery w:val="Watermarks"/>
        <w:docPartUnique/>
      </w:docPartObj>
    </w:sdtPr>
    <w:sdtEndPr/>
    <w:sdtContent>
      <w:p w14:paraId="44903898" w14:textId="77777777" w:rsidR="00AB194E" w:rsidRDefault="00C56625" w:rsidP="004618E8">
        <w:pPr>
          <w:pStyle w:val="Header"/>
          <w:jc w:val="right"/>
        </w:pPr>
        <w:r>
          <w:rPr>
            <w:noProof/>
            <w:lang w:val="en-US" w:eastAsia="zh-TW"/>
          </w:rPr>
          <w:pict w14:anchorId="44903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1" w15:restartNumberingAfterBreak="0">
    <w:nsid w:val="002F3137"/>
    <w:multiLevelType w:val="multilevel"/>
    <w:tmpl w:val="AAA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B1A79"/>
    <w:multiLevelType w:val="multilevel"/>
    <w:tmpl w:val="70DA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D10F9"/>
    <w:multiLevelType w:val="multilevel"/>
    <w:tmpl w:val="7EEEFF44"/>
    <w:lvl w:ilvl="0">
      <w:start w:val="1"/>
      <w:numFmt w:val="none"/>
      <w:lvlRestart w:val="0"/>
      <w:pStyle w:val="IndentFull"/>
      <w:suff w:val="nothing"/>
      <w:lvlText w:val=""/>
      <w:lvlJc w:val="left"/>
      <w:pPr>
        <w:tabs>
          <w:tab w:val="num" w:pos="720"/>
        </w:tabs>
        <w:ind w:left="720" w:firstLine="0"/>
      </w:pPr>
    </w:lvl>
    <w:lvl w:ilvl="1">
      <w:start w:val="1"/>
      <w:numFmt w:val="none"/>
      <w:lvlRestart w:val="0"/>
      <w:pStyle w:val="IndentFull1"/>
      <w:suff w:val="nothing"/>
      <w:lvlText w:val=""/>
      <w:lvlJc w:val="left"/>
      <w:pPr>
        <w:tabs>
          <w:tab w:val="num" w:pos="720"/>
        </w:tabs>
        <w:ind w:left="720" w:firstLine="0"/>
      </w:pPr>
    </w:lvl>
    <w:lvl w:ilvl="2">
      <w:start w:val="1"/>
      <w:numFmt w:val="none"/>
      <w:lvlRestart w:val="0"/>
      <w:pStyle w:val="IndentFull2"/>
      <w:suff w:val="nothing"/>
      <w:lvlText w:val=""/>
      <w:lvlJc w:val="left"/>
      <w:pPr>
        <w:tabs>
          <w:tab w:val="num" w:pos="1145"/>
        </w:tabs>
        <w:ind w:left="1145" w:firstLine="0"/>
      </w:pPr>
    </w:lvl>
    <w:lvl w:ilvl="3">
      <w:start w:val="1"/>
      <w:numFmt w:val="none"/>
      <w:lvlRestart w:val="0"/>
      <w:pStyle w:val="IndentFull3"/>
      <w:suff w:val="nothing"/>
      <w:lvlText w:val=""/>
      <w:lvlJc w:val="left"/>
      <w:pPr>
        <w:tabs>
          <w:tab w:val="num" w:pos="1571"/>
        </w:tabs>
        <w:ind w:left="1571" w:firstLine="0"/>
      </w:pPr>
    </w:lvl>
    <w:lvl w:ilvl="4">
      <w:start w:val="1"/>
      <w:numFmt w:val="none"/>
      <w:lvlRestart w:val="0"/>
      <w:pStyle w:val="IndentFull4"/>
      <w:suff w:val="nothing"/>
      <w:lvlText w:val=""/>
      <w:lvlJc w:val="left"/>
      <w:pPr>
        <w:tabs>
          <w:tab w:val="num" w:pos="1996"/>
        </w:tabs>
        <w:ind w:left="1996" w:firstLine="0"/>
      </w:pPr>
    </w:lvl>
    <w:lvl w:ilvl="5">
      <w:start w:val="1"/>
      <w:numFmt w:val="none"/>
      <w:lvlRestart w:val="0"/>
      <w:pStyle w:val="IndentFull5"/>
      <w:suff w:val="nothing"/>
      <w:lvlText w:val=""/>
      <w:lvlJc w:val="left"/>
      <w:pPr>
        <w:tabs>
          <w:tab w:val="num" w:pos="2421"/>
        </w:tabs>
        <w:ind w:left="2421" w:firstLine="0"/>
      </w:pPr>
    </w:lvl>
    <w:lvl w:ilvl="6">
      <w:start w:val="1"/>
      <w:numFmt w:val="none"/>
      <w:lvlRestart w:val="0"/>
      <w:pStyle w:val="IndentFull6"/>
      <w:suff w:val="nothing"/>
      <w:lvlText w:val=""/>
      <w:lvlJc w:val="left"/>
      <w:pPr>
        <w:tabs>
          <w:tab w:val="num" w:pos="2846"/>
        </w:tabs>
        <w:ind w:left="2846" w:firstLine="0"/>
      </w:pPr>
    </w:lvl>
    <w:lvl w:ilvl="7">
      <w:start w:val="1"/>
      <w:numFmt w:val="none"/>
      <w:lvlRestart w:val="0"/>
      <w:pStyle w:val="IndentFull7"/>
      <w:suff w:val="nothing"/>
      <w:lvlText w:val=""/>
      <w:lvlJc w:val="left"/>
      <w:pPr>
        <w:tabs>
          <w:tab w:val="num" w:pos="3271"/>
        </w:tabs>
        <w:ind w:left="3271" w:firstLine="0"/>
      </w:pPr>
    </w:lvl>
    <w:lvl w:ilvl="8">
      <w:start w:val="1"/>
      <w:numFmt w:val="none"/>
      <w:lvlRestart w:val="0"/>
      <w:pStyle w:val="IndentFull8"/>
      <w:suff w:val="nothing"/>
      <w:lvlText w:val=""/>
      <w:lvlJc w:val="left"/>
      <w:pPr>
        <w:tabs>
          <w:tab w:val="num" w:pos="3697"/>
        </w:tabs>
        <w:ind w:left="3697" w:firstLine="0"/>
      </w:pPr>
    </w:lvl>
  </w:abstractNum>
  <w:abstractNum w:abstractNumId="4" w15:restartNumberingAfterBreak="0">
    <w:nsid w:val="0444495E"/>
    <w:multiLevelType w:val="hybridMultilevel"/>
    <w:tmpl w:val="CD0CE606"/>
    <w:lvl w:ilvl="0" w:tplc="0C090019">
      <w:start w:val="1"/>
      <w:numFmt w:val="lowerLetter"/>
      <w:lvlText w:val="%1."/>
      <w:lvlJc w:val="left"/>
      <w:pPr>
        <w:ind w:left="1502" w:hanging="360"/>
      </w:pPr>
    </w:lvl>
    <w:lvl w:ilvl="1" w:tplc="0C090019" w:tentative="1">
      <w:start w:val="1"/>
      <w:numFmt w:val="lowerLetter"/>
      <w:lvlText w:val="%2."/>
      <w:lvlJc w:val="left"/>
      <w:pPr>
        <w:ind w:left="2222" w:hanging="360"/>
      </w:pPr>
    </w:lvl>
    <w:lvl w:ilvl="2" w:tplc="0C09001B" w:tentative="1">
      <w:start w:val="1"/>
      <w:numFmt w:val="lowerRoman"/>
      <w:lvlText w:val="%3."/>
      <w:lvlJc w:val="right"/>
      <w:pPr>
        <w:ind w:left="2942" w:hanging="180"/>
      </w:pPr>
    </w:lvl>
    <w:lvl w:ilvl="3" w:tplc="0C09000F" w:tentative="1">
      <w:start w:val="1"/>
      <w:numFmt w:val="decimal"/>
      <w:lvlText w:val="%4."/>
      <w:lvlJc w:val="left"/>
      <w:pPr>
        <w:ind w:left="3662" w:hanging="360"/>
      </w:pPr>
    </w:lvl>
    <w:lvl w:ilvl="4" w:tplc="0C090019" w:tentative="1">
      <w:start w:val="1"/>
      <w:numFmt w:val="lowerLetter"/>
      <w:lvlText w:val="%5."/>
      <w:lvlJc w:val="left"/>
      <w:pPr>
        <w:ind w:left="4382" w:hanging="360"/>
      </w:pPr>
    </w:lvl>
    <w:lvl w:ilvl="5" w:tplc="0C09001B" w:tentative="1">
      <w:start w:val="1"/>
      <w:numFmt w:val="lowerRoman"/>
      <w:lvlText w:val="%6."/>
      <w:lvlJc w:val="right"/>
      <w:pPr>
        <w:ind w:left="5102" w:hanging="180"/>
      </w:pPr>
    </w:lvl>
    <w:lvl w:ilvl="6" w:tplc="0C09000F" w:tentative="1">
      <w:start w:val="1"/>
      <w:numFmt w:val="decimal"/>
      <w:lvlText w:val="%7."/>
      <w:lvlJc w:val="left"/>
      <w:pPr>
        <w:ind w:left="5822" w:hanging="360"/>
      </w:pPr>
    </w:lvl>
    <w:lvl w:ilvl="7" w:tplc="0C090019" w:tentative="1">
      <w:start w:val="1"/>
      <w:numFmt w:val="lowerLetter"/>
      <w:lvlText w:val="%8."/>
      <w:lvlJc w:val="left"/>
      <w:pPr>
        <w:ind w:left="6542" w:hanging="360"/>
      </w:pPr>
    </w:lvl>
    <w:lvl w:ilvl="8" w:tplc="0C09001B" w:tentative="1">
      <w:start w:val="1"/>
      <w:numFmt w:val="lowerRoman"/>
      <w:lvlText w:val="%9."/>
      <w:lvlJc w:val="right"/>
      <w:pPr>
        <w:ind w:left="7262" w:hanging="180"/>
      </w:pPr>
    </w:lvl>
  </w:abstractNum>
  <w:abstractNum w:abstractNumId="5" w15:restartNumberingAfterBreak="0">
    <w:nsid w:val="0B3D55B3"/>
    <w:multiLevelType w:val="multilevel"/>
    <w:tmpl w:val="7F06747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3566" w:hanging="360"/>
      </w:pPr>
    </w:lvl>
    <w:lvl w:ilvl="4">
      <w:start w:val="1"/>
      <w:numFmt w:val="lowerLetter"/>
      <w:lvlText w:val="(%5)"/>
      <w:lvlJc w:val="left"/>
      <w:pPr>
        <w:ind w:left="3926" w:hanging="360"/>
      </w:pPr>
    </w:lvl>
    <w:lvl w:ilvl="5">
      <w:start w:val="1"/>
      <w:numFmt w:val="lowerRoman"/>
      <w:lvlText w:val="(%6)"/>
      <w:lvlJc w:val="left"/>
      <w:pPr>
        <w:ind w:left="4286" w:hanging="360"/>
      </w:pPr>
    </w:lvl>
    <w:lvl w:ilvl="6">
      <w:start w:val="1"/>
      <w:numFmt w:val="decimal"/>
      <w:lvlText w:val="%7."/>
      <w:lvlJc w:val="left"/>
      <w:pPr>
        <w:ind w:left="4646" w:hanging="360"/>
      </w:pPr>
    </w:lvl>
    <w:lvl w:ilvl="7">
      <w:start w:val="1"/>
      <w:numFmt w:val="lowerLetter"/>
      <w:lvlText w:val="%8."/>
      <w:lvlJc w:val="left"/>
      <w:pPr>
        <w:ind w:left="5006" w:hanging="360"/>
      </w:pPr>
    </w:lvl>
    <w:lvl w:ilvl="8">
      <w:start w:val="1"/>
      <w:numFmt w:val="lowerRoman"/>
      <w:lvlText w:val="%9."/>
      <w:lvlJc w:val="left"/>
      <w:pPr>
        <w:ind w:left="5366" w:hanging="360"/>
      </w:pPr>
    </w:lvl>
  </w:abstractNum>
  <w:abstractNum w:abstractNumId="6" w15:restartNumberingAfterBreak="0">
    <w:nsid w:val="18327664"/>
    <w:multiLevelType w:val="multilevel"/>
    <w:tmpl w:val="2AD0E138"/>
    <w:lvl w:ilvl="0">
      <w:start w:val="1"/>
      <w:numFmt w:val="decimal"/>
      <w:pStyle w:val="NumberLevel1"/>
      <w:lvlText w:val="%1."/>
      <w:lvlJc w:val="left"/>
      <w:pPr>
        <w:tabs>
          <w:tab w:val="num" w:pos="709"/>
        </w:tabs>
        <w:ind w:left="0" w:hanging="709"/>
      </w:pPr>
      <w:rPr>
        <w:rFonts w:hint="default"/>
        <w:b w:val="0"/>
        <w:i w:val="0"/>
        <w:color w:val="auto"/>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993"/>
        </w:tabs>
        <w:ind w:left="709" w:hanging="425"/>
      </w:pPr>
      <w:rPr>
        <w:rFonts w:hint="default"/>
        <w:b w:val="0"/>
        <w:sz w:val="20"/>
        <w:szCs w:val="2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A9D3EFC"/>
    <w:multiLevelType w:val="multilevel"/>
    <w:tmpl w:val="58EE0B50"/>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bullet"/>
      <w:lvlText w:val=""/>
      <w:lvlJc w:val="left"/>
      <w:pPr>
        <w:tabs>
          <w:tab w:val="num" w:pos="1406"/>
        </w:tabs>
        <w:ind w:left="1406" w:hanging="624"/>
      </w:pPr>
      <w:rPr>
        <w:rFonts w:ascii="Symbol" w:hAnsi="Symbol" w:hint="default"/>
      </w:rPr>
    </w:lvl>
    <w:lvl w:ilvl="3">
      <w:start w:val="1"/>
      <w:numFmt w:val="bullet"/>
      <w:lvlText w:val="o"/>
      <w:lvlJc w:val="left"/>
      <w:pPr>
        <w:tabs>
          <w:tab w:val="num" w:pos="2030"/>
        </w:tabs>
        <w:ind w:left="2030" w:hanging="624"/>
      </w:pPr>
      <w:rPr>
        <w:rFonts w:ascii="Courier New" w:hAnsi="Courier New" w:cs="Courier New"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8" w15:restartNumberingAfterBreak="0">
    <w:nsid w:val="228F7288"/>
    <w:multiLevelType w:val="multilevel"/>
    <w:tmpl w:val="490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613B4"/>
    <w:multiLevelType w:val="hybridMultilevel"/>
    <w:tmpl w:val="3F7C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17018A"/>
    <w:multiLevelType w:val="multilevel"/>
    <w:tmpl w:val="31B675B0"/>
    <w:name w:val="StandardNumberedList"/>
    <w:lvl w:ilvl="0">
      <w:start w:val="1"/>
      <w:numFmt w:val="decimal"/>
      <w:pStyle w:val="OutlineNumbered1"/>
      <w:lvlText w:val="%1."/>
      <w:lvlJc w:val="left"/>
      <w:pPr>
        <w:tabs>
          <w:tab w:val="num" w:pos="1240"/>
        </w:tabs>
        <w:ind w:left="1240" w:hanging="520"/>
      </w:pPr>
    </w:lvl>
    <w:lvl w:ilvl="1">
      <w:start w:val="1"/>
      <w:numFmt w:val="decimal"/>
      <w:pStyle w:val="OutlineNumbered2"/>
      <w:lvlText w:val="%1.%2."/>
      <w:lvlJc w:val="left"/>
      <w:pPr>
        <w:tabs>
          <w:tab w:val="num" w:pos="1760"/>
        </w:tabs>
        <w:ind w:left="1760" w:hanging="520"/>
      </w:pPr>
    </w:lvl>
    <w:lvl w:ilvl="2">
      <w:start w:val="1"/>
      <w:numFmt w:val="decimal"/>
      <w:pStyle w:val="OutlineNumbered3"/>
      <w:lvlText w:val="%1.%2.%3."/>
      <w:lvlJc w:val="left"/>
      <w:pPr>
        <w:tabs>
          <w:tab w:val="num" w:pos="2280"/>
        </w:tabs>
        <w:ind w:left="228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CC8021F"/>
    <w:multiLevelType w:val="multilevel"/>
    <w:tmpl w:val="082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B70A5"/>
    <w:multiLevelType w:val="multilevel"/>
    <w:tmpl w:val="58F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74B2D"/>
    <w:multiLevelType w:val="hybridMultilevel"/>
    <w:tmpl w:val="82DA80A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2495AE9"/>
    <w:multiLevelType w:val="hybridMultilevel"/>
    <w:tmpl w:val="BF304F00"/>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668D02F6"/>
    <w:multiLevelType w:val="hybridMultilevel"/>
    <w:tmpl w:val="6F14D430"/>
    <w:lvl w:ilvl="0" w:tplc="0C090019">
      <w:start w:val="1"/>
      <w:numFmt w:val="lowerLetter"/>
      <w:lvlText w:val="%1."/>
      <w:lvlJc w:val="left"/>
      <w:pPr>
        <w:ind w:left="1502" w:hanging="360"/>
      </w:pPr>
    </w:lvl>
    <w:lvl w:ilvl="1" w:tplc="0C090019" w:tentative="1">
      <w:start w:val="1"/>
      <w:numFmt w:val="lowerLetter"/>
      <w:lvlText w:val="%2."/>
      <w:lvlJc w:val="left"/>
      <w:pPr>
        <w:ind w:left="2222" w:hanging="360"/>
      </w:pPr>
    </w:lvl>
    <w:lvl w:ilvl="2" w:tplc="0C09001B" w:tentative="1">
      <w:start w:val="1"/>
      <w:numFmt w:val="lowerRoman"/>
      <w:lvlText w:val="%3."/>
      <w:lvlJc w:val="right"/>
      <w:pPr>
        <w:ind w:left="2942" w:hanging="180"/>
      </w:pPr>
    </w:lvl>
    <w:lvl w:ilvl="3" w:tplc="0C09000F" w:tentative="1">
      <w:start w:val="1"/>
      <w:numFmt w:val="decimal"/>
      <w:lvlText w:val="%4."/>
      <w:lvlJc w:val="left"/>
      <w:pPr>
        <w:ind w:left="3662" w:hanging="360"/>
      </w:pPr>
    </w:lvl>
    <w:lvl w:ilvl="4" w:tplc="0C090019" w:tentative="1">
      <w:start w:val="1"/>
      <w:numFmt w:val="lowerLetter"/>
      <w:lvlText w:val="%5."/>
      <w:lvlJc w:val="left"/>
      <w:pPr>
        <w:ind w:left="4382" w:hanging="360"/>
      </w:pPr>
    </w:lvl>
    <w:lvl w:ilvl="5" w:tplc="0C09001B" w:tentative="1">
      <w:start w:val="1"/>
      <w:numFmt w:val="lowerRoman"/>
      <w:lvlText w:val="%6."/>
      <w:lvlJc w:val="right"/>
      <w:pPr>
        <w:ind w:left="5102" w:hanging="180"/>
      </w:pPr>
    </w:lvl>
    <w:lvl w:ilvl="6" w:tplc="0C09000F" w:tentative="1">
      <w:start w:val="1"/>
      <w:numFmt w:val="decimal"/>
      <w:lvlText w:val="%7."/>
      <w:lvlJc w:val="left"/>
      <w:pPr>
        <w:ind w:left="5822" w:hanging="360"/>
      </w:pPr>
    </w:lvl>
    <w:lvl w:ilvl="7" w:tplc="0C090019" w:tentative="1">
      <w:start w:val="1"/>
      <w:numFmt w:val="lowerLetter"/>
      <w:lvlText w:val="%8."/>
      <w:lvlJc w:val="left"/>
      <w:pPr>
        <w:ind w:left="6542" w:hanging="360"/>
      </w:pPr>
    </w:lvl>
    <w:lvl w:ilvl="8" w:tplc="0C09001B" w:tentative="1">
      <w:start w:val="1"/>
      <w:numFmt w:val="lowerRoman"/>
      <w:lvlText w:val="%9."/>
      <w:lvlJc w:val="right"/>
      <w:pPr>
        <w:ind w:left="7262" w:hanging="180"/>
      </w:pPr>
    </w:lvl>
  </w:abstractNum>
  <w:abstractNum w:abstractNumId="16" w15:restartNumberingAfterBreak="0">
    <w:nsid w:val="67545DF5"/>
    <w:multiLevelType w:val="multilevel"/>
    <w:tmpl w:val="B1A48380"/>
    <w:lvl w:ilvl="0">
      <w:start w:val="1"/>
      <w:numFmt w:val="decimal"/>
      <w:pStyle w:val="Level1"/>
      <w:lvlText w:val="%1."/>
      <w:lvlJc w:val="left"/>
      <w:pPr>
        <w:tabs>
          <w:tab w:val="num" w:pos="782"/>
        </w:tabs>
        <w:ind w:left="782" w:hanging="782"/>
      </w:pPr>
      <w:rPr>
        <w:rFonts w:hint="default"/>
        <w:b/>
        <w:i w:val="0"/>
        <w:sz w:val="24"/>
        <w:szCs w:val="24"/>
      </w:rPr>
    </w:lvl>
    <w:lvl w:ilvl="1">
      <w:start w:val="1"/>
      <w:numFmt w:val="decimal"/>
      <w:pStyle w:val="Level11"/>
      <w:lvlText w:val="%1.%2"/>
      <w:lvlJc w:val="left"/>
      <w:pPr>
        <w:tabs>
          <w:tab w:val="num" w:pos="782"/>
        </w:tabs>
        <w:ind w:left="782" w:hanging="782"/>
      </w:pPr>
      <w:rPr>
        <w:rFonts w:hint="default"/>
        <w:b/>
        <w:i w:val="0"/>
        <w:sz w:val="24"/>
        <w:szCs w:val="24"/>
      </w:rPr>
    </w:lvl>
    <w:lvl w:ilvl="2">
      <w:start w:val="1"/>
      <w:numFmt w:val="lowerLetter"/>
      <w:pStyle w:val="Levela"/>
      <w:lvlText w:val="(%3)"/>
      <w:lvlJc w:val="left"/>
      <w:pPr>
        <w:tabs>
          <w:tab w:val="num" w:pos="1406"/>
        </w:tabs>
        <w:ind w:left="1406" w:hanging="624"/>
      </w:pPr>
      <w:rPr>
        <w:rFonts w:hint="default"/>
        <w:b/>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7" w15:restartNumberingAfterBreak="0">
    <w:nsid w:val="7CE95485"/>
    <w:multiLevelType w:val="multilevel"/>
    <w:tmpl w:val="22427EF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26520">
    <w:abstractNumId w:val="6"/>
  </w:num>
  <w:num w:numId="2" w16cid:durableId="1833371538">
    <w:abstractNumId w:val="3"/>
  </w:num>
  <w:num w:numId="3" w16cid:durableId="106849729">
    <w:abstractNumId w:val="16"/>
  </w:num>
  <w:num w:numId="4" w16cid:durableId="474564224">
    <w:abstractNumId w:val="7"/>
  </w:num>
  <w:num w:numId="5" w16cid:durableId="196551596">
    <w:abstractNumId w:val="16"/>
    <w:lvlOverride w:ilvl="0">
      <w:lvl w:ilvl="0">
        <w:start w:val="1"/>
        <w:numFmt w:val="decimal"/>
        <w:pStyle w:val="Level1"/>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4"/>
          </w:tabs>
          <w:ind w:left="2654" w:hanging="624"/>
        </w:pPr>
        <w:rPr>
          <w:rFonts w:hint="default"/>
        </w:rPr>
      </w:lvl>
    </w:lvlOverride>
    <w:lvlOverride w:ilvl="5">
      <w:lvl w:ilvl="5">
        <w:start w:val="27"/>
        <w:numFmt w:val="lowerLetter"/>
        <w:lvlText w:val="(%6)"/>
        <w:lvlJc w:val="left"/>
        <w:pPr>
          <w:tabs>
            <w:tab w:val="num" w:pos="3277"/>
          </w:tabs>
          <w:ind w:left="3277" w:hanging="623"/>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6" w16cid:durableId="2016834676">
    <w:abstractNumId w:val="0"/>
  </w:num>
  <w:num w:numId="7" w16cid:durableId="828834749">
    <w:abstractNumId w:val="16"/>
    <w:lvlOverride w:ilvl="0">
      <w:startOverride w:val="1"/>
      <w:lvl w:ilvl="0">
        <w:start w:val="1"/>
        <w:numFmt w:val="decimal"/>
        <w:pStyle w:val="Level1"/>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4"/>
          </w:tabs>
          <w:ind w:left="2654" w:hanging="624"/>
        </w:pPr>
        <w:rPr>
          <w:rFonts w:hint="default"/>
        </w:rPr>
      </w:lvl>
    </w:lvlOverride>
    <w:lvlOverride w:ilvl="5">
      <w:startOverride w:val="27"/>
      <w:lvl w:ilvl="5">
        <w:start w:val="27"/>
        <w:numFmt w:val="lowerLetter"/>
        <w:lvlText w:val="(%6)"/>
        <w:lvlJc w:val="left"/>
        <w:pPr>
          <w:tabs>
            <w:tab w:val="num" w:pos="3277"/>
          </w:tabs>
          <w:ind w:left="3277" w:hanging="623"/>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8" w16cid:durableId="7945226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9" w16cid:durableId="255872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 w16cid:durableId="1043748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1" w16cid:durableId="1940718897">
    <w:abstractNumId w:val="16"/>
    <w:lvlOverride w:ilvl="0">
      <w:lvl w:ilvl="0">
        <w:start w:val="1"/>
        <w:numFmt w:val="decimal"/>
        <w:pStyle w:val="Level1"/>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4"/>
          </w:tabs>
          <w:ind w:left="2654" w:hanging="624"/>
        </w:pPr>
        <w:rPr>
          <w:rFonts w:hint="default"/>
        </w:rPr>
      </w:lvl>
    </w:lvlOverride>
    <w:lvlOverride w:ilvl="5">
      <w:lvl w:ilvl="5">
        <w:start w:val="27"/>
        <w:numFmt w:val="lowerLetter"/>
        <w:lvlText w:val="(%6)"/>
        <w:lvlJc w:val="left"/>
        <w:pPr>
          <w:tabs>
            <w:tab w:val="num" w:pos="3277"/>
          </w:tabs>
          <w:ind w:left="3277" w:hanging="623"/>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12" w16cid:durableId="580257055">
    <w:abstractNumId w:val="14"/>
  </w:num>
  <w:num w:numId="13" w16cid:durableId="1555579974">
    <w:abstractNumId w:val="4"/>
  </w:num>
  <w:num w:numId="14" w16cid:durableId="224489106">
    <w:abstractNumId w:val="15"/>
  </w:num>
  <w:num w:numId="15" w16cid:durableId="827524306">
    <w:abstractNumId w:val="16"/>
    <w:lvlOverride w:ilvl="0">
      <w:startOverride w:val="1"/>
      <w:lvl w:ilvl="0">
        <w:start w:val="1"/>
        <w:numFmt w:val="decimal"/>
        <w:pStyle w:val="Level1"/>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4"/>
          </w:tabs>
          <w:ind w:left="2654" w:hanging="624"/>
        </w:pPr>
        <w:rPr>
          <w:rFonts w:hint="default"/>
        </w:rPr>
      </w:lvl>
    </w:lvlOverride>
    <w:lvlOverride w:ilvl="5">
      <w:startOverride w:val="27"/>
      <w:lvl w:ilvl="5">
        <w:start w:val="27"/>
        <w:numFmt w:val="lowerLetter"/>
        <w:lvlText w:val="(%6)"/>
        <w:lvlJc w:val="left"/>
        <w:pPr>
          <w:tabs>
            <w:tab w:val="num" w:pos="3277"/>
          </w:tabs>
          <w:ind w:left="3277" w:hanging="623"/>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16" w16cid:durableId="1315985801">
    <w:abstractNumId w:val="16"/>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7" w16cid:durableId="962275786">
    <w:abstractNumId w:val="11"/>
  </w:num>
  <w:num w:numId="18" w16cid:durableId="1154099912">
    <w:abstractNumId w:val="5"/>
  </w:num>
  <w:num w:numId="19" w16cid:durableId="591401903">
    <w:abstractNumId w:val="2"/>
  </w:num>
  <w:num w:numId="20" w16cid:durableId="2141024654">
    <w:abstractNumId w:val="1"/>
  </w:num>
  <w:num w:numId="21" w16cid:durableId="144704076">
    <w:abstractNumId w:val="8"/>
  </w:num>
  <w:num w:numId="22" w16cid:durableId="1113213657">
    <w:abstractNumId w:val="9"/>
  </w:num>
  <w:num w:numId="23" w16cid:durableId="1779719932">
    <w:abstractNumId w:val="12"/>
  </w:num>
  <w:num w:numId="24" w16cid:durableId="42606029">
    <w:abstractNumId w:val="17"/>
  </w:num>
  <w:num w:numId="25" w16cid:durableId="60098960">
    <w:abstractNumId w:val="16"/>
  </w:num>
  <w:num w:numId="26" w16cid:durableId="1151631182">
    <w:abstractNumId w:val="16"/>
  </w:num>
  <w:num w:numId="27" w16cid:durableId="1072966613">
    <w:abstractNumId w:val="16"/>
  </w:num>
  <w:num w:numId="28" w16cid:durableId="1358656947">
    <w:abstractNumId w:val="16"/>
  </w:num>
  <w:num w:numId="29" w16cid:durableId="1537549063">
    <w:abstractNumId w:val="16"/>
  </w:num>
  <w:num w:numId="30" w16cid:durableId="556598662">
    <w:abstractNumId w:val="16"/>
  </w:num>
  <w:num w:numId="31" w16cid:durableId="1090615378">
    <w:abstractNumId w:val="16"/>
  </w:num>
  <w:num w:numId="32" w16cid:durableId="1069380823">
    <w:abstractNumId w:val="16"/>
  </w:num>
  <w:num w:numId="33" w16cid:durableId="1990396951">
    <w:abstractNumId w:val="16"/>
  </w:num>
  <w:num w:numId="34" w16cid:durableId="119418995">
    <w:abstractNumId w:val="16"/>
  </w:num>
  <w:num w:numId="35" w16cid:durableId="411270579">
    <w:abstractNumId w:val="16"/>
  </w:num>
  <w:num w:numId="36" w16cid:durableId="1838574362">
    <w:abstractNumId w:val="16"/>
  </w:num>
  <w:num w:numId="37" w16cid:durableId="1509104370">
    <w:abstractNumId w:val="16"/>
  </w:num>
  <w:num w:numId="38" w16cid:durableId="1921475652">
    <w:abstractNumId w:val="16"/>
  </w:num>
  <w:num w:numId="39" w16cid:durableId="4671654">
    <w:abstractNumId w:val="16"/>
  </w:num>
  <w:num w:numId="40" w16cid:durableId="782841701">
    <w:abstractNumId w:val="13"/>
  </w:num>
  <w:num w:numId="41" w16cid:durableId="560874464">
    <w:abstractNumId w:val="10"/>
  </w:num>
  <w:num w:numId="42" w16cid:durableId="1136796062">
    <w:abstractNumId w:val="10"/>
  </w:num>
  <w:num w:numId="43" w16cid:durableId="1836455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8090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8011401">
    <w:abstractNumId w:val="16"/>
  </w:num>
  <w:num w:numId="46" w16cid:durableId="425149103">
    <w:abstractNumId w:val="16"/>
  </w:num>
  <w:num w:numId="47" w16cid:durableId="1567955561">
    <w:abstractNumId w:val="5"/>
  </w:num>
  <w:num w:numId="48" w16cid:durableId="1161894060">
    <w:abstractNumId w:val="5"/>
  </w:num>
  <w:num w:numId="49" w16cid:durableId="1402218603">
    <w:abstractNumId w:val="10"/>
  </w:num>
  <w:num w:numId="50" w16cid:durableId="911160893">
    <w:abstractNumId w:val="10"/>
  </w:num>
  <w:num w:numId="51" w16cid:durableId="582380182">
    <w:abstractNumId w:val="16"/>
  </w:num>
  <w:num w:numId="52" w16cid:durableId="1064722471">
    <w:abstractNumId w:val="16"/>
  </w:num>
  <w:num w:numId="53" w16cid:durableId="2083595294">
    <w:abstractNumId w:val="16"/>
  </w:num>
  <w:num w:numId="54" w16cid:durableId="924459452">
    <w:abstractNumId w:val="16"/>
  </w:num>
  <w:num w:numId="55" w16cid:durableId="1808863187">
    <w:abstractNumId w:val="16"/>
  </w:num>
  <w:num w:numId="56" w16cid:durableId="575095663">
    <w:abstractNumId w:val="16"/>
  </w:num>
  <w:num w:numId="57" w16cid:durableId="1666008783">
    <w:abstractNumId w:val="5"/>
  </w:num>
  <w:num w:numId="58" w16cid:durableId="1319267071">
    <w:abstractNumId w:val="16"/>
  </w:num>
  <w:num w:numId="59" w16cid:durableId="1294099956">
    <w:abstractNumId w:val="16"/>
  </w:num>
  <w:num w:numId="60" w16cid:durableId="1112096508">
    <w:abstractNumId w:val="16"/>
  </w:num>
  <w:num w:numId="61" w16cid:durableId="914163662">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C0"/>
    <w:rsid w:val="00002A25"/>
    <w:rsid w:val="00003A3B"/>
    <w:rsid w:val="0000799F"/>
    <w:rsid w:val="00013C6C"/>
    <w:rsid w:val="000145A8"/>
    <w:rsid w:val="000146DB"/>
    <w:rsid w:val="00015D37"/>
    <w:rsid w:val="00022C2E"/>
    <w:rsid w:val="0002708D"/>
    <w:rsid w:val="00035068"/>
    <w:rsid w:val="00037D8A"/>
    <w:rsid w:val="00060B13"/>
    <w:rsid w:val="00062F25"/>
    <w:rsid w:val="00066A50"/>
    <w:rsid w:val="00067E06"/>
    <w:rsid w:val="000712DB"/>
    <w:rsid w:val="00090AB8"/>
    <w:rsid w:val="00093083"/>
    <w:rsid w:val="000936CB"/>
    <w:rsid w:val="000A29C9"/>
    <w:rsid w:val="000A6359"/>
    <w:rsid w:val="000C09FE"/>
    <w:rsid w:val="000D0D24"/>
    <w:rsid w:val="000D32C1"/>
    <w:rsid w:val="000D7E02"/>
    <w:rsid w:val="000F3F9C"/>
    <w:rsid w:val="00101001"/>
    <w:rsid w:val="0010167A"/>
    <w:rsid w:val="00113030"/>
    <w:rsid w:val="001155E3"/>
    <w:rsid w:val="00117B8A"/>
    <w:rsid w:val="00133D45"/>
    <w:rsid w:val="00136D01"/>
    <w:rsid w:val="0014549D"/>
    <w:rsid w:val="001531B2"/>
    <w:rsid w:val="00156A9A"/>
    <w:rsid w:val="00162E0C"/>
    <w:rsid w:val="0017025D"/>
    <w:rsid w:val="0017148F"/>
    <w:rsid w:val="00177351"/>
    <w:rsid w:val="00177D71"/>
    <w:rsid w:val="0018269F"/>
    <w:rsid w:val="0018274E"/>
    <w:rsid w:val="001833A5"/>
    <w:rsid w:val="001848DA"/>
    <w:rsid w:val="00186D8D"/>
    <w:rsid w:val="00192087"/>
    <w:rsid w:val="001A250F"/>
    <w:rsid w:val="001A35B5"/>
    <w:rsid w:val="001A53E2"/>
    <w:rsid w:val="001A6D5C"/>
    <w:rsid w:val="001B21C9"/>
    <w:rsid w:val="001B6FF0"/>
    <w:rsid w:val="001C0325"/>
    <w:rsid w:val="001C47BA"/>
    <w:rsid w:val="001D2070"/>
    <w:rsid w:val="001D3CC2"/>
    <w:rsid w:val="001D7A54"/>
    <w:rsid w:val="001E46B6"/>
    <w:rsid w:val="001F459B"/>
    <w:rsid w:val="001F596C"/>
    <w:rsid w:val="001F5CEB"/>
    <w:rsid w:val="001F665A"/>
    <w:rsid w:val="0020031D"/>
    <w:rsid w:val="00201088"/>
    <w:rsid w:val="0020191B"/>
    <w:rsid w:val="00205B6C"/>
    <w:rsid w:val="00210FE1"/>
    <w:rsid w:val="002123F9"/>
    <w:rsid w:val="00215A65"/>
    <w:rsid w:val="002220D8"/>
    <w:rsid w:val="0022405D"/>
    <w:rsid w:val="00237D2F"/>
    <w:rsid w:val="00254C76"/>
    <w:rsid w:val="00256C42"/>
    <w:rsid w:val="0026082A"/>
    <w:rsid w:val="00262B7B"/>
    <w:rsid w:val="00271CA0"/>
    <w:rsid w:val="00271E06"/>
    <w:rsid w:val="002732B1"/>
    <w:rsid w:val="002761D1"/>
    <w:rsid w:val="00285D96"/>
    <w:rsid w:val="0028648E"/>
    <w:rsid w:val="00292540"/>
    <w:rsid w:val="00295CC3"/>
    <w:rsid w:val="002B2AAC"/>
    <w:rsid w:val="002D785A"/>
    <w:rsid w:val="002E12D7"/>
    <w:rsid w:val="002F2778"/>
    <w:rsid w:val="002F6411"/>
    <w:rsid w:val="00303F00"/>
    <w:rsid w:val="003041ED"/>
    <w:rsid w:val="00327886"/>
    <w:rsid w:val="00337527"/>
    <w:rsid w:val="0034438D"/>
    <w:rsid w:val="00346810"/>
    <w:rsid w:val="0034755C"/>
    <w:rsid w:val="0035056B"/>
    <w:rsid w:val="00357EE9"/>
    <w:rsid w:val="0036213E"/>
    <w:rsid w:val="00367A21"/>
    <w:rsid w:val="00372964"/>
    <w:rsid w:val="003732FA"/>
    <w:rsid w:val="0037359B"/>
    <w:rsid w:val="00374FF4"/>
    <w:rsid w:val="00381558"/>
    <w:rsid w:val="00385DD5"/>
    <w:rsid w:val="00392ED8"/>
    <w:rsid w:val="003A0F1D"/>
    <w:rsid w:val="003A6053"/>
    <w:rsid w:val="003B061C"/>
    <w:rsid w:val="003B0CF3"/>
    <w:rsid w:val="003B6646"/>
    <w:rsid w:val="003B7CFD"/>
    <w:rsid w:val="003C1E99"/>
    <w:rsid w:val="003C37C2"/>
    <w:rsid w:val="003C517A"/>
    <w:rsid w:val="003C77C0"/>
    <w:rsid w:val="003D3102"/>
    <w:rsid w:val="003E1401"/>
    <w:rsid w:val="003E4981"/>
    <w:rsid w:val="003F2F07"/>
    <w:rsid w:val="003F596E"/>
    <w:rsid w:val="003F63EF"/>
    <w:rsid w:val="003F78C9"/>
    <w:rsid w:val="00400C5E"/>
    <w:rsid w:val="00403390"/>
    <w:rsid w:val="004111C6"/>
    <w:rsid w:val="00421F56"/>
    <w:rsid w:val="00426382"/>
    <w:rsid w:val="004278D2"/>
    <w:rsid w:val="00427E16"/>
    <w:rsid w:val="004334F2"/>
    <w:rsid w:val="00433F25"/>
    <w:rsid w:val="00434E17"/>
    <w:rsid w:val="0044149A"/>
    <w:rsid w:val="00444AD9"/>
    <w:rsid w:val="00446A15"/>
    <w:rsid w:val="004618E8"/>
    <w:rsid w:val="00462298"/>
    <w:rsid w:val="00465994"/>
    <w:rsid w:val="00480D76"/>
    <w:rsid w:val="004819DB"/>
    <w:rsid w:val="00483897"/>
    <w:rsid w:val="00487E39"/>
    <w:rsid w:val="00487ECD"/>
    <w:rsid w:val="00491812"/>
    <w:rsid w:val="00493D86"/>
    <w:rsid w:val="00495CA1"/>
    <w:rsid w:val="00497111"/>
    <w:rsid w:val="004A542C"/>
    <w:rsid w:val="004B6E3D"/>
    <w:rsid w:val="004C63DE"/>
    <w:rsid w:val="004D727D"/>
    <w:rsid w:val="004E09B7"/>
    <w:rsid w:val="004F1F93"/>
    <w:rsid w:val="005028DF"/>
    <w:rsid w:val="00503738"/>
    <w:rsid w:val="00512A24"/>
    <w:rsid w:val="005201C9"/>
    <w:rsid w:val="0052068C"/>
    <w:rsid w:val="00526B39"/>
    <w:rsid w:val="0053660E"/>
    <w:rsid w:val="00553E97"/>
    <w:rsid w:val="005618B0"/>
    <w:rsid w:val="00567515"/>
    <w:rsid w:val="00570229"/>
    <w:rsid w:val="00580C38"/>
    <w:rsid w:val="0058271F"/>
    <w:rsid w:val="00584747"/>
    <w:rsid w:val="005908DC"/>
    <w:rsid w:val="00592692"/>
    <w:rsid w:val="00592F2A"/>
    <w:rsid w:val="005A6DB9"/>
    <w:rsid w:val="005B3E4D"/>
    <w:rsid w:val="005C042C"/>
    <w:rsid w:val="005C0463"/>
    <w:rsid w:val="005C1937"/>
    <w:rsid w:val="005C667B"/>
    <w:rsid w:val="005C7BC3"/>
    <w:rsid w:val="005D0255"/>
    <w:rsid w:val="005D1ADA"/>
    <w:rsid w:val="005D2EB7"/>
    <w:rsid w:val="005E0B1D"/>
    <w:rsid w:val="005E46B9"/>
    <w:rsid w:val="005E7A84"/>
    <w:rsid w:val="005F05B9"/>
    <w:rsid w:val="005F419B"/>
    <w:rsid w:val="005F6498"/>
    <w:rsid w:val="00613D1C"/>
    <w:rsid w:val="00613D2E"/>
    <w:rsid w:val="0062496D"/>
    <w:rsid w:val="00625B01"/>
    <w:rsid w:val="00632E5C"/>
    <w:rsid w:val="006333C0"/>
    <w:rsid w:val="006341D6"/>
    <w:rsid w:val="00634C81"/>
    <w:rsid w:val="00642B32"/>
    <w:rsid w:val="0064442C"/>
    <w:rsid w:val="00646E6E"/>
    <w:rsid w:val="00647A89"/>
    <w:rsid w:val="0065454B"/>
    <w:rsid w:val="006551E2"/>
    <w:rsid w:val="00655758"/>
    <w:rsid w:val="006618C1"/>
    <w:rsid w:val="00670621"/>
    <w:rsid w:val="00670879"/>
    <w:rsid w:val="00671F39"/>
    <w:rsid w:val="00674DF8"/>
    <w:rsid w:val="0067555B"/>
    <w:rsid w:val="00685F6C"/>
    <w:rsid w:val="00686EF6"/>
    <w:rsid w:val="00687D9D"/>
    <w:rsid w:val="006A0330"/>
    <w:rsid w:val="006A0D1C"/>
    <w:rsid w:val="006A373E"/>
    <w:rsid w:val="006A6307"/>
    <w:rsid w:val="006A64BB"/>
    <w:rsid w:val="006B025E"/>
    <w:rsid w:val="006B16DB"/>
    <w:rsid w:val="006B1F63"/>
    <w:rsid w:val="006B2DE1"/>
    <w:rsid w:val="006B44A0"/>
    <w:rsid w:val="006B4C3C"/>
    <w:rsid w:val="006C6FC2"/>
    <w:rsid w:val="006D2970"/>
    <w:rsid w:val="006D29CA"/>
    <w:rsid w:val="006E442A"/>
    <w:rsid w:val="006F12BA"/>
    <w:rsid w:val="006F2091"/>
    <w:rsid w:val="006F3768"/>
    <w:rsid w:val="006F39F2"/>
    <w:rsid w:val="00700FEE"/>
    <w:rsid w:val="00711532"/>
    <w:rsid w:val="00713E1B"/>
    <w:rsid w:val="00715D59"/>
    <w:rsid w:val="00717634"/>
    <w:rsid w:val="00720414"/>
    <w:rsid w:val="00720BBB"/>
    <w:rsid w:val="00721B0A"/>
    <w:rsid w:val="0072397B"/>
    <w:rsid w:val="007321E7"/>
    <w:rsid w:val="00736766"/>
    <w:rsid w:val="007370EA"/>
    <w:rsid w:val="00740490"/>
    <w:rsid w:val="007416C3"/>
    <w:rsid w:val="0074615B"/>
    <w:rsid w:val="0074758E"/>
    <w:rsid w:val="007531C1"/>
    <w:rsid w:val="007576B1"/>
    <w:rsid w:val="00763DD5"/>
    <w:rsid w:val="00766C30"/>
    <w:rsid w:val="00767444"/>
    <w:rsid w:val="0076785D"/>
    <w:rsid w:val="00771FC8"/>
    <w:rsid w:val="007731C0"/>
    <w:rsid w:val="007762D2"/>
    <w:rsid w:val="00777A1A"/>
    <w:rsid w:val="00777DB3"/>
    <w:rsid w:val="00782633"/>
    <w:rsid w:val="00783C8C"/>
    <w:rsid w:val="007900EE"/>
    <w:rsid w:val="0079059C"/>
    <w:rsid w:val="00790730"/>
    <w:rsid w:val="00796DB2"/>
    <w:rsid w:val="007B1F16"/>
    <w:rsid w:val="007C0C9F"/>
    <w:rsid w:val="007C4795"/>
    <w:rsid w:val="007C5AA5"/>
    <w:rsid w:val="007D29BF"/>
    <w:rsid w:val="007D4649"/>
    <w:rsid w:val="007E1132"/>
    <w:rsid w:val="007E1AE0"/>
    <w:rsid w:val="007E243A"/>
    <w:rsid w:val="007E6FE4"/>
    <w:rsid w:val="007F4422"/>
    <w:rsid w:val="007F4B2E"/>
    <w:rsid w:val="007F4D89"/>
    <w:rsid w:val="00801093"/>
    <w:rsid w:val="00801EA1"/>
    <w:rsid w:val="00803207"/>
    <w:rsid w:val="008046BA"/>
    <w:rsid w:val="008076A2"/>
    <w:rsid w:val="00810F79"/>
    <w:rsid w:val="00812B89"/>
    <w:rsid w:val="00815E32"/>
    <w:rsid w:val="00827E6C"/>
    <w:rsid w:val="00831FA0"/>
    <w:rsid w:val="00843B98"/>
    <w:rsid w:val="00851538"/>
    <w:rsid w:val="00852887"/>
    <w:rsid w:val="00852F35"/>
    <w:rsid w:val="0085519E"/>
    <w:rsid w:val="0086398D"/>
    <w:rsid w:val="00863A8B"/>
    <w:rsid w:val="00863E4B"/>
    <w:rsid w:val="008665DA"/>
    <w:rsid w:val="00871540"/>
    <w:rsid w:val="00873521"/>
    <w:rsid w:val="00873E9D"/>
    <w:rsid w:val="008772DD"/>
    <w:rsid w:val="00880CCD"/>
    <w:rsid w:val="008830E7"/>
    <w:rsid w:val="008832D5"/>
    <w:rsid w:val="00883E9E"/>
    <w:rsid w:val="008859AC"/>
    <w:rsid w:val="00893D0D"/>
    <w:rsid w:val="00897A2B"/>
    <w:rsid w:val="008A546F"/>
    <w:rsid w:val="008B25F8"/>
    <w:rsid w:val="008C072C"/>
    <w:rsid w:val="008C198E"/>
    <w:rsid w:val="008C33A2"/>
    <w:rsid w:val="008E13B5"/>
    <w:rsid w:val="008E6424"/>
    <w:rsid w:val="008F73C0"/>
    <w:rsid w:val="00907511"/>
    <w:rsid w:val="00911143"/>
    <w:rsid w:val="00911162"/>
    <w:rsid w:val="009117C4"/>
    <w:rsid w:val="00911801"/>
    <w:rsid w:val="00916951"/>
    <w:rsid w:val="00922485"/>
    <w:rsid w:val="009252F8"/>
    <w:rsid w:val="00931DAC"/>
    <w:rsid w:val="0093632C"/>
    <w:rsid w:val="00937A6E"/>
    <w:rsid w:val="00943F47"/>
    <w:rsid w:val="00951541"/>
    <w:rsid w:val="00953942"/>
    <w:rsid w:val="0095443E"/>
    <w:rsid w:val="009547E6"/>
    <w:rsid w:val="0095590C"/>
    <w:rsid w:val="00956F96"/>
    <w:rsid w:val="00957EBB"/>
    <w:rsid w:val="00960644"/>
    <w:rsid w:val="00962866"/>
    <w:rsid w:val="00963310"/>
    <w:rsid w:val="00963829"/>
    <w:rsid w:val="00971BB5"/>
    <w:rsid w:val="009725E0"/>
    <w:rsid w:val="00980873"/>
    <w:rsid w:val="009A062A"/>
    <w:rsid w:val="009A1F16"/>
    <w:rsid w:val="009A3509"/>
    <w:rsid w:val="009C16C1"/>
    <w:rsid w:val="009C2811"/>
    <w:rsid w:val="009C385F"/>
    <w:rsid w:val="009C44AF"/>
    <w:rsid w:val="009D091E"/>
    <w:rsid w:val="009E32AE"/>
    <w:rsid w:val="009E714A"/>
    <w:rsid w:val="009F3043"/>
    <w:rsid w:val="00A020B9"/>
    <w:rsid w:val="00A11097"/>
    <w:rsid w:val="00A168C9"/>
    <w:rsid w:val="00A2243A"/>
    <w:rsid w:val="00A2577B"/>
    <w:rsid w:val="00A3179E"/>
    <w:rsid w:val="00A320BC"/>
    <w:rsid w:val="00A34905"/>
    <w:rsid w:val="00A47926"/>
    <w:rsid w:val="00A50D37"/>
    <w:rsid w:val="00A54E45"/>
    <w:rsid w:val="00A56175"/>
    <w:rsid w:val="00A60DA4"/>
    <w:rsid w:val="00A62DAF"/>
    <w:rsid w:val="00A66358"/>
    <w:rsid w:val="00A83D27"/>
    <w:rsid w:val="00A90712"/>
    <w:rsid w:val="00AB0524"/>
    <w:rsid w:val="00AB194E"/>
    <w:rsid w:val="00AB1DBF"/>
    <w:rsid w:val="00AB3F54"/>
    <w:rsid w:val="00AB4B05"/>
    <w:rsid w:val="00AB59C2"/>
    <w:rsid w:val="00AC2C9F"/>
    <w:rsid w:val="00AD0B09"/>
    <w:rsid w:val="00AD52EA"/>
    <w:rsid w:val="00AE3B63"/>
    <w:rsid w:val="00AF3808"/>
    <w:rsid w:val="00AF656A"/>
    <w:rsid w:val="00B05DDD"/>
    <w:rsid w:val="00B12418"/>
    <w:rsid w:val="00B12999"/>
    <w:rsid w:val="00B14183"/>
    <w:rsid w:val="00B2132C"/>
    <w:rsid w:val="00B23C12"/>
    <w:rsid w:val="00B26C83"/>
    <w:rsid w:val="00B31679"/>
    <w:rsid w:val="00B31F00"/>
    <w:rsid w:val="00B42275"/>
    <w:rsid w:val="00B43E6F"/>
    <w:rsid w:val="00B47779"/>
    <w:rsid w:val="00B509AB"/>
    <w:rsid w:val="00B55687"/>
    <w:rsid w:val="00B556A0"/>
    <w:rsid w:val="00B57B1D"/>
    <w:rsid w:val="00B60F43"/>
    <w:rsid w:val="00B63881"/>
    <w:rsid w:val="00B67CC6"/>
    <w:rsid w:val="00B70240"/>
    <w:rsid w:val="00B7299C"/>
    <w:rsid w:val="00B75ACC"/>
    <w:rsid w:val="00B95E0C"/>
    <w:rsid w:val="00BA1B46"/>
    <w:rsid w:val="00BA3A5B"/>
    <w:rsid w:val="00BB61D4"/>
    <w:rsid w:val="00BB6626"/>
    <w:rsid w:val="00BB7B23"/>
    <w:rsid w:val="00BC38EB"/>
    <w:rsid w:val="00BD2397"/>
    <w:rsid w:val="00BD6145"/>
    <w:rsid w:val="00BE5038"/>
    <w:rsid w:val="00BE54DA"/>
    <w:rsid w:val="00BF2D24"/>
    <w:rsid w:val="00BF521C"/>
    <w:rsid w:val="00BF711D"/>
    <w:rsid w:val="00C0250A"/>
    <w:rsid w:val="00C07FFD"/>
    <w:rsid w:val="00C1504A"/>
    <w:rsid w:val="00C1647B"/>
    <w:rsid w:val="00C172D3"/>
    <w:rsid w:val="00C22D41"/>
    <w:rsid w:val="00C33EBA"/>
    <w:rsid w:val="00C40035"/>
    <w:rsid w:val="00C40C69"/>
    <w:rsid w:val="00C418E8"/>
    <w:rsid w:val="00C436C5"/>
    <w:rsid w:val="00C51EF8"/>
    <w:rsid w:val="00C56625"/>
    <w:rsid w:val="00C63279"/>
    <w:rsid w:val="00C850C1"/>
    <w:rsid w:val="00C91599"/>
    <w:rsid w:val="00CA09E4"/>
    <w:rsid w:val="00CA782D"/>
    <w:rsid w:val="00CB1350"/>
    <w:rsid w:val="00CC18B2"/>
    <w:rsid w:val="00CC704F"/>
    <w:rsid w:val="00CE0C4B"/>
    <w:rsid w:val="00CE1200"/>
    <w:rsid w:val="00CF0803"/>
    <w:rsid w:val="00CF1ABC"/>
    <w:rsid w:val="00CF1DD2"/>
    <w:rsid w:val="00CF31D5"/>
    <w:rsid w:val="00CF6655"/>
    <w:rsid w:val="00CF6ED6"/>
    <w:rsid w:val="00CF79DD"/>
    <w:rsid w:val="00D0068F"/>
    <w:rsid w:val="00D04077"/>
    <w:rsid w:val="00D05614"/>
    <w:rsid w:val="00D105A1"/>
    <w:rsid w:val="00D11799"/>
    <w:rsid w:val="00D17162"/>
    <w:rsid w:val="00D20E96"/>
    <w:rsid w:val="00D25C9F"/>
    <w:rsid w:val="00D34643"/>
    <w:rsid w:val="00D3595D"/>
    <w:rsid w:val="00D442BF"/>
    <w:rsid w:val="00D44B0D"/>
    <w:rsid w:val="00D534AF"/>
    <w:rsid w:val="00D54D98"/>
    <w:rsid w:val="00D60494"/>
    <w:rsid w:val="00D6106C"/>
    <w:rsid w:val="00D63691"/>
    <w:rsid w:val="00D65394"/>
    <w:rsid w:val="00D66196"/>
    <w:rsid w:val="00D82741"/>
    <w:rsid w:val="00DA0034"/>
    <w:rsid w:val="00DA4DB3"/>
    <w:rsid w:val="00DB58AA"/>
    <w:rsid w:val="00DC4CB5"/>
    <w:rsid w:val="00DC4DE2"/>
    <w:rsid w:val="00DC66E6"/>
    <w:rsid w:val="00DD2219"/>
    <w:rsid w:val="00DD2248"/>
    <w:rsid w:val="00DE0AD3"/>
    <w:rsid w:val="00DE1E83"/>
    <w:rsid w:val="00E056FB"/>
    <w:rsid w:val="00E2037A"/>
    <w:rsid w:val="00E2097C"/>
    <w:rsid w:val="00E233C1"/>
    <w:rsid w:val="00E236B4"/>
    <w:rsid w:val="00E25EA7"/>
    <w:rsid w:val="00E273BE"/>
    <w:rsid w:val="00E304D5"/>
    <w:rsid w:val="00E31A2E"/>
    <w:rsid w:val="00E34B7B"/>
    <w:rsid w:val="00E365BA"/>
    <w:rsid w:val="00E445A2"/>
    <w:rsid w:val="00E465AC"/>
    <w:rsid w:val="00E5655E"/>
    <w:rsid w:val="00E60C8B"/>
    <w:rsid w:val="00E6563C"/>
    <w:rsid w:val="00E716CB"/>
    <w:rsid w:val="00E733E8"/>
    <w:rsid w:val="00E759BE"/>
    <w:rsid w:val="00E8259F"/>
    <w:rsid w:val="00E84BA2"/>
    <w:rsid w:val="00E861FB"/>
    <w:rsid w:val="00E867AB"/>
    <w:rsid w:val="00E91661"/>
    <w:rsid w:val="00E92D74"/>
    <w:rsid w:val="00E93C7D"/>
    <w:rsid w:val="00E94265"/>
    <w:rsid w:val="00E957E9"/>
    <w:rsid w:val="00E97164"/>
    <w:rsid w:val="00EA0EC0"/>
    <w:rsid w:val="00EB2409"/>
    <w:rsid w:val="00EB5F7C"/>
    <w:rsid w:val="00EB6A06"/>
    <w:rsid w:val="00EC0686"/>
    <w:rsid w:val="00EC2DDD"/>
    <w:rsid w:val="00ED0B70"/>
    <w:rsid w:val="00ED4E53"/>
    <w:rsid w:val="00EF12F7"/>
    <w:rsid w:val="00F04AC9"/>
    <w:rsid w:val="00F1079D"/>
    <w:rsid w:val="00F11A86"/>
    <w:rsid w:val="00F12AF9"/>
    <w:rsid w:val="00F14670"/>
    <w:rsid w:val="00F16645"/>
    <w:rsid w:val="00F20BD5"/>
    <w:rsid w:val="00F21312"/>
    <w:rsid w:val="00F22D8B"/>
    <w:rsid w:val="00F2585C"/>
    <w:rsid w:val="00F32782"/>
    <w:rsid w:val="00F343E7"/>
    <w:rsid w:val="00F421EC"/>
    <w:rsid w:val="00F44F13"/>
    <w:rsid w:val="00F47181"/>
    <w:rsid w:val="00F65CA2"/>
    <w:rsid w:val="00F65F00"/>
    <w:rsid w:val="00F7052F"/>
    <w:rsid w:val="00F71F35"/>
    <w:rsid w:val="00F77204"/>
    <w:rsid w:val="00F80727"/>
    <w:rsid w:val="00F8109F"/>
    <w:rsid w:val="00F84831"/>
    <w:rsid w:val="00F85165"/>
    <w:rsid w:val="00F85AC8"/>
    <w:rsid w:val="00F87476"/>
    <w:rsid w:val="00F95E95"/>
    <w:rsid w:val="00FA094C"/>
    <w:rsid w:val="00FB48FF"/>
    <w:rsid w:val="00FC0284"/>
    <w:rsid w:val="00FD3B9B"/>
    <w:rsid w:val="00FD4FC0"/>
    <w:rsid w:val="00FD622E"/>
    <w:rsid w:val="00FD7B39"/>
    <w:rsid w:val="00FF4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0371C"/>
  <w15:docId w15:val="{61F5A46C-A002-4FE2-ACF3-2AFCD5BC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EA0EC0"/>
    <w:pPr>
      <w:spacing w:after="0" w:line="240" w:lineRule="auto"/>
    </w:pPr>
    <w:rPr>
      <w:rFonts w:ascii="Arial" w:eastAsia="Times New Roman" w:hAnsi="Arial" w:cs="Arial"/>
      <w:lang w:eastAsia="en-AU"/>
    </w:rPr>
  </w:style>
  <w:style w:type="paragraph" w:styleId="Heading2">
    <w:name w:val="heading 2"/>
    <w:aliases w:val="H2"/>
    <w:basedOn w:val="Normal"/>
    <w:next w:val="NumberLevel1"/>
    <w:link w:val="Heading2Char"/>
    <w:uiPriority w:val="4"/>
    <w:qFormat/>
    <w:rsid w:val="00EA0EC0"/>
    <w:pPr>
      <w:keepNext/>
      <w:keepLines/>
      <w:spacing w:before="240" w:line="280" w:lineRule="atLeast"/>
      <w:outlineLvl w:val="1"/>
    </w:pPr>
    <w:rPr>
      <w:b/>
      <w:bCs/>
      <w:iCs/>
      <w:sz w:val="24"/>
      <w:szCs w:val="24"/>
    </w:rPr>
  </w:style>
  <w:style w:type="paragraph" w:styleId="Heading3">
    <w:name w:val="heading 3"/>
    <w:basedOn w:val="Normal"/>
    <w:next w:val="Normal"/>
    <w:link w:val="Heading3Char"/>
    <w:uiPriority w:val="9"/>
    <w:semiHidden/>
    <w:unhideWhenUsed/>
    <w:qFormat/>
    <w:rsid w:val="001B6F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4"/>
    <w:rsid w:val="00EA0EC0"/>
    <w:rPr>
      <w:rFonts w:ascii="Arial" w:eastAsia="Times New Roman" w:hAnsi="Arial" w:cs="Arial"/>
      <w:b/>
      <w:bCs/>
      <w:iCs/>
      <w:sz w:val="24"/>
      <w:szCs w:val="24"/>
      <w:lang w:eastAsia="en-AU"/>
    </w:rPr>
  </w:style>
  <w:style w:type="paragraph" w:styleId="Footer">
    <w:name w:val="footer"/>
    <w:basedOn w:val="Normal"/>
    <w:link w:val="FooterChar"/>
    <w:uiPriority w:val="99"/>
    <w:rsid w:val="00EA0EC0"/>
    <w:pPr>
      <w:tabs>
        <w:tab w:val="right" w:pos="8220"/>
      </w:tabs>
      <w:spacing w:line="200" w:lineRule="atLeast"/>
    </w:pPr>
    <w:rPr>
      <w:sz w:val="16"/>
    </w:rPr>
  </w:style>
  <w:style w:type="character" w:customStyle="1" w:styleId="FooterChar">
    <w:name w:val="Footer Char"/>
    <w:basedOn w:val="DefaultParagraphFont"/>
    <w:link w:val="Footer"/>
    <w:uiPriority w:val="99"/>
    <w:rsid w:val="00EA0EC0"/>
    <w:rPr>
      <w:rFonts w:ascii="Arial" w:eastAsia="Times New Roman" w:hAnsi="Arial" w:cs="Arial"/>
      <w:sz w:val="16"/>
      <w:lang w:eastAsia="en-AU"/>
    </w:rPr>
  </w:style>
  <w:style w:type="paragraph" w:styleId="Header">
    <w:name w:val="header"/>
    <w:basedOn w:val="Normal"/>
    <w:link w:val="HeaderChar"/>
    <w:uiPriority w:val="29"/>
    <w:rsid w:val="00EA0EC0"/>
    <w:pPr>
      <w:tabs>
        <w:tab w:val="right" w:pos="8220"/>
      </w:tabs>
      <w:spacing w:line="200" w:lineRule="atLeast"/>
    </w:pPr>
    <w:rPr>
      <w:sz w:val="20"/>
    </w:rPr>
  </w:style>
  <w:style w:type="character" w:customStyle="1" w:styleId="HeaderChar">
    <w:name w:val="Header Char"/>
    <w:basedOn w:val="DefaultParagraphFont"/>
    <w:link w:val="Header"/>
    <w:uiPriority w:val="29"/>
    <w:rsid w:val="00EA0EC0"/>
    <w:rPr>
      <w:rFonts w:ascii="Arial" w:eastAsia="Times New Roman" w:hAnsi="Arial" w:cs="Arial"/>
      <w:sz w:val="20"/>
      <w:lang w:eastAsia="en-AU"/>
    </w:rPr>
  </w:style>
  <w:style w:type="paragraph" w:customStyle="1" w:styleId="NumberLevel1">
    <w:name w:val="Number Level 1"/>
    <w:aliases w:val="N1"/>
    <w:basedOn w:val="Normal"/>
    <w:link w:val="NumberLevel1Char"/>
    <w:uiPriority w:val="1"/>
    <w:qFormat/>
    <w:rsid w:val="00EA0EC0"/>
    <w:pPr>
      <w:numPr>
        <w:numId w:val="1"/>
      </w:numPr>
      <w:spacing w:before="140" w:after="140" w:line="280" w:lineRule="atLeast"/>
    </w:pPr>
    <w:rPr>
      <w:sz w:val="20"/>
    </w:rPr>
  </w:style>
  <w:style w:type="paragraph" w:customStyle="1" w:styleId="NumberLevel2">
    <w:name w:val="Number Level 2"/>
    <w:aliases w:val="N2"/>
    <w:basedOn w:val="Normal"/>
    <w:uiPriority w:val="1"/>
    <w:qFormat/>
    <w:rsid w:val="00EA0EC0"/>
    <w:pPr>
      <w:numPr>
        <w:ilvl w:val="1"/>
        <w:numId w:val="1"/>
      </w:numPr>
      <w:spacing w:before="140" w:after="140" w:line="280" w:lineRule="atLeast"/>
    </w:pPr>
  </w:style>
  <w:style w:type="paragraph" w:customStyle="1" w:styleId="NumberLevel3">
    <w:name w:val="Number Level 3"/>
    <w:aliases w:val="N3"/>
    <w:basedOn w:val="Normal"/>
    <w:uiPriority w:val="1"/>
    <w:qFormat/>
    <w:rsid w:val="00EA0EC0"/>
    <w:pPr>
      <w:numPr>
        <w:ilvl w:val="2"/>
        <w:numId w:val="1"/>
      </w:numPr>
      <w:spacing w:before="140" w:after="140" w:line="280" w:lineRule="atLeast"/>
    </w:pPr>
  </w:style>
  <w:style w:type="paragraph" w:customStyle="1" w:styleId="NumberLevel4">
    <w:name w:val="Number Level 4"/>
    <w:aliases w:val="N4"/>
    <w:basedOn w:val="Normal"/>
    <w:uiPriority w:val="1"/>
    <w:qFormat/>
    <w:rsid w:val="00EA0EC0"/>
    <w:pPr>
      <w:numPr>
        <w:ilvl w:val="3"/>
        <w:numId w:val="1"/>
      </w:numPr>
      <w:tabs>
        <w:tab w:val="clear" w:pos="993"/>
        <w:tab w:val="num" w:pos="709"/>
      </w:tabs>
      <w:spacing w:after="60" w:line="280" w:lineRule="atLeast"/>
      <w:ind w:left="425"/>
    </w:pPr>
    <w:rPr>
      <w:sz w:val="20"/>
    </w:rPr>
  </w:style>
  <w:style w:type="paragraph" w:customStyle="1" w:styleId="NumberLevel5">
    <w:name w:val="Number Level 5"/>
    <w:aliases w:val="N5"/>
    <w:basedOn w:val="Normal"/>
    <w:uiPriority w:val="1"/>
    <w:semiHidden/>
    <w:rsid w:val="00EA0EC0"/>
    <w:pPr>
      <w:numPr>
        <w:ilvl w:val="4"/>
        <w:numId w:val="1"/>
      </w:numPr>
      <w:spacing w:after="140" w:line="280" w:lineRule="atLeast"/>
    </w:pPr>
  </w:style>
  <w:style w:type="paragraph" w:customStyle="1" w:styleId="NumberLevel6">
    <w:name w:val="Number Level 6"/>
    <w:basedOn w:val="NumberLevel5"/>
    <w:uiPriority w:val="1"/>
    <w:semiHidden/>
    <w:rsid w:val="00EA0EC0"/>
    <w:pPr>
      <w:numPr>
        <w:ilvl w:val="5"/>
      </w:numPr>
    </w:pPr>
  </w:style>
  <w:style w:type="paragraph" w:customStyle="1" w:styleId="NumberLevel7">
    <w:name w:val="Number Level 7"/>
    <w:basedOn w:val="NumberLevel6"/>
    <w:uiPriority w:val="1"/>
    <w:semiHidden/>
    <w:rsid w:val="00EA0EC0"/>
    <w:pPr>
      <w:numPr>
        <w:ilvl w:val="6"/>
      </w:numPr>
    </w:pPr>
  </w:style>
  <w:style w:type="paragraph" w:customStyle="1" w:styleId="NumberLevel8">
    <w:name w:val="Number Level 8"/>
    <w:basedOn w:val="NumberLevel7"/>
    <w:uiPriority w:val="1"/>
    <w:semiHidden/>
    <w:rsid w:val="00EA0EC0"/>
    <w:pPr>
      <w:numPr>
        <w:ilvl w:val="7"/>
      </w:numPr>
    </w:pPr>
  </w:style>
  <w:style w:type="paragraph" w:customStyle="1" w:styleId="NumberLevel9">
    <w:name w:val="Number Level 9"/>
    <w:basedOn w:val="NumberLevel8"/>
    <w:uiPriority w:val="1"/>
    <w:semiHidden/>
    <w:rsid w:val="00EA0EC0"/>
    <w:pPr>
      <w:numPr>
        <w:ilvl w:val="8"/>
      </w:numPr>
    </w:pPr>
  </w:style>
  <w:style w:type="paragraph" w:customStyle="1" w:styleId="IndentFull">
    <w:name w:val="Indent: Full"/>
    <w:aliases w:val="--&gt;F"/>
    <w:basedOn w:val="Normal"/>
    <w:uiPriority w:val="9"/>
    <w:qFormat/>
    <w:rsid w:val="00EA0EC0"/>
    <w:pPr>
      <w:numPr>
        <w:numId w:val="2"/>
      </w:numPr>
      <w:spacing w:after="140" w:line="280" w:lineRule="atLeast"/>
    </w:pPr>
    <w:rPr>
      <w:sz w:val="20"/>
    </w:rPr>
  </w:style>
  <w:style w:type="paragraph" w:customStyle="1" w:styleId="IndentFull1">
    <w:name w:val="Indent: Full 1"/>
    <w:basedOn w:val="IndentFull"/>
    <w:uiPriority w:val="4"/>
    <w:semiHidden/>
    <w:rsid w:val="00EA0EC0"/>
    <w:pPr>
      <w:numPr>
        <w:ilvl w:val="1"/>
      </w:numPr>
    </w:pPr>
  </w:style>
  <w:style w:type="paragraph" w:customStyle="1" w:styleId="IndentFull2">
    <w:name w:val="Indent: Full 2"/>
    <w:basedOn w:val="IndentFull1"/>
    <w:uiPriority w:val="4"/>
    <w:semiHidden/>
    <w:rsid w:val="00EA0EC0"/>
    <w:pPr>
      <w:numPr>
        <w:ilvl w:val="2"/>
      </w:numPr>
    </w:pPr>
  </w:style>
  <w:style w:type="paragraph" w:customStyle="1" w:styleId="IndentFull3">
    <w:name w:val="Indent: Full 3"/>
    <w:basedOn w:val="IndentFull2"/>
    <w:uiPriority w:val="4"/>
    <w:semiHidden/>
    <w:rsid w:val="00EA0EC0"/>
    <w:pPr>
      <w:numPr>
        <w:ilvl w:val="3"/>
      </w:numPr>
    </w:pPr>
  </w:style>
  <w:style w:type="paragraph" w:customStyle="1" w:styleId="IndentFull4">
    <w:name w:val="Indent: Full 4"/>
    <w:basedOn w:val="IndentFull3"/>
    <w:uiPriority w:val="4"/>
    <w:semiHidden/>
    <w:rsid w:val="00EA0EC0"/>
    <w:pPr>
      <w:numPr>
        <w:ilvl w:val="4"/>
      </w:numPr>
    </w:pPr>
  </w:style>
  <w:style w:type="paragraph" w:customStyle="1" w:styleId="IndentFull5">
    <w:name w:val="Indent: Full 5"/>
    <w:basedOn w:val="IndentFull4"/>
    <w:uiPriority w:val="4"/>
    <w:semiHidden/>
    <w:rsid w:val="00EA0EC0"/>
    <w:pPr>
      <w:numPr>
        <w:ilvl w:val="5"/>
      </w:numPr>
    </w:pPr>
  </w:style>
  <w:style w:type="paragraph" w:customStyle="1" w:styleId="IndentFull6">
    <w:name w:val="Indent: Full 6"/>
    <w:basedOn w:val="IndentFull5"/>
    <w:uiPriority w:val="4"/>
    <w:semiHidden/>
    <w:rsid w:val="00EA0EC0"/>
    <w:pPr>
      <w:numPr>
        <w:ilvl w:val="6"/>
      </w:numPr>
    </w:pPr>
  </w:style>
  <w:style w:type="paragraph" w:customStyle="1" w:styleId="IndentFull7">
    <w:name w:val="Indent: Full 7"/>
    <w:basedOn w:val="IndentFull6"/>
    <w:uiPriority w:val="4"/>
    <w:semiHidden/>
    <w:rsid w:val="00EA0EC0"/>
    <w:pPr>
      <w:numPr>
        <w:ilvl w:val="7"/>
      </w:numPr>
    </w:pPr>
  </w:style>
  <w:style w:type="paragraph" w:customStyle="1" w:styleId="IndentFull8">
    <w:name w:val="Indent: Full 8"/>
    <w:basedOn w:val="IndentFull7"/>
    <w:uiPriority w:val="4"/>
    <w:semiHidden/>
    <w:rsid w:val="00EA0EC0"/>
    <w:pPr>
      <w:numPr>
        <w:ilvl w:val="8"/>
      </w:numPr>
    </w:pPr>
  </w:style>
  <w:style w:type="character" w:styleId="Hyperlink">
    <w:name w:val="Hyperlink"/>
    <w:basedOn w:val="DefaultParagraphFont"/>
    <w:uiPriority w:val="37"/>
    <w:semiHidden/>
    <w:rsid w:val="00EA0EC0"/>
    <w:rPr>
      <w:rFonts w:ascii="Arial" w:hAnsi="Arial" w:cs="Arial"/>
      <w:color w:val="0000FF"/>
      <w:u w:val="single" w:color="0000FF"/>
    </w:rPr>
  </w:style>
  <w:style w:type="table" w:styleId="TableGrid">
    <w:name w:val="Table Grid"/>
    <w:basedOn w:val="TableNormal"/>
    <w:rsid w:val="00EA0EC0"/>
    <w:pPr>
      <w:spacing w:after="0" w:line="240" w:lineRule="auto"/>
    </w:pPr>
    <w:rPr>
      <w:rFonts w:ascii="Arial" w:eastAsia="Times New Roman" w:hAnsi="Arial" w:cs="Times New Roman"/>
      <w:sz w:val="20"/>
      <w:szCs w:val="20"/>
      <w:lang w:eastAsia="en-AU"/>
    </w:rPr>
    <w:tblPr/>
    <w:tcPr>
      <w:vAlign w:val="center"/>
    </w:tcPr>
  </w:style>
  <w:style w:type="paragraph" w:styleId="ListParagraph">
    <w:name w:val="List Paragraph"/>
    <w:basedOn w:val="Normal"/>
    <w:uiPriority w:val="34"/>
    <w:qFormat/>
    <w:rsid w:val="00EA0EC0"/>
    <w:pPr>
      <w:ind w:left="720"/>
    </w:pPr>
  </w:style>
  <w:style w:type="paragraph" w:customStyle="1" w:styleId="Chapterheading">
    <w:name w:val="Chapter heading"/>
    <w:basedOn w:val="Normal"/>
    <w:uiPriority w:val="98"/>
    <w:rsid w:val="00EA0EC0"/>
    <w:pPr>
      <w:spacing w:before="240" w:after="40" w:line="280" w:lineRule="atLeast"/>
    </w:pPr>
    <w:rPr>
      <w:b/>
      <w:caps/>
      <w:color w:val="C22033"/>
      <w:sz w:val="20"/>
      <w:szCs w:val="20"/>
    </w:rPr>
  </w:style>
  <w:style w:type="character" w:customStyle="1" w:styleId="NumberLevel1Char">
    <w:name w:val="Number Level 1 Char"/>
    <w:aliases w:val="N1 Char"/>
    <w:basedOn w:val="DefaultParagraphFont"/>
    <w:link w:val="NumberLevel1"/>
    <w:uiPriority w:val="1"/>
    <w:rsid w:val="00EA0EC0"/>
    <w:rPr>
      <w:rFonts w:ascii="Arial" w:eastAsia="Times New Roman" w:hAnsi="Arial" w:cs="Arial"/>
      <w:sz w:val="20"/>
      <w:lang w:eastAsia="en-AU"/>
    </w:rPr>
  </w:style>
  <w:style w:type="paragraph" w:styleId="BalloonText">
    <w:name w:val="Balloon Text"/>
    <w:basedOn w:val="Normal"/>
    <w:link w:val="BalloonTextChar"/>
    <w:uiPriority w:val="99"/>
    <w:semiHidden/>
    <w:unhideWhenUsed/>
    <w:rsid w:val="00EA0EC0"/>
    <w:rPr>
      <w:rFonts w:ascii="Tahoma" w:hAnsi="Tahoma" w:cs="Tahoma"/>
      <w:sz w:val="16"/>
      <w:szCs w:val="16"/>
    </w:rPr>
  </w:style>
  <w:style w:type="character" w:customStyle="1" w:styleId="BalloonTextChar">
    <w:name w:val="Balloon Text Char"/>
    <w:basedOn w:val="DefaultParagraphFont"/>
    <w:link w:val="BalloonText"/>
    <w:uiPriority w:val="99"/>
    <w:semiHidden/>
    <w:rsid w:val="00EA0E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EA0EC0"/>
    <w:rPr>
      <w:color w:val="800080" w:themeColor="followedHyperlink"/>
      <w:u w:val="single"/>
    </w:rPr>
  </w:style>
  <w:style w:type="paragraph" w:customStyle="1" w:styleId="Level1">
    <w:name w:val="Level 1."/>
    <w:basedOn w:val="Normal"/>
    <w:next w:val="Normal"/>
    <w:uiPriority w:val="4"/>
    <w:rsid w:val="00E94265"/>
    <w:pPr>
      <w:keepNext/>
      <w:numPr>
        <w:numId w:val="3"/>
      </w:numPr>
      <w:spacing w:after="220" w:line="264" w:lineRule="auto"/>
      <w:jc w:val="both"/>
      <w:outlineLvl w:val="0"/>
    </w:pPr>
    <w:rPr>
      <w:rFonts w:ascii="Verdana" w:eastAsiaTheme="minorHAnsi" w:hAnsi="Verdana" w:cstheme="minorBidi"/>
      <w:b/>
      <w:caps/>
      <w:sz w:val="18"/>
      <w:szCs w:val="18"/>
      <w:lang w:eastAsia="en-US"/>
    </w:rPr>
  </w:style>
  <w:style w:type="paragraph" w:customStyle="1" w:styleId="Level1fo">
    <w:name w:val="Level 1.fo"/>
    <w:basedOn w:val="Normal"/>
    <w:uiPriority w:val="4"/>
    <w:rsid w:val="00E94265"/>
    <w:pPr>
      <w:tabs>
        <w:tab w:val="left" w:pos="1406"/>
      </w:tabs>
      <w:spacing w:after="220" w:line="264" w:lineRule="auto"/>
      <w:ind w:left="782"/>
      <w:jc w:val="both"/>
    </w:pPr>
    <w:rPr>
      <w:rFonts w:ascii="Verdana" w:eastAsiaTheme="minorHAnsi" w:hAnsi="Verdana" w:cstheme="minorBidi"/>
      <w:sz w:val="18"/>
      <w:szCs w:val="18"/>
      <w:lang w:eastAsia="en-US"/>
    </w:rPr>
  </w:style>
  <w:style w:type="paragraph" w:customStyle="1" w:styleId="Levela">
    <w:name w:val="Level (a)"/>
    <w:basedOn w:val="Normal"/>
    <w:next w:val="Normal"/>
    <w:uiPriority w:val="6"/>
    <w:rsid w:val="00E94265"/>
    <w:pPr>
      <w:numPr>
        <w:ilvl w:val="2"/>
        <w:numId w:val="3"/>
      </w:numPr>
      <w:spacing w:after="220" w:line="264" w:lineRule="auto"/>
      <w:jc w:val="both"/>
      <w:outlineLvl w:val="2"/>
    </w:pPr>
    <w:rPr>
      <w:rFonts w:ascii="Verdana" w:eastAsiaTheme="minorHAnsi" w:hAnsi="Verdana" w:cstheme="minorBidi"/>
      <w:sz w:val="18"/>
      <w:szCs w:val="18"/>
      <w:lang w:eastAsia="en-US"/>
    </w:rPr>
  </w:style>
  <w:style w:type="paragraph" w:customStyle="1" w:styleId="Level11">
    <w:name w:val="Level 1.1"/>
    <w:basedOn w:val="Normal"/>
    <w:next w:val="Normal"/>
    <w:uiPriority w:val="5"/>
    <w:rsid w:val="00E94265"/>
    <w:pPr>
      <w:keepNext/>
      <w:numPr>
        <w:ilvl w:val="1"/>
        <w:numId w:val="3"/>
      </w:numPr>
      <w:spacing w:after="220" w:line="264" w:lineRule="auto"/>
      <w:jc w:val="both"/>
      <w:outlineLvl w:val="1"/>
    </w:pPr>
    <w:rPr>
      <w:rFonts w:ascii="Verdana" w:eastAsiaTheme="minorHAnsi" w:hAnsi="Verdana" w:cstheme="minorBidi"/>
      <w:b/>
      <w:sz w:val="18"/>
      <w:szCs w:val="18"/>
      <w:lang w:eastAsia="en-US"/>
    </w:rPr>
  </w:style>
  <w:style w:type="paragraph" w:customStyle="1" w:styleId="Level11fo">
    <w:name w:val="Level 1.1fo"/>
    <w:basedOn w:val="Normal"/>
    <w:uiPriority w:val="5"/>
    <w:rsid w:val="006A373E"/>
    <w:pPr>
      <w:tabs>
        <w:tab w:val="left" w:pos="1406"/>
      </w:tabs>
      <w:spacing w:after="220" w:line="264" w:lineRule="auto"/>
      <w:ind w:left="782"/>
      <w:jc w:val="both"/>
    </w:pPr>
    <w:rPr>
      <w:rFonts w:ascii="Verdana" w:eastAsiaTheme="minorHAnsi" w:hAnsi="Verdana" w:cstheme="minorBidi"/>
      <w:sz w:val="18"/>
      <w:szCs w:val="18"/>
      <w:lang w:eastAsia="en-US"/>
    </w:rPr>
  </w:style>
  <w:style w:type="paragraph" w:customStyle="1" w:styleId="Leveli">
    <w:name w:val="Level (i)"/>
    <w:basedOn w:val="Normal"/>
    <w:next w:val="Normal"/>
    <w:uiPriority w:val="6"/>
    <w:rsid w:val="006A373E"/>
    <w:pPr>
      <w:tabs>
        <w:tab w:val="num" w:pos="2030"/>
      </w:tabs>
      <w:spacing w:after="220" w:line="264" w:lineRule="auto"/>
      <w:ind w:left="2030" w:hanging="624"/>
      <w:jc w:val="both"/>
      <w:outlineLvl w:val="3"/>
    </w:pPr>
    <w:rPr>
      <w:rFonts w:ascii="Verdana" w:eastAsiaTheme="minorHAnsi" w:hAnsi="Verdana" w:cstheme="minorBidi"/>
      <w:sz w:val="18"/>
      <w:szCs w:val="18"/>
      <w:lang w:eastAsia="en-US"/>
    </w:rPr>
  </w:style>
  <w:style w:type="paragraph" w:customStyle="1" w:styleId="LevelA0">
    <w:name w:val="Level(A)"/>
    <w:basedOn w:val="Normal"/>
    <w:next w:val="Normal"/>
    <w:uiPriority w:val="6"/>
    <w:rsid w:val="006A373E"/>
    <w:pPr>
      <w:tabs>
        <w:tab w:val="num" w:pos="2654"/>
      </w:tabs>
      <w:spacing w:after="220" w:line="264" w:lineRule="auto"/>
      <w:ind w:left="2654" w:hanging="624"/>
      <w:jc w:val="both"/>
      <w:outlineLvl w:val="4"/>
    </w:pPr>
    <w:rPr>
      <w:rFonts w:ascii="Verdana" w:eastAsiaTheme="minorHAnsi" w:hAnsi="Verdana" w:cstheme="minorBidi"/>
      <w:sz w:val="18"/>
      <w:szCs w:val="18"/>
      <w:lang w:eastAsia="en-US"/>
    </w:rPr>
  </w:style>
  <w:style w:type="paragraph" w:customStyle="1" w:styleId="Levelaa">
    <w:name w:val="Level(aa)"/>
    <w:basedOn w:val="Normal"/>
    <w:next w:val="Normal"/>
    <w:uiPriority w:val="6"/>
    <w:rsid w:val="006A373E"/>
    <w:pPr>
      <w:tabs>
        <w:tab w:val="num" w:pos="3277"/>
      </w:tabs>
      <w:spacing w:after="220" w:line="264" w:lineRule="auto"/>
      <w:ind w:left="3277" w:hanging="623"/>
      <w:jc w:val="both"/>
      <w:outlineLvl w:val="5"/>
    </w:pPr>
    <w:rPr>
      <w:rFonts w:ascii="Verdana" w:eastAsiaTheme="minorHAnsi" w:hAnsi="Verdana" w:cstheme="minorBidi"/>
      <w:sz w:val="18"/>
      <w:szCs w:val="18"/>
      <w:lang w:eastAsia="en-US"/>
    </w:rPr>
  </w:style>
  <w:style w:type="paragraph" w:customStyle="1" w:styleId="itemhead">
    <w:name w:val="itemhead"/>
    <w:basedOn w:val="Normal"/>
    <w:rsid w:val="00642B32"/>
    <w:pPr>
      <w:spacing w:before="100" w:beforeAutospacing="1" w:after="100" w:afterAutospacing="1"/>
    </w:pPr>
    <w:rPr>
      <w:rFonts w:ascii="Times New Roman" w:hAnsi="Times New Roman" w:cs="Times New Roman"/>
      <w:sz w:val="24"/>
      <w:szCs w:val="24"/>
    </w:rPr>
  </w:style>
  <w:style w:type="paragraph" w:customStyle="1" w:styleId="Levelalower">
    <w:name w:val="Level (a) lower"/>
    <w:basedOn w:val="Normal"/>
    <w:next w:val="Normal"/>
    <w:uiPriority w:val="7"/>
    <w:rsid w:val="006A373E"/>
    <w:pPr>
      <w:tabs>
        <w:tab w:val="num" w:pos="3901"/>
      </w:tabs>
      <w:spacing w:after="220" w:line="264" w:lineRule="auto"/>
      <w:ind w:left="3901" w:hanging="624"/>
      <w:jc w:val="both"/>
    </w:pPr>
    <w:rPr>
      <w:rFonts w:ascii="Verdana" w:eastAsiaTheme="minorHAnsi" w:hAnsi="Verdana" w:cstheme="minorBidi"/>
      <w:sz w:val="18"/>
      <w:szCs w:val="18"/>
      <w:lang w:eastAsia="en-US"/>
    </w:rPr>
  </w:style>
  <w:style w:type="paragraph" w:customStyle="1" w:styleId="Levelilower">
    <w:name w:val="Level (i) lower"/>
    <w:basedOn w:val="Normal"/>
    <w:next w:val="Normal"/>
    <w:uiPriority w:val="8"/>
    <w:rsid w:val="006A373E"/>
    <w:pPr>
      <w:tabs>
        <w:tab w:val="num" w:pos="4525"/>
      </w:tabs>
      <w:spacing w:after="220" w:line="264" w:lineRule="auto"/>
      <w:ind w:left="4525" w:hanging="624"/>
      <w:jc w:val="both"/>
    </w:pPr>
    <w:rPr>
      <w:rFonts w:ascii="Verdana" w:eastAsiaTheme="minorHAnsi" w:hAnsi="Verdana" w:cstheme="minorBidi"/>
      <w:sz w:val="18"/>
      <w:szCs w:val="18"/>
      <w:lang w:eastAsia="en-US"/>
    </w:rPr>
  </w:style>
  <w:style w:type="paragraph" w:styleId="FootnoteText">
    <w:name w:val="footnote text"/>
    <w:basedOn w:val="Normal"/>
    <w:link w:val="FootnoteTextChar"/>
    <w:uiPriority w:val="99"/>
    <w:semiHidden/>
    <w:unhideWhenUsed/>
    <w:rsid w:val="0065575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55758"/>
    <w:rPr>
      <w:sz w:val="20"/>
      <w:szCs w:val="20"/>
    </w:rPr>
  </w:style>
  <w:style w:type="character" w:styleId="FootnoteReference">
    <w:name w:val="footnote reference"/>
    <w:basedOn w:val="DefaultParagraphFont"/>
    <w:uiPriority w:val="99"/>
    <w:semiHidden/>
    <w:unhideWhenUsed/>
    <w:rsid w:val="00655758"/>
    <w:rPr>
      <w:vertAlign w:val="superscript"/>
    </w:rPr>
  </w:style>
  <w:style w:type="paragraph" w:styleId="ListBullet">
    <w:name w:val="List Bullet"/>
    <w:basedOn w:val="Normal"/>
    <w:uiPriority w:val="94"/>
    <w:rsid w:val="005F05B9"/>
    <w:pPr>
      <w:numPr>
        <w:numId w:val="6"/>
      </w:numPr>
      <w:spacing w:after="220" w:line="264" w:lineRule="auto"/>
      <w:jc w:val="both"/>
    </w:pPr>
    <w:rPr>
      <w:rFonts w:ascii="Verdana" w:eastAsiaTheme="minorHAnsi" w:hAnsi="Verdana" w:cstheme="minorBidi"/>
      <w:sz w:val="18"/>
      <w:szCs w:val="18"/>
      <w:lang w:eastAsia="en-US"/>
    </w:rPr>
  </w:style>
  <w:style w:type="paragraph" w:customStyle="1" w:styleId="Levelafo">
    <w:name w:val="Level (a)fo"/>
    <w:basedOn w:val="Normal"/>
    <w:uiPriority w:val="6"/>
    <w:rsid w:val="004618E8"/>
    <w:pPr>
      <w:tabs>
        <w:tab w:val="left" w:pos="2030"/>
      </w:tabs>
      <w:spacing w:after="220" w:line="264" w:lineRule="auto"/>
      <w:ind w:left="1406"/>
      <w:jc w:val="both"/>
    </w:pPr>
    <w:rPr>
      <w:rFonts w:ascii="Verdana" w:eastAsiaTheme="minorHAnsi" w:hAnsi="Verdana" w:cstheme="minorBidi"/>
      <w:sz w:val="18"/>
      <w:szCs w:val="18"/>
      <w:lang w:eastAsia="en-US"/>
    </w:rPr>
  </w:style>
  <w:style w:type="character" w:styleId="CommentReference">
    <w:name w:val="annotation reference"/>
    <w:basedOn w:val="DefaultParagraphFont"/>
    <w:uiPriority w:val="99"/>
    <w:semiHidden/>
    <w:unhideWhenUsed/>
    <w:rsid w:val="00BD6145"/>
    <w:rPr>
      <w:sz w:val="16"/>
      <w:szCs w:val="16"/>
    </w:rPr>
  </w:style>
  <w:style w:type="paragraph" w:styleId="CommentText">
    <w:name w:val="annotation text"/>
    <w:basedOn w:val="Normal"/>
    <w:link w:val="CommentTextChar"/>
    <w:uiPriority w:val="99"/>
    <w:unhideWhenUsed/>
    <w:rsid w:val="00BD6145"/>
    <w:rPr>
      <w:sz w:val="20"/>
      <w:szCs w:val="20"/>
    </w:rPr>
  </w:style>
  <w:style w:type="character" w:customStyle="1" w:styleId="CommentTextChar">
    <w:name w:val="Comment Text Char"/>
    <w:basedOn w:val="DefaultParagraphFont"/>
    <w:link w:val="CommentText"/>
    <w:uiPriority w:val="99"/>
    <w:rsid w:val="00BD6145"/>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BD6145"/>
    <w:rPr>
      <w:b/>
      <w:bCs/>
    </w:rPr>
  </w:style>
  <w:style w:type="character" w:customStyle="1" w:styleId="CommentSubjectChar">
    <w:name w:val="Comment Subject Char"/>
    <w:basedOn w:val="CommentTextChar"/>
    <w:link w:val="CommentSubject"/>
    <w:uiPriority w:val="99"/>
    <w:semiHidden/>
    <w:rsid w:val="00BD6145"/>
    <w:rPr>
      <w:rFonts w:ascii="Arial" w:eastAsia="Times New Roman" w:hAnsi="Arial" w:cs="Arial"/>
      <w:b/>
      <w:bCs/>
      <w:sz w:val="20"/>
      <w:szCs w:val="20"/>
      <w:lang w:eastAsia="en-AU"/>
    </w:rPr>
  </w:style>
  <w:style w:type="paragraph" w:styleId="EndnoteText">
    <w:name w:val="endnote text"/>
    <w:basedOn w:val="Normal"/>
    <w:link w:val="EndnoteTextChar"/>
    <w:uiPriority w:val="99"/>
    <w:semiHidden/>
    <w:unhideWhenUsed/>
    <w:rsid w:val="00285D96"/>
    <w:rPr>
      <w:sz w:val="20"/>
      <w:szCs w:val="20"/>
    </w:rPr>
  </w:style>
  <w:style w:type="character" w:customStyle="1" w:styleId="EndnoteTextChar">
    <w:name w:val="Endnote Text Char"/>
    <w:basedOn w:val="DefaultParagraphFont"/>
    <w:link w:val="EndnoteText"/>
    <w:uiPriority w:val="99"/>
    <w:semiHidden/>
    <w:rsid w:val="00285D96"/>
    <w:rPr>
      <w:rFonts w:ascii="Arial" w:eastAsia="Times New Roman" w:hAnsi="Arial" w:cs="Arial"/>
      <w:sz w:val="20"/>
      <w:szCs w:val="20"/>
      <w:lang w:eastAsia="en-AU"/>
    </w:rPr>
  </w:style>
  <w:style w:type="character" w:styleId="EndnoteReference">
    <w:name w:val="endnote reference"/>
    <w:basedOn w:val="DefaultParagraphFont"/>
    <w:uiPriority w:val="99"/>
    <w:semiHidden/>
    <w:unhideWhenUsed/>
    <w:rsid w:val="00285D96"/>
    <w:rPr>
      <w:vertAlign w:val="superscript"/>
    </w:rPr>
  </w:style>
  <w:style w:type="character" w:styleId="UnresolvedMention">
    <w:name w:val="Unresolved Mention"/>
    <w:basedOn w:val="DefaultParagraphFont"/>
    <w:uiPriority w:val="99"/>
    <w:semiHidden/>
    <w:unhideWhenUsed/>
    <w:rsid w:val="00E2097C"/>
    <w:rPr>
      <w:color w:val="605E5C"/>
      <w:shd w:val="clear" w:color="auto" w:fill="E1DFDD"/>
    </w:rPr>
  </w:style>
  <w:style w:type="paragraph" w:styleId="Revision">
    <w:name w:val="Revision"/>
    <w:hidden/>
    <w:uiPriority w:val="99"/>
    <w:semiHidden/>
    <w:rsid w:val="003C517A"/>
    <w:pPr>
      <w:spacing w:after="0" w:line="240" w:lineRule="auto"/>
    </w:pPr>
    <w:rPr>
      <w:rFonts w:ascii="Arial" w:eastAsia="Times New Roman" w:hAnsi="Arial" w:cs="Arial"/>
      <w:lang w:eastAsia="en-AU"/>
    </w:rPr>
  </w:style>
  <w:style w:type="paragraph" w:styleId="NormalWeb">
    <w:name w:val="Normal (Web)"/>
    <w:basedOn w:val="Normal"/>
    <w:uiPriority w:val="99"/>
    <w:unhideWhenUsed/>
    <w:rsid w:val="00210FE1"/>
    <w:pPr>
      <w:spacing w:before="100" w:beforeAutospacing="1" w:after="100" w:afterAutospacing="1"/>
    </w:pPr>
    <w:rPr>
      <w:rFonts w:ascii="Times New Roman" w:hAnsi="Times New Roman" w:cs="Times New Roman"/>
      <w:sz w:val="24"/>
      <w:szCs w:val="24"/>
    </w:rPr>
  </w:style>
  <w:style w:type="paragraph" w:customStyle="1" w:styleId="Bullet">
    <w:name w:val="Bullet"/>
    <w:basedOn w:val="Normal"/>
    <w:link w:val="BulletChar"/>
    <w:rsid w:val="00E861FB"/>
    <w:pPr>
      <w:numPr>
        <w:numId w:val="18"/>
      </w:numPr>
    </w:pPr>
    <w:rPr>
      <w:rFonts w:ascii="Open Sans" w:hAnsi="Open Sans" w:cs="Open Sans"/>
      <w:color w:val="222222"/>
      <w:sz w:val="24"/>
      <w:szCs w:val="24"/>
    </w:rPr>
  </w:style>
  <w:style w:type="character" w:customStyle="1" w:styleId="BulletChar">
    <w:name w:val="Bullet Char"/>
    <w:basedOn w:val="CommentTextChar"/>
    <w:link w:val="Bullet"/>
    <w:rsid w:val="00E861FB"/>
    <w:rPr>
      <w:rFonts w:ascii="Open Sans" w:eastAsia="Times New Roman" w:hAnsi="Open Sans" w:cs="Open Sans"/>
      <w:color w:val="222222"/>
      <w:sz w:val="24"/>
      <w:szCs w:val="24"/>
      <w:lang w:eastAsia="en-AU"/>
    </w:rPr>
  </w:style>
  <w:style w:type="paragraph" w:customStyle="1" w:styleId="Dash">
    <w:name w:val="Dash"/>
    <w:basedOn w:val="Normal"/>
    <w:link w:val="DashChar"/>
    <w:rsid w:val="00E861FB"/>
    <w:pPr>
      <w:numPr>
        <w:ilvl w:val="1"/>
        <w:numId w:val="18"/>
      </w:numPr>
    </w:pPr>
    <w:rPr>
      <w:rFonts w:ascii="Open Sans" w:hAnsi="Open Sans" w:cs="Open Sans"/>
      <w:color w:val="222222"/>
      <w:sz w:val="24"/>
      <w:szCs w:val="24"/>
    </w:rPr>
  </w:style>
  <w:style w:type="character" w:customStyle="1" w:styleId="DashChar">
    <w:name w:val="Dash Char"/>
    <w:basedOn w:val="CommentTextChar"/>
    <w:link w:val="Dash"/>
    <w:rsid w:val="00E861FB"/>
    <w:rPr>
      <w:rFonts w:ascii="Open Sans" w:eastAsia="Times New Roman" w:hAnsi="Open Sans" w:cs="Open Sans"/>
      <w:color w:val="222222"/>
      <w:sz w:val="24"/>
      <w:szCs w:val="24"/>
      <w:lang w:eastAsia="en-AU"/>
    </w:rPr>
  </w:style>
  <w:style w:type="paragraph" w:customStyle="1" w:styleId="DoubleDot">
    <w:name w:val="Double Dot"/>
    <w:basedOn w:val="Normal"/>
    <w:link w:val="DoubleDotChar"/>
    <w:rsid w:val="00E861FB"/>
    <w:pPr>
      <w:numPr>
        <w:ilvl w:val="2"/>
        <w:numId w:val="18"/>
      </w:numPr>
    </w:pPr>
    <w:rPr>
      <w:rFonts w:ascii="Open Sans" w:hAnsi="Open Sans" w:cs="Open Sans"/>
      <w:color w:val="222222"/>
      <w:sz w:val="24"/>
      <w:szCs w:val="24"/>
    </w:rPr>
  </w:style>
  <w:style w:type="character" w:customStyle="1" w:styleId="DoubleDotChar">
    <w:name w:val="Double Dot Char"/>
    <w:basedOn w:val="CommentTextChar"/>
    <w:link w:val="DoubleDot"/>
    <w:rsid w:val="00E861FB"/>
    <w:rPr>
      <w:rFonts w:ascii="Open Sans" w:eastAsia="Times New Roman" w:hAnsi="Open Sans" w:cs="Open Sans"/>
      <w:color w:val="222222"/>
      <w:sz w:val="24"/>
      <w:szCs w:val="24"/>
      <w:lang w:eastAsia="en-AU"/>
    </w:rPr>
  </w:style>
  <w:style w:type="character" w:customStyle="1" w:styleId="Heading3Char">
    <w:name w:val="Heading 3 Char"/>
    <w:basedOn w:val="DefaultParagraphFont"/>
    <w:link w:val="Heading3"/>
    <w:uiPriority w:val="9"/>
    <w:semiHidden/>
    <w:rsid w:val="001B6FF0"/>
    <w:rPr>
      <w:rFonts w:asciiTheme="majorHAnsi" w:eastAsiaTheme="majorEastAsia" w:hAnsiTheme="majorHAnsi" w:cstheme="majorBidi"/>
      <w:color w:val="243F60" w:themeColor="accent1" w:themeShade="7F"/>
      <w:sz w:val="24"/>
      <w:szCs w:val="24"/>
      <w:lang w:eastAsia="en-AU"/>
    </w:rPr>
  </w:style>
  <w:style w:type="character" w:styleId="Strong">
    <w:name w:val="Strong"/>
    <w:basedOn w:val="DefaultParagraphFont"/>
    <w:uiPriority w:val="22"/>
    <w:qFormat/>
    <w:rsid w:val="001B6FF0"/>
    <w:rPr>
      <w:b/>
      <w:bCs/>
    </w:rPr>
  </w:style>
  <w:style w:type="paragraph" w:customStyle="1" w:styleId="paragraph">
    <w:name w:val="paragraph"/>
    <w:basedOn w:val="Normal"/>
    <w:rsid w:val="00DE0AD3"/>
    <w:pPr>
      <w:spacing w:before="100" w:beforeAutospacing="1" w:after="100" w:afterAutospacing="1"/>
    </w:pPr>
    <w:rPr>
      <w:rFonts w:ascii="Times New Roman" w:hAnsi="Times New Roman" w:cs="Times New Roman"/>
      <w:sz w:val="24"/>
      <w:szCs w:val="24"/>
    </w:rPr>
  </w:style>
  <w:style w:type="paragraph" w:customStyle="1" w:styleId="paragraphsub">
    <w:name w:val="paragraphsub"/>
    <w:basedOn w:val="Normal"/>
    <w:rsid w:val="00DE0AD3"/>
    <w:pPr>
      <w:spacing w:before="100" w:beforeAutospacing="1" w:after="100" w:afterAutospacing="1"/>
    </w:pPr>
    <w:rPr>
      <w:rFonts w:ascii="Times New Roman" w:hAnsi="Times New Roman" w:cs="Times New Roman"/>
      <w:sz w:val="24"/>
      <w:szCs w:val="24"/>
    </w:rPr>
  </w:style>
  <w:style w:type="paragraph" w:customStyle="1" w:styleId="subsectionhead">
    <w:name w:val="subsectionhead"/>
    <w:basedOn w:val="Normal"/>
    <w:rsid w:val="007531C1"/>
    <w:pPr>
      <w:spacing w:before="100" w:beforeAutospacing="1" w:after="100" w:afterAutospacing="1"/>
    </w:pPr>
    <w:rPr>
      <w:rFonts w:ascii="Times New Roman" w:hAnsi="Times New Roman" w:cs="Times New Roman"/>
      <w:sz w:val="24"/>
      <w:szCs w:val="24"/>
    </w:rPr>
  </w:style>
  <w:style w:type="paragraph" w:customStyle="1" w:styleId="subsection">
    <w:name w:val="subsection"/>
    <w:basedOn w:val="Normal"/>
    <w:rsid w:val="007531C1"/>
    <w:pPr>
      <w:spacing w:before="100" w:beforeAutospacing="1" w:after="100" w:afterAutospacing="1"/>
    </w:pPr>
    <w:rPr>
      <w:rFonts w:ascii="Times New Roman" w:hAnsi="Times New Roman" w:cs="Times New Roman"/>
      <w:sz w:val="24"/>
      <w:szCs w:val="24"/>
    </w:rPr>
  </w:style>
  <w:style w:type="paragraph" w:customStyle="1" w:styleId="item">
    <w:name w:val="item"/>
    <w:basedOn w:val="Normal"/>
    <w:rsid w:val="00E957E9"/>
    <w:pPr>
      <w:spacing w:before="100" w:beforeAutospacing="1" w:after="100" w:afterAutospacing="1"/>
    </w:pPr>
    <w:rPr>
      <w:rFonts w:ascii="Times New Roman" w:hAnsi="Times New Roman" w:cs="Times New Roman"/>
      <w:sz w:val="24"/>
      <w:szCs w:val="24"/>
    </w:rPr>
  </w:style>
  <w:style w:type="paragraph" w:customStyle="1" w:styleId="notetext">
    <w:name w:val="notetext"/>
    <w:basedOn w:val="Normal"/>
    <w:rsid w:val="007D4649"/>
    <w:pPr>
      <w:spacing w:before="100" w:beforeAutospacing="1" w:after="100" w:afterAutospacing="1"/>
    </w:pPr>
    <w:rPr>
      <w:rFonts w:ascii="Times New Roman" w:hAnsi="Times New Roman" w:cs="Times New Roman"/>
      <w:sz w:val="24"/>
      <w:szCs w:val="24"/>
    </w:rPr>
  </w:style>
  <w:style w:type="paragraph" w:customStyle="1" w:styleId="notepara">
    <w:name w:val="notepara"/>
    <w:basedOn w:val="Normal"/>
    <w:rsid w:val="003F78C9"/>
    <w:pPr>
      <w:spacing w:before="100" w:beforeAutospacing="1" w:after="100" w:afterAutospacing="1"/>
    </w:pPr>
    <w:rPr>
      <w:rFonts w:ascii="Times New Roman" w:hAnsi="Times New Roman" w:cs="Times New Roman"/>
      <w:sz w:val="24"/>
      <w:szCs w:val="24"/>
    </w:rPr>
  </w:style>
  <w:style w:type="paragraph" w:customStyle="1" w:styleId="OutlineNumbered1">
    <w:name w:val="Outline Numbered 1"/>
    <w:basedOn w:val="Normal"/>
    <w:link w:val="OutlineNumbered1Char"/>
    <w:rsid w:val="001833A5"/>
    <w:pPr>
      <w:numPr>
        <w:numId w:val="41"/>
      </w:numPr>
      <w:shd w:val="clear" w:color="auto" w:fill="FFFFFF"/>
      <w:spacing w:before="40"/>
    </w:pPr>
    <w:rPr>
      <w:rFonts w:ascii="Times New Roman" w:hAnsi="Times New Roman" w:cs="Times New Roman"/>
      <w:color w:val="000000"/>
    </w:rPr>
  </w:style>
  <w:style w:type="character" w:customStyle="1" w:styleId="OutlineNumbered1Char">
    <w:name w:val="Outline Numbered 1 Char"/>
    <w:basedOn w:val="DefaultParagraphFont"/>
    <w:link w:val="OutlineNumbered1"/>
    <w:rsid w:val="001833A5"/>
    <w:rPr>
      <w:rFonts w:ascii="Times New Roman" w:eastAsia="Times New Roman" w:hAnsi="Times New Roman" w:cs="Times New Roman"/>
      <w:color w:val="000000"/>
      <w:shd w:val="clear" w:color="auto" w:fill="FFFFFF"/>
      <w:lang w:eastAsia="en-AU"/>
    </w:rPr>
  </w:style>
  <w:style w:type="paragraph" w:customStyle="1" w:styleId="OutlineNumbered2">
    <w:name w:val="Outline Numbered 2"/>
    <w:basedOn w:val="Normal"/>
    <w:link w:val="OutlineNumbered2Char"/>
    <w:rsid w:val="001833A5"/>
    <w:pPr>
      <w:numPr>
        <w:ilvl w:val="1"/>
        <w:numId w:val="41"/>
      </w:numPr>
      <w:shd w:val="clear" w:color="auto" w:fill="FFFFFF"/>
      <w:spacing w:before="40"/>
    </w:pPr>
    <w:rPr>
      <w:rFonts w:ascii="Times New Roman" w:hAnsi="Times New Roman" w:cs="Times New Roman"/>
      <w:color w:val="000000"/>
    </w:rPr>
  </w:style>
  <w:style w:type="character" w:customStyle="1" w:styleId="OutlineNumbered2Char">
    <w:name w:val="Outline Numbered 2 Char"/>
    <w:basedOn w:val="DefaultParagraphFont"/>
    <w:link w:val="OutlineNumbered2"/>
    <w:rsid w:val="001833A5"/>
    <w:rPr>
      <w:rFonts w:ascii="Times New Roman" w:eastAsia="Times New Roman" w:hAnsi="Times New Roman" w:cs="Times New Roman"/>
      <w:color w:val="000000"/>
      <w:shd w:val="clear" w:color="auto" w:fill="FFFFFF"/>
      <w:lang w:eastAsia="en-AU"/>
    </w:rPr>
  </w:style>
  <w:style w:type="paragraph" w:customStyle="1" w:styleId="OutlineNumbered3">
    <w:name w:val="Outline Numbered 3"/>
    <w:basedOn w:val="Normal"/>
    <w:link w:val="OutlineNumbered3Char"/>
    <w:rsid w:val="001833A5"/>
    <w:pPr>
      <w:numPr>
        <w:ilvl w:val="2"/>
        <w:numId w:val="41"/>
      </w:numPr>
      <w:shd w:val="clear" w:color="auto" w:fill="FFFFFF"/>
      <w:spacing w:before="40"/>
    </w:pPr>
    <w:rPr>
      <w:rFonts w:ascii="Times New Roman" w:hAnsi="Times New Roman" w:cs="Times New Roman"/>
      <w:color w:val="000000"/>
    </w:rPr>
  </w:style>
  <w:style w:type="character" w:customStyle="1" w:styleId="OutlineNumbered3Char">
    <w:name w:val="Outline Numbered 3 Char"/>
    <w:basedOn w:val="DefaultParagraphFont"/>
    <w:link w:val="OutlineNumbered3"/>
    <w:rsid w:val="001833A5"/>
    <w:rPr>
      <w:rFonts w:ascii="Times New Roman" w:eastAsia="Times New Roman" w:hAnsi="Times New Roman" w:cs="Times New Roman"/>
      <w:color w:val="000000"/>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2332">
      <w:bodyDiv w:val="1"/>
      <w:marLeft w:val="0"/>
      <w:marRight w:val="0"/>
      <w:marTop w:val="0"/>
      <w:marBottom w:val="0"/>
      <w:divBdr>
        <w:top w:val="none" w:sz="0" w:space="0" w:color="auto"/>
        <w:left w:val="none" w:sz="0" w:space="0" w:color="auto"/>
        <w:bottom w:val="none" w:sz="0" w:space="0" w:color="auto"/>
        <w:right w:val="none" w:sz="0" w:space="0" w:color="auto"/>
      </w:divBdr>
    </w:div>
    <w:div w:id="128404078">
      <w:bodyDiv w:val="1"/>
      <w:marLeft w:val="0"/>
      <w:marRight w:val="0"/>
      <w:marTop w:val="0"/>
      <w:marBottom w:val="0"/>
      <w:divBdr>
        <w:top w:val="none" w:sz="0" w:space="0" w:color="auto"/>
        <w:left w:val="none" w:sz="0" w:space="0" w:color="auto"/>
        <w:bottom w:val="none" w:sz="0" w:space="0" w:color="auto"/>
        <w:right w:val="none" w:sz="0" w:space="0" w:color="auto"/>
      </w:divBdr>
    </w:div>
    <w:div w:id="340283609">
      <w:bodyDiv w:val="1"/>
      <w:marLeft w:val="0"/>
      <w:marRight w:val="0"/>
      <w:marTop w:val="0"/>
      <w:marBottom w:val="0"/>
      <w:divBdr>
        <w:top w:val="none" w:sz="0" w:space="0" w:color="auto"/>
        <w:left w:val="none" w:sz="0" w:space="0" w:color="auto"/>
        <w:bottom w:val="none" w:sz="0" w:space="0" w:color="auto"/>
        <w:right w:val="none" w:sz="0" w:space="0" w:color="auto"/>
      </w:divBdr>
    </w:div>
    <w:div w:id="494803927">
      <w:bodyDiv w:val="1"/>
      <w:marLeft w:val="0"/>
      <w:marRight w:val="0"/>
      <w:marTop w:val="0"/>
      <w:marBottom w:val="0"/>
      <w:divBdr>
        <w:top w:val="none" w:sz="0" w:space="0" w:color="auto"/>
        <w:left w:val="none" w:sz="0" w:space="0" w:color="auto"/>
        <w:bottom w:val="none" w:sz="0" w:space="0" w:color="auto"/>
        <w:right w:val="none" w:sz="0" w:space="0" w:color="auto"/>
      </w:divBdr>
    </w:div>
    <w:div w:id="629022377">
      <w:bodyDiv w:val="1"/>
      <w:marLeft w:val="0"/>
      <w:marRight w:val="0"/>
      <w:marTop w:val="0"/>
      <w:marBottom w:val="0"/>
      <w:divBdr>
        <w:top w:val="none" w:sz="0" w:space="0" w:color="auto"/>
        <w:left w:val="none" w:sz="0" w:space="0" w:color="auto"/>
        <w:bottom w:val="none" w:sz="0" w:space="0" w:color="auto"/>
        <w:right w:val="none" w:sz="0" w:space="0" w:color="auto"/>
      </w:divBdr>
    </w:div>
    <w:div w:id="678233795">
      <w:bodyDiv w:val="1"/>
      <w:marLeft w:val="0"/>
      <w:marRight w:val="0"/>
      <w:marTop w:val="0"/>
      <w:marBottom w:val="0"/>
      <w:divBdr>
        <w:top w:val="none" w:sz="0" w:space="0" w:color="auto"/>
        <w:left w:val="none" w:sz="0" w:space="0" w:color="auto"/>
        <w:bottom w:val="none" w:sz="0" w:space="0" w:color="auto"/>
        <w:right w:val="none" w:sz="0" w:space="0" w:color="auto"/>
      </w:divBdr>
    </w:div>
    <w:div w:id="834954853">
      <w:bodyDiv w:val="1"/>
      <w:marLeft w:val="0"/>
      <w:marRight w:val="0"/>
      <w:marTop w:val="0"/>
      <w:marBottom w:val="0"/>
      <w:divBdr>
        <w:top w:val="none" w:sz="0" w:space="0" w:color="auto"/>
        <w:left w:val="none" w:sz="0" w:space="0" w:color="auto"/>
        <w:bottom w:val="none" w:sz="0" w:space="0" w:color="auto"/>
        <w:right w:val="none" w:sz="0" w:space="0" w:color="auto"/>
      </w:divBdr>
    </w:div>
    <w:div w:id="1112356699">
      <w:bodyDiv w:val="1"/>
      <w:marLeft w:val="0"/>
      <w:marRight w:val="0"/>
      <w:marTop w:val="0"/>
      <w:marBottom w:val="0"/>
      <w:divBdr>
        <w:top w:val="none" w:sz="0" w:space="0" w:color="auto"/>
        <w:left w:val="none" w:sz="0" w:space="0" w:color="auto"/>
        <w:bottom w:val="none" w:sz="0" w:space="0" w:color="auto"/>
        <w:right w:val="none" w:sz="0" w:space="0" w:color="auto"/>
      </w:divBdr>
    </w:div>
    <w:div w:id="1162740737">
      <w:bodyDiv w:val="1"/>
      <w:marLeft w:val="0"/>
      <w:marRight w:val="0"/>
      <w:marTop w:val="0"/>
      <w:marBottom w:val="0"/>
      <w:divBdr>
        <w:top w:val="none" w:sz="0" w:space="0" w:color="auto"/>
        <w:left w:val="none" w:sz="0" w:space="0" w:color="auto"/>
        <w:bottom w:val="none" w:sz="0" w:space="0" w:color="auto"/>
        <w:right w:val="none" w:sz="0" w:space="0" w:color="auto"/>
      </w:divBdr>
    </w:div>
    <w:div w:id="1167866600">
      <w:bodyDiv w:val="1"/>
      <w:marLeft w:val="0"/>
      <w:marRight w:val="0"/>
      <w:marTop w:val="0"/>
      <w:marBottom w:val="0"/>
      <w:divBdr>
        <w:top w:val="none" w:sz="0" w:space="0" w:color="auto"/>
        <w:left w:val="none" w:sz="0" w:space="0" w:color="auto"/>
        <w:bottom w:val="none" w:sz="0" w:space="0" w:color="auto"/>
        <w:right w:val="none" w:sz="0" w:space="0" w:color="auto"/>
      </w:divBdr>
    </w:div>
    <w:div w:id="1328359541">
      <w:bodyDiv w:val="1"/>
      <w:marLeft w:val="0"/>
      <w:marRight w:val="0"/>
      <w:marTop w:val="0"/>
      <w:marBottom w:val="0"/>
      <w:divBdr>
        <w:top w:val="none" w:sz="0" w:space="0" w:color="auto"/>
        <w:left w:val="none" w:sz="0" w:space="0" w:color="auto"/>
        <w:bottom w:val="none" w:sz="0" w:space="0" w:color="auto"/>
        <w:right w:val="none" w:sz="0" w:space="0" w:color="auto"/>
      </w:divBdr>
    </w:div>
    <w:div w:id="1489858698">
      <w:bodyDiv w:val="1"/>
      <w:marLeft w:val="0"/>
      <w:marRight w:val="0"/>
      <w:marTop w:val="0"/>
      <w:marBottom w:val="0"/>
      <w:divBdr>
        <w:top w:val="none" w:sz="0" w:space="0" w:color="auto"/>
        <w:left w:val="none" w:sz="0" w:space="0" w:color="auto"/>
        <w:bottom w:val="none" w:sz="0" w:space="0" w:color="auto"/>
        <w:right w:val="none" w:sz="0" w:space="0" w:color="auto"/>
      </w:divBdr>
    </w:div>
    <w:div w:id="1620839133">
      <w:bodyDiv w:val="1"/>
      <w:marLeft w:val="0"/>
      <w:marRight w:val="0"/>
      <w:marTop w:val="0"/>
      <w:marBottom w:val="0"/>
      <w:divBdr>
        <w:top w:val="none" w:sz="0" w:space="0" w:color="auto"/>
        <w:left w:val="none" w:sz="0" w:space="0" w:color="auto"/>
        <w:bottom w:val="none" w:sz="0" w:space="0" w:color="auto"/>
        <w:right w:val="none" w:sz="0" w:space="0" w:color="auto"/>
      </w:divBdr>
    </w:div>
    <w:div w:id="1685547406">
      <w:bodyDiv w:val="1"/>
      <w:marLeft w:val="0"/>
      <w:marRight w:val="0"/>
      <w:marTop w:val="0"/>
      <w:marBottom w:val="0"/>
      <w:divBdr>
        <w:top w:val="none" w:sz="0" w:space="0" w:color="auto"/>
        <w:left w:val="none" w:sz="0" w:space="0" w:color="auto"/>
        <w:bottom w:val="none" w:sz="0" w:space="0" w:color="auto"/>
        <w:right w:val="none" w:sz="0" w:space="0" w:color="auto"/>
      </w:divBdr>
    </w:div>
    <w:div w:id="2071806247">
      <w:bodyDiv w:val="1"/>
      <w:marLeft w:val="0"/>
      <w:marRight w:val="0"/>
      <w:marTop w:val="0"/>
      <w:marBottom w:val="0"/>
      <w:divBdr>
        <w:top w:val="none" w:sz="0" w:space="0" w:color="auto"/>
        <w:left w:val="none" w:sz="0" w:space="0" w:color="auto"/>
        <w:bottom w:val="none" w:sz="0" w:space="0" w:color="auto"/>
        <w:right w:val="none" w:sz="0" w:space="0" w:color="auto"/>
      </w:divBdr>
    </w:div>
    <w:div w:id="2118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gov.au/Our-responsibilities/making-a-disclos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easury.gov.au/the-department/accountability-reporting/procedures-for-pi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sury.gov.au/the-department/accountability-reporting/fo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mlaw.gov.au/Details/C2013A00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8831A05-9B25-4C56-96B8-3384BC0038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2E4AF811767549A3EBCE2B8F364DB1" ma:contentTypeVersion="" ma:contentTypeDescription="PDMS Document Site Content Type" ma:contentTypeScope="" ma:versionID="328439fe4b80c4a65d44fba31103bf7e">
  <xsd:schema xmlns:xsd="http://www.w3.org/2001/XMLSchema" xmlns:xs="http://www.w3.org/2001/XMLSchema" xmlns:p="http://schemas.microsoft.com/office/2006/metadata/properties" xmlns:ns2="A8831A05-9B25-4C56-96B8-3384BC00386D" targetNamespace="http://schemas.microsoft.com/office/2006/metadata/properties" ma:root="true" ma:fieldsID="5d33e50eb52f306226712b8fae3cbec7" ns2:_="">
    <xsd:import namespace="A8831A05-9B25-4C56-96B8-3384BC00386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31A05-9B25-4C56-96B8-3384BC00386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07FA2-5416-492D-88C6-4449199296A8}">
  <ds:schemaRefs>
    <ds:schemaRef ds:uri="http://purl.org/dc/terms/"/>
    <ds:schemaRef ds:uri="A8831A05-9B25-4C56-96B8-3384BC00386D"/>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A55E5312-9A22-43B2-9ED0-C0F0A81DADD9}">
  <ds:schemaRefs>
    <ds:schemaRef ds:uri="http://schemas.openxmlformats.org/officeDocument/2006/bibliography"/>
  </ds:schemaRefs>
</ds:datastoreItem>
</file>

<file path=customXml/itemProps3.xml><?xml version="1.0" encoding="utf-8"?>
<ds:datastoreItem xmlns:ds="http://schemas.openxmlformats.org/officeDocument/2006/customXml" ds:itemID="{D02DC26E-615C-45F5-9783-A534403AA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31A05-9B25-4C56-96B8-3384BC003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E99F1-FE53-44CB-87CA-079D2A05A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7787</Words>
  <Characters>41354</Characters>
  <Application>Microsoft Office Word</Application>
  <DocSecurity>0</DocSecurity>
  <Lines>843</Lines>
  <Paragraphs>455</Paragraphs>
  <ScaleCrop>false</ScaleCrop>
  <HeadingPairs>
    <vt:vector size="2" baseType="variant">
      <vt:variant>
        <vt:lpstr>Title</vt:lpstr>
      </vt:variant>
      <vt:variant>
        <vt:i4>1</vt:i4>
      </vt:variant>
    </vt:vector>
  </HeadingPairs>
  <TitlesOfParts>
    <vt:vector size="1" baseType="lpstr">
      <vt:lpstr>Procedures for public interest disclosures - signed 6 July 2023</vt:lpstr>
    </vt:vector>
  </TitlesOfParts>
  <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public interest disclosures - signed 6 July 2023</dc:title>
  <dc:creator>Treasury</dc:creator>
  <cp:lastModifiedBy>van der Hoeven, Megan</cp:lastModifiedBy>
  <cp:revision>6</cp:revision>
  <cp:lastPrinted>2018-04-26T01:33:00Z</cp:lastPrinted>
  <dcterms:created xsi:type="dcterms:W3CDTF">2023-07-07T01:15:00Z</dcterms:created>
  <dcterms:modified xsi:type="dcterms:W3CDTF">2023-07-07T01:28:00Z</dcterms:modified>
</cp:coreProperties>
</file>