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1CFB" w14:textId="77777777" w:rsidR="005D3471" w:rsidRPr="0057558E" w:rsidRDefault="00616C91" w:rsidP="005D3471">
      <w:pPr>
        <w:pStyle w:val="Session"/>
      </w:pPr>
      <w:r w:rsidRPr="0057558E">
        <w:t>2022</w:t>
      </w:r>
      <w:r w:rsidR="0073073C" w:rsidRPr="0057558E">
        <w:noBreakHyphen/>
      </w:r>
      <w:r w:rsidRPr="0057558E">
        <w:t>2023</w:t>
      </w:r>
      <w:r w:rsidR="0073073C" w:rsidRPr="0057558E">
        <w:noBreakHyphen/>
      </w:r>
      <w:r w:rsidRPr="0057558E">
        <w:t>2024</w:t>
      </w:r>
    </w:p>
    <w:p w14:paraId="112AA3ED" w14:textId="77777777" w:rsidR="00715914" w:rsidRPr="0057558E" w:rsidRDefault="00715914" w:rsidP="00715914">
      <w:pPr>
        <w:rPr>
          <w:sz w:val="28"/>
        </w:rPr>
      </w:pPr>
    </w:p>
    <w:p w14:paraId="2BDF6D4D" w14:textId="77777777" w:rsidR="00715914" w:rsidRPr="0057558E" w:rsidRDefault="00715914" w:rsidP="00715914">
      <w:pPr>
        <w:outlineLvl w:val="0"/>
        <w:rPr>
          <w:sz w:val="28"/>
        </w:rPr>
      </w:pPr>
      <w:r w:rsidRPr="0057558E">
        <w:rPr>
          <w:sz w:val="28"/>
        </w:rPr>
        <w:t>The Parliament of the</w:t>
      </w:r>
    </w:p>
    <w:p w14:paraId="3570F146" w14:textId="77777777" w:rsidR="00715914" w:rsidRPr="0057558E" w:rsidRDefault="00715914" w:rsidP="00715914">
      <w:pPr>
        <w:outlineLvl w:val="0"/>
        <w:rPr>
          <w:sz w:val="28"/>
        </w:rPr>
      </w:pPr>
      <w:r w:rsidRPr="0057558E">
        <w:rPr>
          <w:sz w:val="28"/>
        </w:rPr>
        <w:t>Commonwealth of Australia</w:t>
      </w:r>
    </w:p>
    <w:p w14:paraId="48E4DD26" w14:textId="77777777" w:rsidR="00715914" w:rsidRPr="0057558E" w:rsidRDefault="00715914" w:rsidP="00715914">
      <w:pPr>
        <w:rPr>
          <w:sz w:val="28"/>
        </w:rPr>
      </w:pPr>
    </w:p>
    <w:p w14:paraId="0F04E907" w14:textId="77777777" w:rsidR="00715914" w:rsidRPr="0057558E" w:rsidRDefault="00715914" w:rsidP="00715914">
      <w:pPr>
        <w:pStyle w:val="House"/>
      </w:pPr>
      <w:r w:rsidRPr="0057558E">
        <w:t>HOUSE OF REPRESENTATIVES</w:t>
      </w:r>
    </w:p>
    <w:p w14:paraId="4A6C6C70" w14:textId="77777777" w:rsidR="00715914" w:rsidRPr="0057558E" w:rsidRDefault="00715914" w:rsidP="00715914"/>
    <w:p w14:paraId="3C88D5AF" w14:textId="77777777" w:rsidR="00715914" w:rsidRPr="0057558E" w:rsidRDefault="00715914" w:rsidP="00715914"/>
    <w:p w14:paraId="687A81F9" w14:textId="77777777" w:rsidR="00715914" w:rsidRPr="0057558E" w:rsidRDefault="00715914" w:rsidP="00715914"/>
    <w:p w14:paraId="3ED920C6" w14:textId="77777777" w:rsidR="00715914" w:rsidRPr="0057558E" w:rsidRDefault="00715914" w:rsidP="00715914"/>
    <w:p w14:paraId="2ACB1450" w14:textId="77777777" w:rsidR="00715914" w:rsidRPr="0057558E" w:rsidRDefault="00715914" w:rsidP="00715914">
      <w:pPr>
        <w:rPr>
          <w:sz w:val="19"/>
        </w:rPr>
      </w:pPr>
    </w:p>
    <w:p w14:paraId="4BD7065F" w14:textId="77777777" w:rsidR="00715914" w:rsidRPr="0057558E" w:rsidRDefault="00715914" w:rsidP="00715914">
      <w:pPr>
        <w:rPr>
          <w:sz w:val="19"/>
        </w:rPr>
      </w:pPr>
    </w:p>
    <w:p w14:paraId="131C4507" w14:textId="77777777" w:rsidR="00715914" w:rsidRPr="0057558E" w:rsidRDefault="00715914" w:rsidP="00715914">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A61D92" w14:paraId="76FDB32E" w14:textId="77777777" w:rsidTr="00A61D92">
        <w:tc>
          <w:tcPr>
            <w:tcW w:w="5000" w:type="pct"/>
            <w:shd w:val="clear" w:color="auto" w:fill="auto"/>
          </w:tcPr>
          <w:p w14:paraId="3E90E134" w14:textId="77777777" w:rsidR="00A61D92" w:rsidRDefault="00A61D92" w:rsidP="00A61D92">
            <w:pPr>
              <w:jc w:val="center"/>
              <w:rPr>
                <w:b/>
                <w:sz w:val="26"/>
              </w:rPr>
            </w:pPr>
            <w:r>
              <w:rPr>
                <w:b/>
                <w:sz w:val="26"/>
              </w:rPr>
              <w:t>EXPOSURE DRAFT</w:t>
            </w:r>
          </w:p>
          <w:p w14:paraId="571C628E" w14:textId="77777777" w:rsidR="00A61D92" w:rsidRPr="00A61D92" w:rsidRDefault="00A61D92" w:rsidP="00A61D92">
            <w:pPr>
              <w:rPr>
                <w:b/>
                <w:sz w:val="20"/>
              </w:rPr>
            </w:pPr>
          </w:p>
        </w:tc>
      </w:tr>
    </w:tbl>
    <w:p w14:paraId="7DCFE47E" w14:textId="77777777" w:rsidR="00715914" w:rsidRDefault="00715914" w:rsidP="00715914">
      <w:pPr>
        <w:rPr>
          <w:sz w:val="19"/>
        </w:rPr>
      </w:pPr>
    </w:p>
    <w:p w14:paraId="2B7DAE7C" w14:textId="77777777" w:rsidR="00A61D92" w:rsidRPr="0057558E" w:rsidRDefault="00A61D92" w:rsidP="00715914">
      <w:pPr>
        <w:rPr>
          <w:sz w:val="19"/>
        </w:rPr>
      </w:pPr>
    </w:p>
    <w:p w14:paraId="0F9B9681" w14:textId="77777777" w:rsidR="00715914" w:rsidRPr="0057558E" w:rsidRDefault="00FF45D7" w:rsidP="00715914">
      <w:pPr>
        <w:pStyle w:val="ShortT"/>
      </w:pPr>
      <w:r w:rsidRPr="0057558E">
        <w:t>Taxation (Multinational—Global and Domestic Minimum Tax) Bill 2024</w:t>
      </w:r>
    </w:p>
    <w:p w14:paraId="5EE982F7" w14:textId="77777777" w:rsidR="00715914" w:rsidRPr="0057558E" w:rsidRDefault="00715914" w:rsidP="00715914"/>
    <w:p w14:paraId="3F522F19" w14:textId="77777777" w:rsidR="00715914" w:rsidRPr="0057558E" w:rsidRDefault="00715914" w:rsidP="00715914">
      <w:pPr>
        <w:pStyle w:val="Actno"/>
      </w:pPr>
      <w:r w:rsidRPr="0057558E">
        <w:t>No</w:t>
      </w:r>
      <w:r w:rsidR="0073073C" w:rsidRPr="0057558E">
        <w:t>.</w:t>
      </w:r>
      <w:r w:rsidRPr="0057558E">
        <w:t xml:space="preserve">   </w:t>
      </w:r>
      <w:r w:rsidR="006C41FA" w:rsidRPr="0057558E">
        <w:t xml:space="preserve">   , </w:t>
      </w:r>
      <w:r w:rsidR="00616C91" w:rsidRPr="0057558E">
        <w:t>2024</w:t>
      </w:r>
    </w:p>
    <w:p w14:paraId="4EE5A51A" w14:textId="77777777" w:rsidR="00715914" w:rsidRPr="0057558E" w:rsidRDefault="00715914" w:rsidP="00715914"/>
    <w:p w14:paraId="5AFBBA2C" w14:textId="77777777" w:rsidR="00715914" w:rsidRPr="0057558E" w:rsidRDefault="00715914" w:rsidP="00715914">
      <w:pPr>
        <w:pStyle w:val="Portfolio"/>
      </w:pPr>
      <w:r w:rsidRPr="0057558E">
        <w:t>(</w:t>
      </w:r>
      <w:r w:rsidR="007B1538" w:rsidRPr="0057558E">
        <w:t>Treasury</w:t>
      </w:r>
      <w:r w:rsidRPr="0057558E">
        <w:t>)</w:t>
      </w:r>
    </w:p>
    <w:p w14:paraId="06222120" w14:textId="77777777" w:rsidR="00990ED3" w:rsidRPr="0057558E" w:rsidRDefault="00990ED3" w:rsidP="00715914"/>
    <w:p w14:paraId="665D74C1" w14:textId="77777777" w:rsidR="00990ED3" w:rsidRPr="0057558E" w:rsidRDefault="00990ED3" w:rsidP="00715914"/>
    <w:p w14:paraId="2A550FCB" w14:textId="77777777" w:rsidR="00990ED3" w:rsidRPr="0057558E" w:rsidRDefault="00990ED3" w:rsidP="00715914"/>
    <w:p w14:paraId="1C4BA601" w14:textId="77777777" w:rsidR="00715914" w:rsidRPr="0057558E" w:rsidRDefault="00715914" w:rsidP="00715914">
      <w:pPr>
        <w:pStyle w:val="LongT"/>
        <w:outlineLvl w:val="0"/>
      </w:pPr>
      <w:r w:rsidRPr="0057558E">
        <w:t xml:space="preserve">A Bill for an Act to </w:t>
      </w:r>
      <w:r w:rsidR="00C44AFE" w:rsidRPr="0057558E">
        <w:t xml:space="preserve">implement a </w:t>
      </w:r>
      <w:r w:rsidR="00D0674C" w:rsidRPr="0057558E">
        <w:t>multinational top</w:t>
      </w:r>
      <w:r w:rsidR="0073073C" w:rsidRPr="0057558E">
        <w:noBreakHyphen/>
      </w:r>
      <w:r w:rsidR="00D0674C" w:rsidRPr="0057558E">
        <w:t>up</w:t>
      </w:r>
      <w:r w:rsidR="00293386" w:rsidRPr="0057558E">
        <w:t xml:space="preserve"> tax</w:t>
      </w:r>
      <w:r w:rsidRPr="0057558E">
        <w:t>, and for related purposes</w:t>
      </w:r>
    </w:p>
    <w:p w14:paraId="1D2C443D" w14:textId="77777777" w:rsidR="00715914" w:rsidRPr="00A61D92" w:rsidRDefault="00715914" w:rsidP="00715914">
      <w:pPr>
        <w:pStyle w:val="Header"/>
        <w:tabs>
          <w:tab w:val="clear" w:pos="4150"/>
          <w:tab w:val="clear" w:pos="8307"/>
        </w:tabs>
      </w:pPr>
      <w:r w:rsidRPr="00A61D92">
        <w:rPr>
          <w:rStyle w:val="CharChapNo"/>
        </w:rPr>
        <w:t xml:space="preserve"> </w:t>
      </w:r>
      <w:r w:rsidRPr="00A61D92">
        <w:rPr>
          <w:rStyle w:val="CharChapText"/>
        </w:rPr>
        <w:t xml:space="preserve"> </w:t>
      </w:r>
    </w:p>
    <w:p w14:paraId="4642A3C3" w14:textId="77777777" w:rsidR="00715914" w:rsidRPr="00A61D92" w:rsidRDefault="00715914" w:rsidP="00715914">
      <w:pPr>
        <w:pStyle w:val="Header"/>
        <w:tabs>
          <w:tab w:val="clear" w:pos="4150"/>
          <w:tab w:val="clear" w:pos="8307"/>
        </w:tabs>
      </w:pPr>
      <w:r w:rsidRPr="00A61D92">
        <w:rPr>
          <w:rStyle w:val="CharPartNo"/>
        </w:rPr>
        <w:t xml:space="preserve"> </w:t>
      </w:r>
      <w:r w:rsidRPr="00A61D92">
        <w:rPr>
          <w:rStyle w:val="CharPartText"/>
        </w:rPr>
        <w:t xml:space="preserve"> </w:t>
      </w:r>
    </w:p>
    <w:p w14:paraId="0591543F" w14:textId="77777777" w:rsidR="00715914" w:rsidRPr="00A61D92" w:rsidRDefault="00715914" w:rsidP="00715914">
      <w:pPr>
        <w:pStyle w:val="Header"/>
        <w:tabs>
          <w:tab w:val="clear" w:pos="4150"/>
          <w:tab w:val="clear" w:pos="8307"/>
        </w:tabs>
      </w:pPr>
      <w:r w:rsidRPr="00A61D92">
        <w:rPr>
          <w:rStyle w:val="CharDivNo"/>
        </w:rPr>
        <w:t xml:space="preserve"> </w:t>
      </w:r>
      <w:r w:rsidRPr="00A61D92">
        <w:rPr>
          <w:rStyle w:val="CharDivText"/>
        </w:rPr>
        <w:t xml:space="preserve"> </w:t>
      </w:r>
    </w:p>
    <w:p w14:paraId="3359B7A6" w14:textId="77777777" w:rsidR="00715914" w:rsidRPr="0057558E" w:rsidRDefault="00715914" w:rsidP="00715914">
      <w:pPr>
        <w:sectPr w:rsidR="00715914" w:rsidRPr="0057558E" w:rsidSect="00827985">
          <w:headerReference w:type="even" r:id="rId7"/>
          <w:headerReference w:type="default" r:id="rId8"/>
          <w:footerReference w:type="even" r:id="rId9"/>
          <w:footerReference w:type="default" r:id="rId10"/>
          <w:headerReference w:type="first" r:id="rId11"/>
          <w:footerReference w:type="first" r:id="rId12"/>
          <w:pgSz w:w="11907" w:h="16839"/>
          <w:pgMar w:top="1418" w:right="2410" w:bottom="4252" w:left="2410" w:header="720" w:footer="3402" w:gutter="0"/>
          <w:cols w:space="708"/>
          <w:docGrid w:linePitch="360"/>
        </w:sectPr>
      </w:pPr>
    </w:p>
    <w:p w14:paraId="13E72F14" w14:textId="77777777" w:rsidR="00715914" w:rsidRPr="0057558E" w:rsidRDefault="00715914" w:rsidP="00715914">
      <w:pPr>
        <w:outlineLvl w:val="0"/>
        <w:rPr>
          <w:sz w:val="36"/>
        </w:rPr>
      </w:pPr>
      <w:r w:rsidRPr="0057558E">
        <w:rPr>
          <w:sz w:val="36"/>
        </w:rPr>
        <w:lastRenderedPageBreak/>
        <w:t>Contents</w:t>
      </w:r>
    </w:p>
    <w:p w14:paraId="2705C897" w14:textId="77777777" w:rsidR="00A61D92" w:rsidRDefault="00A61D92">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A61D92">
        <w:rPr>
          <w:b w:val="0"/>
          <w:noProof/>
          <w:sz w:val="18"/>
        </w:rPr>
        <w:tab/>
      </w:r>
      <w:r w:rsidRPr="00A61D92">
        <w:rPr>
          <w:b w:val="0"/>
          <w:noProof/>
          <w:sz w:val="18"/>
        </w:rPr>
        <w:fldChar w:fldCharType="begin"/>
      </w:r>
      <w:r w:rsidRPr="00A61D92">
        <w:rPr>
          <w:b w:val="0"/>
          <w:noProof/>
          <w:sz w:val="18"/>
        </w:rPr>
        <w:instrText xml:space="preserve"> PAGEREF _Toc160709448 \h </w:instrText>
      </w:r>
      <w:r w:rsidRPr="00A61D92">
        <w:rPr>
          <w:b w:val="0"/>
          <w:noProof/>
          <w:sz w:val="18"/>
        </w:rPr>
      </w:r>
      <w:r w:rsidRPr="00A61D92">
        <w:rPr>
          <w:b w:val="0"/>
          <w:noProof/>
          <w:sz w:val="18"/>
        </w:rPr>
        <w:fldChar w:fldCharType="separate"/>
      </w:r>
      <w:r w:rsidR="004E2912">
        <w:rPr>
          <w:b w:val="0"/>
          <w:noProof/>
          <w:sz w:val="18"/>
        </w:rPr>
        <w:t>1</w:t>
      </w:r>
      <w:r w:rsidRPr="00A61D92">
        <w:rPr>
          <w:b w:val="0"/>
          <w:noProof/>
          <w:sz w:val="18"/>
        </w:rPr>
        <w:fldChar w:fldCharType="end"/>
      </w:r>
    </w:p>
    <w:p w14:paraId="23ED16C8" w14:textId="77777777" w:rsidR="00A61D92" w:rsidRDefault="00A61D92">
      <w:pPr>
        <w:pStyle w:val="TOC5"/>
        <w:rPr>
          <w:rFonts w:asciiTheme="minorHAnsi" w:eastAsiaTheme="minorEastAsia" w:hAnsiTheme="minorHAnsi" w:cstheme="minorBidi"/>
          <w:noProof/>
          <w:kern w:val="0"/>
          <w:sz w:val="22"/>
          <w:szCs w:val="22"/>
        </w:rPr>
      </w:pPr>
      <w:r>
        <w:rPr>
          <w:noProof/>
        </w:rPr>
        <w:t>1</w:t>
      </w:r>
      <w:r>
        <w:rPr>
          <w:noProof/>
        </w:rPr>
        <w:tab/>
        <w:t>Short title</w:t>
      </w:r>
      <w:r w:rsidRPr="00A61D92">
        <w:rPr>
          <w:noProof/>
        </w:rPr>
        <w:tab/>
      </w:r>
      <w:r w:rsidRPr="00A61D92">
        <w:rPr>
          <w:noProof/>
        </w:rPr>
        <w:fldChar w:fldCharType="begin"/>
      </w:r>
      <w:r w:rsidRPr="00A61D92">
        <w:rPr>
          <w:noProof/>
        </w:rPr>
        <w:instrText xml:space="preserve"> PAGEREF _Toc160709449 \h </w:instrText>
      </w:r>
      <w:r w:rsidRPr="00A61D92">
        <w:rPr>
          <w:noProof/>
        </w:rPr>
      </w:r>
      <w:r w:rsidRPr="00A61D92">
        <w:rPr>
          <w:noProof/>
        </w:rPr>
        <w:fldChar w:fldCharType="separate"/>
      </w:r>
      <w:r w:rsidR="004E2912">
        <w:rPr>
          <w:noProof/>
        </w:rPr>
        <w:t>1</w:t>
      </w:r>
      <w:r w:rsidRPr="00A61D92">
        <w:rPr>
          <w:noProof/>
        </w:rPr>
        <w:fldChar w:fldCharType="end"/>
      </w:r>
    </w:p>
    <w:p w14:paraId="598FCCE6" w14:textId="77777777" w:rsidR="00A61D92" w:rsidRDefault="00A61D92">
      <w:pPr>
        <w:pStyle w:val="TOC5"/>
        <w:rPr>
          <w:rFonts w:asciiTheme="minorHAnsi" w:eastAsiaTheme="minorEastAsia" w:hAnsiTheme="minorHAnsi" w:cstheme="minorBidi"/>
          <w:noProof/>
          <w:kern w:val="0"/>
          <w:sz w:val="22"/>
          <w:szCs w:val="22"/>
        </w:rPr>
      </w:pPr>
      <w:r>
        <w:rPr>
          <w:noProof/>
        </w:rPr>
        <w:t>2</w:t>
      </w:r>
      <w:r>
        <w:rPr>
          <w:noProof/>
        </w:rPr>
        <w:tab/>
        <w:t>Commencement</w:t>
      </w:r>
      <w:r w:rsidRPr="00A61D92">
        <w:rPr>
          <w:noProof/>
        </w:rPr>
        <w:tab/>
      </w:r>
      <w:r w:rsidRPr="00A61D92">
        <w:rPr>
          <w:noProof/>
        </w:rPr>
        <w:fldChar w:fldCharType="begin"/>
      </w:r>
      <w:r w:rsidRPr="00A61D92">
        <w:rPr>
          <w:noProof/>
        </w:rPr>
        <w:instrText xml:space="preserve"> PAGEREF _Toc160709450 \h </w:instrText>
      </w:r>
      <w:r w:rsidRPr="00A61D92">
        <w:rPr>
          <w:noProof/>
        </w:rPr>
      </w:r>
      <w:r w:rsidRPr="00A61D92">
        <w:rPr>
          <w:noProof/>
        </w:rPr>
        <w:fldChar w:fldCharType="separate"/>
      </w:r>
      <w:r w:rsidR="004E2912">
        <w:rPr>
          <w:noProof/>
        </w:rPr>
        <w:t>2</w:t>
      </w:r>
      <w:r w:rsidRPr="00A61D92">
        <w:rPr>
          <w:noProof/>
        </w:rPr>
        <w:fldChar w:fldCharType="end"/>
      </w:r>
    </w:p>
    <w:p w14:paraId="7CB47003" w14:textId="77777777" w:rsidR="00A61D92" w:rsidRDefault="00A61D92">
      <w:pPr>
        <w:pStyle w:val="TOC5"/>
        <w:rPr>
          <w:rFonts w:asciiTheme="minorHAnsi" w:eastAsiaTheme="minorEastAsia" w:hAnsiTheme="minorHAnsi" w:cstheme="minorBidi"/>
          <w:noProof/>
          <w:kern w:val="0"/>
          <w:sz w:val="22"/>
          <w:szCs w:val="22"/>
        </w:rPr>
      </w:pPr>
      <w:r>
        <w:rPr>
          <w:noProof/>
        </w:rPr>
        <w:t>3</w:t>
      </w:r>
      <w:r>
        <w:rPr>
          <w:noProof/>
        </w:rPr>
        <w:tab/>
        <w:t>Interpreting this Act</w:t>
      </w:r>
      <w:r w:rsidRPr="00A61D92">
        <w:rPr>
          <w:noProof/>
        </w:rPr>
        <w:tab/>
      </w:r>
      <w:r w:rsidRPr="00A61D92">
        <w:rPr>
          <w:noProof/>
        </w:rPr>
        <w:fldChar w:fldCharType="begin"/>
      </w:r>
      <w:r w:rsidRPr="00A61D92">
        <w:rPr>
          <w:noProof/>
        </w:rPr>
        <w:instrText xml:space="preserve"> PAGEREF _Toc160709451 \h </w:instrText>
      </w:r>
      <w:r w:rsidRPr="00A61D92">
        <w:rPr>
          <w:noProof/>
        </w:rPr>
      </w:r>
      <w:r w:rsidRPr="00A61D92">
        <w:rPr>
          <w:noProof/>
        </w:rPr>
        <w:fldChar w:fldCharType="separate"/>
      </w:r>
      <w:r w:rsidR="004E2912">
        <w:rPr>
          <w:noProof/>
        </w:rPr>
        <w:t>2</w:t>
      </w:r>
      <w:r w:rsidRPr="00A61D92">
        <w:rPr>
          <w:noProof/>
        </w:rPr>
        <w:fldChar w:fldCharType="end"/>
      </w:r>
    </w:p>
    <w:p w14:paraId="313A28D7" w14:textId="77777777" w:rsidR="00A61D92" w:rsidRDefault="00A61D92">
      <w:pPr>
        <w:pStyle w:val="TOC2"/>
        <w:rPr>
          <w:rFonts w:asciiTheme="minorHAnsi" w:eastAsiaTheme="minorEastAsia" w:hAnsiTheme="minorHAnsi" w:cstheme="minorBidi"/>
          <w:b w:val="0"/>
          <w:noProof/>
          <w:kern w:val="0"/>
          <w:sz w:val="22"/>
          <w:szCs w:val="22"/>
        </w:rPr>
      </w:pPr>
      <w:r>
        <w:rPr>
          <w:noProof/>
        </w:rPr>
        <w:t>Part 2—Liability</w:t>
      </w:r>
      <w:r w:rsidRPr="00A61D92">
        <w:rPr>
          <w:b w:val="0"/>
          <w:noProof/>
          <w:sz w:val="18"/>
        </w:rPr>
        <w:tab/>
      </w:r>
      <w:r w:rsidRPr="00A61D92">
        <w:rPr>
          <w:b w:val="0"/>
          <w:noProof/>
          <w:sz w:val="18"/>
        </w:rPr>
        <w:fldChar w:fldCharType="begin"/>
      </w:r>
      <w:r w:rsidRPr="00A61D92">
        <w:rPr>
          <w:b w:val="0"/>
          <w:noProof/>
          <w:sz w:val="18"/>
        </w:rPr>
        <w:instrText xml:space="preserve"> PAGEREF _Toc160709452 \h </w:instrText>
      </w:r>
      <w:r w:rsidRPr="00A61D92">
        <w:rPr>
          <w:b w:val="0"/>
          <w:noProof/>
          <w:sz w:val="18"/>
        </w:rPr>
      </w:r>
      <w:r w:rsidRPr="00A61D92">
        <w:rPr>
          <w:b w:val="0"/>
          <w:noProof/>
          <w:sz w:val="18"/>
        </w:rPr>
        <w:fldChar w:fldCharType="separate"/>
      </w:r>
      <w:r w:rsidR="004E2912">
        <w:rPr>
          <w:b w:val="0"/>
          <w:noProof/>
          <w:sz w:val="18"/>
        </w:rPr>
        <w:t>4</w:t>
      </w:r>
      <w:r w:rsidRPr="00A61D92">
        <w:rPr>
          <w:b w:val="0"/>
          <w:noProof/>
          <w:sz w:val="18"/>
        </w:rPr>
        <w:fldChar w:fldCharType="end"/>
      </w:r>
    </w:p>
    <w:p w14:paraId="1F3D7C6D" w14:textId="77777777" w:rsidR="00A61D92" w:rsidRDefault="00A61D92">
      <w:pPr>
        <w:pStyle w:val="TOC3"/>
        <w:rPr>
          <w:rFonts w:asciiTheme="minorHAnsi" w:eastAsiaTheme="minorEastAsia" w:hAnsiTheme="minorHAnsi" w:cstheme="minorBidi"/>
          <w:b w:val="0"/>
          <w:noProof/>
          <w:kern w:val="0"/>
          <w:szCs w:val="22"/>
        </w:rPr>
      </w:pPr>
      <w:r>
        <w:rPr>
          <w:noProof/>
        </w:rPr>
        <w:t>Division 1—IIR</w:t>
      </w:r>
      <w:r w:rsidRPr="00A61D92">
        <w:rPr>
          <w:b w:val="0"/>
          <w:noProof/>
          <w:sz w:val="18"/>
        </w:rPr>
        <w:tab/>
      </w:r>
      <w:r w:rsidRPr="00A61D92">
        <w:rPr>
          <w:b w:val="0"/>
          <w:noProof/>
          <w:sz w:val="18"/>
        </w:rPr>
        <w:fldChar w:fldCharType="begin"/>
      </w:r>
      <w:r w:rsidRPr="00A61D92">
        <w:rPr>
          <w:b w:val="0"/>
          <w:noProof/>
          <w:sz w:val="18"/>
        </w:rPr>
        <w:instrText xml:space="preserve"> PAGEREF _Toc160709453 \h </w:instrText>
      </w:r>
      <w:r w:rsidRPr="00A61D92">
        <w:rPr>
          <w:b w:val="0"/>
          <w:noProof/>
          <w:sz w:val="18"/>
        </w:rPr>
      </w:r>
      <w:r w:rsidRPr="00A61D92">
        <w:rPr>
          <w:b w:val="0"/>
          <w:noProof/>
          <w:sz w:val="18"/>
        </w:rPr>
        <w:fldChar w:fldCharType="separate"/>
      </w:r>
      <w:r w:rsidR="004E2912">
        <w:rPr>
          <w:b w:val="0"/>
          <w:noProof/>
          <w:sz w:val="18"/>
        </w:rPr>
        <w:t>4</w:t>
      </w:r>
      <w:r w:rsidRPr="00A61D92">
        <w:rPr>
          <w:b w:val="0"/>
          <w:noProof/>
          <w:sz w:val="18"/>
        </w:rPr>
        <w:fldChar w:fldCharType="end"/>
      </w:r>
    </w:p>
    <w:p w14:paraId="14DB1D8B" w14:textId="77777777" w:rsidR="00A61D92" w:rsidRDefault="00A61D92">
      <w:pPr>
        <w:pStyle w:val="TOC5"/>
        <w:rPr>
          <w:rFonts w:asciiTheme="minorHAnsi" w:eastAsiaTheme="minorEastAsia" w:hAnsiTheme="minorHAnsi" w:cstheme="minorBidi"/>
          <w:noProof/>
          <w:kern w:val="0"/>
          <w:sz w:val="22"/>
          <w:szCs w:val="22"/>
        </w:rPr>
      </w:pPr>
      <w:r>
        <w:rPr>
          <w:noProof/>
        </w:rPr>
        <w:t>4</w:t>
      </w:r>
      <w:r>
        <w:rPr>
          <w:noProof/>
        </w:rPr>
        <w:tab/>
        <w:t>Liability to tax—IIR</w:t>
      </w:r>
      <w:r w:rsidRPr="00A61D92">
        <w:rPr>
          <w:noProof/>
        </w:rPr>
        <w:tab/>
      </w:r>
      <w:r w:rsidRPr="00A61D92">
        <w:rPr>
          <w:noProof/>
        </w:rPr>
        <w:fldChar w:fldCharType="begin"/>
      </w:r>
      <w:r w:rsidRPr="00A61D92">
        <w:rPr>
          <w:noProof/>
        </w:rPr>
        <w:instrText xml:space="preserve"> PAGEREF _Toc160709454 \h </w:instrText>
      </w:r>
      <w:r w:rsidRPr="00A61D92">
        <w:rPr>
          <w:noProof/>
        </w:rPr>
      </w:r>
      <w:r w:rsidRPr="00A61D92">
        <w:rPr>
          <w:noProof/>
        </w:rPr>
        <w:fldChar w:fldCharType="separate"/>
      </w:r>
      <w:r w:rsidR="004E2912">
        <w:rPr>
          <w:noProof/>
        </w:rPr>
        <w:t>4</w:t>
      </w:r>
      <w:r w:rsidRPr="00A61D92">
        <w:rPr>
          <w:noProof/>
        </w:rPr>
        <w:fldChar w:fldCharType="end"/>
      </w:r>
    </w:p>
    <w:p w14:paraId="35091CF6" w14:textId="77777777" w:rsidR="00A61D92" w:rsidRDefault="00A61D92">
      <w:pPr>
        <w:pStyle w:val="TOC5"/>
        <w:rPr>
          <w:rFonts w:asciiTheme="minorHAnsi" w:eastAsiaTheme="minorEastAsia" w:hAnsiTheme="minorHAnsi" w:cstheme="minorBidi"/>
          <w:noProof/>
          <w:kern w:val="0"/>
          <w:sz w:val="22"/>
          <w:szCs w:val="22"/>
        </w:rPr>
      </w:pPr>
      <w:r>
        <w:rPr>
          <w:noProof/>
        </w:rPr>
        <w:t>5</w:t>
      </w:r>
      <w:r>
        <w:rPr>
          <w:noProof/>
        </w:rPr>
        <w:tab/>
        <w:t xml:space="preserve">Meaning of </w:t>
      </w:r>
      <w:r w:rsidRPr="00F333D0">
        <w:rPr>
          <w:i/>
          <w:noProof/>
        </w:rPr>
        <w:t>Top</w:t>
      </w:r>
      <w:r w:rsidRPr="00F333D0">
        <w:rPr>
          <w:i/>
          <w:noProof/>
        </w:rPr>
        <w:noBreakHyphen/>
        <w:t>up Tax Amount</w:t>
      </w:r>
      <w:r w:rsidRPr="00A61D92">
        <w:rPr>
          <w:noProof/>
        </w:rPr>
        <w:tab/>
      </w:r>
      <w:r w:rsidRPr="00A61D92">
        <w:rPr>
          <w:noProof/>
        </w:rPr>
        <w:fldChar w:fldCharType="begin"/>
      </w:r>
      <w:r w:rsidRPr="00A61D92">
        <w:rPr>
          <w:noProof/>
        </w:rPr>
        <w:instrText xml:space="preserve"> PAGEREF _Toc160709455 \h </w:instrText>
      </w:r>
      <w:r w:rsidRPr="00A61D92">
        <w:rPr>
          <w:noProof/>
        </w:rPr>
      </w:r>
      <w:r w:rsidRPr="00A61D92">
        <w:rPr>
          <w:noProof/>
        </w:rPr>
        <w:fldChar w:fldCharType="separate"/>
      </w:r>
      <w:r w:rsidR="004E2912">
        <w:rPr>
          <w:noProof/>
        </w:rPr>
        <w:t>4</w:t>
      </w:r>
      <w:r w:rsidRPr="00A61D92">
        <w:rPr>
          <w:noProof/>
        </w:rPr>
        <w:fldChar w:fldCharType="end"/>
      </w:r>
    </w:p>
    <w:p w14:paraId="39A8DD70" w14:textId="77777777" w:rsidR="00A61D92" w:rsidRDefault="00A61D92">
      <w:pPr>
        <w:pStyle w:val="TOC5"/>
        <w:rPr>
          <w:rFonts w:asciiTheme="minorHAnsi" w:eastAsiaTheme="minorEastAsia" w:hAnsiTheme="minorHAnsi" w:cstheme="minorBidi"/>
          <w:noProof/>
          <w:kern w:val="0"/>
          <w:sz w:val="22"/>
          <w:szCs w:val="22"/>
        </w:rPr>
      </w:pPr>
      <w:r>
        <w:rPr>
          <w:noProof/>
        </w:rPr>
        <w:t>6</w:t>
      </w:r>
      <w:r>
        <w:rPr>
          <w:noProof/>
        </w:rPr>
        <w:tab/>
        <w:t>Liability for certain kinds of bodies</w:t>
      </w:r>
      <w:r w:rsidRPr="00A61D92">
        <w:rPr>
          <w:noProof/>
        </w:rPr>
        <w:tab/>
      </w:r>
      <w:r w:rsidRPr="00A61D92">
        <w:rPr>
          <w:noProof/>
        </w:rPr>
        <w:fldChar w:fldCharType="begin"/>
      </w:r>
      <w:r w:rsidRPr="00A61D92">
        <w:rPr>
          <w:noProof/>
        </w:rPr>
        <w:instrText xml:space="preserve"> PAGEREF _Toc160709456 \h </w:instrText>
      </w:r>
      <w:r w:rsidRPr="00A61D92">
        <w:rPr>
          <w:noProof/>
        </w:rPr>
      </w:r>
      <w:r w:rsidRPr="00A61D92">
        <w:rPr>
          <w:noProof/>
        </w:rPr>
        <w:fldChar w:fldCharType="separate"/>
      </w:r>
      <w:r w:rsidR="004E2912">
        <w:rPr>
          <w:noProof/>
        </w:rPr>
        <w:t>4</w:t>
      </w:r>
      <w:r w:rsidRPr="00A61D92">
        <w:rPr>
          <w:noProof/>
        </w:rPr>
        <w:fldChar w:fldCharType="end"/>
      </w:r>
    </w:p>
    <w:p w14:paraId="1E43E3E3" w14:textId="77777777" w:rsidR="00A61D92" w:rsidRDefault="00A61D92">
      <w:pPr>
        <w:pStyle w:val="TOC3"/>
        <w:rPr>
          <w:rFonts w:asciiTheme="minorHAnsi" w:eastAsiaTheme="minorEastAsia" w:hAnsiTheme="minorHAnsi" w:cstheme="minorBidi"/>
          <w:b w:val="0"/>
          <w:noProof/>
          <w:kern w:val="0"/>
          <w:szCs w:val="22"/>
        </w:rPr>
      </w:pPr>
      <w:r>
        <w:rPr>
          <w:noProof/>
        </w:rPr>
        <w:t>Division 2—DMT</w:t>
      </w:r>
      <w:r w:rsidRPr="00A61D92">
        <w:rPr>
          <w:b w:val="0"/>
          <w:noProof/>
          <w:sz w:val="18"/>
        </w:rPr>
        <w:tab/>
      </w:r>
      <w:r w:rsidRPr="00A61D92">
        <w:rPr>
          <w:b w:val="0"/>
          <w:noProof/>
          <w:sz w:val="18"/>
        </w:rPr>
        <w:fldChar w:fldCharType="begin"/>
      </w:r>
      <w:r w:rsidRPr="00A61D92">
        <w:rPr>
          <w:b w:val="0"/>
          <w:noProof/>
          <w:sz w:val="18"/>
        </w:rPr>
        <w:instrText xml:space="preserve"> PAGEREF _Toc160709457 \h </w:instrText>
      </w:r>
      <w:r w:rsidRPr="00A61D92">
        <w:rPr>
          <w:b w:val="0"/>
          <w:noProof/>
          <w:sz w:val="18"/>
        </w:rPr>
      </w:r>
      <w:r w:rsidRPr="00A61D92">
        <w:rPr>
          <w:b w:val="0"/>
          <w:noProof/>
          <w:sz w:val="18"/>
        </w:rPr>
        <w:fldChar w:fldCharType="separate"/>
      </w:r>
      <w:r w:rsidR="004E2912">
        <w:rPr>
          <w:b w:val="0"/>
          <w:noProof/>
          <w:sz w:val="18"/>
        </w:rPr>
        <w:t>5</w:t>
      </w:r>
      <w:r w:rsidRPr="00A61D92">
        <w:rPr>
          <w:b w:val="0"/>
          <w:noProof/>
          <w:sz w:val="18"/>
        </w:rPr>
        <w:fldChar w:fldCharType="end"/>
      </w:r>
    </w:p>
    <w:p w14:paraId="2D8A38E8" w14:textId="77777777" w:rsidR="00A61D92" w:rsidRDefault="00A61D92">
      <w:pPr>
        <w:pStyle w:val="TOC5"/>
        <w:rPr>
          <w:rFonts w:asciiTheme="minorHAnsi" w:eastAsiaTheme="minorEastAsia" w:hAnsiTheme="minorHAnsi" w:cstheme="minorBidi"/>
          <w:noProof/>
          <w:kern w:val="0"/>
          <w:sz w:val="22"/>
          <w:szCs w:val="22"/>
        </w:rPr>
      </w:pPr>
      <w:r>
        <w:rPr>
          <w:noProof/>
        </w:rPr>
        <w:t>7</w:t>
      </w:r>
      <w:r>
        <w:rPr>
          <w:noProof/>
        </w:rPr>
        <w:tab/>
        <w:t>Liability to tax—DMT</w:t>
      </w:r>
      <w:r w:rsidRPr="00A61D92">
        <w:rPr>
          <w:noProof/>
        </w:rPr>
        <w:tab/>
      </w:r>
      <w:r w:rsidRPr="00A61D92">
        <w:rPr>
          <w:noProof/>
        </w:rPr>
        <w:fldChar w:fldCharType="begin"/>
      </w:r>
      <w:r w:rsidRPr="00A61D92">
        <w:rPr>
          <w:noProof/>
        </w:rPr>
        <w:instrText xml:space="preserve"> PAGEREF _Toc160709458 \h </w:instrText>
      </w:r>
      <w:r w:rsidRPr="00A61D92">
        <w:rPr>
          <w:noProof/>
        </w:rPr>
      </w:r>
      <w:r w:rsidRPr="00A61D92">
        <w:rPr>
          <w:noProof/>
        </w:rPr>
        <w:fldChar w:fldCharType="separate"/>
      </w:r>
      <w:r w:rsidR="004E2912">
        <w:rPr>
          <w:noProof/>
        </w:rPr>
        <w:t>5</w:t>
      </w:r>
      <w:r w:rsidRPr="00A61D92">
        <w:rPr>
          <w:noProof/>
        </w:rPr>
        <w:fldChar w:fldCharType="end"/>
      </w:r>
    </w:p>
    <w:p w14:paraId="2AB5F406" w14:textId="77777777" w:rsidR="00A61D92" w:rsidRDefault="00A61D92">
      <w:pPr>
        <w:pStyle w:val="TOC5"/>
        <w:rPr>
          <w:rFonts w:asciiTheme="minorHAnsi" w:eastAsiaTheme="minorEastAsia" w:hAnsiTheme="minorHAnsi" w:cstheme="minorBidi"/>
          <w:noProof/>
          <w:kern w:val="0"/>
          <w:sz w:val="22"/>
          <w:szCs w:val="22"/>
        </w:rPr>
      </w:pPr>
      <w:r>
        <w:rPr>
          <w:noProof/>
        </w:rPr>
        <w:t>8</w:t>
      </w:r>
      <w:r>
        <w:rPr>
          <w:noProof/>
        </w:rPr>
        <w:tab/>
        <w:t xml:space="preserve">Meaning of </w:t>
      </w:r>
      <w:r w:rsidRPr="00F333D0">
        <w:rPr>
          <w:i/>
          <w:noProof/>
        </w:rPr>
        <w:t>Domestic Top</w:t>
      </w:r>
      <w:r w:rsidRPr="00F333D0">
        <w:rPr>
          <w:i/>
          <w:noProof/>
        </w:rPr>
        <w:noBreakHyphen/>
        <w:t>up Tax Amount</w:t>
      </w:r>
      <w:r w:rsidRPr="00A61D92">
        <w:rPr>
          <w:noProof/>
        </w:rPr>
        <w:tab/>
      </w:r>
      <w:r w:rsidRPr="00A61D92">
        <w:rPr>
          <w:noProof/>
        </w:rPr>
        <w:fldChar w:fldCharType="begin"/>
      </w:r>
      <w:r w:rsidRPr="00A61D92">
        <w:rPr>
          <w:noProof/>
        </w:rPr>
        <w:instrText xml:space="preserve"> PAGEREF _Toc160709459 \h </w:instrText>
      </w:r>
      <w:r w:rsidRPr="00A61D92">
        <w:rPr>
          <w:noProof/>
        </w:rPr>
      </w:r>
      <w:r w:rsidRPr="00A61D92">
        <w:rPr>
          <w:noProof/>
        </w:rPr>
        <w:fldChar w:fldCharType="separate"/>
      </w:r>
      <w:r w:rsidR="004E2912">
        <w:rPr>
          <w:noProof/>
        </w:rPr>
        <w:t>5</w:t>
      </w:r>
      <w:r w:rsidRPr="00A61D92">
        <w:rPr>
          <w:noProof/>
        </w:rPr>
        <w:fldChar w:fldCharType="end"/>
      </w:r>
    </w:p>
    <w:p w14:paraId="215F588F" w14:textId="77777777" w:rsidR="00A61D92" w:rsidRDefault="00A61D92">
      <w:pPr>
        <w:pStyle w:val="TOC5"/>
        <w:rPr>
          <w:rFonts w:asciiTheme="minorHAnsi" w:eastAsiaTheme="minorEastAsia" w:hAnsiTheme="minorHAnsi" w:cstheme="minorBidi"/>
          <w:noProof/>
          <w:kern w:val="0"/>
          <w:sz w:val="22"/>
          <w:szCs w:val="22"/>
        </w:rPr>
      </w:pPr>
      <w:r>
        <w:rPr>
          <w:noProof/>
        </w:rPr>
        <w:t>9</w:t>
      </w:r>
      <w:r>
        <w:rPr>
          <w:noProof/>
        </w:rPr>
        <w:tab/>
        <w:t>Liability for certain kinds of bodies</w:t>
      </w:r>
      <w:r w:rsidRPr="00A61D92">
        <w:rPr>
          <w:noProof/>
        </w:rPr>
        <w:tab/>
      </w:r>
      <w:r w:rsidRPr="00A61D92">
        <w:rPr>
          <w:noProof/>
        </w:rPr>
        <w:fldChar w:fldCharType="begin"/>
      </w:r>
      <w:r w:rsidRPr="00A61D92">
        <w:rPr>
          <w:noProof/>
        </w:rPr>
        <w:instrText xml:space="preserve"> PAGEREF _Toc160709460 \h </w:instrText>
      </w:r>
      <w:r w:rsidRPr="00A61D92">
        <w:rPr>
          <w:noProof/>
        </w:rPr>
      </w:r>
      <w:r w:rsidRPr="00A61D92">
        <w:rPr>
          <w:noProof/>
        </w:rPr>
        <w:fldChar w:fldCharType="separate"/>
      </w:r>
      <w:r w:rsidR="004E2912">
        <w:rPr>
          <w:noProof/>
        </w:rPr>
        <w:t>6</w:t>
      </w:r>
      <w:r w:rsidRPr="00A61D92">
        <w:rPr>
          <w:noProof/>
        </w:rPr>
        <w:fldChar w:fldCharType="end"/>
      </w:r>
    </w:p>
    <w:p w14:paraId="61D51946" w14:textId="77777777" w:rsidR="00A61D92" w:rsidRDefault="00A61D92">
      <w:pPr>
        <w:pStyle w:val="TOC3"/>
        <w:rPr>
          <w:rFonts w:asciiTheme="minorHAnsi" w:eastAsiaTheme="minorEastAsia" w:hAnsiTheme="minorHAnsi" w:cstheme="minorBidi"/>
          <w:b w:val="0"/>
          <w:noProof/>
          <w:kern w:val="0"/>
          <w:szCs w:val="22"/>
        </w:rPr>
      </w:pPr>
      <w:r>
        <w:rPr>
          <w:noProof/>
        </w:rPr>
        <w:t>Division 2—UTPR</w:t>
      </w:r>
      <w:r w:rsidRPr="00A61D92">
        <w:rPr>
          <w:b w:val="0"/>
          <w:noProof/>
          <w:sz w:val="18"/>
        </w:rPr>
        <w:tab/>
      </w:r>
      <w:r w:rsidRPr="00A61D92">
        <w:rPr>
          <w:b w:val="0"/>
          <w:noProof/>
          <w:sz w:val="18"/>
        </w:rPr>
        <w:fldChar w:fldCharType="begin"/>
      </w:r>
      <w:r w:rsidRPr="00A61D92">
        <w:rPr>
          <w:b w:val="0"/>
          <w:noProof/>
          <w:sz w:val="18"/>
        </w:rPr>
        <w:instrText xml:space="preserve"> PAGEREF _Toc160709461 \h </w:instrText>
      </w:r>
      <w:r w:rsidRPr="00A61D92">
        <w:rPr>
          <w:b w:val="0"/>
          <w:noProof/>
          <w:sz w:val="18"/>
        </w:rPr>
      </w:r>
      <w:r w:rsidRPr="00A61D92">
        <w:rPr>
          <w:b w:val="0"/>
          <w:noProof/>
          <w:sz w:val="18"/>
        </w:rPr>
        <w:fldChar w:fldCharType="separate"/>
      </w:r>
      <w:r w:rsidR="004E2912">
        <w:rPr>
          <w:b w:val="0"/>
          <w:noProof/>
          <w:sz w:val="18"/>
        </w:rPr>
        <w:t>7</w:t>
      </w:r>
      <w:r w:rsidRPr="00A61D92">
        <w:rPr>
          <w:b w:val="0"/>
          <w:noProof/>
          <w:sz w:val="18"/>
        </w:rPr>
        <w:fldChar w:fldCharType="end"/>
      </w:r>
    </w:p>
    <w:p w14:paraId="47377C87" w14:textId="77777777" w:rsidR="00A61D92" w:rsidRDefault="00A61D92">
      <w:pPr>
        <w:pStyle w:val="TOC5"/>
        <w:rPr>
          <w:rFonts w:asciiTheme="minorHAnsi" w:eastAsiaTheme="minorEastAsia" w:hAnsiTheme="minorHAnsi" w:cstheme="minorBidi"/>
          <w:noProof/>
          <w:kern w:val="0"/>
          <w:sz w:val="22"/>
          <w:szCs w:val="22"/>
        </w:rPr>
      </w:pPr>
      <w:r>
        <w:rPr>
          <w:noProof/>
        </w:rPr>
        <w:t>10</w:t>
      </w:r>
      <w:r>
        <w:rPr>
          <w:noProof/>
        </w:rPr>
        <w:tab/>
        <w:t>Liability to tax—UTPR</w:t>
      </w:r>
      <w:r w:rsidRPr="00A61D92">
        <w:rPr>
          <w:noProof/>
        </w:rPr>
        <w:tab/>
      </w:r>
      <w:r w:rsidRPr="00A61D92">
        <w:rPr>
          <w:noProof/>
        </w:rPr>
        <w:fldChar w:fldCharType="begin"/>
      </w:r>
      <w:r w:rsidRPr="00A61D92">
        <w:rPr>
          <w:noProof/>
        </w:rPr>
        <w:instrText xml:space="preserve"> PAGEREF _Toc160709462 \h </w:instrText>
      </w:r>
      <w:r w:rsidRPr="00A61D92">
        <w:rPr>
          <w:noProof/>
        </w:rPr>
      </w:r>
      <w:r w:rsidRPr="00A61D92">
        <w:rPr>
          <w:noProof/>
        </w:rPr>
        <w:fldChar w:fldCharType="separate"/>
      </w:r>
      <w:r w:rsidR="004E2912">
        <w:rPr>
          <w:noProof/>
        </w:rPr>
        <w:t>7</w:t>
      </w:r>
      <w:r w:rsidRPr="00A61D92">
        <w:rPr>
          <w:noProof/>
        </w:rPr>
        <w:fldChar w:fldCharType="end"/>
      </w:r>
    </w:p>
    <w:p w14:paraId="36B128AD" w14:textId="77777777" w:rsidR="00A61D92" w:rsidRDefault="00A61D92">
      <w:pPr>
        <w:pStyle w:val="TOC5"/>
        <w:rPr>
          <w:rFonts w:asciiTheme="minorHAnsi" w:eastAsiaTheme="minorEastAsia" w:hAnsiTheme="minorHAnsi" w:cstheme="minorBidi"/>
          <w:noProof/>
          <w:kern w:val="0"/>
          <w:sz w:val="22"/>
          <w:szCs w:val="22"/>
        </w:rPr>
      </w:pPr>
      <w:r>
        <w:rPr>
          <w:noProof/>
        </w:rPr>
        <w:t>11</w:t>
      </w:r>
      <w:r>
        <w:rPr>
          <w:noProof/>
        </w:rPr>
        <w:tab/>
        <w:t xml:space="preserve">Meaning of </w:t>
      </w:r>
      <w:r w:rsidRPr="00F333D0">
        <w:rPr>
          <w:i/>
          <w:noProof/>
        </w:rPr>
        <w:t>UTPR Top</w:t>
      </w:r>
      <w:r w:rsidRPr="00F333D0">
        <w:rPr>
          <w:i/>
          <w:noProof/>
        </w:rPr>
        <w:noBreakHyphen/>
        <w:t>up Tax Amount</w:t>
      </w:r>
      <w:r w:rsidRPr="00A61D92">
        <w:rPr>
          <w:noProof/>
        </w:rPr>
        <w:tab/>
      </w:r>
      <w:r w:rsidRPr="00A61D92">
        <w:rPr>
          <w:noProof/>
        </w:rPr>
        <w:fldChar w:fldCharType="begin"/>
      </w:r>
      <w:r w:rsidRPr="00A61D92">
        <w:rPr>
          <w:noProof/>
        </w:rPr>
        <w:instrText xml:space="preserve"> PAGEREF _Toc160709463 \h </w:instrText>
      </w:r>
      <w:r w:rsidRPr="00A61D92">
        <w:rPr>
          <w:noProof/>
        </w:rPr>
      </w:r>
      <w:r w:rsidRPr="00A61D92">
        <w:rPr>
          <w:noProof/>
        </w:rPr>
        <w:fldChar w:fldCharType="separate"/>
      </w:r>
      <w:r w:rsidR="004E2912">
        <w:rPr>
          <w:noProof/>
        </w:rPr>
        <w:t>7</w:t>
      </w:r>
      <w:r w:rsidRPr="00A61D92">
        <w:rPr>
          <w:noProof/>
        </w:rPr>
        <w:fldChar w:fldCharType="end"/>
      </w:r>
    </w:p>
    <w:p w14:paraId="45724253" w14:textId="77777777" w:rsidR="00A61D92" w:rsidRDefault="00A61D92">
      <w:pPr>
        <w:pStyle w:val="TOC2"/>
        <w:rPr>
          <w:rFonts w:asciiTheme="minorHAnsi" w:eastAsiaTheme="minorEastAsia" w:hAnsiTheme="minorHAnsi" w:cstheme="minorBidi"/>
          <w:b w:val="0"/>
          <w:noProof/>
          <w:kern w:val="0"/>
          <w:sz w:val="22"/>
          <w:szCs w:val="22"/>
        </w:rPr>
      </w:pPr>
      <w:r>
        <w:rPr>
          <w:noProof/>
        </w:rPr>
        <w:t>Part 3—Core Group and Entity concepts</w:t>
      </w:r>
      <w:r w:rsidRPr="00A61D92">
        <w:rPr>
          <w:b w:val="0"/>
          <w:noProof/>
          <w:sz w:val="18"/>
        </w:rPr>
        <w:tab/>
      </w:r>
      <w:r w:rsidRPr="00A61D92">
        <w:rPr>
          <w:b w:val="0"/>
          <w:noProof/>
          <w:sz w:val="18"/>
        </w:rPr>
        <w:fldChar w:fldCharType="begin"/>
      </w:r>
      <w:r w:rsidRPr="00A61D92">
        <w:rPr>
          <w:b w:val="0"/>
          <w:noProof/>
          <w:sz w:val="18"/>
        </w:rPr>
        <w:instrText xml:space="preserve"> PAGEREF _Toc160709464 \h </w:instrText>
      </w:r>
      <w:r w:rsidRPr="00A61D92">
        <w:rPr>
          <w:b w:val="0"/>
          <w:noProof/>
          <w:sz w:val="18"/>
        </w:rPr>
      </w:r>
      <w:r w:rsidRPr="00A61D92">
        <w:rPr>
          <w:b w:val="0"/>
          <w:noProof/>
          <w:sz w:val="18"/>
        </w:rPr>
        <w:fldChar w:fldCharType="separate"/>
      </w:r>
      <w:r w:rsidR="004E2912">
        <w:rPr>
          <w:b w:val="0"/>
          <w:noProof/>
          <w:sz w:val="18"/>
        </w:rPr>
        <w:t>8</w:t>
      </w:r>
      <w:r w:rsidRPr="00A61D92">
        <w:rPr>
          <w:b w:val="0"/>
          <w:noProof/>
          <w:sz w:val="18"/>
        </w:rPr>
        <w:fldChar w:fldCharType="end"/>
      </w:r>
    </w:p>
    <w:p w14:paraId="4B673CF3" w14:textId="77777777" w:rsidR="00A61D92" w:rsidRDefault="00A61D92">
      <w:pPr>
        <w:pStyle w:val="TOC5"/>
        <w:rPr>
          <w:rFonts w:asciiTheme="minorHAnsi" w:eastAsiaTheme="minorEastAsia" w:hAnsiTheme="minorHAnsi" w:cstheme="minorBidi"/>
          <w:noProof/>
          <w:kern w:val="0"/>
          <w:sz w:val="22"/>
          <w:szCs w:val="22"/>
        </w:rPr>
      </w:pPr>
      <w:r>
        <w:rPr>
          <w:noProof/>
        </w:rPr>
        <w:t>12</w:t>
      </w:r>
      <w:r>
        <w:rPr>
          <w:noProof/>
        </w:rPr>
        <w:tab/>
        <w:t xml:space="preserve">Meaning of </w:t>
      </w:r>
      <w:r w:rsidRPr="00F333D0">
        <w:rPr>
          <w:i/>
          <w:noProof/>
        </w:rPr>
        <w:t>Applicable MNE Group</w:t>
      </w:r>
      <w:r w:rsidRPr="00A61D92">
        <w:rPr>
          <w:noProof/>
        </w:rPr>
        <w:tab/>
      </w:r>
      <w:r w:rsidRPr="00A61D92">
        <w:rPr>
          <w:noProof/>
        </w:rPr>
        <w:fldChar w:fldCharType="begin"/>
      </w:r>
      <w:r w:rsidRPr="00A61D92">
        <w:rPr>
          <w:noProof/>
        </w:rPr>
        <w:instrText xml:space="preserve"> PAGEREF _Toc160709465 \h </w:instrText>
      </w:r>
      <w:r w:rsidRPr="00A61D92">
        <w:rPr>
          <w:noProof/>
        </w:rPr>
      </w:r>
      <w:r w:rsidRPr="00A61D92">
        <w:rPr>
          <w:noProof/>
        </w:rPr>
        <w:fldChar w:fldCharType="separate"/>
      </w:r>
      <w:r w:rsidR="004E2912">
        <w:rPr>
          <w:noProof/>
        </w:rPr>
        <w:t>8</w:t>
      </w:r>
      <w:r w:rsidRPr="00A61D92">
        <w:rPr>
          <w:noProof/>
        </w:rPr>
        <w:fldChar w:fldCharType="end"/>
      </w:r>
    </w:p>
    <w:p w14:paraId="529A051A" w14:textId="77777777" w:rsidR="00A61D92" w:rsidRDefault="00A61D92">
      <w:pPr>
        <w:pStyle w:val="TOC5"/>
        <w:rPr>
          <w:rFonts w:asciiTheme="minorHAnsi" w:eastAsiaTheme="minorEastAsia" w:hAnsiTheme="minorHAnsi" w:cstheme="minorBidi"/>
          <w:noProof/>
          <w:kern w:val="0"/>
          <w:sz w:val="22"/>
          <w:szCs w:val="22"/>
        </w:rPr>
      </w:pPr>
      <w:r>
        <w:rPr>
          <w:noProof/>
        </w:rPr>
        <w:t>13</w:t>
      </w:r>
      <w:r>
        <w:rPr>
          <w:noProof/>
        </w:rPr>
        <w:tab/>
        <w:t xml:space="preserve">Meaning of </w:t>
      </w:r>
      <w:r w:rsidRPr="00F333D0">
        <w:rPr>
          <w:i/>
          <w:noProof/>
        </w:rPr>
        <w:t xml:space="preserve">Entity </w:t>
      </w:r>
      <w:r>
        <w:rPr>
          <w:noProof/>
        </w:rPr>
        <w:t>and</w:t>
      </w:r>
      <w:r w:rsidRPr="00F333D0">
        <w:rPr>
          <w:i/>
          <w:noProof/>
        </w:rPr>
        <w:t xml:space="preserve"> Ultimate Parent Entity</w:t>
      </w:r>
      <w:r w:rsidRPr="00A61D92">
        <w:rPr>
          <w:noProof/>
        </w:rPr>
        <w:tab/>
      </w:r>
      <w:r w:rsidRPr="00A61D92">
        <w:rPr>
          <w:noProof/>
        </w:rPr>
        <w:fldChar w:fldCharType="begin"/>
      </w:r>
      <w:r w:rsidRPr="00A61D92">
        <w:rPr>
          <w:noProof/>
        </w:rPr>
        <w:instrText xml:space="preserve"> PAGEREF _Toc160709466 \h </w:instrText>
      </w:r>
      <w:r w:rsidRPr="00A61D92">
        <w:rPr>
          <w:noProof/>
        </w:rPr>
      </w:r>
      <w:r w:rsidRPr="00A61D92">
        <w:rPr>
          <w:noProof/>
        </w:rPr>
        <w:fldChar w:fldCharType="separate"/>
      </w:r>
      <w:r w:rsidR="004E2912">
        <w:rPr>
          <w:noProof/>
        </w:rPr>
        <w:t>8</w:t>
      </w:r>
      <w:r w:rsidRPr="00A61D92">
        <w:rPr>
          <w:noProof/>
        </w:rPr>
        <w:fldChar w:fldCharType="end"/>
      </w:r>
    </w:p>
    <w:p w14:paraId="79C29394" w14:textId="77777777" w:rsidR="00A61D92" w:rsidRDefault="00A61D92">
      <w:pPr>
        <w:pStyle w:val="TOC5"/>
        <w:rPr>
          <w:rFonts w:asciiTheme="minorHAnsi" w:eastAsiaTheme="minorEastAsia" w:hAnsiTheme="minorHAnsi" w:cstheme="minorBidi"/>
          <w:noProof/>
          <w:kern w:val="0"/>
          <w:sz w:val="22"/>
          <w:szCs w:val="22"/>
        </w:rPr>
      </w:pPr>
      <w:r>
        <w:rPr>
          <w:noProof/>
        </w:rPr>
        <w:t>14</w:t>
      </w:r>
      <w:r>
        <w:rPr>
          <w:noProof/>
        </w:rPr>
        <w:tab/>
        <w:t>Meaning of</w:t>
      </w:r>
      <w:r w:rsidRPr="00F333D0">
        <w:rPr>
          <w:i/>
          <w:noProof/>
        </w:rPr>
        <w:t xml:space="preserve"> MNE Group</w:t>
      </w:r>
      <w:r>
        <w:rPr>
          <w:noProof/>
        </w:rPr>
        <w:t xml:space="preserve"> and </w:t>
      </w:r>
      <w:r w:rsidRPr="00F333D0">
        <w:rPr>
          <w:i/>
          <w:noProof/>
        </w:rPr>
        <w:t>Group</w:t>
      </w:r>
      <w:r w:rsidRPr="00A61D92">
        <w:rPr>
          <w:noProof/>
        </w:rPr>
        <w:tab/>
      </w:r>
      <w:r w:rsidRPr="00A61D92">
        <w:rPr>
          <w:noProof/>
        </w:rPr>
        <w:fldChar w:fldCharType="begin"/>
      </w:r>
      <w:r w:rsidRPr="00A61D92">
        <w:rPr>
          <w:noProof/>
        </w:rPr>
        <w:instrText xml:space="preserve"> PAGEREF _Toc160709467 \h </w:instrText>
      </w:r>
      <w:r w:rsidRPr="00A61D92">
        <w:rPr>
          <w:noProof/>
        </w:rPr>
      </w:r>
      <w:r w:rsidRPr="00A61D92">
        <w:rPr>
          <w:noProof/>
        </w:rPr>
        <w:fldChar w:fldCharType="separate"/>
      </w:r>
      <w:r w:rsidR="004E2912">
        <w:rPr>
          <w:noProof/>
        </w:rPr>
        <w:t>9</w:t>
      </w:r>
      <w:r w:rsidRPr="00A61D92">
        <w:rPr>
          <w:noProof/>
        </w:rPr>
        <w:fldChar w:fldCharType="end"/>
      </w:r>
    </w:p>
    <w:p w14:paraId="38A48C80" w14:textId="77777777" w:rsidR="00A61D92" w:rsidRDefault="00A61D92">
      <w:pPr>
        <w:pStyle w:val="TOC5"/>
        <w:rPr>
          <w:rFonts w:asciiTheme="minorHAnsi" w:eastAsiaTheme="minorEastAsia" w:hAnsiTheme="minorHAnsi" w:cstheme="minorBidi"/>
          <w:noProof/>
          <w:kern w:val="0"/>
          <w:sz w:val="22"/>
          <w:szCs w:val="22"/>
        </w:rPr>
      </w:pPr>
      <w:r>
        <w:rPr>
          <w:noProof/>
        </w:rPr>
        <w:t>15</w:t>
      </w:r>
      <w:r>
        <w:rPr>
          <w:noProof/>
        </w:rPr>
        <w:tab/>
        <w:t>Permanent establishments</w:t>
      </w:r>
      <w:r w:rsidRPr="00A61D92">
        <w:rPr>
          <w:noProof/>
        </w:rPr>
        <w:tab/>
      </w:r>
      <w:r w:rsidRPr="00A61D92">
        <w:rPr>
          <w:noProof/>
        </w:rPr>
        <w:fldChar w:fldCharType="begin"/>
      </w:r>
      <w:r w:rsidRPr="00A61D92">
        <w:rPr>
          <w:noProof/>
        </w:rPr>
        <w:instrText xml:space="preserve"> PAGEREF _Toc160709468 \h </w:instrText>
      </w:r>
      <w:r w:rsidRPr="00A61D92">
        <w:rPr>
          <w:noProof/>
        </w:rPr>
      </w:r>
      <w:r w:rsidRPr="00A61D92">
        <w:rPr>
          <w:noProof/>
        </w:rPr>
        <w:fldChar w:fldCharType="separate"/>
      </w:r>
      <w:r w:rsidR="004E2912">
        <w:rPr>
          <w:noProof/>
        </w:rPr>
        <w:t>10</w:t>
      </w:r>
      <w:r w:rsidRPr="00A61D92">
        <w:rPr>
          <w:noProof/>
        </w:rPr>
        <w:fldChar w:fldCharType="end"/>
      </w:r>
    </w:p>
    <w:p w14:paraId="1BAEEE88" w14:textId="77777777" w:rsidR="00A61D92" w:rsidRDefault="00A61D92">
      <w:pPr>
        <w:pStyle w:val="TOC5"/>
        <w:rPr>
          <w:rFonts w:asciiTheme="minorHAnsi" w:eastAsiaTheme="minorEastAsia" w:hAnsiTheme="minorHAnsi" w:cstheme="minorBidi"/>
          <w:noProof/>
          <w:kern w:val="0"/>
          <w:sz w:val="22"/>
          <w:szCs w:val="22"/>
        </w:rPr>
      </w:pPr>
      <w:r>
        <w:rPr>
          <w:noProof/>
        </w:rPr>
        <w:t>16</w:t>
      </w:r>
      <w:r>
        <w:rPr>
          <w:noProof/>
        </w:rPr>
        <w:tab/>
        <w:t>Excluded Entities</w:t>
      </w:r>
      <w:r w:rsidRPr="00A61D92">
        <w:rPr>
          <w:noProof/>
        </w:rPr>
        <w:tab/>
      </w:r>
      <w:r w:rsidRPr="00A61D92">
        <w:rPr>
          <w:noProof/>
        </w:rPr>
        <w:fldChar w:fldCharType="begin"/>
      </w:r>
      <w:r w:rsidRPr="00A61D92">
        <w:rPr>
          <w:noProof/>
        </w:rPr>
        <w:instrText xml:space="preserve"> PAGEREF _Toc160709469 \h </w:instrText>
      </w:r>
      <w:r w:rsidRPr="00A61D92">
        <w:rPr>
          <w:noProof/>
        </w:rPr>
      </w:r>
      <w:r w:rsidRPr="00A61D92">
        <w:rPr>
          <w:noProof/>
        </w:rPr>
        <w:fldChar w:fldCharType="separate"/>
      </w:r>
      <w:r w:rsidR="004E2912">
        <w:rPr>
          <w:noProof/>
        </w:rPr>
        <w:t>11</w:t>
      </w:r>
      <w:r w:rsidRPr="00A61D92">
        <w:rPr>
          <w:noProof/>
        </w:rPr>
        <w:fldChar w:fldCharType="end"/>
      </w:r>
    </w:p>
    <w:p w14:paraId="21019DB1" w14:textId="77777777" w:rsidR="00A61D92" w:rsidRDefault="00A61D92">
      <w:pPr>
        <w:pStyle w:val="TOC5"/>
        <w:rPr>
          <w:rFonts w:asciiTheme="minorHAnsi" w:eastAsiaTheme="minorEastAsia" w:hAnsiTheme="minorHAnsi" w:cstheme="minorBidi"/>
          <w:noProof/>
          <w:kern w:val="0"/>
          <w:sz w:val="22"/>
          <w:szCs w:val="22"/>
        </w:rPr>
      </w:pPr>
      <w:r>
        <w:rPr>
          <w:noProof/>
        </w:rPr>
        <w:t>17</w:t>
      </w:r>
      <w:r>
        <w:rPr>
          <w:noProof/>
        </w:rPr>
        <w:tab/>
        <w:t>Joint Ventures</w:t>
      </w:r>
      <w:r w:rsidRPr="00A61D92">
        <w:rPr>
          <w:noProof/>
        </w:rPr>
        <w:tab/>
      </w:r>
      <w:r w:rsidRPr="00A61D92">
        <w:rPr>
          <w:noProof/>
        </w:rPr>
        <w:fldChar w:fldCharType="begin"/>
      </w:r>
      <w:r w:rsidRPr="00A61D92">
        <w:rPr>
          <w:noProof/>
        </w:rPr>
        <w:instrText xml:space="preserve"> PAGEREF _Toc160709470 \h </w:instrText>
      </w:r>
      <w:r w:rsidRPr="00A61D92">
        <w:rPr>
          <w:noProof/>
        </w:rPr>
      </w:r>
      <w:r w:rsidRPr="00A61D92">
        <w:rPr>
          <w:noProof/>
        </w:rPr>
        <w:fldChar w:fldCharType="separate"/>
      </w:r>
      <w:r w:rsidR="004E2912">
        <w:rPr>
          <w:noProof/>
        </w:rPr>
        <w:t>13</w:t>
      </w:r>
      <w:r w:rsidRPr="00A61D92">
        <w:rPr>
          <w:noProof/>
        </w:rPr>
        <w:fldChar w:fldCharType="end"/>
      </w:r>
    </w:p>
    <w:p w14:paraId="560B5150" w14:textId="77777777" w:rsidR="00A61D92" w:rsidRDefault="00A61D92">
      <w:pPr>
        <w:pStyle w:val="TOC5"/>
        <w:rPr>
          <w:rFonts w:asciiTheme="minorHAnsi" w:eastAsiaTheme="minorEastAsia" w:hAnsiTheme="minorHAnsi" w:cstheme="minorBidi"/>
          <w:noProof/>
          <w:kern w:val="0"/>
          <w:sz w:val="22"/>
          <w:szCs w:val="22"/>
        </w:rPr>
      </w:pPr>
      <w:r>
        <w:rPr>
          <w:noProof/>
        </w:rPr>
        <w:t>18</w:t>
      </w:r>
      <w:r>
        <w:rPr>
          <w:noProof/>
        </w:rPr>
        <w:tab/>
        <w:t xml:space="preserve">Meaning of </w:t>
      </w:r>
      <w:r w:rsidRPr="00F333D0">
        <w:rPr>
          <w:i/>
          <w:noProof/>
        </w:rPr>
        <w:t>JV Group</w:t>
      </w:r>
      <w:r>
        <w:rPr>
          <w:noProof/>
        </w:rPr>
        <w:t xml:space="preserve"> and </w:t>
      </w:r>
      <w:r w:rsidRPr="00F333D0">
        <w:rPr>
          <w:i/>
          <w:noProof/>
        </w:rPr>
        <w:t>JV Subsidiary</w:t>
      </w:r>
      <w:r w:rsidRPr="00A61D92">
        <w:rPr>
          <w:noProof/>
        </w:rPr>
        <w:tab/>
      </w:r>
      <w:r w:rsidRPr="00A61D92">
        <w:rPr>
          <w:noProof/>
        </w:rPr>
        <w:fldChar w:fldCharType="begin"/>
      </w:r>
      <w:r w:rsidRPr="00A61D92">
        <w:rPr>
          <w:noProof/>
        </w:rPr>
        <w:instrText xml:space="preserve"> PAGEREF _Toc160709471 \h </w:instrText>
      </w:r>
      <w:r w:rsidRPr="00A61D92">
        <w:rPr>
          <w:noProof/>
        </w:rPr>
      </w:r>
      <w:r w:rsidRPr="00A61D92">
        <w:rPr>
          <w:noProof/>
        </w:rPr>
        <w:fldChar w:fldCharType="separate"/>
      </w:r>
      <w:r w:rsidR="004E2912">
        <w:rPr>
          <w:noProof/>
        </w:rPr>
        <w:t>13</w:t>
      </w:r>
      <w:r w:rsidRPr="00A61D92">
        <w:rPr>
          <w:noProof/>
        </w:rPr>
        <w:fldChar w:fldCharType="end"/>
      </w:r>
    </w:p>
    <w:p w14:paraId="0B3B44E1" w14:textId="77777777" w:rsidR="00A61D92" w:rsidRDefault="00A61D92">
      <w:pPr>
        <w:pStyle w:val="TOC5"/>
        <w:rPr>
          <w:rFonts w:asciiTheme="minorHAnsi" w:eastAsiaTheme="minorEastAsia" w:hAnsiTheme="minorHAnsi" w:cstheme="minorBidi"/>
          <w:noProof/>
          <w:kern w:val="0"/>
          <w:sz w:val="22"/>
          <w:szCs w:val="22"/>
        </w:rPr>
      </w:pPr>
      <w:r>
        <w:rPr>
          <w:noProof/>
        </w:rPr>
        <w:t>19</w:t>
      </w:r>
      <w:r>
        <w:rPr>
          <w:noProof/>
        </w:rPr>
        <w:tab/>
        <w:t>Multi</w:t>
      </w:r>
      <w:r>
        <w:rPr>
          <w:noProof/>
        </w:rPr>
        <w:noBreakHyphen/>
        <w:t>Parented MNE Groups</w:t>
      </w:r>
      <w:r w:rsidRPr="00A61D92">
        <w:rPr>
          <w:noProof/>
        </w:rPr>
        <w:tab/>
      </w:r>
      <w:r w:rsidRPr="00A61D92">
        <w:rPr>
          <w:noProof/>
        </w:rPr>
        <w:fldChar w:fldCharType="begin"/>
      </w:r>
      <w:r w:rsidRPr="00A61D92">
        <w:rPr>
          <w:noProof/>
        </w:rPr>
        <w:instrText xml:space="preserve"> PAGEREF _Toc160709472 \h </w:instrText>
      </w:r>
      <w:r w:rsidRPr="00A61D92">
        <w:rPr>
          <w:noProof/>
        </w:rPr>
      </w:r>
      <w:r w:rsidRPr="00A61D92">
        <w:rPr>
          <w:noProof/>
        </w:rPr>
        <w:fldChar w:fldCharType="separate"/>
      </w:r>
      <w:r w:rsidR="004E2912">
        <w:rPr>
          <w:noProof/>
        </w:rPr>
        <w:t>14</w:t>
      </w:r>
      <w:r w:rsidRPr="00A61D92">
        <w:rPr>
          <w:noProof/>
        </w:rPr>
        <w:fldChar w:fldCharType="end"/>
      </w:r>
    </w:p>
    <w:p w14:paraId="7BCE24E8" w14:textId="77777777" w:rsidR="00A61D92" w:rsidRDefault="00A61D92">
      <w:pPr>
        <w:pStyle w:val="TOC2"/>
        <w:rPr>
          <w:rFonts w:asciiTheme="minorHAnsi" w:eastAsiaTheme="minorEastAsia" w:hAnsiTheme="minorHAnsi" w:cstheme="minorBidi"/>
          <w:b w:val="0"/>
          <w:noProof/>
          <w:kern w:val="0"/>
          <w:sz w:val="22"/>
          <w:szCs w:val="22"/>
        </w:rPr>
      </w:pPr>
      <w:r>
        <w:rPr>
          <w:noProof/>
        </w:rPr>
        <w:t>Part 4—Rules</w:t>
      </w:r>
      <w:r w:rsidRPr="00A61D92">
        <w:rPr>
          <w:b w:val="0"/>
          <w:noProof/>
          <w:sz w:val="18"/>
        </w:rPr>
        <w:tab/>
      </w:r>
      <w:r w:rsidRPr="00A61D92">
        <w:rPr>
          <w:b w:val="0"/>
          <w:noProof/>
          <w:sz w:val="18"/>
        </w:rPr>
        <w:fldChar w:fldCharType="begin"/>
      </w:r>
      <w:r w:rsidRPr="00A61D92">
        <w:rPr>
          <w:b w:val="0"/>
          <w:noProof/>
          <w:sz w:val="18"/>
        </w:rPr>
        <w:instrText xml:space="preserve"> PAGEREF _Toc160709473 \h </w:instrText>
      </w:r>
      <w:r w:rsidRPr="00A61D92">
        <w:rPr>
          <w:b w:val="0"/>
          <w:noProof/>
          <w:sz w:val="18"/>
        </w:rPr>
      </w:r>
      <w:r w:rsidRPr="00A61D92">
        <w:rPr>
          <w:b w:val="0"/>
          <w:noProof/>
          <w:sz w:val="18"/>
        </w:rPr>
        <w:fldChar w:fldCharType="separate"/>
      </w:r>
      <w:r w:rsidR="004E2912">
        <w:rPr>
          <w:b w:val="0"/>
          <w:noProof/>
          <w:sz w:val="18"/>
        </w:rPr>
        <w:t>15</w:t>
      </w:r>
      <w:r w:rsidRPr="00A61D92">
        <w:rPr>
          <w:b w:val="0"/>
          <w:noProof/>
          <w:sz w:val="18"/>
        </w:rPr>
        <w:fldChar w:fldCharType="end"/>
      </w:r>
    </w:p>
    <w:p w14:paraId="2E6AC8D3" w14:textId="77777777" w:rsidR="00A61D92" w:rsidRDefault="00A61D92">
      <w:pPr>
        <w:pStyle w:val="TOC5"/>
        <w:rPr>
          <w:rFonts w:asciiTheme="minorHAnsi" w:eastAsiaTheme="minorEastAsia" w:hAnsiTheme="minorHAnsi" w:cstheme="minorBidi"/>
          <w:noProof/>
          <w:kern w:val="0"/>
          <w:sz w:val="22"/>
          <w:szCs w:val="22"/>
        </w:rPr>
      </w:pPr>
      <w:r>
        <w:rPr>
          <w:noProof/>
        </w:rPr>
        <w:t>20</w:t>
      </w:r>
      <w:r>
        <w:rPr>
          <w:noProof/>
        </w:rPr>
        <w:tab/>
        <w:t>The Rules—general</w:t>
      </w:r>
      <w:r w:rsidRPr="00A61D92">
        <w:rPr>
          <w:noProof/>
        </w:rPr>
        <w:tab/>
      </w:r>
      <w:r w:rsidRPr="00A61D92">
        <w:rPr>
          <w:noProof/>
        </w:rPr>
        <w:fldChar w:fldCharType="begin"/>
      </w:r>
      <w:r w:rsidRPr="00A61D92">
        <w:rPr>
          <w:noProof/>
        </w:rPr>
        <w:instrText xml:space="preserve"> PAGEREF _Toc160709474 \h </w:instrText>
      </w:r>
      <w:r w:rsidRPr="00A61D92">
        <w:rPr>
          <w:noProof/>
        </w:rPr>
      </w:r>
      <w:r w:rsidRPr="00A61D92">
        <w:rPr>
          <w:noProof/>
        </w:rPr>
        <w:fldChar w:fldCharType="separate"/>
      </w:r>
      <w:r w:rsidR="004E2912">
        <w:rPr>
          <w:noProof/>
        </w:rPr>
        <w:t>15</w:t>
      </w:r>
      <w:r w:rsidRPr="00A61D92">
        <w:rPr>
          <w:noProof/>
        </w:rPr>
        <w:fldChar w:fldCharType="end"/>
      </w:r>
    </w:p>
    <w:p w14:paraId="51A719E6" w14:textId="77777777" w:rsidR="00A61D92" w:rsidRDefault="00A61D92">
      <w:pPr>
        <w:pStyle w:val="TOC5"/>
        <w:rPr>
          <w:rFonts w:asciiTheme="minorHAnsi" w:eastAsiaTheme="minorEastAsia" w:hAnsiTheme="minorHAnsi" w:cstheme="minorBidi"/>
          <w:noProof/>
          <w:kern w:val="0"/>
          <w:sz w:val="22"/>
          <w:szCs w:val="22"/>
        </w:rPr>
      </w:pPr>
      <w:r>
        <w:rPr>
          <w:noProof/>
        </w:rPr>
        <w:t>21</w:t>
      </w:r>
      <w:r>
        <w:rPr>
          <w:noProof/>
        </w:rPr>
        <w:tab/>
        <w:t>The Rules—powers and functions</w:t>
      </w:r>
      <w:r w:rsidRPr="00A61D92">
        <w:rPr>
          <w:noProof/>
        </w:rPr>
        <w:tab/>
      </w:r>
      <w:r w:rsidRPr="00A61D92">
        <w:rPr>
          <w:noProof/>
        </w:rPr>
        <w:fldChar w:fldCharType="begin"/>
      </w:r>
      <w:r w:rsidRPr="00A61D92">
        <w:rPr>
          <w:noProof/>
        </w:rPr>
        <w:instrText xml:space="preserve"> PAGEREF _Toc160709475 \h </w:instrText>
      </w:r>
      <w:r w:rsidRPr="00A61D92">
        <w:rPr>
          <w:noProof/>
        </w:rPr>
      </w:r>
      <w:r w:rsidRPr="00A61D92">
        <w:rPr>
          <w:noProof/>
        </w:rPr>
        <w:fldChar w:fldCharType="separate"/>
      </w:r>
      <w:r w:rsidR="004E2912">
        <w:rPr>
          <w:noProof/>
        </w:rPr>
        <w:t>15</w:t>
      </w:r>
      <w:r w:rsidRPr="00A61D92">
        <w:rPr>
          <w:noProof/>
        </w:rPr>
        <w:fldChar w:fldCharType="end"/>
      </w:r>
    </w:p>
    <w:p w14:paraId="12995ED4" w14:textId="77777777" w:rsidR="00A61D92" w:rsidRDefault="00A61D92">
      <w:pPr>
        <w:pStyle w:val="TOC5"/>
        <w:rPr>
          <w:rFonts w:asciiTheme="minorHAnsi" w:eastAsiaTheme="minorEastAsia" w:hAnsiTheme="minorHAnsi" w:cstheme="minorBidi"/>
          <w:noProof/>
          <w:kern w:val="0"/>
          <w:sz w:val="22"/>
          <w:szCs w:val="22"/>
        </w:rPr>
      </w:pPr>
      <w:r>
        <w:rPr>
          <w:noProof/>
        </w:rPr>
        <w:t>22</w:t>
      </w:r>
      <w:r>
        <w:rPr>
          <w:noProof/>
        </w:rPr>
        <w:tab/>
        <w:t>The Rules—incorporation by reference</w:t>
      </w:r>
      <w:r w:rsidRPr="00A61D92">
        <w:rPr>
          <w:noProof/>
        </w:rPr>
        <w:tab/>
      </w:r>
      <w:r w:rsidRPr="00A61D92">
        <w:rPr>
          <w:noProof/>
        </w:rPr>
        <w:fldChar w:fldCharType="begin"/>
      </w:r>
      <w:r w:rsidRPr="00A61D92">
        <w:rPr>
          <w:noProof/>
        </w:rPr>
        <w:instrText xml:space="preserve"> PAGEREF _Toc160709476 \h </w:instrText>
      </w:r>
      <w:r w:rsidRPr="00A61D92">
        <w:rPr>
          <w:noProof/>
        </w:rPr>
      </w:r>
      <w:r w:rsidRPr="00A61D92">
        <w:rPr>
          <w:noProof/>
        </w:rPr>
        <w:fldChar w:fldCharType="separate"/>
      </w:r>
      <w:r w:rsidR="004E2912">
        <w:rPr>
          <w:noProof/>
        </w:rPr>
        <w:t>17</w:t>
      </w:r>
      <w:r w:rsidRPr="00A61D92">
        <w:rPr>
          <w:noProof/>
        </w:rPr>
        <w:fldChar w:fldCharType="end"/>
      </w:r>
    </w:p>
    <w:p w14:paraId="20D7AF6D" w14:textId="77777777" w:rsidR="00A61D92" w:rsidRDefault="00A61D92">
      <w:pPr>
        <w:pStyle w:val="TOC5"/>
        <w:rPr>
          <w:rFonts w:asciiTheme="minorHAnsi" w:eastAsiaTheme="minorEastAsia" w:hAnsiTheme="minorHAnsi" w:cstheme="minorBidi"/>
          <w:noProof/>
          <w:kern w:val="0"/>
          <w:sz w:val="22"/>
          <w:szCs w:val="22"/>
        </w:rPr>
      </w:pPr>
      <w:r>
        <w:rPr>
          <w:noProof/>
        </w:rPr>
        <w:t>23</w:t>
      </w:r>
      <w:r>
        <w:rPr>
          <w:noProof/>
        </w:rPr>
        <w:tab/>
        <w:t>The Rules—retrospective application</w:t>
      </w:r>
      <w:r w:rsidRPr="00A61D92">
        <w:rPr>
          <w:noProof/>
        </w:rPr>
        <w:tab/>
      </w:r>
      <w:r w:rsidRPr="00A61D92">
        <w:rPr>
          <w:noProof/>
        </w:rPr>
        <w:fldChar w:fldCharType="begin"/>
      </w:r>
      <w:r w:rsidRPr="00A61D92">
        <w:rPr>
          <w:noProof/>
        </w:rPr>
        <w:instrText xml:space="preserve"> PAGEREF _Toc160709477 \h </w:instrText>
      </w:r>
      <w:r w:rsidRPr="00A61D92">
        <w:rPr>
          <w:noProof/>
        </w:rPr>
      </w:r>
      <w:r w:rsidRPr="00A61D92">
        <w:rPr>
          <w:noProof/>
        </w:rPr>
        <w:fldChar w:fldCharType="separate"/>
      </w:r>
      <w:r w:rsidR="004E2912">
        <w:rPr>
          <w:noProof/>
        </w:rPr>
        <w:t>17</w:t>
      </w:r>
      <w:r w:rsidRPr="00A61D92">
        <w:rPr>
          <w:noProof/>
        </w:rPr>
        <w:fldChar w:fldCharType="end"/>
      </w:r>
    </w:p>
    <w:p w14:paraId="0D71BC39" w14:textId="77777777" w:rsidR="00A61D92" w:rsidRDefault="00A61D92">
      <w:pPr>
        <w:pStyle w:val="TOC5"/>
        <w:rPr>
          <w:rFonts w:asciiTheme="minorHAnsi" w:eastAsiaTheme="minorEastAsia" w:hAnsiTheme="minorHAnsi" w:cstheme="minorBidi"/>
          <w:noProof/>
          <w:kern w:val="0"/>
          <w:sz w:val="22"/>
          <w:szCs w:val="22"/>
        </w:rPr>
      </w:pPr>
      <w:r>
        <w:rPr>
          <w:noProof/>
        </w:rPr>
        <w:t>24</w:t>
      </w:r>
      <w:r>
        <w:rPr>
          <w:noProof/>
        </w:rPr>
        <w:tab/>
        <w:t>The Rules—power to amend to ensure consistency with Pillar Two</w:t>
      </w:r>
      <w:r w:rsidRPr="00A61D92">
        <w:rPr>
          <w:noProof/>
        </w:rPr>
        <w:tab/>
      </w:r>
      <w:r w:rsidRPr="00A61D92">
        <w:rPr>
          <w:noProof/>
        </w:rPr>
        <w:fldChar w:fldCharType="begin"/>
      </w:r>
      <w:r w:rsidRPr="00A61D92">
        <w:rPr>
          <w:noProof/>
        </w:rPr>
        <w:instrText xml:space="preserve"> PAGEREF _Toc160709478 \h </w:instrText>
      </w:r>
      <w:r w:rsidRPr="00A61D92">
        <w:rPr>
          <w:noProof/>
        </w:rPr>
      </w:r>
      <w:r w:rsidRPr="00A61D92">
        <w:rPr>
          <w:noProof/>
        </w:rPr>
        <w:fldChar w:fldCharType="separate"/>
      </w:r>
      <w:r w:rsidR="004E2912">
        <w:rPr>
          <w:noProof/>
        </w:rPr>
        <w:t>18</w:t>
      </w:r>
      <w:r w:rsidRPr="00A61D92">
        <w:rPr>
          <w:noProof/>
        </w:rPr>
        <w:fldChar w:fldCharType="end"/>
      </w:r>
    </w:p>
    <w:p w14:paraId="5F4E7F18" w14:textId="77777777" w:rsidR="00A61D92" w:rsidRDefault="00A61D92">
      <w:pPr>
        <w:pStyle w:val="TOC5"/>
        <w:rPr>
          <w:rFonts w:asciiTheme="minorHAnsi" w:eastAsiaTheme="minorEastAsia" w:hAnsiTheme="minorHAnsi" w:cstheme="minorBidi"/>
          <w:noProof/>
          <w:kern w:val="0"/>
          <w:sz w:val="22"/>
          <w:szCs w:val="22"/>
        </w:rPr>
      </w:pPr>
      <w:r>
        <w:rPr>
          <w:noProof/>
        </w:rPr>
        <w:t>25</w:t>
      </w:r>
      <w:r>
        <w:rPr>
          <w:noProof/>
        </w:rPr>
        <w:tab/>
        <w:t>The Rules—miscellaneous</w:t>
      </w:r>
      <w:r w:rsidRPr="00A61D92">
        <w:rPr>
          <w:noProof/>
        </w:rPr>
        <w:tab/>
      </w:r>
      <w:r w:rsidRPr="00A61D92">
        <w:rPr>
          <w:noProof/>
        </w:rPr>
        <w:fldChar w:fldCharType="begin"/>
      </w:r>
      <w:r w:rsidRPr="00A61D92">
        <w:rPr>
          <w:noProof/>
        </w:rPr>
        <w:instrText xml:space="preserve"> PAGEREF _Toc160709479 \h </w:instrText>
      </w:r>
      <w:r w:rsidRPr="00A61D92">
        <w:rPr>
          <w:noProof/>
        </w:rPr>
      </w:r>
      <w:r w:rsidRPr="00A61D92">
        <w:rPr>
          <w:noProof/>
        </w:rPr>
        <w:fldChar w:fldCharType="separate"/>
      </w:r>
      <w:r w:rsidR="004E2912">
        <w:rPr>
          <w:noProof/>
        </w:rPr>
        <w:t>18</w:t>
      </w:r>
      <w:r w:rsidRPr="00A61D92">
        <w:rPr>
          <w:noProof/>
        </w:rPr>
        <w:fldChar w:fldCharType="end"/>
      </w:r>
    </w:p>
    <w:p w14:paraId="616E91E2" w14:textId="77777777" w:rsidR="00A61D92" w:rsidRDefault="00A61D92">
      <w:pPr>
        <w:pStyle w:val="TOC2"/>
        <w:rPr>
          <w:rFonts w:asciiTheme="minorHAnsi" w:eastAsiaTheme="minorEastAsia" w:hAnsiTheme="minorHAnsi" w:cstheme="minorBidi"/>
          <w:b w:val="0"/>
          <w:noProof/>
          <w:kern w:val="0"/>
          <w:sz w:val="22"/>
          <w:szCs w:val="22"/>
        </w:rPr>
      </w:pPr>
      <w:r>
        <w:rPr>
          <w:noProof/>
        </w:rPr>
        <w:t>Part 5—Miscellaneous</w:t>
      </w:r>
      <w:r w:rsidRPr="00A61D92">
        <w:rPr>
          <w:b w:val="0"/>
          <w:noProof/>
          <w:sz w:val="18"/>
        </w:rPr>
        <w:tab/>
      </w:r>
      <w:r w:rsidRPr="00A61D92">
        <w:rPr>
          <w:b w:val="0"/>
          <w:noProof/>
          <w:sz w:val="18"/>
        </w:rPr>
        <w:fldChar w:fldCharType="begin"/>
      </w:r>
      <w:r w:rsidRPr="00A61D92">
        <w:rPr>
          <w:b w:val="0"/>
          <w:noProof/>
          <w:sz w:val="18"/>
        </w:rPr>
        <w:instrText xml:space="preserve"> PAGEREF _Toc160709480 \h </w:instrText>
      </w:r>
      <w:r w:rsidRPr="00A61D92">
        <w:rPr>
          <w:b w:val="0"/>
          <w:noProof/>
          <w:sz w:val="18"/>
        </w:rPr>
      </w:r>
      <w:r w:rsidRPr="00A61D92">
        <w:rPr>
          <w:b w:val="0"/>
          <w:noProof/>
          <w:sz w:val="18"/>
        </w:rPr>
        <w:fldChar w:fldCharType="separate"/>
      </w:r>
      <w:r w:rsidR="004E2912">
        <w:rPr>
          <w:b w:val="0"/>
          <w:noProof/>
          <w:sz w:val="18"/>
        </w:rPr>
        <w:t>20</w:t>
      </w:r>
      <w:r w:rsidRPr="00A61D92">
        <w:rPr>
          <w:b w:val="0"/>
          <w:noProof/>
          <w:sz w:val="18"/>
        </w:rPr>
        <w:fldChar w:fldCharType="end"/>
      </w:r>
    </w:p>
    <w:p w14:paraId="69DF86F5" w14:textId="77777777" w:rsidR="00A61D92" w:rsidRDefault="00A61D92">
      <w:pPr>
        <w:pStyle w:val="TOC5"/>
        <w:rPr>
          <w:rFonts w:asciiTheme="minorHAnsi" w:eastAsiaTheme="minorEastAsia" w:hAnsiTheme="minorHAnsi" w:cstheme="minorBidi"/>
          <w:noProof/>
          <w:kern w:val="0"/>
          <w:sz w:val="22"/>
          <w:szCs w:val="22"/>
        </w:rPr>
      </w:pPr>
      <w:r>
        <w:rPr>
          <w:noProof/>
        </w:rPr>
        <w:lastRenderedPageBreak/>
        <w:t>26</w:t>
      </w:r>
      <w:r>
        <w:rPr>
          <w:noProof/>
        </w:rPr>
        <w:tab/>
        <w:t>Keeping of records</w:t>
      </w:r>
      <w:r w:rsidRPr="00A61D92">
        <w:rPr>
          <w:noProof/>
        </w:rPr>
        <w:tab/>
      </w:r>
      <w:r w:rsidRPr="00A61D92">
        <w:rPr>
          <w:noProof/>
        </w:rPr>
        <w:fldChar w:fldCharType="begin"/>
      </w:r>
      <w:r w:rsidRPr="00A61D92">
        <w:rPr>
          <w:noProof/>
        </w:rPr>
        <w:instrText xml:space="preserve"> PAGEREF _Toc160709481 \h </w:instrText>
      </w:r>
      <w:r w:rsidRPr="00A61D92">
        <w:rPr>
          <w:noProof/>
        </w:rPr>
      </w:r>
      <w:r w:rsidRPr="00A61D92">
        <w:rPr>
          <w:noProof/>
        </w:rPr>
        <w:fldChar w:fldCharType="separate"/>
      </w:r>
      <w:r w:rsidR="004E2912">
        <w:rPr>
          <w:noProof/>
        </w:rPr>
        <w:t>20</w:t>
      </w:r>
      <w:r w:rsidRPr="00A61D92">
        <w:rPr>
          <w:noProof/>
        </w:rPr>
        <w:fldChar w:fldCharType="end"/>
      </w:r>
    </w:p>
    <w:p w14:paraId="3F494882" w14:textId="77777777" w:rsidR="00A61D92" w:rsidRDefault="00A61D92">
      <w:pPr>
        <w:pStyle w:val="TOC2"/>
        <w:rPr>
          <w:rFonts w:asciiTheme="minorHAnsi" w:eastAsiaTheme="minorEastAsia" w:hAnsiTheme="minorHAnsi" w:cstheme="minorBidi"/>
          <w:b w:val="0"/>
          <w:noProof/>
          <w:kern w:val="0"/>
          <w:sz w:val="22"/>
          <w:szCs w:val="22"/>
        </w:rPr>
      </w:pPr>
      <w:r>
        <w:rPr>
          <w:noProof/>
        </w:rPr>
        <w:t>Part 6—Interpretation</w:t>
      </w:r>
      <w:r w:rsidRPr="00A61D92">
        <w:rPr>
          <w:b w:val="0"/>
          <w:noProof/>
          <w:sz w:val="18"/>
        </w:rPr>
        <w:tab/>
      </w:r>
      <w:r w:rsidRPr="00A61D92">
        <w:rPr>
          <w:b w:val="0"/>
          <w:noProof/>
          <w:sz w:val="18"/>
        </w:rPr>
        <w:fldChar w:fldCharType="begin"/>
      </w:r>
      <w:r w:rsidRPr="00A61D92">
        <w:rPr>
          <w:b w:val="0"/>
          <w:noProof/>
          <w:sz w:val="18"/>
        </w:rPr>
        <w:instrText xml:space="preserve"> PAGEREF _Toc160709482 \h </w:instrText>
      </w:r>
      <w:r w:rsidRPr="00A61D92">
        <w:rPr>
          <w:b w:val="0"/>
          <w:noProof/>
          <w:sz w:val="18"/>
        </w:rPr>
      </w:r>
      <w:r w:rsidRPr="00A61D92">
        <w:rPr>
          <w:b w:val="0"/>
          <w:noProof/>
          <w:sz w:val="18"/>
        </w:rPr>
        <w:fldChar w:fldCharType="separate"/>
      </w:r>
      <w:r w:rsidR="004E2912">
        <w:rPr>
          <w:b w:val="0"/>
          <w:noProof/>
          <w:sz w:val="18"/>
        </w:rPr>
        <w:t>22</w:t>
      </w:r>
      <w:r w:rsidRPr="00A61D92">
        <w:rPr>
          <w:b w:val="0"/>
          <w:noProof/>
          <w:sz w:val="18"/>
        </w:rPr>
        <w:fldChar w:fldCharType="end"/>
      </w:r>
    </w:p>
    <w:p w14:paraId="796F8574" w14:textId="77777777" w:rsidR="00A61D92" w:rsidRDefault="00A61D92">
      <w:pPr>
        <w:pStyle w:val="TOC3"/>
        <w:rPr>
          <w:rFonts w:asciiTheme="minorHAnsi" w:eastAsiaTheme="minorEastAsia" w:hAnsiTheme="minorHAnsi" w:cstheme="minorBidi"/>
          <w:b w:val="0"/>
          <w:noProof/>
          <w:kern w:val="0"/>
          <w:szCs w:val="22"/>
        </w:rPr>
      </w:pPr>
      <w:r>
        <w:rPr>
          <w:noProof/>
        </w:rPr>
        <w:t>Division 1—Definitions</w:t>
      </w:r>
      <w:r w:rsidRPr="00A61D92">
        <w:rPr>
          <w:b w:val="0"/>
          <w:noProof/>
          <w:sz w:val="18"/>
        </w:rPr>
        <w:tab/>
      </w:r>
      <w:r w:rsidRPr="00A61D92">
        <w:rPr>
          <w:b w:val="0"/>
          <w:noProof/>
          <w:sz w:val="18"/>
        </w:rPr>
        <w:fldChar w:fldCharType="begin"/>
      </w:r>
      <w:r w:rsidRPr="00A61D92">
        <w:rPr>
          <w:b w:val="0"/>
          <w:noProof/>
          <w:sz w:val="18"/>
        </w:rPr>
        <w:instrText xml:space="preserve"> PAGEREF _Toc160709483 \h </w:instrText>
      </w:r>
      <w:r w:rsidRPr="00A61D92">
        <w:rPr>
          <w:b w:val="0"/>
          <w:noProof/>
          <w:sz w:val="18"/>
        </w:rPr>
      </w:r>
      <w:r w:rsidRPr="00A61D92">
        <w:rPr>
          <w:b w:val="0"/>
          <w:noProof/>
          <w:sz w:val="18"/>
        </w:rPr>
        <w:fldChar w:fldCharType="separate"/>
      </w:r>
      <w:r w:rsidR="004E2912">
        <w:rPr>
          <w:b w:val="0"/>
          <w:noProof/>
          <w:sz w:val="18"/>
        </w:rPr>
        <w:t>22</w:t>
      </w:r>
      <w:r w:rsidRPr="00A61D92">
        <w:rPr>
          <w:b w:val="0"/>
          <w:noProof/>
          <w:sz w:val="18"/>
        </w:rPr>
        <w:fldChar w:fldCharType="end"/>
      </w:r>
    </w:p>
    <w:p w14:paraId="465FB85D" w14:textId="77777777" w:rsidR="00A61D92" w:rsidRDefault="00A61D92">
      <w:pPr>
        <w:pStyle w:val="TOC5"/>
        <w:rPr>
          <w:rFonts w:asciiTheme="minorHAnsi" w:eastAsiaTheme="minorEastAsia" w:hAnsiTheme="minorHAnsi" w:cstheme="minorBidi"/>
          <w:noProof/>
          <w:kern w:val="0"/>
          <w:sz w:val="22"/>
          <w:szCs w:val="22"/>
        </w:rPr>
      </w:pPr>
      <w:r>
        <w:rPr>
          <w:noProof/>
        </w:rPr>
        <w:t>27</w:t>
      </w:r>
      <w:r>
        <w:rPr>
          <w:noProof/>
        </w:rPr>
        <w:tab/>
        <w:t>Definitions</w:t>
      </w:r>
      <w:r w:rsidRPr="00A61D92">
        <w:rPr>
          <w:noProof/>
        </w:rPr>
        <w:tab/>
      </w:r>
      <w:r w:rsidRPr="00A61D92">
        <w:rPr>
          <w:noProof/>
        </w:rPr>
        <w:fldChar w:fldCharType="begin"/>
      </w:r>
      <w:r w:rsidRPr="00A61D92">
        <w:rPr>
          <w:noProof/>
        </w:rPr>
        <w:instrText xml:space="preserve"> PAGEREF _Toc160709484 \h </w:instrText>
      </w:r>
      <w:r w:rsidRPr="00A61D92">
        <w:rPr>
          <w:noProof/>
        </w:rPr>
      </w:r>
      <w:r w:rsidRPr="00A61D92">
        <w:rPr>
          <w:noProof/>
        </w:rPr>
        <w:fldChar w:fldCharType="separate"/>
      </w:r>
      <w:r w:rsidR="004E2912">
        <w:rPr>
          <w:noProof/>
        </w:rPr>
        <w:t>22</w:t>
      </w:r>
      <w:r w:rsidRPr="00A61D92">
        <w:rPr>
          <w:noProof/>
        </w:rPr>
        <w:fldChar w:fldCharType="end"/>
      </w:r>
    </w:p>
    <w:p w14:paraId="6130A020" w14:textId="77777777" w:rsidR="00A61D92" w:rsidRDefault="00A61D92">
      <w:pPr>
        <w:pStyle w:val="TOC3"/>
        <w:rPr>
          <w:rFonts w:asciiTheme="minorHAnsi" w:eastAsiaTheme="minorEastAsia" w:hAnsiTheme="minorHAnsi" w:cstheme="minorBidi"/>
          <w:b w:val="0"/>
          <w:noProof/>
          <w:kern w:val="0"/>
          <w:szCs w:val="22"/>
        </w:rPr>
      </w:pPr>
      <w:r>
        <w:rPr>
          <w:noProof/>
        </w:rPr>
        <w:t>Division 2—Elections</w:t>
      </w:r>
      <w:r w:rsidRPr="00A61D92">
        <w:rPr>
          <w:b w:val="0"/>
          <w:noProof/>
          <w:sz w:val="18"/>
        </w:rPr>
        <w:tab/>
      </w:r>
      <w:r w:rsidRPr="00A61D92">
        <w:rPr>
          <w:b w:val="0"/>
          <w:noProof/>
          <w:sz w:val="18"/>
        </w:rPr>
        <w:fldChar w:fldCharType="begin"/>
      </w:r>
      <w:r w:rsidRPr="00A61D92">
        <w:rPr>
          <w:b w:val="0"/>
          <w:noProof/>
          <w:sz w:val="18"/>
        </w:rPr>
        <w:instrText xml:space="preserve"> PAGEREF _Toc160709485 \h </w:instrText>
      </w:r>
      <w:r w:rsidRPr="00A61D92">
        <w:rPr>
          <w:b w:val="0"/>
          <w:noProof/>
          <w:sz w:val="18"/>
        </w:rPr>
      </w:r>
      <w:r w:rsidRPr="00A61D92">
        <w:rPr>
          <w:b w:val="0"/>
          <w:noProof/>
          <w:sz w:val="18"/>
        </w:rPr>
        <w:fldChar w:fldCharType="separate"/>
      </w:r>
      <w:r w:rsidR="004E2912">
        <w:rPr>
          <w:b w:val="0"/>
          <w:noProof/>
          <w:sz w:val="18"/>
        </w:rPr>
        <w:t>30</w:t>
      </w:r>
      <w:r w:rsidRPr="00A61D92">
        <w:rPr>
          <w:b w:val="0"/>
          <w:noProof/>
          <w:sz w:val="18"/>
        </w:rPr>
        <w:fldChar w:fldCharType="end"/>
      </w:r>
    </w:p>
    <w:p w14:paraId="217BCB63" w14:textId="77777777" w:rsidR="00A61D92" w:rsidRDefault="00A61D92">
      <w:pPr>
        <w:pStyle w:val="TOC5"/>
        <w:rPr>
          <w:rFonts w:asciiTheme="minorHAnsi" w:eastAsiaTheme="minorEastAsia" w:hAnsiTheme="minorHAnsi" w:cstheme="minorBidi"/>
          <w:noProof/>
          <w:kern w:val="0"/>
          <w:sz w:val="22"/>
          <w:szCs w:val="22"/>
        </w:rPr>
      </w:pPr>
      <w:r>
        <w:rPr>
          <w:noProof/>
        </w:rPr>
        <w:t>28</w:t>
      </w:r>
      <w:r>
        <w:rPr>
          <w:noProof/>
        </w:rPr>
        <w:tab/>
        <w:t>Five Year Elections</w:t>
      </w:r>
      <w:r w:rsidRPr="00A61D92">
        <w:rPr>
          <w:noProof/>
        </w:rPr>
        <w:tab/>
      </w:r>
      <w:r w:rsidRPr="00A61D92">
        <w:rPr>
          <w:noProof/>
        </w:rPr>
        <w:fldChar w:fldCharType="begin"/>
      </w:r>
      <w:r w:rsidRPr="00A61D92">
        <w:rPr>
          <w:noProof/>
        </w:rPr>
        <w:instrText xml:space="preserve"> PAGEREF _Toc160709486 \h </w:instrText>
      </w:r>
      <w:r w:rsidRPr="00A61D92">
        <w:rPr>
          <w:noProof/>
        </w:rPr>
      </w:r>
      <w:r w:rsidRPr="00A61D92">
        <w:rPr>
          <w:noProof/>
        </w:rPr>
        <w:fldChar w:fldCharType="separate"/>
      </w:r>
      <w:r w:rsidR="004E2912">
        <w:rPr>
          <w:noProof/>
        </w:rPr>
        <w:t>30</w:t>
      </w:r>
      <w:r w:rsidRPr="00A61D92">
        <w:rPr>
          <w:noProof/>
        </w:rPr>
        <w:fldChar w:fldCharType="end"/>
      </w:r>
    </w:p>
    <w:p w14:paraId="25364DB0" w14:textId="77777777" w:rsidR="00A61D92" w:rsidRDefault="00A61D92">
      <w:pPr>
        <w:pStyle w:val="TOC5"/>
        <w:rPr>
          <w:rFonts w:asciiTheme="minorHAnsi" w:eastAsiaTheme="minorEastAsia" w:hAnsiTheme="minorHAnsi" w:cstheme="minorBidi"/>
          <w:noProof/>
          <w:kern w:val="0"/>
          <w:sz w:val="22"/>
          <w:szCs w:val="22"/>
        </w:rPr>
      </w:pPr>
      <w:r>
        <w:rPr>
          <w:noProof/>
        </w:rPr>
        <w:t>29</w:t>
      </w:r>
      <w:r>
        <w:rPr>
          <w:noProof/>
        </w:rPr>
        <w:tab/>
        <w:t>Annual Elections</w:t>
      </w:r>
      <w:r w:rsidRPr="00A61D92">
        <w:rPr>
          <w:noProof/>
        </w:rPr>
        <w:tab/>
      </w:r>
      <w:r w:rsidRPr="00A61D92">
        <w:rPr>
          <w:noProof/>
        </w:rPr>
        <w:fldChar w:fldCharType="begin"/>
      </w:r>
      <w:r w:rsidRPr="00A61D92">
        <w:rPr>
          <w:noProof/>
        </w:rPr>
        <w:instrText xml:space="preserve"> PAGEREF _Toc160709487 \h </w:instrText>
      </w:r>
      <w:r w:rsidRPr="00A61D92">
        <w:rPr>
          <w:noProof/>
        </w:rPr>
      </w:r>
      <w:r w:rsidRPr="00A61D92">
        <w:rPr>
          <w:noProof/>
        </w:rPr>
        <w:fldChar w:fldCharType="separate"/>
      </w:r>
      <w:r w:rsidR="004E2912">
        <w:rPr>
          <w:noProof/>
        </w:rPr>
        <w:t>31</w:t>
      </w:r>
      <w:r w:rsidRPr="00A61D92">
        <w:rPr>
          <w:noProof/>
        </w:rPr>
        <w:fldChar w:fldCharType="end"/>
      </w:r>
    </w:p>
    <w:p w14:paraId="2F4F1FAC" w14:textId="77777777" w:rsidR="00A61D92" w:rsidRDefault="00A61D92">
      <w:pPr>
        <w:pStyle w:val="TOC3"/>
        <w:rPr>
          <w:rFonts w:asciiTheme="minorHAnsi" w:eastAsiaTheme="minorEastAsia" w:hAnsiTheme="minorHAnsi" w:cstheme="minorBidi"/>
          <w:b w:val="0"/>
          <w:noProof/>
          <w:kern w:val="0"/>
          <w:szCs w:val="22"/>
        </w:rPr>
      </w:pPr>
      <w:r>
        <w:rPr>
          <w:noProof/>
        </w:rPr>
        <w:t>Division 3—Ownership Interests and Ownership Interest Percentages</w:t>
      </w:r>
      <w:r w:rsidRPr="00A61D92">
        <w:rPr>
          <w:b w:val="0"/>
          <w:noProof/>
          <w:sz w:val="18"/>
        </w:rPr>
        <w:tab/>
      </w:r>
      <w:r w:rsidRPr="00A61D92">
        <w:rPr>
          <w:b w:val="0"/>
          <w:noProof/>
          <w:sz w:val="18"/>
        </w:rPr>
        <w:fldChar w:fldCharType="begin"/>
      </w:r>
      <w:r w:rsidRPr="00A61D92">
        <w:rPr>
          <w:b w:val="0"/>
          <w:noProof/>
          <w:sz w:val="18"/>
        </w:rPr>
        <w:instrText xml:space="preserve"> PAGEREF _Toc160709488 \h </w:instrText>
      </w:r>
      <w:r w:rsidRPr="00A61D92">
        <w:rPr>
          <w:b w:val="0"/>
          <w:noProof/>
          <w:sz w:val="18"/>
        </w:rPr>
      </w:r>
      <w:r w:rsidRPr="00A61D92">
        <w:rPr>
          <w:b w:val="0"/>
          <w:noProof/>
          <w:sz w:val="18"/>
        </w:rPr>
        <w:fldChar w:fldCharType="separate"/>
      </w:r>
      <w:r w:rsidR="004E2912">
        <w:rPr>
          <w:b w:val="0"/>
          <w:noProof/>
          <w:sz w:val="18"/>
        </w:rPr>
        <w:t>32</w:t>
      </w:r>
      <w:r w:rsidRPr="00A61D92">
        <w:rPr>
          <w:b w:val="0"/>
          <w:noProof/>
          <w:sz w:val="18"/>
        </w:rPr>
        <w:fldChar w:fldCharType="end"/>
      </w:r>
    </w:p>
    <w:p w14:paraId="097ECEF2" w14:textId="77777777" w:rsidR="00A61D92" w:rsidRDefault="00A61D92">
      <w:pPr>
        <w:pStyle w:val="TOC5"/>
        <w:rPr>
          <w:rFonts w:asciiTheme="minorHAnsi" w:eastAsiaTheme="minorEastAsia" w:hAnsiTheme="minorHAnsi" w:cstheme="minorBidi"/>
          <w:noProof/>
          <w:kern w:val="0"/>
          <w:sz w:val="22"/>
          <w:szCs w:val="22"/>
        </w:rPr>
      </w:pPr>
      <w:r>
        <w:rPr>
          <w:noProof/>
        </w:rPr>
        <w:t>30</w:t>
      </w:r>
      <w:r>
        <w:rPr>
          <w:noProof/>
        </w:rPr>
        <w:tab/>
        <w:t xml:space="preserve">Meaning of </w:t>
      </w:r>
      <w:r w:rsidRPr="00F333D0">
        <w:rPr>
          <w:i/>
          <w:noProof/>
        </w:rPr>
        <w:t>Ownership Interest</w:t>
      </w:r>
      <w:r>
        <w:rPr>
          <w:noProof/>
        </w:rPr>
        <w:t xml:space="preserve">, </w:t>
      </w:r>
      <w:r w:rsidRPr="00F333D0">
        <w:rPr>
          <w:i/>
          <w:noProof/>
        </w:rPr>
        <w:t>Direct Ownership Interest</w:t>
      </w:r>
      <w:r>
        <w:rPr>
          <w:noProof/>
        </w:rPr>
        <w:t xml:space="preserve"> and </w:t>
      </w:r>
      <w:r w:rsidRPr="00F333D0">
        <w:rPr>
          <w:i/>
          <w:noProof/>
        </w:rPr>
        <w:t>Indirect Ownership Interest</w:t>
      </w:r>
      <w:r w:rsidRPr="00A61D92">
        <w:rPr>
          <w:noProof/>
        </w:rPr>
        <w:tab/>
      </w:r>
      <w:r w:rsidRPr="00A61D92">
        <w:rPr>
          <w:noProof/>
        </w:rPr>
        <w:fldChar w:fldCharType="begin"/>
      </w:r>
      <w:r w:rsidRPr="00A61D92">
        <w:rPr>
          <w:noProof/>
        </w:rPr>
        <w:instrText xml:space="preserve"> PAGEREF _Toc160709489 \h </w:instrText>
      </w:r>
      <w:r w:rsidRPr="00A61D92">
        <w:rPr>
          <w:noProof/>
        </w:rPr>
      </w:r>
      <w:r w:rsidRPr="00A61D92">
        <w:rPr>
          <w:noProof/>
        </w:rPr>
        <w:fldChar w:fldCharType="separate"/>
      </w:r>
      <w:r w:rsidR="004E2912">
        <w:rPr>
          <w:noProof/>
        </w:rPr>
        <w:t>32</w:t>
      </w:r>
      <w:r w:rsidRPr="00A61D92">
        <w:rPr>
          <w:noProof/>
        </w:rPr>
        <w:fldChar w:fldCharType="end"/>
      </w:r>
    </w:p>
    <w:p w14:paraId="60D5DC00" w14:textId="77777777" w:rsidR="00A61D92" w:rsidRDefault="00A61D92">
      <w:pPr>
        <w:pStyle w:val="TOC5"/>
        <w:rPr>
          <w:rFonts w:asciiTheme="minorHAnsi" w:eastAsiaTheme="minorEastAsia" w:hAnsiTheme="minorHAnsi" w:cstheme="minorBidi"/>
          <w:noProof/>
          <w:kern w:val="0"/>
          <w:sz w:val="22"/>
          <w:szCs w:val="22"/>
        </w:rPr>
      </w:pPr>
      <w:r>
        <w:rPr>
          <w:noProof/>
        </w:rPr>
        <w:t>31</w:t>
      </w:r>
      <w:r>
        <w:rPr>
          <w:noProof/>
        </w:rPr>
        <w:tab/>
        <w:t xml:space="preserve">Meaning of </w:t>
      </w:r>
      <w:r w:rsidRPr="00F333D0">
        <w:rPr>
          <w:i/>
          <w:noProof/>
        </w:rPr>
        <w:t>Ownership Interest Percentage</w:t>
      </w:r>
      <w:r>
        <w:rPr>
          <w:noProof/>
        </w:rPr>
        <w:t xml:space="preserve">, </w:t>
      </w:r>
      <w:r w:rsidRPr="00F333D0">
        <w:rPr>
          <w:i/>
          <w:noProof/>
        </w:rPr>
        <w:t>Direct Ownership Interest Percentage</w:t>
      </w:r>
      <w:r>
        <w:rPr>
          <w:noProof/>
        </w:rPr>
        <w:t xml:space="preserve"> and </w:t>
      </w:r>
      <w:r w:rsidRPr="00F333D0">
        <w:rPr>
          <w:i/>
          <w:noProof/>
        </w:rPr>
        <w:t>Indirect Ownership Interest Percentage</w:t>
      </w:r>
      <w:r w:rsidRPr="00A61D92">
        <w:rPr>
          <w:noProof/>
        </w:rPr>
        <w:tab/>
      </w:r>
      <w:r w:rsidRPr="00A61D92">
        <w:rPr>
          <w:noProof/>
        </w:rPr>
        <w:fldChar w:fldCharType="begin"/>
      </w:r>
      <w:r w:rsidRPr="00A61D92">
        <w:rPr>
          <w:noProof/>
        </w:rPr>
        <w:instrText xml:space="preserve"> PAGEREF _Toc160709490 \h </w:instrText>
      </w:r>
      <w:r w:rsidRPr="00A61D92">
        <w:rPr>
          <w:noProof/>
        </w:rPr>
      </w:r>
      <w:r w:rsidRPr="00A61D92">
        <w:rPr>
          <w:noProof/>
        </w:rPr>
        <w:fldChar w:fldCharType="separate"/>
      </w:r>
      <w:r w:rsidR="004E2912">
        <w:rPr>
          <w:noProof/>
        </w:rPr>
        <w:t>33</w:t>
      </w:r>
      <w:r w:rsidRPr="00A61D92">
        <w:rPr>
          <w:noProof/>
        </w:rPr>
        <w:fldChar w:fldCharType="end"/>
      </w:r>
    </w:p>
    <w:p w14:paraId="0765CDC9" w14:textId="77777777" w:rsidR="00A61D92" w:rsidRDefault="00A61D92">
      <w:pPr>
        <w:pStyle w:val="TOC3"/>
        <w:rPr>
          <w:rFonts w:asciiTheme="minorHAnsi" w:eastAsiaTheme="minorEastAsia" w:hAnsiTheme="minorHAnsi" w:cstheme="minorBidi"/>
          <w:b w:val="0"/>
          <w:noProof/>
          <w:kern w:val="0"/>
          <w:szCs w:val="22"/>
        </w:rPr>
      </w:pPr>
      <w:r>
        <w:rPr>
          <w:noProof/>
        </w:rPr>
        <w:t>Division 4—Location of Entities and Permanent Establishments</w:t>
      </w:r>
      <w:r w:rsidRPr="00A61D92">
        <w:rPr>
          <w:b w:val="0"/>
          <w:noProof/>
          <w:sz w:val="18"/>
        </w:rPr>
        <w:tab/>
      </w:r>
      <w:r w:rsidRPr="00A61D92">
        <w:rPr>
          <w:b w:val="0"/>
          <w:noProof/>
          <w:sz w:val="18"/>
        </w:rPr>
        <w:fldChar w:fldCharType="begin"/>
      </w:r>
      <w:r w:rsidRPr="00A61D92">
        <w:rPr>
          <w:b w:val="0"/>
          <w:noProof/>
          <w:sz w:val="18"/>
        </w:rPr>
        <w:instrText xml:space="preserve"> PAGEREF _Toc160709491 \h </w:instrText>
      </w:r>
      <w:r w:rsidRPr="00A61D92">
        <w:rPr>
          <w:b w:val="0"/>
          <w:noProof/>
          <w:sz w:val="18"/>
        </w:rPr>
      </w:r>
      <w:r w:rsidRPr="00A61D92">
        <w:rPr>
          <w:b w:val="0"/>
          <w:noProof/>
          <w:sz w:val="18"/>
        </w:rPr>
        <w:fldChar w:fldCharType="separate"/>
      </w:r>
      <w:r w:rsidR="004E2912">
        <w:rPr>
          <w:b w:val="0"/>
          <w:noProof/>
          <w:sz w:val="18"/>
        </w:rPr>
        <w:t>35</w:t>
      </w:r>
      <w:r w:rsidRPr="00A61D92">
        <w:rPr>
          <w:b w:val="0"/>
          <w:noProof/>
          <w:sz w:val="18"/>
        </w:rPr>
        <w:fldChar w:fldCharType="end"/>
      </w:r>
    </w:p>
    <w:p w14:paraId="67944D11" w14:textId="77777777" w:rsidR="00A61D92" w:rsidRDefault="00A61D92">
      <w:pPr>
        <w:pStyle w:val="TOC5"/>
        <w:rPr>
          <w:rFonts w:asciiTheme="minorHAnsi" w:eastAsiaTheme="minorEastAsia" w:hAnsiTheme="minorHAnsi" w:cstheme="minorBidi"/>
          <w:noProof/>
          <w:kern w:val="0"/>
          <w:sz w:val="22"/>
          <w:szCs w:val="22"/>
        </w:rPr>
      </w:pPr>
      <w:r>
        <w:rPr>
          <w:noProof/>
        </w:rPr>
        <w:t>32</w:t>
      </w:r>
      <w:r>
        <w:rPr>
          <w:noProof/>
        </w:rPr>
        <w:tab/>
        <w:t>Location of an Entity that is not a Flow</w:t>
      </w:r>
      <w:r>
        <w:rPr>
          <w:noProof/>
        </w:rPr>
        <w:noBreakHyphen/>
        <w:t>through Entity</w:t>
      </w:r>
      <w:r w:rsidRPr="00A61D92">
        <w:rPr>
          <w:noProof/>
        </w:rPr>
        <w:tab/>
      </w:r>
      <w:r w:rsidRPr="00A61D92">
        <w:rPr>
          <w:noProof/>
        </w:rPr>
        <w:fldChar w:fldCharType="begin"/>
      </w:r>
      <w:r w:rsidRPr="00A61D92">
        <w:rPr>
          <w:noProof/>
        </w:rPr>
        <w:instrText xml:space="preserve"> PAGEREF _Toc160709492 \h </w:instrText>
      </w:r>
      <w:r w:rsidRPr="00A61D92">
        <w:rPr>
          <w:noProof/>
        </w:rPr>
      </w:r>
      <w:r w:rsidRPr="00A61D92">
        <w:rPr>
          <w:noProof/>
        </w:rPr>
        <w:fldChar w:fldCharType="separate"/>
      </w:r>
      <w:r w:rsidR="004E2912">
        <w:rPr>
          <w:noProof/>
        </w:rPr>
        <w:t>35</w:t>
      </w:r>
      <w:r w:rsidRPr="00A61D92">
        <w:rPr>
          <w:noProof/>
        </w:rPr>
        <w:fldChar w:fldCharType="end"/>
      </w:r>
    </w:p>
    <w:p w14:paraId="3F5D7618" w14:textId="77777777" w:rsidR="00A61D92" w:rsidRDefault="00A61D92">
      <w:pPr>
        <w:pStyle w:val="TOC5"/>
        <w:rPr>
          <w:rFonts w:asciiTheme="minorHAnsi" w:eastAsiaTheme="minorEastAsia" w:hAnsiTheme="minorHAnsi" w:cstheme="minorBidi"/>
          <w:noProof/>
          <w:kern w:val="0"/>
          <w:sz w:val="22"/>
          <w:szCs w:val="22"/>
        </w:rPr>
      </w:pPr>
      <w:r>
        <w:rPr>
          <w:noProof/>
        </w:rPr>
        <w:t>33</w:t>
      </w:r>
      <w:r>
        <w:rPr>
          <w:noProof/>
        </w:rPr>
        <w:tab/>
        <w:t>Location of an Entity that is a Flow</w:t>
      </w:r>
      <w:r>
        <w:rPr>
          <w:noProof/>
        </w:rPr>
        <w:noBreakHyphen/>
        <w:t>through Entity</w:t>
      </w:r>
      <w:r w:rsidRPr="00A61D92">
        <w:rPr>
          <w:noProof/>
        </w:rPr>
        <w:tab/>
      </w:r>
      <w:r w:rsidRPr="00A61D92">
        <w:rPr>
          <w:noProof/>
        </w:rPr>
        <w:fldChar w:fldCharType="begin"/>
      </w:r>
      <w:r w:rsidRPr="00A61D92">
        <w:rPr>
          <w:noProof/>
        </w:rPr>
        <w:instrText xml:space="preserve"> PAGEREF _Toc160709493 \h </w:instrText>
      </w:r>
      <w:r w:rsidRPr="00A61D92">
        <w:rPr>
          <w:noProof/>
        </w:rPr>
      </w:r>
      <w:r w:rsidRPr="00A61D92">
        <w:rPr>
          <w:noProof/>
        </w:rPr>
        <w:fldChar w:fldCharType="separate"/>
      </w:r>
      <w:r w:rsidR="004E2912">
        <w:rPr>
          <w:noProof/>
        </w:rPr>
        <w:t>35</w:t>
      </w:r>
      <w:r w:rsidRPr="00A61D92">
        <w:rPr>
          <w:noProof/>
        </w:rPr>
        <w:fldChar w:fldCharType="end"/>
      </w:r>
    </w:p>
    <w:p w14:paraId="7F88464A" w14:textId="77777777" w:rsidR="00A61D92" w:rsidRDefault="00A61D92">
      <w:pPr>
        <w:pStyle w:val="TOC5"/>
        <w:rPr>
          <w:rFonts w:asciiTheme="minorHAnsi" w:eastAsiaTheme="minorEastAsia" w:hAnsiTheme="minorHAnsi" w:cstheme="minorBidi"/>
          <w:noProof/>
          <w:kern w:val="0"/>
          <w:sz w:val="22"/>
          <w:szCs w:val="22"/>
        </w:rPr>
      </w:pPr>
      <w:r>
        <w:rPr>
          <w:noProof/>
        </w:rPr>
        <w:t>34</w:t>
      </w:r>
      <w:r>
        <w:rPr>
          <w:noProof/>
        </w:rPr>
        <w:tab/>
        <w:t>Location of a Permanent Establishment</w:t>
      </w:r>
      <w:r w:rsidRPr="00A61D92">
        <w:rPr>
          <w:noProof/>
        </w:rPr>
        <w:tab/>
      </w:r>
      <w:r w:rsidRPr="00A61D92">
        <w:rPr>
          <w:noProof/>
        </w:rPr>
        <w:fldChar w:fldCharType="begin"/>
      </w:r>
      <w:r w:rsidRPr="00A61D92">
        <w:rPr>
          <w:noProof/>
        </w:rPr>
        <w:instrText xml:space="preserve"> PAGEREF _Toc160709494 \h </w:instrText>
      </w:r>
      <w:r w:rsidRPr="00A61D92">
        <w:rPr>
          <w:noProof/>
        </w:rPr>
      </w:r>
      <w:r w:rsidRPr="00A61D92">
        <w:rPr>
          <w:noProof/>
        </w:rPr>
        <w:fldChar w:fldCharType="separate"/>
      </w:r>
      <w:r w:rsidR="004E2912">
        <w:rPr>
          <w:noProof/>
        </w:rPr>
        <w:t>36</w:t>
      </w:r>
      <w:r w:rsidRPr="00A61D92">
        <w:rPr>
          <w:noProof/>
        </w:rPr>
        <w:fldChar w:fldCharType="end"/>
      </w:r>
    </w:p>
    <w:p w14:paraId="29FD8157" w14:textId="77777777" w:rsidR="00A61D92" w:rsidRDefault="00A61D92">
      <w:pPr>
        <w:pStyle w:val="TOC5"/>
        <w:rPr>
          <w:rFonts w:asciiTheme="minorHAnsi" w:eastAsiaTheme="minorEastAsia" w:hAnsiTheme="minorHAnsi" w:cstheme="minorBidi"/>
          <w:noProof/>
          <w:kern w:val="0"/>
          <w:sz w:val="22"/>
          <w:szCs w:val="22"/>
        </w:rPr>
      </w:pPr>
      <w:r>
        <w:rPr>
          <w:noProof/>
        </w:rPr>
        <w:t>35</w:t>
      </w:r>
      <w:r>
        <w:rPr>
          <w:noProof/>
        </w:rPr>
        <w:tab/>
        <w:t>Dual</w:t>
      </w:r>
      <w:r>
        <w:rPr>
          <w:noProof/>
        </w:rPr>
        <w:noBreakHyphen/>
        <w:t>located entities</w:t>
      </w:r>
      <w:r w:rsidRPr="00A61D92">
        <w:rPr>
          <w:noProof/>
        </w:rPr>
        <w:tab/>
      </w:r>
      <w:r w:rsidRPr="00A61D92">
        <w:rPr>
          <w:noProof/>
        </w:rPr>
        <w:fldChar w:fldCharType="begin"/>
      </w:r>
      <w:r w:rsidRPr="00A61D92">
        <w:rPr>
          <w:noProof/>
        </w:rPr>
        <w:instrText xml:space="preserve"> PAGEREF _Toc160709495 \h </w:instrText>
      </w:r>
      <w:r w:rsidRPr="00A61D92">
        <w:rPr>
          <w:noProof/>
        </w:rPr>
      </w:r>
      <w:r w:rsidRPr="00A61D92">
        <w:rPr>
          <w:noProof/>
        </w:rPr>
        <w:fldChar w:fldCharType="separate"/>
      </w:r>
      <w:r w:rsidR="004E2912">
        <w:rPr>
          <w:noProof/>
        </w:rPr>
        <w:t>36</w:t>
      </w:r>
      <w:r w:rsidRPr="00A61D92">
        <w:rPr>
          <w:noProof/>
        </w:rPr>
        <w:fldChar w:fldCharType="end"/>
      </w:r>
    </w:p>
    <w:p w14:paraId="7D57B534" w14:textId="77777777" w:rsidR="00A61D92" w:rsidRDefault="00A61D92">
      <w:pPr>
        <w:pStyle w:val="TOC5"/>
        <w:rPr>
          <w:rFonts w:asciiTheme="minorHAnsi" w:eastAsiaTheme="minorEastAsia" w:hAnsiTheme="minorHAnsi" w:cstheme="minorBidi"/>
          <w:noProof/>
          <w:kern w:val="0"/>
          <w:sz w:val="22"/>
          <w:szCs w:val="22"/>
        </w:rPr>
      </w:pPr>
      <w:r>
        <w:rPr>
          <w:noProof/>
        </w:rPr>
        <w:t>36</w:t>
      </w:r>
      <w:r>
        <w:rPr>
          <w:noProof/>
        </w:rPr>
        <w:tab/>
        <w:t>Change of location during a Fiscal Year</w:t>
      </w:r>
      <w:r w:rsidRPr="00A61D92">
        <w:rPr>
          <w:noProof/>
        </w:rPr>
        <w:tab/>
      </w:r>
      <w:r w:rsidRPr="00A61D92">
        <w:rPr>
          <w:noProof/>
        </w:rPr>
        <w:fldChar w:fldCharType="begin"/>
      </w:r>
      <w:r w:rsidRPr="00A61D92">
        <w:rPr>
          <w:noProof/>
        </w:rPr>
        <w:instrText xml:space="preserve"> PAGEREF _Toc160709496 \h </w:instrText>
      </w:r>
      <w:r w:rsidRPr="00A61D92">
        <w:rPr>
          <w:noProof/>
        </w:rPr>
      </w:r>
      <w:r w:rsidRPr="00A61D92">
        <w:rPr>
          <w:noProof/>
        </w:rPr>
        <w:fldChar w:fldCharType="separate"/>
      </w:r>
      <w:r w:rsidR="004E2912">
        <w:rPr>
          <w:noProof/>
        </w:rPr>
        <w:t>36</w:t>
      </w:r>
      <w:r w:rsidRPr="00A61D92">
        <w:rPr>
          <w:noProof/>
        </w:rPr>
        <w:fldChar w:fldCharType="end"/>
      </w:r>
    </w:p>
    <w:p w14:paraId="28CF7A7D" w14:textId="77777777" w:rsidR="005D7042" w:rsidRPr="0057558E" w:rsidRDefault="00A61D92" w:rsidP="00715914">
      <w:r>
        <w:fldChar w:fldCharType="end"/>
      </w:r>
    </w:p>
    <w:p w14:paraId="3A9AC4C8" w14:textId="77777777" w:rsidR="00374B0A" w:rsidRPr="0057558E" w:rsidRDefault="00374B0A" w:rsidP="00715914">
      <w:pPr>
        <w:sectPr w:rsidR="00374B0A" w:rsidRPr="0057558E" w:rsidSect="00827985">
          <w:headerReference w:type="even" r:id="rId13"/>
          <w:headerReference w:type="default" r:id="rId14"/>
          <w:footerReference w:type="even" r:id="rId15"/>
          <w:footerReference w:type="default" r:id="rId16"/>
          <w:headerReference w:type="first" r:id="rId17"/>
          <w:pgSz w:w="11907" w:h="16839"/>
          <w:pgMar w:top="2381" w:right="2410" w:bottom="4252" w:left="2410" w:header="720" w:footer="3402" w:gutter="0"/>
          <w:pgNumType w:fmt="lowerRoman" w:start="1"/>
          <w:cols w:space="708"/>
          <w:docGrid w:linePitch="360"/>
        </w:sectPr>
      </w:pPr>
    </w:p>
    <w:p w14:paraId="5E7C0F69" w14:textId="77777777" w:rsidR="00715914" w:rsidRPr="0057558E" w:rsidRDefault="00D0674C" w:rsidP="00A61D92">
      <w:pPr>
        <w:pStyle w:val="Page1"/>
      </w:pPr>
      <w:r w:rsidRPr="0057558E">
        <w:lastRenderedPageBreak/>
        <w:t>A Bill for an Act to implement a multinational top</w:t>
      </w:r>
      <w:r w:rsidR="0073073C" w:rsidRPr="0057558E">
        <w:noBreakHyphen/>
      </w:r>
      <w:r w:rsidRPr="0057558E">
        <w:t>up tax</w:t>
      </w:r>
      <w:r w:rsidR="00715914" w:rsidRPr="0057558E">
        <w:t>, and for related purposes</w:t>
      </w:r>
    </w:p>
    <w:p w14:paraId="5868186B" w14:textId="77777777" w:rsidR="00715914" w:rsidRPr="0057558E" w:rsidRDefault="00715914" w:rsidP="00827985">
      <w:pPr>
        <w:spacing w:before="240" w:line="240" w:lineRule="auto"/>
        <w:outlineLvl w:val="0"/>
        <w:rPr>
          <w:sz w:val="32"/>
        </w:rPr>
      </w:pPr>
      <w:r w:rsidRPr="0057558E">
        <w:rPr>
          <w:sz w:val="32"/>
        </w:rPr>
        <w:t>The Parliament of Australia enacts:</w:t>
      </w:r>
    </w:p>
    <w:p w14:paraId="2C7DA294" w14:textId="77777777" w:rsidR="00715914" w:rsidRPr="0057558E" w:rsidRDefault="00BE40DA" w:rsidP="00827985">
      <w:pPr>
        <w:pStyle w:val="ActHead2"/>
      </w:pPr>
      <w:bookmarkStart w:id="0" w:name="_Toc160709448"/>
      <w:r w:rsidRPr="00A61D92">
        <w:rPr>
          <w:rStyle w:val="CharPartNo"/>
        </w:rPr>
        <w:t>Part 1</w:t>
      </w:r>
      <w:r w:rsidR="00715914" w:rsidRPr="0057558E">
        <w:t>—</w:t>
      </w:r>
      <w:r w:rsidR="00715914" w:rsidRPr="00A61D92">
        <w:rPr>
          <w:rStyle w:val="CharPartText"/>
        </w:rPr>
        <w:t>Preliminary</w:t>
      </w:r>
      <w:bookmarkEnd w:id="0"/>
    </w:p>
    <w:p w14:paraId="6AD2DC35" w14:textId="77777777" w:rsidR="00715914" w:rsidRPr="00A61D92" w:rsidRDefault="00715914" w:rsidP="00827985">
      <w:pPr>
        <w:pStyle w:val="Header"/>
      </w:pPr>
      <w:r w:rsidRPr="00A61D92">
        <w:rPr>
          <w:rStyle w:val="CharDivNo"/>
        </w:rPr>
        <w:t xml:space="preserve"> </w:t>
      </w:r>
      <w:r w:rsidRPr="00A61D92">
        <w:rPr>
          <w:rStyle w:val="CharDivText"/>
        </w:rPr>
        <w:t xml:space="preserve"> </w:t>
      </w:r>
    </w:p>
    <w:p w14:paraId="3656D24B" w14:textId="77777777" w:rsidR="00715914" w:rsidRPr="0057558E" w:rsidRDefault="0073073C" w:rsidP="00827985">
      <w:pPr>
        <w:pStyle w:val="ActHead5"/>
      </w:pPr>
      <w:bookmarkStart w:id="1" w:name="_Toc160709449"/>
      <w:r w:rsidRPr="00A61D92">
        <w:rPr>
          <w:rStyle w:val="CharSectno"/>
        </w:rPr>
        <w:t>1</w:t>
      </w:r>
      <w:r w:rsidR="00715914" w:rsidRPr="0057558E">
        <w:t xml:space="preserve">  Short title</w:t>
      </w:r>
      <w:bookmarkEnd w:id="1"/>
    </w:p>
    <w:p w14:paraId="3BCE5699" w14:textId="77777777" w:rsidR="00715914" w:rsidRPr="0057558E" w:rsidRDefault="00715914" w:rsidP="00827985">
      <w:pPr>
        <w:pStyle w:val="subsection"/>
      </w:pPr>
      <w:r w:rsidRPr="0057558E">
        <w:tab/>
      </w:r>
      <w:r w:rsidRPr="0057558E">
        <w:tab/>
        <w:t xml:space="preserve">This Act </w:t>
      </w:r>
      <w:r w:rsidR="00B20224" w:rsidRPr="0057558E">
        <w:t>is</w:t>
      </w:r>
      <w:r w:rsidRPr="0057558E">
        <w:t xml:space="preserve"> the </w:t>
      </w:r>
      <w:bookmarkStart w:id="2" w:name="_Hlk158325863"/>
      <w:r w:rsidR="00FF45D7" w:rsidRPr="0057558E">
        <w:rPr>
          <w:i/>
        </w:rPr>
        <w:t xml:space="preserve">Taxation (Multinational—Global and Domestic Minimum Tax) </w:t>
      </w:r>
      <w:r w:rsidR="006C41FA" w:rsidRPr="0057558E">
        <w:rPr>
          <w:i/>
        </w:rPr>
        <w:t xml:space="preserve">Act </w:t>
      </w:r>
      <w:r w:rsidR="00616C91" w:rsidRPr="0057558E">
        <w:rPr>
          <w:i/>
        </w:rPr>
        <w:t>202</w:t>
      </w:r>
      <w:r w:rsidR="00F80E11" w:rsidRPr="0057558E">
        <w:rPr>
          <w:i/>
        </w:rPr>
        <w:t>4</w:t>
      </w:r>
      <w:bookmarkEnd w:id="2"/>
      <w:r w:rsidR="0073073C" w:rsidRPr="0057558E">
        <w:t>.</w:t>
      </w:r>
    </w:p>
    <w:p w14:paraId="75DCECC4" w14:textId="77777777" w:rsidR="00715914" w:rsidRPr="0057558E" w:rsidRDefault="0073073C" w:rsidP="00827985">
      <w:pPr>
        <w:pStyle w:val="ActHead5"/>
      </w:pPr>
      <w:bookmarkStart w:id="3" w:name="_Toc160709450"/>
      <w:r w:rsidRPr="00A61D92">
        <w:rPr>
          <w:rStyle w:val="CharSectno"/>
        </w:rPr>
        <w:lastRenderedPageBreak/>
        <w:t>2</w:t>
      </w:r>
      <w:r w:rsidR="00715914" w:rsidRPr="0057558E">
        <w:t xml:space="preserve">  Commencement</w:t>
      </w:r>
      <w:bookmarkEnd w:id="3"/>
    </w:p>
    <w:p w14:paraId="37741C75" w14:textId="77777777" w:rsidR="00715914" w:rsidRDefault="00715914" w:rsidP="00827985">
      <w:pPr>
        <w:pStyle w:val="subsection"/>
      </w:pPr>
      <w:r w:rsidRPr="0057558E">
        <w:tab/>
        <w:t>(1)</w:t>
      </w:r>
      <w:r w:rsidRPr="0057558E">
        <w:tab/>
        <w:t>Each provision of this Act specified in column 1 of the table commences, or is taken to have commenced, in accordance with column 2 of the table</w:t>
      </w:r>
      <w:r w:rsidR="0073073C" w:rsidRPr="0057558E">
        <w:t>.</w:t>
      </w:r>
      <w:r w:rsidRPr="0057558E">
        <w:t xml:space="preserve"> Any other statement in column 2 has effect according to its terms</w:t>
      </w:r>
      <w:r w:rsidR="0073073C" w:rsidRPr="0057558E">
        <w:t>.</w:t>
      </w: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1439A" w:rsidRPr="00D27FDB" w14:paraId="1AAE83DF" w14:textId="77777777" w:rsidTr="004703D7">
        <w:trPr>
          <w:tblHeader/>
        </w:trPr>
        <w:tc>
          <w:tcPr>
            <w:tcW w:w="7111" w:type="dxa"/>
            <w:gridSpan w:val="3"/>
            <w:tcBorders>
              <w:top w:val="single" w:sz="12" w:space="0" w:color="auto"/>
              <w:bottom w:val="single" w:sz="6" w:space="0" w:color="auto"/>
            </w:tcBorders>
            <w:shd w:val="clear" w:color="auto" w:fill="auto"/>
          </w:tcPr>
          <w:p w14:paraId="7C7474B7" w14:textId="77777777" w:rsidR="0041439A" w:rsidRPr="00D27FDB" w:rsidRDefault="0041439A" w:rsidP="004703D7">
            <w:pPr>
              <w:pStyle w:val="TableHeading"/>
            </w:pPr>
            <w:r w:rsidRPr="00D27FDB">
              <w:t>Commencement information</w:t>
            </w:r>
          </w:p>
        </w:tc>
      </w:tr>
      <w:tr w:rsidR="0041439A" w:rsidRPr="00D27FDB" w14:paraId="0CFEFA79" w14:textId="77777777" w:rsidTr="004703D7">
        <w:trPr>
          <w:tblHeader/>
        </w:trPr>
        <w:tc>
          <w:tcPr>
            <w:tcW w:w="1701" w:type="dxa"/>
            <w:tcBorders>
              <w:top w:val="single" w:sz="6" w:space="0" w:color="auto"/>
              <w:bottom w:val="single" w:sz="6" w:space="0" w:color="auto"/>
            </w:tcBorders>
            <w:shd w:val="clear" w:color="auto" w:fill="auto"/>
          </w:tcPr>
          <w:p w14:paraId="3405D15D" w14:textId="77777777" w:rsidR="0041439A" w:rsidRPr="00D27FDB" w:rsidRDefault="0041439A" w:rsidP="004703D7">
            <w:pPr>
              <w:pStyle w:val="TableHeading"/>
            </w:pPr>
            <w:r w:rsidRPr="00D27FDB">
              <w:t>Column 1</w:t>
            </w:r>
          </w:p>
        </w:tc>
        <w:tc>
          <w:tcPr>
            <w:tcW w:w="3828" w:type="dxa"/>
            <w:tcBorders>
              <w:top w:val="single" w:sz="6" w:space="0" w:color="auto"/>
              <w:bottom w:val="single" w:sz="6" w:space="0" w:color="auto"/>
            </w:tcBorders>
            <w:shd w:val="clear" w:color="auto" w:fill="auto"/>
          </w:tcPr>
          <w:p w14:paraId="5E3D9DF9" w14:textId="77777777" w:rsidR="0041439A" w:rsidRPr="00D27FDB" w:rsidRDefault="0041439A" w:rsidP="004703D7">
            <w:pPr>
              <w:pStyle w:val="TableHeading"/>
            </w:pPr>
            <w:r w:rsidRPr="00D27FDB">
              <w:t>Column 2</w:t>
            </w:r>
          </w:p>
        </w:tc>
        <w:tc>
          <w:tcPr>
            <w:tcW w:w="1582" w:type="dxa"/>
            <w:tcBorders>
              <w:top w:val="single" w:sz="6" w:space="0" w:color="auto"/>
              <w:bottom w:val="single" w:sz="6" w:space="0" w:color="auto"/>
            </w:tcBorders>
            <w:shd w:val="clear" w:color="auto" w:fill="auto"/>
          </w:tcPr>
          <w:p w14:paraId="7CE23457" w14:textId="77777777" w:rsidR="0041439A" w:rsidRPr="00D27FDB" w:rsidRDefault="0041439A" w:rsidP="004703D7">
            <w:pPr>
              <w:pStyle w:val="TableHeading"/>
            </w:pPr>
            <w:r w:rsidRPr="00D27FDB">
              <w:t>Column 3</w:t>
            </w:r>
          </w:p>
        </w:tc>
      </w:tr>
      <w:tr w:rsidR="0041439A" w:rsidRPr="00D27FDB" w14:paraId="37B0EB0E" w14:textId="77777777" w:rsidTr="004703D7">
        <w:trPr>
          <w:tblHeader/>
        </w:trPr>
        <w:tc>
          <w:tcPr>
            <w:tcW w:w="1701" w:type="dxa"/>
            <w:tcBorders>
              <w:top w:val="single" w:sz="6" w:space="0" w:color="auto"/>
              <w:bottom w:val="single" w:sz="12" w:space="0" w:color="auto"/>
            </w:tcBorders>
            <w:shd w:val="clear" w:color="auto" w:fill="auto"/>
          </w:tcPr>
          <w:p w14:paraId="2CDBBA04" w14:textId="77777777" w:rsidR="0041439A" w:rsidRPr="00D27FDB" w:rsidRDefault="0041439A" w:rsidP="004703D7">
            <w:pPr>
              <w:pStyle w:val="TableHeading"/>
            </w:pPr>
            <w:r w:rsidRPr="00D27FDB">
              <w:t>Provisions</w:t>
            </w:r>
          </w:p>
        </w:tc>
        <w:tc>
          <w:tcPr>
            <w:tcW w:w="3828" w:type="dxa"/>
            <w:tcBorders>
              <w:top w:val="single" w:sz="6" w:space="0" w:color="auto"/>
              <w:bottom w:val="single" w:sz="12" w:space="0" w:color="auto"/>
            </w:tcBorders>
            <w:shd w:val="clear" w:color="auto" w:fill="auto"/>
          </w:tcPr>
          <w:p w14:paraId="047BFEED" w14:textId="77777777" w:rsidR="0041439A" w:rsidRPr="00D27FDB" w:rsidRDefault="0041439A" w:rsidP="004703D7">
            <w:pPr>
              <w:pStyle w:val="TableHeading"/>
            </w:pPr>
            <w:r w:rsidRPr="00D27FDB">
              <w:t>Commencement</w:t>
            </w:r>
          </w:p>
        </w:tc>
        <w:tc>
          <w:tcPr>
            <w:tcW w:w="1582" w:type="dxa"/>
            <w:tcBorders>
              <w:top w:val="single" w:sz="6" w:space="0" w:color="auto"/>
              <w:bottom w:val="single" w:sz="12" w:space="0" w:color="auto"/>
            </w:tcBorders>
            <w:shd w:val="clear" w:color="auto" w:fill="auto"/>
          </w:tcPr>
          <w:p w14:paraId="23EF8AEA" w14:textId="77777777" w:rsidR="0041439A" w:rsidRPr="00D27FDB" w:rsidRDefault="0041439A" w:rsidP="004703D7">
            <w:pPr>
              <w:pStyle w:val="TableHeading"/>
            </w:pPr>
            <w:r w:rsidRPr="00D27FDB">
              <w:t>Date/Details</w:t>
            </w:r>
          </w:p>
        </w:tc>
      </w:tr>
      <w:tr w:rsidR="0041439A" w:rsidRPr="00D27FDB" w14:paraId="064FAF72" w14:textId="77777777" w:rsidTr="004703D7">
        <w:tc>
          <w:tcPr>
            <w:tcW w:w="1701" w:type="dxa"/>
            <w:tcBorders>
              <w:top w:val="single" w:sz="2" w:space="0" w:color="auto"/>
              <w:bottom w:val="single" w:sz="12" w:space="0" w:color="auto"/>
            </w:tcBorders>
            <w:shd w:val="clear" w:color="auto" w:fill="auto"/>
          </w:tcPr>
          <w:p w14:paraId="19364CD5" w14:textId="77777777" w:rsidR="0041439A" w:rsidRPr="00D27FDB" w:rsidRDefault="0041439A" w:rsidP="004703D7">
            <w:pPr>
              <w:pStyle w:val="Tabletext"/>
            </w:pPr>
            <w:r w:rsidRPr="00D27FDB">
              <w:t>1.  The whole of this Act</w:t>
            </w:r>
          </w:p>
        </w:tc>
        <w:tc>
          <w:tcPr>
            <w:tcW w:w="3828" w:type="dxa"/>
            <w:tcBorders>
              <w:top w:val="single" w:sz="2" w:space="0" w:color="auto"/>
              <w:bottom w:val="single" w:sz="12" w:space="0" w:color="auto"/>
            </w:tcBorders>
            <w:shd w:val="clear" w:color="auto" w:fill="auto"/>
          </w:tcPr>
          <w:p w14:paraId="532E4B90" w14:textId="77777777" w:rsidR="0041439A" w:rsidRPr="00D27FDB" w:rsidRDefault="0041439A" w:rsidP="004703D7">
            <w:pPr>
              <w:pStyle w:val="Tabletext"/>
            </w:pPr>
            <w:r w:rsidRPr="00D27FDB">
              <w:t>The day after this Act receives the Royal Assent.</w:t>
            </w:r>
          </w:p>
        </w:tc>
        <w:tc>
          <w:tcPr>
            <w:tcW w:w="1582" w:type="dxa"/>
            <w:tcBorders>
              <w:top w:val="single" w:sz="2" w:space="0" w:color="auto"/>
              <w:bottom w:val="single" w:sz="12" w:space="0" w:color="auto"/>
            </w:tcBorders>
            <w:shd w:val="clear" w:color="auto" w:fill="auto"/>
          </w:tcPr>
          <w:p w14:paraId="3215B864" w14:textId="77777777" w:rsidR="0041439A" w:rsidRPr="00D27FDB" w:rsidRDefault="0041439A" w:rsidP="004703D7">
            <w:pPr>
              <w:pStyle w:val="Tabletext"/>
            </w:pPr>
          </w:p>
        </w:tc>
      </w:tr>
    </w:tbl>
    <w:p w14:paraId="3A0A5718" w14:textId="77777777" w:rsidR="00715914" w:rsidRPr="0057558E" w:rsidRDefault="00B80199" w:rsidP="00827985">
      <w:pPr>
        <w:pStyle w:val="notetext"/>
      </w:pPr>
      <w:r w:rsidRPr="0057558E">
        <w:t>Note:</w:t>
      </w:r>
      <w:r w:rsidRPr="0057558E">
        <w:tab/>
        <w:t>This table relates only to the provisions of this Act as originally enacted</w:t>
      </w:r>
      <w:r w:rsidR="0073073C" w:rsidRPr="0057558E">
        <w:t>.</w:t>
      </w:r>
      <w:r w:rsidRPr="0057558E">
        <w:t xml:space="preserve"> It will not be amended to deal with any later amendments of this Act</w:t>
      </w:r>
      <w:r w:rsidR="0073073C" w:rsidRPr="0057558E">
        <w:t>.</w:t>
      </w:r>
    </w:p>
    <w:p w14:paraId="39BC13C7" w14:textId="77777777" w:rsidR="00715914" w:rsidRPr="0057558E" w:rsidRDefault="00715914" w:rsidP="00827985">
      <w:pPr>
        <w:pStyle w:val="subsection"/>
      </w:pPr>
      <w:r w:rsidRPr="0057558E">
        <w:tab/>
        <w:t>(2)</w:t>
      </w:r>
      <w:r w:rsidRPr="0057558E">
        <w:tab/>
      </w:r>
      <w:r w:rsidR="00B80199" w:rsidRPr="0057558E">
        <w:t xml:space="preserve">Any information in </w:t>
      </w:r>
      <w:r w:rsidR="009532A5" w:rsidRPr="0057558E">
        <w:t>c</w:t>
      </w:r>
      <w:r w:rsidR="00B80199" w:rsidRPr="0057558E">
        <w:t>olumn 3 of the table is not part of this Act</w:t>
      </w:r>
      <w:r w:rsidR="0073073C" w:rsidRPr="0057558E">
        <w:t>.</w:t>
      </w:r>
      <w:r w:rsidR="00B80199" w:rsidRPr="0057558E">
        <w:t xml:space="preserve"> Information may be inserted in this column, or information in it may be edited, in any published version of this Act</w:t>
      </w:r>
      <w:r w:rsidR="0073073C" w:rsidRPr="0057558E">
        <w:t>.</w:t>
      </w:r>
    </w:p>
    <w:p w14:paraId="7F4F8DE2" w14:textId="77777777" w:rsidR="00397098" w:rsidRPr="0057558E" w:rsidRDefault="0073073C" w:rsidP="00827985">
      <w:pPr>
        <w:pStyle w:val="ActHead5"/>
      </w:pPr>
      <w:bookmarkStart w:id="4" w:name="_Toc160709451"/>
      <w:r w:rsidRPr="00A61D92">
        <w:rPr>
          <w:rStyle w:val="CharSectno"/>
        </w:rPr>
        <w:t>3</w:t>
      </w:r>
      <w:r w:rsidR="00397098" w:rsidRPr="0057558E">
        <w:t xml:space="preserve">  Interpreting this Act</w:t>
      </w:r>
      <w:bookmarkEnd w:id="4"/>
    </w:p>
    <w:p w14:paraId="2A031A14" w14:textId="77777777" w:rsidR="00397098" w:rsidRPr="0057558E" w:rsidRDefault="00397098" w:rsidP="00827985">
      <w:pPr>
        <w:pStyle w:val="subsection"/>
      </w:pPr>
      <w:r w:rsidRPr="0057558E">
        <w:tab/>
        <w:t>(1)</w:t>
      </w:r>
      <w:r w:rsidRPr="0057558E">
        <w:tab/>
        <w:t>Interpret a provision of this Act in a manner consistent with the following:</w:t>
      </w:r>
    </w:p>
    <w:p w14:paraId="540C3839" w14:textId="77777777" w:rsidR="00397098" w:rsidRPr="0057558E" w:rsidRDefault="00397098" w:rsidP="00827985">
      <w:pPr>
        <w:pStyle w:val="paragraph"/>
      </w:pPr>
      <w:r w:rsidRPr="0057558E">
        <w:tab/>
        <w:t>(a)</w:t>
      </w:r>
      <w:r w:rsidRPr="0057558E">
        <w:tab/>
        <w:t>the GloBE Rules;</w:t>
      </w:r>
    </w:p>
    <w:p w14:paraId="73D5BD11" w14:textId="77777777" w:rsidR="00397098" w:rsidRPr="0057558E" w:rsidRDefault="00397098" w:rsidP="00827985">
      <w:pPr>
        <w:pStyle w:val="paragraph"/>
      </w:pPr>
      <w:r w:rsidRPr="0057558E">
        <w:tab/>
        <w:t>(b)</w:t>
      </w:r>
      <w:r w:rsidRPr="0057558E">
        <w:tab/>
        <w:t>the Commentary;</w:t>
      </w:r>
    </w:p>
    <w:p w14:paraId="69C337A0" w14:textId="77777777" w:rsidR="00397098" w:rsidRPr="0057558E" w:rsidRDefault="00397098" w:rsidP="00827985">
      <w:pPr>
        <w:pStyle w:val="paragraph"/>
      </w:pPr>
      <w:r w:rsidRPr="0057558E">
        <w:tab/>
        <w:t>(c)</w:t>
      </w:r>
      <w:r w:rsidRPr="0057558E">
        <w:tab/>
        <w:t>Agreed Administrative Guidance;</w:t>
      </w:r>
    </w:p>
    <w:p w14:paraId="0139D81C" w14:textId="77777777" w:rsidR="00397098" w:rsidRPr="0057558E" w:rsidRDefault="00397098" w:rsidP="00827985">
      <w:pPr>
        <w:pStyle w:val="paragraph"/>
      </w:pPr>
      <w:r w:rsidRPr="0057558E">
        <w:tab/>
        <w:t>(d)</w:t>
      </w:r>
      <w:r w:rsidRPr="0057558E">
        <w:tab/>
      </w:r>
      <w:r w:rsidRPr="0057558E">
        <w:rPr>
          <w:i/>
        </w:rPr>
        <w:t>Safe Harbours and Penalty Relief: Global Anti</w:t>
      </w:r>
      <w:r w:rsidR="0073073C" w:rsidRPr="0057558E">
        <w:rPr>
          <w:i/>
        </w:rPr>
        <w:noBreakHyphen/>
      </w:r>
      <w:r w:rsidRPr="0057558E">
        <w:rPr>
          <w:i/>
        </w:rPr>
        <w:t>Base Erosion Rules (Pillar Two)</w:t>
      </w:r>
      <w:r w:rsidRPr="0057558E">
        <w:t xml:space="preserve"> published by the OECD on 20 December 2022;</w:t>
      </w:r>
    </w:p>
    <w:p w14:paraId="23245BA0" w14:textId="77777777" w:rsidR="00397098" w:rsidRPr="0057558E" w:rsidRDefault="00397098" w:rsidP="00827985">
      <w:pPr>
        <w:pStyle w:val="paragraph"/>
      </w:pPr>
      <w:r w:rsidRPr="0057558E">
        <w:tab/>
        <w:t>(e)</w:t>
      </w:r>
      <w:r w:rsidRPr="0057558E">
        <w:tab/>
        <w:t>a document, or part of a document, prescribed by the Rules for the purposes of this paragraph</w:t>
      </w:r>
      <w:r w:rsidR="0073073C" w:rsidRPr="0057558E">
        <w:t>.</w:t>
      </w:r>
    </w:p>
    <w:p w14:paraId="44DBDE78" w14:textId="77777777" w:rsidR="00397098" w:rsidRPr="0057558E" w:rsidRDefault="00397098" w:rsidP="00827985">
      <w:pPr>
        <w:pStyle w:val="subsection"/>
      </w:pPr>
      <w:r w:rsidRPr="0057558E">
        <w:tab/>
        <w:t>(2)</w:t>
      </w:r>
      <w:r w:rsidRPr="0057558E">
        <w:tab/>
        <w:t xml:space="preserve">However, for the purposes of </w:t>
      </w:r>
      <w:r w:rsidR="006B1452" w:rsidRPr="0057558E">
        <w:t>subsection (</w:t>
      </w:r>
      <w:r w:rsidRPr="0057558E">
        <w:t>1), disregard a document, or part of a document, prescribed by the Rules for the purposes of this subsection, to the extent prescribed by the Rules</w:t>
      </w:r>
      <w:r w:rsidR="0073073C" w:rsidRPr="0057558E">
        <w:t>.</w:t>
      </w:r>
    </w:p>
    <w:p w14:paraId="41F282AA" w14:textId="77777777" w:rsidR="00397098" w:rsidRPr="0057558E" w:rsidRDefault="00397098" w:rsidP="00827985">
      <w:pPr>
        <w:pStyle w:val="subsection"/>
      </w:pPr>
      <w:r w:rsidRPr="0057558E">
        <w:lastRenderedPageBreak/>
        <w:tab/>
        <w:t>(</w:t>
      </w:r>
      <w:r w:rsidR="00EC4FA1" w:rsidRPr="0057558E">
        <w:t>3</w:t>
      </w:r>
      <w:r w:rsidRPr="0057558E">
        <w:t>)</w:t>
      </w:r>
      <w:r w:rsidRPr="0057558E">
        <w:tab/>
      </w:r>
      <w:r w:rsidR="00BE40DA" w:rsidRPr="0057558E">
        <w:t>Subsection (</w:t>
      </w:r>
      <w:r w:rsidRPr="0057558E">
        <w:t xml:space="preserve">1) does not affect the application of section 15AB of the </w:t>
      </w:r>
      <w:r w:rsidRPr="0057558E">
        <w:rPr>
          <w:i/>
        </w:rPr>
        <w:t>Acts Interpretation Act 1901</w:t>
      </w:r>
      <w:r w:rsidRPr="0057558E">
        <w:t xml:space="preserve"> for the purposes of interpreting this Act</w:t>
      </w:r>
      <w:r w:rsidR="0073073C" w:rsidRPr="0057558E">
        <w:t>.</w:t>
      </w:r>
    </w:p>
    <w:p w14:paraId="0F8B867B" w14:textId="77777777" w:rsidR="00397098" w:rsidRPr="0057558E" w:rsidRDefault="00397098" w:rsidP="00827985">
      <w:pPr>
        <w:pStyle w:val="subsection"/>
      </w:pPr>
      <w:r w:rsidRPr="0057558E">
        <w:tab/>
        <w:t>(</w:t>
      </w:r>
      <w:r w:rsidR="00EC4FA1" w:rsidRPr="0057558E">
        <w:t>4</w:t>
      </w:r>
      <w:r w:rsidRPr="0057558E">
        <w:t>)</w:t>
      </w:r>
      <w:r w:rsidRPr="0057558E">
        <w:tab/>
        <w:t>In this Act:</w:t>
      </w:r>
    </w:p>
    <w:p w14:paraId="76B2E489" w14:textId="77777777" w:rsidR="009776AB" w:rsidRPr="0057558E" w:rsidRDefault="009776AB" w:rsidP="00827985">
      <w:pPr>
        <w:pStyle w:val="Definition"/>
      </w:pPr>
      <w:r w:rsidRPr="0057558E">
        <w:rPr>
          <w:b/>
          <w:i/>
        </w:rPr>
        <w:t>Agreed Administrative Guidance</w:t>
      </w:r>
      <w:r w:rsidRPr="0057558E">
        <w:t xml:space="preserve"> means:</w:t>
      </w:r>
    </w:p>
    <w:p w14:paraId="47F66364" w14:textId="77777777" w:rsidR="009776AB" w:rsidRPr="0057558E" w:rsidRDefault="009776AB" w:rsidP="00827985">
      <w:pPr>
        <w:pStyle w:val="paragraph"/>
      </w:pPr>
      <w:r w:rsidRPr="0057558E">
        <w:tab/>
        <w:t>(a)</w:t>
      </w:r>
      <w:r w:rsidRPr="0057558E">
        <w:tab/>
      </w:r>
      <w:r w:rsidRPr="0057558E">
        <w:rPr>
          <w:i/>
        </w:rPr>
        <w:t>Tax Challenges Arising from the Digitalisation of the Economy – Administrative Guidance on the Global Anti</w:t>
      </w:r>
      <w:r w:rsidR="0073073C" w:rsidRPr="0057558E">
        <w:rPr>
          <w:i/>
        </w:rPr>
        <w:noBreakHyphen/>
      </w:r>
      <w:r w:rsidRPr="0057558E">
        <w:rPr>
          <w:i/>
        </w:rPr>
        <w:t>Base Erosion Model Rules (Pillar Two)</w:t>
      </w:r>
      <w:r w:rsidRPr="0057558E">
        <w:t xml:space="preserve"> published by the OECD on 2 February 2023; and</w:t>
      </w:r>
    </w:p>
    <w:p w14:paraId="524FC47A" w14:textId="77777777" w:rsidR="009776AB" w:rsidRPr="0057558E" w:rsidRDefault="009776AB" w:rsidP="00827985">
      <w:pPr>
        <w:pStyle w:val="paragraph"/>
      </w:pPr>
      <w:r w:rsidRPr="0057558E">
        <w:tab/>
        <w:t>(b)</w:t>
      </w:r>
      <w:r w:rsidRPr="0057558E">
        <w:tab/>
      </w:r>
      <w:r w:rsidRPr="0057558E">
        <w:rPr>
          <w:i/>
        </w:rPr>
        <w:t>Tax Challenges Arising from the Digitalisation of the Economy – Administrative Guidance on the Global Anti</w:t>
      </w:r>
      <w:r w:rsidR="0073073C" w:rsidRPr="0057558E">
        <w:rPr>
          <w:i/>
        </w:rPr>
        <w:noBreakHyphen/>
      </w:r>
      <w:r w:rsidRPr="0057558E">
        <w:rPr>
          <w:i/>
        </w:rPr>
        <w:t>Base Erosion Model Rules (Pillar Two)</w:t>
      </w:r>
      <w:r w:rsidRPr="0057558E">
        <w:t>, July 2023 published by the OECD on 17 July 2023; and</w:t>
      </w:r>
    </w:p>
    <w:p w14:paraId="59314B4B" w14:textId="77777777" w:rsidR="009776AB" w:rsidRPr="0057558E" w:rsidRDefault="009776AB" w:rsidP="00827985">
      <w:pPr>
        <w:pStyle w:val="paragraph"/>
      </w:pPr>
      <w:r w:rsidRPr="0057558E">
        <w:tab/>
        <w:t>(c)</w:t>
      </w:r>
      <w:r w:rsidRPr="0057558E">
        <w:tab/>
      </w:r>
      <w:r w:rsidRPr="0057558E">
        <w:rPr>
          <w:i/>
        </w:rPr>
        <w:t>Tax Challenges Arising from the Digitalisation of the Economy – Administrative Guidance on the Global Anti</w:t>
      </w:r>
      <w:r w:rsidR="0073073C" w:rsidRPr="0057558E">
        <w:rPr>
          <w:i/>
        </w:rPr>
        <w:noBreakHyphen/>
      </w:r>
      <w:r w:rsidRPr="0057558E">
        <w:rPr>
          <w:i/>
        </w:rPr>
        <w:t>Base Erosion Model Rules (Pillar Two)</w:t>
      </w:r>
      <w:r w:rsidRPr="0057558E">
        <w:t xml:space="preserve">, December 2023 published by the OECD on </w:t>
      </w:r>
      <w:r w:rsidR="00BE40DA" w:rsidRPr="0057558E">
        <w:t>18 December</w:t>
      </w:r>
      <w:r w:rsidRPr="0057558E">
        <w:t xml:space="preserve"> 2023; and</w:t>
      </w:r>
    </w:p>
    <w:p w14:paraId="53226751" w14:textId="77777777" w:rsidR="009776AB" w:rsidRPr="0057558E" w:rsidRDefault="009776AB" w:rsidP="00827985">
      <w:pPr>
        <w:pStyle w:val="paragraph"/>
      </w:pPr>
      <w:r w:rsidRPr="0057558E">
        <w:tab/>
        <w:t>(d)</w:t>
      </w:r>
      <w:r w:rsidRPr="0057558E">
        <w:tab/>
        <w:t>any other Agreed Administrative Guidance (within the meaning of the GloBE Rules)</w:t>
      </w:r>
      <w:r w:rsidR="0073073C" w:rsidRPr="0057558E">
        <w:t>.</w:t>
      </w:r>
    </w:p>
    <w:p w14:paraId="69E27DEB" w14:textId="77777777" w:rsidR="009776AB" w:rsidRPr="0057558E" w:rsidRDefault="009776AB" w:rsidP="00827985">
      <w:pPr>
        <w:pStyle w:val="Definition"/>
      </w:pPr>
      <w:r w:rsidRPr="0057558E">
        <w:rPr>
          <w:b/>
          <w:i/>
        </w:rPr>
        <w:t>Commentary</w:t>
      </w:r>
      <w:r w:rsidRPr="0057558E">
        <w:t xml:space="preserve"> means </w:t>
      </w:r>
      <w:r w:rsidRPr="0057558E">
        <w:rPr>
          <w:i/>
        </w:rPr>
        <w:t>Tax Challenges Arising from the Digitalisation of the Economy – Commentary to the Global Anti</w:t>
      </w:r>
      <w:r w:rsidR="0073073C" w:rsidRPr="0057558E">
        <w:rPr>
          <w:i/>
        </w:rPr>
        <w:noBreakHyphen/>
      </w:r>
      <w:r w:rsidRPr="0057558E">
        <w:rPr>
          <w:i/>
        </w:rPr>
        <w:t>Base Erosion Model Rules (Pillar Two)</w:t>
      </w:r>
      <w:r w:rsidRPr="0057558E">
        <w:t xml:space="preserve"> published by the OECD on 14 March 2022, as amended from time to time</w:t>
      </w:r>
      <w:r w:rsidR="0073073C" w:rsidRPr="0057558E">
        <w:t>.</w:t>
      </w:r>
    </w:p>
    <w:p w14:paraId="31058500" w14:textId="77777777" w:rsidR="00397098" w:rsidRPr="0057558E" w:rsidRDefault="00397098" w:rsidP="00827985">
      <w:pPr>
        <w:pStyle w:val="Definition"/>
      </w:pPr>
      <w:r w:rsidRPr="0057558E">
        <w:rPr>
          <w:b/>
          <w:i/>
        </w:rPr>
        <w:t>GloBE Rules</w:t>
      </w:r>
      <w:r w:rsidRPr="0057558E">
        <w:t xml:space="preserve"> means </w:t>
      </w:r>
      <w:r w:rsidRPr="0057558E">
        <w:rPr>
          <w:i/>
        </w:rPr>
        <w:t>Tax Challenges Arising from the Digitalisation of the Economy – Global Anti</w:t>
      </w:r>
      <w:r w:rsidR="0073073C" w:rsidRPr="0057558E">
        <w:rPr>
          <w:i/>
        </w:rPr>
        <w:noBreakHyphen/>
      </w:r>
      <w:r w:rsidRPr="0057558E">
        <w:rPr>
          <w:i/>
        </w:rPr>
        <w:t>Base Erosion Model Rules (Pillar Two)</w:t>
      </w:r>
      <w:r w:rsidRPr="0057558E">
        <w:t xml:space="preserve"> published by the OECD on 20 December 2021</w:t>
      </w:r>
      <w:r w:rsidR="0073073C" w:rsidRPr="0057558E">
        <w:t>.</w:t>
      </w:r>
    </w:p>
    <w:p w14:paraId="3BCC28AB" w14:textId="77777777" w:rsidR="00F50E56" w:rsidRPr="0057558E" w:rsidRDefault="00F50E56" w:rsidP="00827985">
      <w:pPr>
        <w:pStyle w:val="subsection"/>
      </w:pPr>
      <w:r w:rsidRPr="0057558E">
        <w:tab/>
        <w:t>(</w:t>
      </w:r>
      <w:r w:rsidR="00EC4FA1" w:rsidRPr="0057558E">
        <w:t>5</w:t>
      </w:r>
      <w:r w:rsidRPr="0057558E">
        <w:t>)</w:t>
      </w:r>
      <w:r w:rsidRPr="0057558E">
        <w:tab/>
      </w:r>
      <w:r w:rsidR="00510722" w:rsidRPr="0057558E">
        <w:t>A reference i</w:t>
      </w:r>
      <w:r w:rsidR="001D7D32" w:rsidRPr="0057558E">
        <w:t>n this Act</w:t>
      </w:r>
      <w:r w:rsidR="00510722" w:rsidRPr="0057558E">
        <w:t xml:space="preserve"> </w:t>
      </w:r>
      <w:r w:rsidRPr="0057558E">
        <w:t xml:space="preserve">to </w:t>
      </w:r>
      <w:r w:rsidRPr="0057558E">
        <w:rPr>
          <w:b/>
          <w:i/>
        </w:rPr>
        <w:t>this Act</w:t>
      </w:r>
      <w:r w:rsidRPr="0057558E">
        <w:t xml:space="preserve"> (other than in this subsection</w:t>
      </w:r>
      <w:r w:rsidR="00C61863" w:rsidRPr="0057558E">
        <w:t xml:space="preserve"> and </w:t>
      </w:r>
      <w:r w:rsidR="001D7D32" w:rsidRPr="0057558E">
        <w:t xml:space="preserve">in </w:t>
      </w:r>
      <w:r w:rsidR="00827985" w:rsidRPr="0057558E">
        <w:t>Part 4</w:t>
      </w:r>
      <w:r w:rsidRPr="0057558E">
        <w:t>) include</w:t>
      </w:r>
      <w:r w:rsidR="009776AB" w:rsidRPr="0057558E">
        <w:t>s a reference to</w:t>
      </w:r>
      <w:r w:rsidRPr="0057558E">
        <w:t xml:space="preserve"> the Rules</w:t>
      </w:r>
      <w:r w:rsidR="0073073C" w:rsidRPr="0057558E">
        <w:t>.</w:t>
      </w:r>
    </w:p>
    <w:p w14:paraId="2240EF88" w14:textId="77777777" w:rsidR="00B27FA0" w:rsidRPr="0057558E" w:rsidRDefault="00B27FA0" w:rsidP="00827985">
      <w:pPr>
        <w:pStyle w:val="ActHead2"/>
        <w:pageBreakBefore/>
      </w:pPr>
      <w:bookmarkStart w:id="5" w:name="_Toc160709452"/>
      <w:r w:rsidRPr="00A61D92">
        <w:rPr>
          <w:rStyle w:val="CharPartNo"/>
        </w:rPr>
        <w:lastRenderedPageBreak/>
        <w:t>Part </w:t>
      </w:r>
      <w:r w:rsidR="00AB6582" w:rsidRPr="00A61D92">
        <w:rPr>
          <w:rStyle w:val="CharPartNo"/>
        </w:rPr>
        <w:t>2</w:t>
      </w:r>
      <w:r w:rsidRPr="0057558E">
        <w:t>—</w:t>
      </w:r>
      <w:r w:rsidRPr="00A61D92">
        <w:rPr>
          <w:rStyle w:val="CharPartText"/>
        </w:rPr>
        <w:t>Liability</w:t>
      </w:r>
      <w:bookmarkEnd w:id="5"/>
    </w:p>
    <w:p w14:paraId="3031EBDB" w14:textId="77777777" w:rsidR="00B27FA0" w:rsidRPr="00A61D92" w:rsidRDefault="00B27FA0" w:rsidP="00827985">
      <w:pPr>
        <w:pStyle w:val="Header"/>
      </w:pPr>
      <w:r w:rsidRPr="00A61D92">
        <w:rPr>
          <w:rStyle w:val="CharDivNo"/>
        </w:rPr>
        <w:t xml:space="preserve"> </w:t>
      </w:r>
      <w:r w:rsidRPr="00A61D92">
        <w:rPr>
          <w:rStyle w:val="CharDivText"/>
        </w:rPr>
        <w:t xml:space="preserve"> </w:t>
      </w:r>
    </w:p>
    <w:p w14:paraId="0631F3EC" w14:textId="77777777" w:rsidR="00B86AAC" w:rsidRPr="00B86AAC" w:rsidRDefault="00B86AAC" w:rsidP="00B86AAC">
      <w:pPr>
        <w:pStyle w:val="ActHead3"/>
      </w:pPr>
      <w:bookmarkStart w:id="6" w:name="_Toc160709453"/>
      <w:r w:rsidRPr="00A61D92">
        <w:rPr>
          <w:rStyle w:val="CharDivNo"/>
        </w:rPr>
        <w:t>Division 1</w:t>
      </w:r>
      <w:r w:rsidRPr="00A61D92">
        <w:t>—</w:t>
      </w:r>
      <w:r w:rsidR="00BC11A1" w:rsidRPr="00A61D92">
        <w:rPr>
          <w:rStyle w:val="CharDivText"/>
        </w:rPr>
        <w:t>IIR</w:t>
      </w:r>
      <w:bookmarkEnd w:id="6"/>
    </w:p>
    <w:p w14:paraId="45676386" w14:textId="77777777" w:rsidR="00B27FA0" w:rsidRPr="0057558E" w:rsidRDefault="0073073C" w:rsidP="00827985">
      <w:pPr>
        <w:pStyle w:val="ActHead5"/>
      </w:pPr>
      <w:bookmarkStart w:id="7" w:name="_Toc160709454"/>
      <w:r w:rsidRPr="00A61D92">
        <w:rPr>
          <w:rStyle w:val="CharSectno"/>
        </w:rPr>
        <w:t>4</w:t>
      </w:r>
      <w:r w:rsidR="00B27FA0" w:rsidRPr="0057558E">
        <w:t xml:space="preserve">  Liability to tax—IIR</w:t>
      </w:r>
      <w:bookmarkEnd w:id="7"/>
    </w:p>
    <w:p w14:paraId="2A61EDC3" w14:textId="77777777" w:rsidR="00B27FA0" w:rsidRPr="0057558E" w:rsidRDefault="00B27FA0" w:rsidP="00827985">
      <w:pPr>
        <w:pStyle w:val="subsection"/>
      </w:pPr>
      <w:r w:rsidRPr="0057558E">
        <w:tab/>
        <w:t>(1)</w:t>
      </w:r>
      <w:r w:rsidRPr="0057558E">
        <w:tab/>
        <w:t>Tax is payable by an Entity for a Fiscal Year if it has one or more Top</w:t>
      </w:r>
      <w:r w:rsidR="0073073C" w:rsidRPr="0057558E">
        <w:noBreakHyphen/>
      </w:r>
      <w:r w:rsidRPr="0057558E">
        <w:t>up Tax Amounts for the Fiscal Year</w:t>
      </w:r>
      <w:r w:rsidR="0073073C" w:rsidRPr="0057558E">
        <w:t>.</w:t>
      </w:r>
    </w:p>
    <w:p w14:paraId="09EB22C4" w14:textId="77777777" w:rsidR="00B27FA0" w:rsidRPr="0057558E" w:rsidRDefault="00B27FA0" w:rsidP="00827985">
      <w:pPr>
        <w:pStyle w:val="subsection"/>
      </w:pPr>
      <w:r w:rsidRPr="0057558E">
        <w:tab/>
        <w:t>(2)</w:t>
      </w:r>
      <w:r w:rsidRPr="0057558E">
        <w:tab/>
        <w:t xml:space="preserve">The amount of tax payable by </w:t>
      </w:r>
      <w:r w:rsidR="00D24888">
        <w:t>the</w:t>
      </w:r>
      <w:r w:rsidRPr="0057558E">
        <w:t xml:space="preserve"> Entity for </w:t>
      </w:r>
      <w:r w:rsidR="00D24888">
        <w:t>the</w:t>
      </w:r>
      <w:r w:rsidRPr="0057558E">
        <w:t xml:space="preserve"> Fiscal Year is the sum of those Top</w:t>
      </w:r>
      <w:r w:rsidR="0073073C" w:rsidRPr="0057558E">
        <w:noBreakHyphen/>
      </w:r>
      <w:r w:rsidRPr="0057558E">
        <w:t>up Tax Amounts</w:t>
      </w:r>
      <w:r w:rsidR="0073073C" w:rsidRPr="0057558E">
        <w:t>.</w:t>
      </w:r>
    </w:p>
    <w:p w14:paraId="1CA17346" w14:textId="77777777" w:rsidR="00B27FA0" w:rsidRPr="0057558E" w:rsidRDefault="00B27FA0" w:rsidP="00827985">
      <w:pPr>
        <w:pStyle w:val="subsection"/>
      </w:pPr>
      <w:r w:rsidRPr="0057558E">
        <w:tab/>
        <w:t>(3)</w:t>
      </w:r>
      <w:r w:rsidRPr="0057558E">
        <w:tab/>
      </w:r>
      <w:r w:rsidR="00BE40DA" w:rsidRPr="0057558E">
        <w:t>Subsection (</w:t>
      </w:r>
      <w:r w:rsidRPr="0057558E">
        <w:t>1) applies in relation to the 2024 Fiscal Year and later Fiscal Years</w:t>
      </w:r>
      <w:r w:rsidR="0073073C" w:rsidRPr="0057558E">
        <w:t>.</w:t>
      </w:r>
    </w:p>
    <w:p w14:paraId="78D01580" w14:textId="77777777" w:rsidR="00B27FA0" w:rsidRPr="0057558E" w:rsidRDefault="0073073C" w:rsidP="00827985">
      <w:pPr>
        <w:pStyle w:val="ActHead5"/>
        <w:rPr>
          <w:i/>
        </w:rPr>
      </w:pPr>
      <w:bookmarkStart w:id="8" w:name="_Toc160709455"/>
      <w:r w:rsidRPr="00A61D92">
        <w:rPr>
          <w:rStyle w:val="CharSectno"/>
        </w:rPr>
        <w:t>5</w:t>
      </w:r>
      <w:r w:rsidR="00B27FA0" w:rsidRPr="0057558E">
        <w:t xml:space="preserve">  Meaning of </w:t>
      </w:r>
      <w:r w:rsidR="00B27FA0" w:rsidRPr="0057558E">
        <w:rPr>
          <w:i/>
        </w:rPr>
        <w:t>Top</w:t>
      </w:r>
      <w:r w:rsidRPr="0057558E">
        <w:rPr>
          <w:i/>
        </w:rPr>
        <w:noBreakHyphen/>
      </w:r>
      <w:r w:rsidR="00B27FA0" w:rsidRPr="0057558E">
        <w:rPr>
          <w:i/>
        </w:rPr>
        <w:t>up Tax Amount</w:t>
      </w:r>
      <w:bookmarkEnd w:id="8"/>
    </w:p>
    <w:p w14:paraId="61D5BDDE" w14:textId="77777777" w:rsidR="00B27FA0" w:rsidRPr="0057558E" w:rsidRDefault="00B27FA0" w:rsidP="00827985">
      <w:pPr>
        <w:pStyle w:val="subsection"/>
      </w:pPr>
      <w:r w:rsidRPr="0057558E">
        <w:tab/>
      </w:r>
      <w:r w:rsidRPr="0057558E">
        <w:tab/>
      </w:r>
      <w:r w:rsidRPr="0057558E">
        <w:rPr>
          <w:b/>
          <w:i/>
        </w:rPr>
        <w:t>Top</w:t>
      </w:r>
      <w:r w:rsidR="0073073C" w:rsidRPr="0057558E">
        <w:rPr>
          <w:b/>
          <w:i/>
        </w:rPr>
        <w:noBreakHyphen/>
      </w:r>
      <w:r w:rsidRPr="0057558E">
        <w:rPr>
          <w:b/>
          <w:i/>
        </w:rPr>
        <w:t>up Tax Amount</w:t>
      </w:r>
      <w:r w:rsidRPr="0057558E">
        <w:t xml:space="preserve"> has the meaning given by the Rules</w:t>
      </w:r>
      <w:r w:rsidR="0073073C" w:rsidRPr="0057558E">
        <w:t>.</w:t>
      </w:r>
    </w:p>
    <w:p w14:paraId="5FE1DCEA" w14:textId="77777777" w:rsidR="00E74024" w:rsidRPr="0057558E" w:rsidRDefault="0073073C" w:rsidP="00827985">
      <w:pPr>
        <w:pStyle w:val="ActHead5"/>
      </w:pPr>
      <w:bookmarkStart w:id="9" w:name="_Toc160709456"/>
      <w:r w:rsidRPr="00A61D92">
        <w:rPr>
          <w:rStyle w:val="CharSectno"/>
        </w:rPr>
        <w:t>6</w:t>
      </w:r>
      <w:r w:rsidR="00E74024" w:rsidRPr="0057558E">
        <w:t xml:space="preserve">  Liability for certain kinds of bodies</w:t>
      </w:r>
      <w:bookmarkEnd w:id="9"/>
    </w:p>
    <w:p w14:paraId="76E4F317" w14:textId="77777777" w:rsidR="00E74024" w:rsidRPr="0057558E" w:rsidRDefault="00E74024" w:rsidP="00F762DA">
      <w:pPr>
        <w:pStyle w:val="subsection"/>
      </w:pPr>
      <w:r w:rsidRPr="0057558E">
        <w:tab/>
        <w:t>(</w:t>
      </w:r>
      <w:r w:rsidR="001F3D95" w:rsidRPr="0057558E">
        <w:t>1</w:t>
      </w:r>
      <w:r w:rsidRPr="0057558E">
        <w:t>)</w:t>
      </w:r>
      <w:r w:rsidRPr="0057558E">
        <w:tab/>
        <w:t>If a trust has one or more Top</w:t>
      </w:r>
      <w:r w:rsidR="0073073C" w:rsidRPr="0057558E">
        <w:noBreakHyphen/>
      </w:r>
      <w:r w:rsidRPr="0057558E">
        <w:t>up Tax Amounts for a Fiscal Year</w:t>
      </w:r>
      <w:r w:rsidR="00F762DA" w:rsidRPr="0057558E">
        <w:t xml:space="preserve">, </w:t>
      </w:r>
      <w:r w:rsidRPr="0057558E">
        <w:t>the tax that is payable</w:t>
      </w:r>
      <w:r w:rsidR="00D1484A">
        <w:t xml:space="preserve"> under section </w:t>
      </w:r>
      <w:r w:rsidR="00882B9F">
        <w:t>4</w:t>
      </w:r>
      <w:r w:rsidR="00D1484A">
        <w:t xml:space="preserve"> </w:t>
      </w:r>
      <w:r w:rsidRPr="0057558E">
        <w:t>because of those Top</w:t>
      </w:r>
      <w:r w:rsidR="0073073C" w:rsidRPr="0057558E">
        <w:noBreakHyphen/>
      </w:r>
      <w:r w:rsidRPr="0057558E">
        <w:t>up Tax Amounts is payable by the trustees of the trust (rather than by the trust)</w:t>
      </w:r>
      <w:r w:rsidR="0073073C" w:rsidRPr="0057558E">
        <w:t>.</w:t>
      </w:r>
    </w:p>
    <w:p w14:paraId="484EC3BF" w14:textId="77777777" w:rsidR="00E74024" w:rsidRPr="0057558E" w:rsidRDefault="00E74024" w:rsidP="00827985">
      <w:pPr>
        <w:pStyle w:val="subsection"/>
      </w:pPr>
      <w:r w:rsidRPr="0057558E">
        <w:tab/>
        <w:t>(</w:t>
      </w:r>
      <w:r w:rsidR="001F3D95" w:rsidRPr="0057558E">
        <w:t>2</w:t>
      </w:r>
      <w:r w:rsidRPr="0057558E">
        <w:t>)</w:t>
      </w:r>
      <w:r w:rsidRPr="0057558E">
        <w:tab/>
        <w:t>If a partnership has one or more Top</w:t>
      </w:r>
      <w:r w:rsidR="0073073C" w:rsidRPr="0057558E">
        <w:noBreakHyphen/>
      </w:r>
      <w:r w:rsidRPr="0057558E">
        <w:t>up Tax Amounts for a Fiscal Year:</w:t>
      </w:r>
    </w:p>
    <w:p w14:paraId="10B8631C" w14:textId="77777777" w:rsidR="00E74024" w:rsidRPr="0057558E" w:rsidRDefault="00E74024" w:rsidP="00827985">
      <w:pPr>
        <w:pStyle w:val="paragraph"/>
      </w:pPr>
      <w:r w:rsidRPr="0057558E">
        <w:tab/>
        <w:t>(</w:t>
      </w:r>
      <w:r w:rsidR="00AC75D0" w:rsidRPr="0057558E">
        <w:t>a</w:t>
      </w:r>
      <w:r w:rsidRPr="0057558E">
        <w:t>)</w:t>
      </w:r>
      <w:r w:rsidRPr="0057558E">
        <w:tab/>
        <w:t xml:space="preserve">the tax that is payable </w:t>
      </w:r>
      <w:r w:rsidR="00D1484A">
        <w:t xml:space="preserve">under section </w:t>
      </w:r>
      <w:r w:rsidR="00882B9F">
        <w:t>4</w:t>
      </w:r>
      <w:r w:rsidR="00D1484A">
        <w:t xml:space="preserve"> </w:t>
      </w:r>
      <w:r w:rsidRPr="0057558E">
        <w:t>because of those Top</w:t>
      </w:r>
      <w:r w:rsidR="0073073C" w:rsidRPr="0057558E">
        <w:noBreakHyphen/>
      </w:r>
      <w:r w:rsidRPr="0057558E">
        <w:t>up Tax Amounts is payable by each partner in the partnership (rather than by the partnership), but may be discharged by any of the partners; and</w:t>
      </w:r>
    </w:p>
    <w:p w14:paraId="0CBEF228" w14:textId="77777777" w:rsidR="00E74024" w:rsidRPr="0057558E" w:rsidRDefault="00E74024" w:rsidP="00827985">
      <w:pPr>
        <w:pStyle w:val="paragraph"/>
      </w:pPr>
      <w:r w:rsidRPr="0057558E">
        <w:tab/>
        <w:t>(</w:t>
      </w:r>
      <w:r w:rsidR="00AC75D0" w:rsidRPr="0057558E">
        <w:t>b</w:t>
      </w:r>
      <w:r w:rsidRPr="0057558E">
        <w:t>)</w:t>
      </w:r>
      <w:r w:rsidRPr="0057558E">
        <w:tab/>
        <w:t>the partners are jointly and severally liable to pay that tax</w:t>
      </w:r>
      <w:r w:rsidR="0073073C" w:rsidRPr="0057558E">
        <w:t>.</w:t>
      </w:r>
    </w:p>
    <w:p w14:paraId="145C98DD" w14:textId="77777777" w:rsidR="00E74024" w:rsidRPr="0057558E" w:rsidRDefault="00E74024" w:rsidP="00827985">
      <w:pPr>
        <w:pStyle w:val="subsection"/>
      </w:pPr>
      <w:r w:rsidRPr="0057558E">
        <w:t xml:space="preserve"> </w:t>
      </w:r>
      <w:r w:rsidRPr="0057558E">
        <w:tab/>
        <w:t>(</w:t>
      </w:r>
      <w:r w:rsidR="001F3D95" w:rsidRPr="0057558E">
        <w:t>3</w:t>
      </w:r>
      <w:r w:rsidRPr="0057558E">
        <w:t>)</w:t>
      </w:r>
      <w:r w:rsidRPr="0057558E">
        <w:tab/>
        <w:t>If a Joint Venture, or a JV Subsidiary</w:t>
      </w:r>
      <w:r w:rsidR="004D440C">
        <w:t>,</w:t>
      </w:r>
      <w:r w:rsidRPr="0057558E">
        <w:t xml:space="preserve"> has one or more Top</w:t>
      </w:r>
      <w:r w:rsidR="0073073C" w:rsidRPr="0057558E">
        <w:noBreakHyphen/>
      </w:r>
      <w:r w:rsidRPr="0057558E">
        <w:t>up Tax Amounts for a Fiscal Year and is not an incorporated Entity:</w:t>
      </w:r>
    </w:p>
    <w:p w14:paraId="3F610FD5" w14:textId="77777777" w:rsidR="00E74024" w:rsidRPr="0057558E" w:rsidRDefault="00E74024" w:rsidP="00827985">
      <w:pPr>
        <w:pStyle w:val="paragraph"/>
      </w:pPr>
      <w:r w:rsidRPr="0057558E">
        <w:lastRenderedPageBreak/>
        <w:tab/>
        <w:t>(</w:t>
      </w:r>
      <w:r w:rsidR="00AC75D0" w:rsidRPr="0057558E">
        <w:t>a</w:t>
      </w:r>
      <w:r w:rsidRPr="0057558E">
        <w:t>)</w:t>
      </w:r>
      <w:r w:rsidRPr="0057558E">
        <w:tab/>
        <w:t xml:space="preserve">the tax that is payable </w:t>
      </w:r>
      <w:r w:rsidR="00D1484A">
        <w:t xml:space="preserve">under section </w:t>
      </w:r>
      <w:r w:rsidR="00882B9F">
        <w:t>4</w:t>
      </w:r>
      <w:r w:rsidR="00D1484A">
        <w:t xml:space="preserve"> </w:t>
      </w:r>
      <w:r w:rsidRPr="0057558E">
        <w:t>because of those Top</w:t>
      </w:r>
      <w:r w:rsidR="0073073C" w:rsidRPr="0057558E">
        <w:noBreakHyphen/>
      </w:r>
      <w:r w:rsidRPr="0057558E">
        <w:t xml:space="preserve">up Tax Amounts is payable by each Entity covered by </w:t>
      </w:r>
      <w:r w:rsidR="006B1452" w:rsidRPr="0057558E">
        <w:t>subsection (</w:t>
      </w:r>
      <w:r w:rsidR="000552DC">
        <w:t>4</w:t>
      </w:r>
      <w:r w:rsidRPr="0057558E">
        <w:t>) (rather than by the Joint Venture or JV Subsidiary); and</w:t>
      </w:r>
    </w:p>
    <w:p w14:paraId="09A9250A" w14:textId="77777777" w:rsidR="00E74024" w:rsidRPr="0057558E" w:rsidRDefault="00E74024" w:rsidP="00827985">
      <w:pPr>
        <w:pStyle w:val="paragraph"/>
      </w:pPr>
      <w:r w:rsidRPr="0057558E">
        <w:tab/>
        <w:t>(</w:t>
      </w:r>
      <w:r w:rsidR="00ED6BB7" w:rsidRPr="0057558E">
        <w:t>b</w:t>
      </w:r>
      <w:r w:rsidRPr="0057558E">
        <w:t>)</w:t>
      </w:r>
      <w:r w:rsidRPr="0057558E">
        <w:tab/>
        <w:t>those Entities are jointly and severally liable to pay that tax</w:t>
      </w:r>
      <w:r w:rsidR="0073073C" w:rsidRPr="0057558E">
        <w:t>.</w:t>
      </w:r>
    </w:p>
    <w:p w14:paraId="38FEAF20" w14:textId="77777777" w:rsidR="00E74024" w:rsidRPr="0057558E" w:rsidRDefault="00E74024" w:rsidP="00827985">
      <w:pPr>
        <w:pStyle w:val="subsection"/>
      </w:pPr>
      <w:r w:rsidRPr="0057558E">
        <w:tab/>
        <w:t>(</w:t>
      </w:r>
      <w:r w:rsidR="001F3D95" w:rsidRPr="0057558E">
        <w:t>4</w:t>
      </w:r>
      <w:r w:rsidRPr="0057558E">
        <w:t>)</w:t>
      </w:r>
      <w:r w:rsidRPr="0057558E">
        <w:tab/>
        <w:t>This subsection covers the following Entities:</w:t>
      </w:r>
    </w:p>
    <w:p w14:paraId="1D9124D6" w14:textId="77777777" w:rsidR="00E74024" w:rsidRPr="0057558E" w:rsidRDefault="00E74024" w:rsidP="00827985">
      <w:pPr>
        <w:pStyle w:val="paragraph"/>
      </w:pPr>
      <w:r w:rsidRPr="0057558E">
        <w:tab/>
        <w:t>(a)</w:t>
      </w:r>
      <w:r w:rsidRPr="0057558E">
        <w:tab/>
        <w:t>an Entity (other than a trust or partnership) that holds a Direct Ownership Interest in the Joint Venture or JV Subsidiary;</w:t>
      </w:r>
    </w:p>
    <w:p w14:paraId="643EE0C9" w14:textId="77777777" w:rsidR="00E74024" w:rsidRPr="0057558E" w:rsidRDefault="00E74024" w:rsidP="00827985">
      <w:pPr>
        <w:pStyle w:val="paragraph"/>
      </w:pPr>
      <w:r w:rsidRPr="0057558E">
        <w:tab/>
        <w:t>(b)</w:t>
      </w:r>
      <w:r w:rsidRPr="0057558E">
        <w:tab/>
        <w:t>if a trust holds a Direct Ownership Interest in the Joint Venture or JV Subsidiary—the trustees of the trust;</w:t>
      </w:r>
    </w:p>
    <w:p w14:paraId="5B425DF4" w14:textId="77777777" w:rsidR="00E74024" w:rsidRPr="0057558E" w:rsidRDefault="00E74024" w:rsidP="00827985">
      <w:pPr>
        <w:pStyle w:val="paragraph"/>
      </w:pPr>
      <w:r w:rsidRPr="0057558E">
        <w:tab/>
        <w:t>(c)</w:t>
      </w:r>
      <w:r w:rsidRPr="0057558E">
        <w:tab/>
        <w:t>if a partnership holds a Direct Ownership Interest in the Joint Venture or JV Subsidiary—each partner in the partnership</w:t>
      </w:r>
      <w:r w:rsidR="0073073C" w:rsidRPr="0057558E">
        <w:t>.</w:t>
      </w:r>
    </w:p>
    <w:p w14:paraId="1C1B38CD" w14:textId="77777777" w:rsidR="00E74024" w:rsidRPr="0057558E" w:rsidRDefault="00E74024" w:rsidP="00827985">
      <w:pPr>
        <w:pStyle w:val="subsection"/>
      </w:pPr>
      <w:r w:rsidRPr="0057558E">
        <w:tab/>
        <w:t>(</w:t>
      </w:r>
      <w:r w:rsidR="001F3D95" w:rsidRPr="0057558E">
        <w:t>5</w:t>
      </w:r>
      <w:r w:rsidRPr="0057558E">
        <w:t>)</w:t>
      </w:r>
      <w:r w:rsidRPr="0057558E">
        <w:tab/>
        <w:t>If the tax that is payable</w:t>
      </w:r>
      <w:r w:rsidR="00D1484A">
        <w:t xml:space="preserve"> under section </w:t>
      </w:r>
      <w:r w:rsidR="00882B9F">
        <w:t>4 because</w:t>
      </w:r>
      <w:r w:rsidRPr="0057558E">
        <w:t xml:space="preserve"> of </w:t>
      </w:r>
      <w:r w:rsidR="000552DC">
        <w:t>paragraph (</w:t>
      </w:r>
      <w:r w:rsidR="00522DB0">
        <w:t>4</w:t>
      </w:r>
      <w:r w:rsidR="000552DC">
        <w:t>)(</w:t>
      </w:r>
      <w:r w:rsidR="00090FFF">
        <w:t>c</w:t>
      </w:r>
      <w:r w:rsidR="000552DC">
        <w:t xml:space="preserve">) </w:t>
      </w:r>
      <w:r w:rsidRPr="0057558E">
        <w:t>is payable by each partner in a partnership:</w:t>
      </w:r>
    </w:p>
    <w:p w14:paraId="5B5EDE2C" w14:textId="77777777" w:rsidR="00E74024" w:rsidRPr="0057558E" w:rsidRDefault="00E74024" w:rsidP="00827985">
      <w:pPr>
        <w:pStyle w:val="paragraph"/>
      </w:pPr>
      <w:r w:rsidRPr="0057558E">
        <w:tab/>
        <w:t>(a)</w:t>
      </w:r>
      <w:r w:rsidRPr="0057558E">
        <w:tab/>
        <w:t>the tax may be discharged by any of the partners in the partnership; and</w:t>
      </w:r>
    </w:p>
    <w:p w14:paraId="617E25AF" w14:textId="77777777" w:rsidR="00E74024" w:rsidRPr="0057558E" w:rsidRDefault="00E74024" w:rsidP="00827985">
      <w:pPr>
        <w:pStyle w:val="paragraph"/>
      </w:pPr>
      <w:r w:rsidRPr="0057558E">
        <w:tab/>
        <w:t>(b)</w:t>
      </w:r>
      <w:r w:rsidRPr="0057558E">
        <w:tab/>
        <w:t>the partners are jointly and severally liable to pay that tax</w:t>
      </w:r>
      <w:r w:rsidR="0073073C" w:rsidRPr="0057558E">
        <w:t>.</w:t>
      </w:r>
    </w:p>
    <w:p w14:paraId="3F789366" w14:textId="77777777" w:rsidR="00B86AAC" w:rsidRPr="00B86AAC" w:rsidRDefault="00B86AAC" w:rsidP="00B86AAC">
      <w:pPr>
        <w:pStyle w:val="ActHead3"/>
      </w:pPr>
      <w:bookmarkStart w:id="10" w:name="_Toc160709457"/>
      <w:r w:rsidRPr="00A61D92">
        <w:rPr>
          <w:rStyle w:val="CharDivNo"/>
        </w:rPr>
        <w:t xml:space="preserve">Division </w:t>
      </w:r>
      <w:r w:rsidR="00BC11A1" w:rsidRPr="00A61D92">
        <w:rPr>
          <w:rStyle w:val="CharDivNo"/>
        </w:rPr>
        <w:t>2</w:t>
      </w:r>
      <w:r w:rsidRPr="00A61D92">
        <w:t>—</w:t>
      </w:r>
      <w:r w:rsidRPr="00A61D92">
        <w:rPr>
          <w:rStyle w:val="CharDivText"/>
        </w:rPr>
        <w:t>D</w:t>
      </w:r>
      <w:r w:rsidR="00BC11A1" w:rsidRPr="00A61D92">
        <w:rPr>
          <w:rStyle w:val="CharDivText"/>
        </w:rPr>
        <w:t>MT</w:t>
      </w:r>
      <w:bookmarkEnd w:id="10"/>
    </w:p>
    <w:p w14:paraId="0FBB8E51" w14:textId="77777777" w:rsidR="00B27FA0" w:rsidRPr="0057558E" w:rsidRDefault="0073073C" w:rsidP="00827985">
      <w:pPr>
        <w:pStyle w:val="ActHead5"/>
      </w:pPr>
      <w:bookmarkStart w:id="11" w:name="_Toc160709458"/>
      <w:r w:rsidRPr="00A61D92">
        <w:rPr>
          <w:rStyle w:val="CharSectno"/>
        </w:rPr>
        <w:t>7</w:t>
      </w:r>
      <w:r w:rsidR="00B27FA0" w:rsidRPr="0057558E">
        <w:t xml:space="preserve">  Liability to tax—DMT</w:t>
      </w:r>
      <w:bookmarkEnd w:id="11"/>
    </w:p>
    <w:p w14:paraId="294F803C" w14:textId="77777777" w:rsidR="00B27FA0" w:rsidRPr="0057558E" w:rsidRDefault="00B27FA0" w:rsidP="00827985">
      <w:pPr>
        <w:pStyle w:val="subsection"/>
      </w:pPr>
      <w:r w:rsidRPr="0057558E">
        <w:tab/>
        <w:t>(1)</w:t>
      </w:r>
      <w:r w:rsidRPr="0057558E">
        <w:tab/>
        <w:t>Tax is payable by an Entity for a Fiscal Year if it has one or more Domestic Top</w:t>
      </w:r>
      <w:r w:rsidR="0073073C" w:rsidRPr="0057558E">
        <w:noBreakHyphen/>
      </w:r>
      <w:r w:rsidRPr="0057558E">
        <w:t>up Tax Amounts for the Fiscal Year</w:t>
      </w:r>
      <w:r w:rsidR="0073073C" w:rsidRPr="0057558E">
        <w:t>.</w:t>
      </w:r>
    </w:p>
    <w:p w14:paraId="69F74A39" w14:textId="77777777" w:rsidR="00B27FA0" w:rsidRPr="0057558E" w:rsidRDefault="00B27FA0" w:rsidP="00827985">
      <w:pPr>
        <w:pStyle w:val="subsection"/>
      </w:pPr>
      <w:r w:rsidRPr="0057558E">
        <w:tab/>
        <w:t>(2)</w:t>
      </w:r>
      <w:r w:rsidRPr="0057558E">
        <w:tab/>
        <w:t xml:space="preserve">The amount of tax payable by </w:t>
      </w:r>
      <w:r w:rsidR="00D24888">
        <w:t>the</w:t>
      </w:r>
      <w:r w:rsidRPr="0057558E">
        <w:t xml:space="preserve"> Entity for </w:t>
      </w:r>
      <w:r w:rsidR="00D24888">
        <w:t>the</w:t>
      </w:r>
      <w:r w:rsidRPr="0057558E">
        <w:t xml:space="preserve"> Fiscal Year is the sum of those Domestic Top</w:t>
      </w:r>
      <w:r w:rsidR="0073073C" w:rsidRPr="0057558E">
        <w:noBreakHyphen/>
      </w:r>
      <w:r w:rsidRPr="0057558E">
        <w:t>up Tax Amounts</w:t>
      </w:r>
      <w:r w:rsidR="0073073C" w:rsidRPr="0057558E">
        <w:t>.</w:t>
      </w:r>
    </w:p>
    <w:p w14:paraId="4EE75109" w14:textId="77777777" w:rsidR="00B27FA0" w:rsidRPr="0057558E" w:rsidRDefault="00B27FA0" w:rsidP="00827985">
      <w:pPr>
        <w:pStyle w:val="subsection"/>
      </w:pPr>
      <w:r w:rsidRPr="0057558E">
        <w:tab/>
        <w:t>(3)</w:t>
      </w:r>
      <w:r w:rsidRPr="0057558E">
        <w:tab/>
      </w:r>
      <w:r w:rsidR="00BE40DA" w:rsidRPr="0057558E">
        <w:t>Subsection (</w:t>
      </w:r>
      <w:r w:rsidRPr="0057558E">
        <w:t>1) applies in relation to the 2024 Fiscal Year and later Fiscal Years</w:t>
      </w:r>
      <w:r w:rsidR="0073073C" w:rsidRPr="0057558E">
        <w:t>.</w:t>
      </w:r>
    </w:p>
    <w:p w14:paraId="1B1CA86E" w14:textId="77777777" w:rsidR="00B27FA0" w:rsidRPr="0057558E" w:rsidRDefault="0073073C" w:rsidP="00827985">
      <w:pPr>
        <w:pStyle w:val="ActHead5"/>
        <w:rPr>
          <w:i/>
        </w:rPr>
      </w:pPr>
      <w:bookmarkStart w:id="12" w:name="_Toc160709459"/>
      <w:r w:rsidRPr="00A61D92">
        <w:rPr>
          <w:rStyle w:val="CharSectno"/>
        </w:rPr>
        <w:t>8</w:t>
      </w:r>
      <w:r w:rsidR="00B27FA0" w:rsidRPr="0057558E">
        <w:t xml:space="preserve">  Meaning of </w:t>
      </w:r>
      <w:r w:rsidR="00B27FA0" w:rsidRPr="0057558E">
        <w:rPr>
          <w:i/>
        </w:rPr>
        <w:t>Domestic Top</w:t>
      </w:r>
      <w:r w:rsidRPr="0057558E">
        <w:rPr>
          <w:i/>
        </w:rPr>
        <w:noBreakHyphen/>
      </w:r>
      <w:r w:rsidR="00B27FA0" w:rsidRPr="0057558E">
        <w:rPr>
          <w:i/>
        </w:rPr>
        <w:t>up Tax Amount</w:t>
      </w:r>
      <w:bookmarkEnd w:id="12"/>
    </w:p>
    <w:p w14:paraId="3576357D" w14:textId="77777777" w:rsidR="00B27FA0" w:rsidRPr="0057558E" w:rsidRDefault="00B27FA0" w:rsidP="00827985">
      <w:pPr>
        <w:pStyle w:val="subsection"/>
      </w:pPr>
      <w:r w:rsidRPr="0057558E">
        <w:tab/>
      </w:r>
      <w:r w:rsidRPr="0057558E">
        <w:tab/>
      </w:r>
      <w:r w:rsidRPr="0057558E">
        <w:rPr>
          <w:b/>
          <w:i/>
        </w:rPr>
        <w:t>Domestic</w:t>
      </w:r>
      <w:r w:rsidRPr="0057558E">
        <w:rPr>
          <w:i/>
        </w:rPr>
        <w:t xml:space="preserve"> </w:t>
      </w:r>
      <w:r w:rsidRPr="0057558E">
        <w:rPr>
          <w:b/>
          <w:i/>
        </w:rPr>
        <w:t>Top</w:t>
      </w:r>
      <w:r w:rsidR="0073073C" w:rsidRPr="0057558E">
        <w:rPr>
          <w:b/>
          <w:i/>
        </w:rPr>
        <w:noBreakHyphen/>
      </w:r>
      <w:r w:rsidRPr="0057558E">
        <w:rPr>
          <w:b/>
          <w:i/>
        </w:rPr>
        <w:t>up Tax Amount</w:t>
      </w:r>
      <w:r w:rsidRPr="0057558E">
        <w:t xml:space="preserve"> has the meaning given by the Rules</w:t>
      </w:r>
      <w:r w:rsidR="0073073C" w:rsidRPr="0057558E">
        <w:t>.</w:t>
      </w:r>
    </w:p>
    <w:p w14:paraId="12EED8BA" w14:textId="77777777" w:rsidR="00E74024" w:rsidRPr="0057558E" w:rsidRDefault="0073073C" w:rsidP="00827985">
      <w:pPr>
        <w:pStyle w:val="ActHead5"/>
      </w:pPr>
      <w:bookmarkStart w:id="13" w:name="_Toc160709460"/>
      <w:r w:rsidRPr="00A61D92">
        <w:rPr>
          <w:rStyle w:val="CharSectno"/>
        </w:rPr>
        <w:lastRenderedPageBreak/>
        <w:t>9</w:t>
      </w:r>
      <w:r w:rsidR="00E74024" w:rsidRPr="0057558E">
        <w:t xml:space="preserve">  Liability for certain kinds of bodies</w:t>
      </w:r>
      <w:bookmarkEnd w:id="13"/>
    </w:p>
    <w:p w14:paraId="6FFD02A7" w14:textId="77777777" w:rsidR="00E74024" w:rsidRPr="0057558E" w:rsidRDefault="00E74024" w:rsidP="00827985">
      <w:pPr>
        <w:pStyle w:val="subsection"/>
      </w:pPr>
      <w:r w:rsidRPr="0057558E">
        <w:tab/>
        <w:t>(1)</w:t>
      </w:r>
      <w:r w:rsidRPr="0057558E">
        <w:tab/>
        <w:t>If a Permanent Establishment has one or more Domestic Top</w:t>
      </w:r>
      <w:r w:rsidR="0073073C" w:rsidRPr="0057558E">
        <w:noBreakHyphen/>
      </w:r>
      <w:r w:rsidRPr="0057558E">
        <w:t>up Tax Amounts for a Fiscal Year:</w:t>
      </w:r>
    </w:p>
    <w:p w14:paraId="585BAB84" w14:textId="77777777" w:rsidR="00E74024" w:rsidRPr="0057558E" w:rsidRDefault="00E74024" w:rsidP="00827985">
      <w:pPr>
        <w:pStyle w:val="paragraph"/>
      </w:pPr>
      <w:r w:rsidRPr="0057558E">
        <w:tab/>
        <w:t>(a)</w:t>
      </w:r>
      <w:r w:rsidRPr="0057558E">
        <w:tab/>
        <w:t xml:space="preserve">subject to </w:t>
      </w:r>
      <w:r w:rsidR="006B1452" w:rsidRPr="0057558E">
        <w:t>paragraph (</w:t>
      </w:r>
      <w:r w:rsidRPr="0057558E">
        <w:t xml:space="preserve">b), for the purposes of section </w:t>
      </w:r>
      <w:r w:rsidR="0073073C" w:rsidRPr="0057558E">
        <w:t>7</w:t>
      </w:r>
      <w:r w:rsidRPr="0057558E">
        <w:t>, treat the Permanent Establishment as an Entity; and</w:t>
      </w:r>
    </w:p>
    <w:p w14:paraId="4FCFC1B1" w14:textId="77777777" w:rsidR="00E74024" w:rsidRPr="0057558E" w:rsidRDefault="00E74024" w:rsidP="00827985">
      <w:pPr>
        <w:pStyle w:val="paragraph"/>
      </w:pPr>
      <w:r w:rsidRPr="0057558E">
        <w:tab/>
        <w:t>(b)</w:t>
      </w:r>
      <w:r w:rsidRPr="0057558E">
        <w:tab/>
        <w:t xml:space="preserve">the tax that is payable </w:t>
      </w:r>
      <w:r w:rsidR="00882B9F">
        <w:t xml:space="preserve">under section 7 </w:t>
      </w:r>
      <w:r w:rsidRPr="0057558E">
        <w:t>because of those Domestic Top</w:t>
      </w:r>
      <w:r w:rsidR="0073073C" w:rsidRPr="0057558E">
        <w:noBreakHyphen/>
      </w:r>
      <w:r w:rsidRPr="0057558E">
        <w:t xml:space="preserve">up Tax Amounts (as a result of </w:t>
      </w:r>
      <w:r w:rsidR="006B1452" w:rsidRPr="0057558E">
        <w:t>paragraph (</w:t>
      </w:r>
      <w:r w:rsidRPr="0057558E">
        <w:t>a)) is payable by the Main Entity in respect of the Permanent Establishment (rather than by the Permanent Establishment)</w:t>
      </w:r>
      <w:r w:rsidR="0073073C" w:rsidRPr="0057558E">
        <w:t>.</w:t>
      </w:r>
    </w:p>
    <w:p w14:paraId="70467BDD" w14:textId="77777777" w:rsidR="00E74024" w:rsidRPr="0057558E" w:rsidRDefault="00E74024" w:rsidP="00AC75D0">
      <w:pPr>
        <w:pStyle w:val="subsection"/>
      </w:pPr>
      <w:r w:rsidRPr="0057558E">
        <w:tab/>
        <w:t>(2)</w:t>
      </w:r>
      <w:r w:rsidRPr="0057558E">
        <w:tab/>
        <w:t>If a trust has one or more Domestic Top</w:t>
      </w:r>
      <w:r w:rsidR="0073073C" w:rsidRPr="0057558E">
        <w:noBreakHyphen/>
      </w:r>
      <w:r w:rsidRPr="0057558E">
        <w:t>up Tax Amounts for a Fiscal Year</w:t>
      </w:r>
      <w:r w:rsidR="00AC75D0" w:rsidRPr="0057558E">
        <w:t xml:space="preserve">, </w:t>
      </w:r>
      <w:r w:rsidRPr="0057558E">
        <w:t>the tax that is payable</w:t>
      </w:r>
      <w:r w:rsidR="00105284" w:rsidRPr="0057558E">
        <w:t xml:space="preserve"> </w:t>
      </w:r>
      <w:r w:rsidR="00105284">
        <w:t>under section 7</w:t>
      </w:r>
      <w:r w:rsidRPr="0057558E">
        <w:t xml:space="preserve"> because of those Domestic Top</w:t>
      </w:r>
      <w:r w:rsidR="0073073C" w:rsidRPr="0057558E">
        <w:noBreakHyphen/>
      </w:r>
      <w:r w:rsidRPr="0057558E">
        <w:t>up Tax Amounts is payable by the trustees of the trust (rather than by the trust)</w:t>
      </w:r>
      <w:r w:rsidR="0073073C" w:rsidRPr="0057558E">
        <w:t>.</w:t>
      </w:r>
    </w:p>
    <w:p w14:paraId="5B0AC1F2" w14:textId="77777777" w:rsidR="00E74024" w:rsidRPr="0057558E" w:rsidRDefault="00E74024" w:rsidP="00827985">
      <w:pPr>
        <w:pStyle w:val="subsection"/>
      </w:pPr>
      <w:r w:rsidRPr="0057558E">
        <w:tab/>
        <w:t>(3)</w:t>
      </w:r>
      <w:r w:rsidRPr="0057558E">
        <w:tab/>
        <w:t>If a partnership has one or more Domestic Top</w:t>
      </w:r>
      <w:r w:rsidR="0073073C" w:rsidRPr="0057558E">
        <w:noBreakHyphen/>
      </w:r>
      <w:r w:rsidRPr="0057558E">
        <w:t>up Tax Amounts for a Fiscal Year:</w:t>
      </w:r>
    </w:p>
    <w:p w14:paraId="46BF5A13" w14:textId="77777777" w:rsidR="00E74024" w:rsidRPr="0057558E" w:rsidRDefault="00E74024" w:rsidP="00827985">
      <w:pPr>
        <w:pStyle w:val="paragraph"/>
      </w:pPr>
      <w:r w:rsidRPr="0057558E">
        <w:tab/>
        <w:t>(</w:t>
      </w:r>
      <w:r w:rsidR="00AC75D0" w:rsidRPr="0057558E">
        <w:t>a</w:t>
      </w:r>
      <w:r w:rsidRPr="0057558E">
        <w:t>)</w:t>
      </w:r>
      <w:r w:rsidRPr="0057558E">
        <w:tab/>
        <w:t>the tax that is payable</w:t>
      </w:r>
      <w:r w:rsidR="00105284" w:rsidRPr="0057558E">
        <w:t xml:space="preserve"> </w:t>
      </w:r>
      <w:r w:rsidR="00105284">
        <w:t>under section 7</w:t>
      </w:r>
      <w:r w:rsidRPr="0057558E">
        <w:t xml:space="preserve"> because of those Domestic Top</w:t>
      </w:r>
      <w:r w:rsidR="0073073C" w:rsidRPr="0057558E">
        <w:noBreakHyphen/>
      </w:r>
      <w:r w:rsidRPr="0057558E">
        <w:t>up Tax Amounts is payable by each partner in the partnership (rather than by the partnership), but may be discharged by any of the partners; and</w:t>
      </w:r>
    </w:p>
    <w:p w14:paraId="35EF59BA" w14:textId="77777777" w:rsidR="00E74024" w:rsidRPr="0057558E" w:rsidRDefault="00E74024" w:rsidP="00827985">
      <w:pPr>
        <w:pStyle w:val="paragraph"/>
      </w:pPr>
      <w:r w:rsidRPr="0057558E">
        <w:tab/>
        <w:t>(</w:t>
      </w:r>
      <w:r w:rsidR="00AC75D0" w:rsidRPr="0057558E">
        <w:t>b</w:t>
      </w:r>
      <w:r w:rsidRPr="0057558E">
        <w:t>)</w:t>
      </w:r>
      <w:r w:rsidRPr="0057558E">
        <w:tab/>
        <w:t>the partners are jointly and severally liable to pay that tax</w:t>
      </w:r>
      <w:r w:rsidR="0073073C" w:rsidRPr="0057558E">
        <w:t>.</w:t>
      </w:r>
    </w:p>
    <w:p w14:paraId="3A5211B5" w14:textId="77777777" w:rsidR="00E74024" w:rsidRPr="0057558E" w:rsidRDefault="00E74024" w:rsidP="00827985">
      <w:pPr>
        <w:pStyle w:val="subsection"/>
      </w:pPr>
      <w:r w:rsidRPr="0057558E">
        <w:t xml:space="preserve"> </w:t>
      </w:r>
      <w:bookmarkStart w:id="14" w:name="_Hlk158928200"/>
      <w:r w:rsidRPr="0057558E">
        <w:tab/>
        <w:t>(4)</w:t>
      </w:r>
      <w:r w:rsidRPr="0057558E">
        <w:tab/>
        <w:t>If a Joint Venture, or a JV Subsidiary has one or more Domestic Top</w:t>
      </w:r>
      <w:r w:rsidR="0073073C" w:rsidRPr="0057558E">
        <w:noBreakHyphen/>
      </w:r>
      <w:r w:rsidRPr="0057558E">
        <w:t>up Tax Amounts for a Fiscal Year and is not an incorporated Entity:</w:t>
      </w:r>
    </w:p>
    <w:p w14:paraId="797E1E1F" w14:textId="77777777" w:rsidR="00E74024" w:rsidRPr="0057558E" w:rsidRDefault="00E74024" w:rsidP="00827985">
      <w:pPr>
        <w:pStyle w:val="paragraph"/>
      </w:pPr>
      <w:r w:rsidRPr="0057558E">
        <w:tab/>
        <w:t>(</w:t>
      </w:r>
      <w:r w:rsidR="00AC75D0" w:rsidRPr="0057558E">
        <w:t>a</w:t>
      </w:r>
      <w:r w:rsidRPr="0057558E">
        <w:t>)</w:t>
      </w:r>
      <w:r w:rsidRPr="0057558E">
        <w:tab/>
        <w:t>the tax that is payable</w:t>
      </w:r>
      <w:r w:rsidR="00105284" w:rsidRPr="0057558E">
        <w:t xml:space="preserve"> </w:t>
      </w:r>
      <w:r w:rsidR="00105284">
        <w:t>under section 7</w:t>
      </w:r>
      <w:r w:rsidRPr="0057558E">
        <w:t xml:space="preserve"> because of those Domestic Top</w:t>
      </w:r>
      <w:r w:rsidR="0073073C" w:rsidRPr="0057558E">
        <w:noBreakHyphen/>
      </w:r>
      <w:r w:rsidRPr="0057558E">
        <w:t xml:space="preserve">up Tax Amounts is payable by each Entity covered by </w:t>
      </w:r>
      <w:r w:rsidR="006B1452" w:rsidRPr="0057558E">
        <w:t>subsection (</w:t>
      </w:r>
      <w:r w:rsidRPr="0057558E">
        <w:t>5) (rather than by the Joint Venture or JV Subsidiary); and</w:t>
      </w:r>
    </w:p>
    <w:p w14:paraId="76569580" w14:textId="77777777" w:rsidR="00E74024" w:rsidRPr="0057558E" w:rsidRDefault="00E74024" w:rsidP="00827985">
      <w:pPr>
        <w:pStyle w:val="paragraph"/>
      </w:pPr>
      <w:r w:rsidRPr="0057558E">
        <w:tab/>
        <w:t>(</w:t>
      </w:r>
      <w:r w:rsidR="00AC75D0" w:rsidRPr="0057558E">
        <w:t>b</w:t>
      </w:r>
      <w:r w:rsidRPr="0057558E">
        <w:t>)</w:t>
      </w:r>
      <w:r w:rsidRPr="0057558E">
        <w:tab/>
        <w:t>those Entities are jointly and severally liable to pay that tax</w:t>
      </w:r>
      <w:r w:rsidR="0073073C" w:rsidRPr="0057558E">
        <w:t>.</w:t>
      </w:r>
    </w:p>
    <w:bookmarkEnd w:id="14"/>
    <w:p w14:paraId="72B254A5" w14:textId="77777777" w:rsidR="00E74024" w:rsidRPr="0057558E" w:rsidRDefault="00E74024" w:rsidP="00827985">
      <w:pPr>
        <w:pStyle w:val="subsection"/>
      </w:pPr>
      <w:r w:rsidRPr="0057558E">
        <w:tab/>
        <w:t>(5)</w:t>
      </w:r>
      <w:r w:rsidRPr="0057558E">
        <w:tab/>
        <w:t>This subsection covers the following Entities:</w:t>
      </w:r>
    </w:p>
    <w:p w14:paraId="3E66359A" w14:textId="77777777" w:rsidR="00E74024" w:rsidRPr="0057558E" w:rsidRDefault="00E74024" w:rsidP="00827985">
      <w:pPr>
        <w:pStyle w:val="paragraph"/>
      </w:pPr>
      <w:r w:rsidRPr="0057558E">
        <w:tab/>
        <w:t>(a)</w:t>
      </w:r>
      <w:r w:rsidRPr="0057558E">
        <w:tab/>
        <w:t>an Entity (other than a trust or partnership) that holds a Direct Ownership Interest in the Joint Venture or JV Subsidiary;</w:t>
      </w:r>
    </w:p>
    <w:p w14:paraId="722331EE" w14:textId="77777777" w:rsidR="00E74024" w:rsidRPr="0057558E" w:rsidRDefault="00E74024" w:rsidP="00827985">
      <w:pPr>
        <w:pStyle w:val="paragraph"/>
      </w:pPr>
      <w:r w:rsidRPr="0057558E">
        <w:tab/>
        <w:t>(b)</w:t>
      </w:r>
      <w:r w:rsidRPr="0057558E">
        <w:tab/>
        <w:t>if a trust holds a Direct Ownership Interest in the Joint Venture or JV Subsidiary—the trustees of the trust;</w:t>
      </w:r>
    </w:p>
    <w:p w14:paraId="4B3F6142" w14:textId="77777777" w:rsidR="00E74024" w:rsidRPr="0057558E" w:rsidRDefault="00E74024" w:rsidP="00827985">
      <w:pPr>
        <w:pStyle w:val="paragraph"/>
      </w:pPr>
      <w:r w:rsidRPr="0057558E">
        <w:lastRenderedPageBreak/>
        <w:tab/>
        <w:t>(c)</w:t>
      </w:r>
      <w:r w:rsidRPr="0057558E">
        <w:tab/>
        <w:t>if a partnership holds a Direct Ownership Interest in the Joint Venture or JV Subsidiary—each partner in the partnership</w:t>
      </w:r>
      <w:r w:rsidR="0073073C" w:rsidRPr="0057558E">
        <w:t>.</w:t>
      </w:r>
    </w:p>
    <w:p w14:paraId="59830D19" w14:textId="77777777" w:rsidR="00E74024" w:rsidRPr="0057558E" w:rsidRDefault="00E74024" w:rsidP="00827985">
      <w:pPr>
        <w:pStyle w:val="subsection"/>
      </w:pPr>
      <w:r w:rsidRPr="0057558E">
        <w:tab/>
        <w:t>(6)</w:t>
      </w:r>
      <w:r w:rsidRPr="0057558E">
        <w:tab/>
        <w:t>If the tax that is payable</w:t>
      </w:r>
      <w:r w:rsidR="00105284" w:rsidRPr="0057558E">
        <w:t xml:space="preserve"> </w:t>
      </w:r>
      <w:r w:rsidR="00105284">
        <w:t>under section 7 because</w:t>
      </w:r>
      <w:r w:rsidRPr="0057558E">
        <w:t xml:space="preserve"> of </w:t>
      </w:r>
      <w:r w:rsidR="00090FFF">
        <w:t>paragraph</w:t>
      </w:r>
      <w:r w:rsidR="006B1452" w:rsidRPr="0057558E">
        <w:t> (</w:t>
      </w:r>
      <w:r w:rsidR="00F961D3">
        <w:t>5</w:t>
      </w:r>
      <w:r w:rsidRPr="0057558E">
        <w:t>)</w:t>
      </w:r>
      <w:r w:rsidR="00090FFF">
        <w:t>(c)</w:t>
      </w:r>
      <w:r w:rsidRPr="0057558E">
        <w:t xml:space="preserve"> is payable by each partner in a partnership:</w:t>
      </w:r>
    </w:p>
    <w:p w14:paraId="139A560C" w14:textId="77777777" w:rsidR="00E74024" w:rsidRPr="0057558E" w:rsidRDefault="00E74024" w:rsidP="00827985">
      <w:pPr>
        <w:pStyle w:val="paragraph"/>
      </w:pPr>
      <w:r w:rsidRPr="0057558E">
        <w:tab/>
        <w:t>(a)</w:t>
      </w:r>
      <w:r w:rsidRPr="0057558E">
        <w:tab/>
        <w:t>the tax may be discharged by any of the partners in the partnership; and</w:t>
      </w:r>
    </w:p>
    <w:p w14:paraId="22E3B54C" w14:textId="77777777" w:rsidR="00E74024" w:rsidRPr="0057558E" w:rsidRDefault="00E74024" w:rsidP="00827985">
      <w:pPr>
        <w:pStyle w:val="paragraph"/>
      </w:pPr>
      <w:r w:rsidRPr="0057558E">
        <w:tab/>
        <w:t>(b)</w:t>
      </w:r>
      <w:r w:rsidRPr="0057558E">
        <w:tab/>
        <w:t>the partners are jointly and severally liable to pay that tax</w:t>
      </w:r>
      <w:r w:rsidR="0073073C" w:rsidRPr="0057558E">
        <w:t>.</w:t>
      </w:r>
    </w:p>
    <w:p w14:paraId="14AEDB29" w14:textId="77777777" w:rsidR="00BC11A1" w:rsidRPr="00B86AAC" w:rsidRDefault="00BC11A1" w:rsidP="00BC11A1">
      <w:pPr>
        <w:pStyle w:val="ActHead3"/>
      </w:pPr>
      <w:bookmarkStart w:id="15" w:name="_Toc160709461"/>
      <w:r w:rsidRPr="00A61D92">
        <w:rPr>
          <w:rStyle w:val="CharDivNo"/>
        </w:rPr>
        <w:t>Division 2</w:t>
      </w:r>
      <w:r w:rsidRPr="00A61D92">
        <w:t>—</w:t>
      </w:r>
      <w:r w:rsidRPr="00A61D92">
        <w:rPr>
          <w:rStyle w:val="CharDivText"/>
        </w:rPr>
        <w:t>UTPR</w:t>
      </w:r>
      <w:bookmarkEnd w:id="15"/>
    </w:p>
    <w:p w14:paraId="131A705D" w14:textId="77777777" w:rsidR="00B27FA0" w:rsidRPr="0057558E" w:rsidRDefault="0073073C" w:rsidP="00827985">
      <w:pPr>
        <w:pStyle w:val="ActHead5"/>
      </w:pPr>
      <w:bookmarkStart w:id="16" w:name="_Toc160709462"/>
      <w:r w:rsidRPr="00A61D92">
        <w:rPr>
          <w:rStyle w:val="CharSectno"/>
        </w:rPr>
        <w:t>10</w:t>
      </w:r>
      <w:r w:rsidR="00B27FA0" w:rsidRPr="0057558E">
        <w:t xml:space="preserve">  Liability to tax—UTPR</w:t>
      </w:r>
      <w:bookmarkEnd w:id="16"/>
    </w:p>
    <w:p w14:paraId="785569A9" w14:textId="77777777" w:rsidR="00B27FA0" w:rsidRPr="0057558E" w:rsidRDefault="00B27FA0" w:rsidP="00827985">
      <w:pPr>
        <w:pStyle w:val="subsection"/>
      </w:pPr>
      <w:r w:rsidRPr="0057558E">
        <w:tab/>
        <w:t>(1)</w:t>
      </w:r>
      <w:r w:rsidRPr="0057558E">
        <w:tab/>
        <w:t>Tax is payable by an Entity for a Fiscal Year if it has one or more UTPR Top</w:t>
      </w:r>
      <w:r w:rsidR="0073073C" w:rsidRPr="0057558E">
        <w:noBreakHyphen/>
      </w:r>
      <w:r w:rsidRPr="0057558E">
        <w:t>up Tax Amounts for the Fiscal Year</w:t>
      </w:r>
      <w:r w:rsidR="0073073C" w:rsidRPr="0057558E">
        <w:t>.</w:t>
      </w:r>
    </w:p>
    <w:p w14:paraId="7FC37C57" w14:textId="77777777" w:rsidR="00B27FA0" w:rsidRPr="0057558E" w:rsidRDefault="00B27FA0" w:rsidP="00827985">
      <w:pPr>
        <w:pStyle w:val="subsection"/>
      </w:pPr>
      <w:r w:rsidRPr="0057558E">
        <w:tab/>
        <w:t>(2)</w:t>
      </w:r>
      <w:r w:rsidRPr="0057558E">
        <w:tab/>
        <w:t xml:space="preserve">The amount of tax payable by </w:t>
      </w:r>
      <w:r w:rsidR="00D24888">
        <w:t>the</w:t>
      </w:r>
      <w:r w:rsidRPr="0057558E">
        <w:t xml:space="preserve"> Entity for </w:t>
      </w:r>
      <w:r w:rsidR="00D24888">
        <w:t>the</w:t>
      </w:r>
      <w:r w:rsidRPr="0057558E">
        <w:t xml:space="preserve"> Fiscal Year is the sum of those UTPR Top</w:t>
      </w:r>
      <w:r w:rsidR="0073073C" w:rsidRPr="0057558E">
        <w:noBreakHyphen/>
      </w:r>
      <w:r w:rsidRPr="0057558E">
        <w:t>up Tax Amounts</w:t>
      </w:r>
      <w:r w:rsidR="0073073C" w:rsidRPr="0057558E">
        <w:t>.</w:t>
      </w:r>
    </w:p>
    <w:p w14:paraId="098610DE" w14:textId="77777777" w:rsidR="00B27FA0" w:rsidRDefault="00B27FA0" w:rsidP="00827985">
      <w:pPr>
        <w:pStyle w:val="subsection"/>
      </w:pPr>
      <w:r w:rsidRPr="0057558E">
        <w:tab/>
        <w:t>(3)</w:t>
      </w:r>
      <w:r w:rsidRPr="0057558E">
        <w:tab/>
      </w:r>
      <w:r w:rsidR="00BE40DA" w:rsidRPr="0057558E">
        <w:t>Subsection (</w:t>
      </w:r>
      <w:r w:rsidRPr="0057558E">
        <w:t>1) applies in relation to the 2025 Fiscal Year and later Fiscal Years</w:t>
      </w:r>
      <w:r w:rsidR="0073073C" w:rsidRPr="0057558E">
        <w:t>.</w:t>
      </w:r>
    </w:p>
    <w:p w14:paraId="7741C07A" w14:textId="77777777" w:rsidR="00B27FA0" w:rsidRPr="0057558E" w:rsidRDefault="0073073C" w:rsidP="00827985">
      <w:pPr>
        <w:pStyle w:val="ActHead5"/>
        <w:rPr>
          <w:i/>
        </w:rPr>
      </w:pPr>
      <w:bookmarkStart w:id="17" w:name="_Toc160709463"/>
      <w:r w:rsidRPr="00A61D92">
        <w:rPr>
          <w:rStyle w:val="CharSectno"/>
        </w:rPr>
        <w:t>11</w:t>
      </w:r>
      <w:r w:rsidR="00B27FA0" w:rsidRPr="0057558E">
        <w:t xml:space="preserve">  Meaning of </w:t>
      </w:r>
      <w:r w:rsidR="00B27FA0" w:rsidRPr="0057558E">
        <w:rPr>
          <w:i/>
        </w:rPr>
        <w:t>UTPR Top</w:t>
      </w:r>
      <w:r w:rsidRPr="0057558E">
        <w:rPr>
          <w:i/>
        </w:rPr>
        <w:noBreakHyphen/>
      </w:r>
      <w:r w:rsidR="00B27FA0" w:rsidRPr="0057558E">
        <w:rPr>
          <w:i/>
        </w:rPr>
        <w:t>up Tax Amount</w:t>
      </w:r>
      <w:bookmarkEnd w:id="17"/>
    </w:p>
    <w:p w14:paraId="3082127D" w14:textId="77777777" w:rsidR="00B27FA0" w:rsidRPr="0057558E" w:rsidRDefault="00B27FA0" w:rsidP="00827985">
      <w:pPr>
        <w:pStyle w:val="subsection"/>
      </w:pPr>
      <w:r w:rsidRPr="0057558E">
        <w:tab/>
      </w:r>
      <w:r w:rsidRPr="0057558E">
        <w:tab/>
      </w:r>
      <w:r w:rsidRPr="0057558E">
        <w:rPr>
          <w:b/>
          <w:i/>
        </w:rPr>
        <w:t>UTPR</w:t>
      </w:r>
      <w:r w:rsidRPr="0057558E">
        <w:rPr>
          <w:i/>
        </w:rPr>
        <w:t xml:space="preserve"> </w:t>
      </w:r>
      <w:r w:rsidRPr="0057558E">
        <w:rPr>
          <w:b/>
          <w:i/>
        </w:rPr>
        <w:t>Top</w:t>
      </w:r>
      <w:r w:rsidR="0073073C" w:rsidRPr="0057558E">
        <w:rPr>
          <w:b/>
          <w:i/>
        </w:rPr>
        <w:noBreakHyphen/>
      </w:r>
      <w:r w:rsidRPr="0057558E">
        <w:rPr>
          <w:b/>
          <w:i/>
        </w:rPr>
        <w:t>up Tax Amount</w:t>
      </w:r>
      <w:r w:rsidRPr="0057558E">
        <w:t xml:space="preserve"> has the meaning given by the Rules</w:t>
      </w:r>
      <w:r w:rsidR="0073073C" w:rsidRPr="0057558E">
        <w:t>.</w:t>
      </w:r>
    </w:p>
    <w:p w14:paraId="090C1D28" w14:textId="77777777" w:rsidR="000A5718" w:rsidRPr="0057558E" w:rsidRDefault="000A5718" w:rsidP="00827985">
      <w:pPr>
        <w:pStyle w:val="ActHead2"/>
        <w:pageBreakBefore/>
      </w:pPr>
      <w:bookmarkStart w:id="18" w:name="_Toc160709464"/>
      <w:r w:rsidRPr="00A61D92">
        <w:rPr>
          <w:rStyle w:val="CharPartNo"/>
        </w:rPr>
        <w:lastRenderedPageBreak/>
        <w:t>Part </w:t>
      </w:r>
      <w:r w:rsidR="00AB6582" w:rsidRPr="00A61D92">
        <w:rPr>
          <w:rStyle w:val="CharPartNo"/>
        </w:rPr>
        <w:t>3</w:t>
      </w:r>
      <w:r w:rsidRPr="0057558E">
        <w:t>—</w:t>
      </w:r>
      <w:r w:rsidR="00AB6582" w:rsidRPr="00A61D92">
        <w:rPr>
          <w:rStyle w:val="CharPartText"/>
        </w:rPr>
        <w:t>Core Group and Entity concepts</w:t>
      </w:r>
      <w:bookmarkEnd w:id="18"/>
    </w:p>
    <w:p w14:paraId="30C72F8B" w14:textId="77777777" w:rsidR="000A5718" w:rsidRPr="00A61D92" w:rsidRDefault="000A5718" w:rsidP="00827985">
      <w:pPr>
        <w:pStyle w:val="Header"/>
      </w:pPr>
      <w:r w:rsidRPr="00A61D92">
        <w:rPr>
          <w:rStyle w:val="CharDivNo"/>
        </w:rPr>
        <w:t xml:space="preserve"> </w:t>
      </w:r>
      <w:r w:rsidRPr="00A61D92">
        <w:rPr>
          <w:rStyle w:val="CharDivText"/>
        </w:rPr>
        <w:t xml:space="preserve"> </w:t>
      </w:r>
    </w:p>
    <w:p w14:paraId="6477C12F" w14:textId="77777777" w:rsidR="000A5718" w:rsidRPr="0057558E" w:rsidRDefault="0073073C" w:rsidP="00827985">
      <w:pPr>
        <w:pStyle w:val="ActHead5"/>
        <w:rPr>
          <w:i/>
        </w:rPr>
      </w:pPr>
      <w:bookmarkStart w:id="19" w:name="_Toc160709465"/>
      <w:r w:rsidRPr="00A61D92">
        <w:rPr>
          <w:rStyle w:val="CharSectno"/>
        </w:rPr>
        <w:t>12</w:t>
      </w:r>
      <w:r w:rsidR="000A5718" w:rsidRPr="0057558E">
        <w:t xml:space="preserve">  Meaning of </w:t>
      </w:r>
      <w:r w:rsidR="000A5718" w:rsidRPr="0057558E">
        <w:rPr>
          <w:i/>
        </w:rPr>
        <w:t>Applicable MNE Group</w:t>
      </w:r>
      <w:bookmarkEnd w:id="19"/>
    </w:p>
    <w:p w14:paraId="613B122C" w14:textId="77777777" w:rsidR="006A1ABF" w:rsidRPr="0057558E" w:rsidRDefault="000A5718" w:rsidP="00827985">
      <w:pPr>
        <w:pStyle w:val="subsection"/>
      </w:pPr>
      <w:r w:rsidRPr="0057558E">
        <w:tab/>
        <w:t>(1)</w:t>
      </w:r>
      <w:r w:rsidRPr="0057558E">
        <w:tab/>
        <w:t xml:space="preserve">An MNE Group is an </w:t>
      </w:r>
      <w:r w:rsidRPr="0057558E">
        <w:rPr>
          <w:b/>
          <w:i/>
        </w:rPr>
        <w:t xml:space="preserve">Applicable MNE Group </w:t>
      </w:r>
      <w:r w:rsidRPr="0057558E">
        <w:t xml:space="preserve">for a Fiscal Year (the </w:t>
      </w:r>
      <w:r w:rsidRPr="0057558E">
        <w:rPr>
          <w:b/>
          <w:i/>
        </w:rPr>
        <w:t>test year</w:t>
      </w:r>
      <w:r w:rsidRPr="0057558E">
        <w:t>) if</w:t>
      </w:r>
      <w:bookmarkStart w:id="20" w:name="_Ref137554858"/>
      <w:r w:rsidR="006A1ABF" w:rsidRPr="0057558E">
        <w:t>:</w:t>
      </w:r>
    </w:p>
    <w:p w14:paraId="3235039E" w14:textId="77777777" w:rsidR="006A1ABF" w:rsidRPr="0057558E" w:rsidRDefault="006A1ABF" w:rsidP="00827985">
      <w:pPr>
        <w:pStyle w:val="paragraph"/>
      </w:pPr>
      <w:r w:rsidRPr="0057558E">
        <w:tab/>
        <w:t>(a)</w:t>
      </w:r>
      <w:r w:rsidRPr="0057558E">
        <w:tab/>
      </w:r>
      <w:r w:rsidR="000A5718" w:rsidRPr="0057558E">
        <w:t>for at least 2 of the 4 Fiscal Years immediately preceding the test year, the MNE Group</w:t>
      </w:r>
      <w:r w:rsidR="000C18A6" w:rsidRPr="0057558E">
        <w:t>’</w:t>
      </w:r>
      <w:r w:rsidR="000A5718" w:rsidRPr="0057558E">
        <w:t xml:space="preserve">s annual revenue </w:t>
      </w:r>
      <w:bookmarkEnd w:id="20"/>
      <w:r w:rsidR="000A5718" w:rsidRPr="0057558E">
        <w:t>is equal to or greater than its GloBE Threshold for the Fiscal Year</w:t>
      </w:r>
      <w:r w:rsidRPr="0057558E">
        <w:t>; or</w:t>
      </w:r>
    </w:p>
    <w:p w14:paraId="36D891E0" w14:textId="77777777" w:rsidR="000A5718" w:rsidRPr="0057558E" w:rsidRDefault="006A1ABF" w:rsidP="00827985">
      <w:pPr>
        <w:pStyle w:val="paragraph"/>
      </w:pPr>
      <w:r w:rsidRPr="0057558E">
        <w:tab/>
        <w:t>(b)</w:t>
      </w:r>
      <w:r w:rsidRPr="0057558E">
        <w:tab/>
      </w:r>
      <w:r w:rsidR="005A0719" w:rsidRPr="0057558E">
        <w:t xml:space="preserve">the </w:t>
      </w:r>
      <w:r w:rsidR="00157D0A" w:rsidRPr="0057558E">
        <w:t>conditions</w:t>
      </w:r>
      <w:r w:rsidR="005A0719" w:rsidRPr="0057558E">
        <w:t xml:space="preserve"> specified</w:t>
      </w:r>
      <w:r w:rsidR="009A58B0" w:rsidRPr="0057558E">
        <w:t xml:space="preserve"> in the Rules</w:t>
      </w:r>
      <w:r w:rsidR="005A0719" w:rsidRPr="0057558E">
        <w:t xml:space="preserve"> for the purposes of this paragraph</w:t>
      </w:r>
      <w:r w:rsidRPr="0057558E">
        <w:t xml:space="preserve"> </w:t>
      </w:r>
      <w:r w:rsidR="00157D0A" w:rsidRPr="0057558E">
        <w:t>are met</w:t>
      </w:r>
      <w:r w:rsidR="0073073C" w:rsidRPr="0057558E">
        <w:t>.</w:t>
      </w:r>
    </w:p>
    <w:p w14:paraId="2D61112C" w14:textId="77777777" w:rsidR="000A5718" w:rsidRDefault="000A5718" w:rsidP="00827985">
      <w:pPr>
        <w:pStyle w:val="subsection"/>
      </w:pPr>
      <w:bookmarkStart w:id="21" w:name="_Ref137554819"/>
      <w:r w:rsidRPr="0057558E">
        <w:tab/>
        <w:t>(2)</w:t>
      </w:r>
      <w:r w:rsidRPr="0057558E">
        <w:tab/>
        <w:t xml:space="preserve">For the purposes of </w:t>
      </w:r>
      <w:r w:rsidR="006B1452" w:rsidRPr="0057558E">
        <w:t>subsection (</w:t>
      </w:r>
      <w:r w:rsidRPr="0057558E">
        <w:t>1), the annual revenue of an MNE Group for a Fiscal Year</w:t>
      </w:r>
      <w:r w:rsidR="002406BD">
        <w:t xml:space="preserve"> </w:t>
      </w:r>
      <w:r w:rsidR="002406BD" w:rsidRPr="0057558E">
        <w:t>preceding the test year</w:t>
      </w:r>
      <w:r w:rsidRPr="0057558E">
        <w:t xml:space="preserve"> is the amount shown in the Consolidated Financial Statements</w:t>
      </w:r>
      <w:r w:rsidR="002406BD" w:rsidRPr="0057558E">
        <w:t xml:space="preserve"> </w:t>
      </w:r>
      <w:r w:rsidR="002406BD" w:rsidRPr="002406BD">
        <w:t>for th</w:t>
      </w:r>
      <w:r w:rsidR="002406BD">
        <w:t>at</w:t>
      </w:r>
      <w:r w:rsidR="002406BD" w:rsidRPr="002406BD">
        <w:t xml:space="preserve"> Fiscal Year</w:t>
      </w:r>
      <w:r w:rsidRPr="0057558E">
        <w:t xml:space="preserve"> of the Ultimate Parent Entity of the MNE Group as the annual revenue of the MNE Group</w:t>
      </w:r>
      <w:r w:rsidR="0073073C" w:rsidRPr="0057558E">
        <w:t>.</w:t>
      </w:r>
      <w:bookmarkEnd w:id="21"/>
    </w:p>
    <w:p w14:paraId="7FDC93CE" w14:textId="77777777" w:rsidR="000A5718" w:rsidRPr="0057558E" w:rsidRDefault="000A5718" w:rsidP="00827985">
      <w:pPr>
        <w:pStyle w:val="subsection"/>
      </w:pPr>
      <w:r w:rsidRPr="0057558E">
        <w:tab/>
        <w:t>(3)</w:t>
      </w:r>
      <w:r w:rsidRPr="0057558E">
        <w:tab/>
        <w:t xml:space="preserve">The </w:t>
      </w:r>
      <w:r w:rsidRPr="0057558E">
        <w:rPr>
          <w:b/>
          <w:i/>
        </w:rPr>
        <w:t xml:space="preserve">GloBE Threshold </w:t>
      </w:r>
      <w:r w:rsidRPr="0057558E">
        <w:t>of a Group for a Fiscal Year is:</w:t>
      </w:r>
    </w:p>
    <w:p w14:paraId="4C1F4956" w14:textId="77777777" w:rsidR="000A5718" w:rsidRPr="0057558E" w:rsidRDefault="000A5718" w:rsidP="00827985">
      <w:pPr>
        <w:pStyle w:val="paragraph"/>
      </w:pPr>
      <w:r w:rsidRPr="0057558E">
        <w:tab/>
        <w:t>(a)</w:t>
      </w:r>
      <w:r w:rsidRPr="0057558E">
        <w:tab/>
        <w:t xml:space="preserve">if </w:t>
      </w:r>
      <w:r w:rsidR="006B1452" w:rsidRPr="0057558E">
        <w:t>paragraph (</w:t>
      </w:r>
      <w:r w:rsidRPr="0057558E">
        <w:t>b) does not apply—750 million Euros;</w:t>
      </w:r>
    </w:p>
    <w:p w14:paraId="674D39B0" w14:textId="77777777" w:rsidR="000A5718" w:rsidRPr="0057558E" w:rsidRDefault="000A5718" w:rsidP="00827985">
      <w:pPr>
        <w:pStyle w:val="paragraph"/>
      </w:pPr>
      <w:r w:rsidRPr="0057558E">
        <w:tab/>
        <w:t>(b)</w:t>
      </w:r>
      <w:r w:rsidRPr="0057558E">
        <w:tab/>
        <w:t>if the Fiscal Year of the Group is a period other than 12 months—the amount of Euros computed as follows:</w:t>
      </w:r>
    </w:p>
    <w:p w14:paraId="18AAFFCA" w14:textId="77777777" w:rsidR="000A5718" w:rsidRPr="0057558E" w:rsidRDefault="000A5718" w:rsidP="00827985">
      <w:pPr>
        <w:pStyle w:val="paragraphsub"/>
      </w:pPr>
      <w:r w:rsidRPr="0057558E">
        <w:tab/>
        <w:t>(i)</w:t>
      </w:r>
      <w:r w:rsidRPr="0057558E">
        <w:tab/>
        <w:t>first, divide the period of the Fiscal Year (expressed in months) by 12;</w:t>
      </w:r>
    </w:p>
    <w:p w14:paraId="73239C9B" w14:textId="77777777" w:rsidR="000A5718" w:rsidRPr="0057558E" w:rsidRDefault="000A5718" w:rsidP="00827985">
      <w:pPr>
        <w:pStyle w:val="paragraphsub"/>
      </w:pPr>
      <w:r w:rsidRPr="0057558E">
        <w:tab/>
        <w:t>(ii)</w:t>
      </w:r>
      <w:r w:rsidRPr="0057558E">
        <w:tab/>
        <w:t>next, multiply the result of sub</w:t>
      </w:r>
      <w:r w:rsidR="006B1452" w:rsidRPr="0057558E">
        <w:t>paragraph (</w:t>
      </w:r>
      <w:r w:rsidRPr="0057558E">
        <w:t>i) by 750 million</w:t>
      </w:r>
      <w:r w:rsidR="0073073C" w:rsidRPr="0057558E">
        <w:t>.</w:t>
      </w:r>
    </w:p>
    <w:p w14:paraId="383BD74D" w14:textId="77777777" w:rsidR="000A5718" w:rsidRPr="0057558E" w:rsidRDefault="0073073C" w:rsidP="00827985">
      <w:pPr>
        <w:pStyle w:val="ActHead5"/>
        <w:rPr>
          <w:i/>
        </w:rPr>
      </w:pPr>
      <w:bookmarkStart w:id="22" w:name="_Toc160709466"/>
      <w:r w:rsidRPr="00A61D92">
        <w:rPr>
          <w:rStyle w:val="CharSectno"/>
        </w:rPr>
        <w:t>13</w:t>
      </w:r>
      <w:r w:rsidR="000A5718" w:rsidRPr="0057558E">
        <w:t xml:space="preserve">  Meaning of </w:t>
      </w:r>
      <w:r w:rsidR="000A5718" w:rsidRPr="0057558E">
        <w:rPr>
          <w:i/>
        </w:rPr>
        <w:t>Entity</w:t>
      </w:r>
      <w:r w:rsidR="000A5718" w:rsidRPr="0057558E">
        <w:rPr>
          <w:b w:val="0"/>
          <w:i/>
        </w:rPr>
        <w:t xml:space="preserve"> </w:t>
      </w:r>
      <w:r w:rsidR="000A5718" w:rsidRPr="0057558E">
        <w:t>and</w:t>
      </w:r>
      <w:r w:rsidR="000A5718" w:rsidRPr="0057558E">
        <w:rPr>
          <w:b w:val="0"/>
          <w:i/>
        </w:rPr>
        <w:t xml:space="preserve"> </w:t>
      </w:r>
      <w:r w:rsidR="000A5718" w:rsidRPr="0057558E">
        <w:rPr>
          <w:i/>
        </w:rPr>
        <w:t>Ultimate Parent Entity</w:t>
      </w:r>
      <w:bookmarkEnd w:id="22"/>
    </w:p>
    <w:p w14:paraId="6ABF7B83" w14:textId="77777777" w:rsidR="000A5718" w:rsidRPr="0057558E" w:rsidRDefault="000A5718" w:rsidP="00827985">
      <w:pPr>
        <w:pStyle w:val="subsection"/>
      </w:pPr>
      <w:r w:rsidRPr="0057558E">
        <w:tab/>
        <w:t>(1)</w:t>
      </w:r>
      <w:r w:rsidRPr="0057558E">
        <w:tab/>
      </w:r>
      <w:r w:rsidRPr="0057558E">
        <w:rPr>
          <w:b/>
          <w:i/>
        </w:rPr>
        <w:t>Entity</w:t>
      </w:r>
      <w:r w:rsidRPr="0057558E">
        <w:t xml:space="preserve"> means:</w:t>
      </w:r>
    </w:p>
    <w:p w14:paraId="4EF248ED" w14:textId="77777777" w:rsidR="000A5718" w:rsidRPr="0057558E" w:rsidRDefault="000A5718" w:rsidP="00827985">
      <w:pPr>
        <w:pStyle w:val="paragraph"/>
      </w:pPr>
      <w:r w:rsidRPr="0057558E">
        <w:tab/>
        <w:t>(a)</w:t>
      </w:r>
      <w:r w:rsidRPr="0057558E">
        <w:tab/>
        <w:t>any legal person (other than a natural person); or</w:t>
      </w:r>
    </w:p>
    <w:p w14:paraId="3FE47AFF" w14:textId="77777777" w:rsidR="000A5718" w:rsidRPr="0057558E" w:rsidRDefault="000A5718" w:rsidP="00827985">
      <w:pPr>
        <w:pStyle w:val="paragraph"/>
      </w:pPr>
      <w:r w:rsidRPr="0057558E">
        <w:tab/>
        <w:t>(b)</w:t>
      </w:r>
      <w:r w:rsidRPr="0057558E">
        <w:tab/>
        <w:t>an arrangement that is required to prepare separate financial accounts, such as a partnership or trust</w:t>
      </w:r>
      <w:r w:rsidR="0073073C" w:rsidRPr="0057558E">
        <w:t>.</w:t>
      </w:r>
    </w:p>
    <w:p w14:paraId="3B4F6CBE" w14:textId="77777777" w:rsidR="000A5718" w:rsidRPr="0057558E" w:rsidRDefault="000A5718" w:rsidP="00827985">
      <w:pPr>
        <w:pStyle w:val="subsection"/>
      </w:pPr>
      <w:r w:rsidRPr="0057558E">
        <w:tab/>
        <w:t>(</w:t>
      </w:r>
      <w:r w:rsidR="00EC4FA1" w:rsidRPr="0057558E">
        <w:t>2</w:t>
      </w:r>
      <w:r w:rsidRPr="0057558E">
        <w:t>)</w:t>
      </w:r>
      <w:r w:rsidRPr="0057558E">
        <w:tab/>
        <w:t xml:space="preserve">However, none of the following are an </w:t>
      </w:r>
      <w:r w:rsidRPr="0057558E">
        <w:rPr>
          <w:b/>
          <w:i/>
        </w:rPr>
        <w:t>Entity</w:t>
      </w:r>
      <w:r w:rsidRPr="0057558E">
        <w:t>:</w:t>
      </w:r>
    </w:p>
    <w:p w14:paraId="710B8246" w14:textId="77777777" w:rsidR="000A5718" w:rsidRPr="0057558E" w:rsidRDefault="000A5718" w:rsidP="00827985">
      <w:pPr>
        <w:pStyle w:val="paragraph"/>
      </w:pPr>
      <w:r w:rsidRPr="0057558E">
        <w:tab/>
        <w:t>(a)</w:t>
      </w:r>
      <w:r w:rsidRPr="0057558E">
        <w:tab/>
        <w:t>the Commonwealth;</w:t>
      </w:r>
    </w:p>
    <w:p w14:paraId="61919BAF" w14:textId="77777777" w:rsidR="000A5718" w:rsidRPr="0057558E" w:rsidRDefault="000A5718" w:rsidP="00827985">
      <w:pPr>
        <w:pStyle w:val="paragraph"/>
      </w:pPr>
      <w:r w:rsidRPr="0057558E">
        <w:lastRenderedPageBreak/>
        <w:tab/>
        <w:t>(b)</w:t>
      </w:r>
      <w:r w:rsidRPr="0057558E">
        <w:tab/>
        <w:t>a State or Territory;</w:t>
      </w:r>
    </w:p>
    <w:p w14:paraId="2A0E63EA" w14:textId="77777777" w:rsidR="000A5718" w:rsidRPr="0057558E" w:rsidRDefault="000A5718" w:rsidP="00827985">
      <w:pPr>
        <w:pStyle w:val="paragraph"/>
      </w:pPr>
      <w:r w:rsidRPr="0057558E">
        <w:tab/>
        <w:t>(c)</w:t>
      </w:r>
      <w:r w:rsidRPr="0057558E">
        <w:tab/>
        <w:t>the government of a foreign country or of part of a foreign country;</w:t>
      </w:r>
    </w:p>
    <w:p w14:paraId="051BCB99" w14:textId="77777777" w:rsidR="000A5718" w:rsidRPr="0057558E" w:rsidRDefault="000A5718" w:rsidP="00827985">
      <w:pPr>
        <w:pStyle w:val="paragraph"/>
      </w:pPr>
      <w:r w:rsidRPr="0057558E">
        <w:tab/>
        <w:t>(d)</w:t>
      </w:r>
      <w:r w:rsidRPr="0057558E">
        <w:tab/>
        <w:t xml:space="preserve">an authority of a government covered by </w:t>
      </w:r>
      <w:r w:rsidR="006B1452" w:rsidRPr="0057558E">
        <w:t>paragraph (</w:t>
      </w:r>
      <w:r w:rsidRPr="0057558E">
        <w:t>a), (b) or (c) that</w:t>
      </w:r>
      <w:r w:rsidRPr="0057558E">
        <w:rPr>
          <w:i/>
        </w:rPr>
        <w:t xml:space="preserve"> </w:t>
      </w:r>
      <w:r w:rsidRPr="0057558E">
        <w:t>carries out government functions</w:t>
      </w:r>
      <w:r w:rsidR="0073073C" w:rsidRPr="0057558E">
        <w:t>.</w:t>
      </w:r>
    </w:p>
    <w:p w14:paraId="165E59EB" w14:textId="77777777" w:rsidR="000A5718" w:rsidRPr="0057558E" w:rsidRDefault="000A5718" w:rsidP="00827985">
      <w:pPr>
        <w:pStyle w:val="subsection"/>
      </w:pPr>
      <w:r w:rsidRPr="0057558E">
        <w:tab/>
        <w:t>(</w:t>
      </w:r>
      <w:r w:rsidR="00EC4FA1" w:rsidRPr="0057558E">
        <w:t>3</w:t>
      </w:r>
      <w:r w:rsidRPr="0057558E">
        <w:t>)</w:t>
      </w:r>
      <w:r w:rsidRPr="0057558E">
        <w:tab/>
      </w:r>
      <w:r w:rsidRPr="0057558E">
        <w:rPr>
          <w:b/>
          <w:i/>
        </w:rPr>
        <w:t>Ultimate Parent Entity</w:t>
      </w:r>
      <w:r w:rsidRPr="0057558E">
        <w:t xml:space="preserve"> means:</w:t>
      </w:r>
    </w:p>
    <w:p w14:paraId="3CAC3BBA" w14:textId="77777777" w:rsidR="000A5718" w:rsidRPr="0057558E" w:rsidRDefault="000A5718" w:rsidP="00827985">
      <w:pPr>
        <w:pStyle w:val="paragraph"/>
      </w:pPr>
      <w:r w:rsidRPr="0057558E">
        <w:tab/>
        <w:t>(a)</w:t>
      </w:r>
      <w:r w:rsidRPr="0057558E">
        <w:tab/>
        <w:t>an Entity:</w:t>
      </w:r>
    </w:p>
    <w:p w14:paraId="367C209E" w14:textId="77777777" w:rsidR="000A5718" w:rsidRPr="0057558E" w:rsidRDefault="000A5718" w:rsidP="00827985">
      <w:pPr>
        <w:pStyle w:val="paragraphsub"/>
      </w:pPr>
      <w:r w:rsidRPr="0057558E">
        <w:tab/>
        <w:t>(i)</w:t>
      </w:r>
      <w:r w:rsidRPr="0057558E">
        <w:tab/>
      </w:r>
      <w:r w:rsidR="00CC56E3" w:rsidRPr="0057558E">
        <w:t>that holds</w:t>
      </w:r>
      <w:r w:rsidRPr="0057558E">
        <w:t xml:space="preserve"> a Controlling Interest in any other Entity; and</w:t>
      </w:r>
    </w:p>
    <w:p w14:paraId="52FC2344" w14:textId="77777777" w:rsidR="000A5718" w:rsidRPr="0057558E" w:rsidRDefault="000A5718" w:rsidP="00827985">
      <w:pPr>
        <w:pStyle w:val="paragraphsub"/>
      </w:pPr>
      <w:r w:rsidRPr="0057558E">
        <w:tab/>
        <w:t>(ii)</w:t>
      </w:r>
      <w:r w:rsidRPr="0057558E">
        <w:tab/>
      </w:r>
      <w:r w:rsidR="00CC56E3" w:rsidRPr="0057558E">
        <w:t xml:space="preserve">in which </w:t>
      </w:r>
      <w:r w:rsidRPr="0057558E">
        <w:t>a Controlling Interest</w:t>
      </w:r>
      <w:r w:rsidR="00CC56E3" w:rsidRPr="0057558E">
        <w:t xml:space="preserve"> is not held</w:t>
      </w:r>
      <w:r w:rsidRPr="0057558E">
        <w:t xml:space="preserve"> by another Entity; or</w:t>
      </w:r>
    </w:p>
    <w:p w14:paraId="2DE1C7B0" w14:textId="77777777" w:rsidR="000A5718" w:rsidRPr="0057558E" w:rsidRDefault="000A5718" w:rsidP="00827985">
      <w:pPr>
        <w:pStyle w:val="paragraph"/>
      </w:pPr>
      <w:r w:rsidRPr="0057558E">
        <w:tab/>
        <w:t>(b)</w:t>
      </w:r>
      <w:r w:rsidRPr="0057558E">
        <w:tab/>
        <w:t xml:space="preserve">a Main Entity that is an Ultimate Parent Entity under subparagraph </w:t>
      </w:r>
      <w:r w:rsidR="0077555E">
        <w:t>15(1)</w:t>
      </w:r>
      <w:r w:rsidRPr="0057558E">
        <w:t>(c)(iii)</w:t>
      </w:r>
      <w:r w:rsidR="0073073C" w:rsidRPr="0057558E">
        <w:t>.</w:t>
      </w:r>
    </w:p>
    <w:p w14:paraId="49B67890" w14:textId="77777777" w:rsidR="000A5718" w:rsidRPr="0057558E" w:rsidRDefault="0073073C" w:rsidP="00827985">
      <w:pPr>
        <w:pStyle w:val="ActHead5"/>
        <w:rPr>
          <w:i/>
        </w:rPr>
      </w:pPr>
      <w:bookmarkStart w:id="23" w:name="_Toc160709467"/>
      <w:r w:rsidRPr="00A61D92">
        <w:rPr>
          <w:rStyle w:val="CharSectno"/>
        </w:rPr>
        <w:t>14</w:t>
      </w:r>
      <w:r w:rsidR="000A5718" w:rsidRPr="0057558E">
        <w:t xml:space="preserve">  Meaning of</w:t>
      </w:r>
      <w:r w:rsidR="000A5718" w:rsidRPr="0057558E">
        <w:rPr>
          <w:i/>
        </w:rPr>
        <w:t xml:space="preserve"> MNE Group</w:t>
      </w:r>
      <w:r w:rsidR="000A5718" w:rsidRPr="0057558E">
        <w:t xml:space="preserve"> and </w:t>
      </w:r>
      <w:r w:rsidR="000A5718" w:rsidRPr="0057558E">
        <w:rPr>
          <w:i/>
        </w:rPr>
        <w:t>Group</w:t>
      </w:r>
      <w:bookmarkEnd w:id="23"/>
    </w:p>
    <w:p w14:paraId="783C0D0B" w14:textId="77777777" w:rsidR="000A5718" w:rsidRPr="0057558E" w:rsidRDefault="000A5718" w:rsidP="00827985">
      <w:pPr>
        <w:pStyle w:val="subsection"/>
      </w:pPr>
      <w:bookmarkStart w:id="24" w:name="_Ref139028448"/>
      <w:r w:rsidRPr="0057558E">
        <w:tab/>
        <w:t>(1)</w:t>
      </w:r>
      <w:r w:rsidRPr="0057558E">
        <w:tab/>
        <w:t xml:space="preserve">An </w:t>
      </w:r>
      <w:r w:rsidRPr="0057558E">
        <w:rPr>
          <w:b/>
          <w:i/>
        </w:rPr>
        <w:t>MNE Group</w:t>
      </w:r>
      <w:r w:rsidRPr="0057558E">
        <w:t xml:space="preserve"> is a Group that includes at least one Entity or Permanent Establishment that is not located in the jurisdiction of the Ultimate Parent Entity of the Group</w:t>
      </w:r>
      <w:r w:rsidR="0073073C" w:rsidRPr="0057558E">
        <w:t>.</w:t>
      </w:r>
    </w:p>
    <w:p w14:paraId="32CD4BF1" w14:textId="77777777" w:rsidR="000A5718" w:rsidRPr="0057558E" w:rsidRDefault="000A5718" w:rsidP="00827985">
      <w:pPr>
        <w:pStyle w:val="subsection"/>
      </w:pPr>
      <w:r w:rsidRPr="0057558E">
        <w:tab/>
        <w:t>(2)</w:t>
      </w:r>
      <w:r w:rsidRPr="0057558E">
        <w:tab/>
      </w:r>
      <w:r w:rsidRPr="0057558E">
        <w:rPr>
          <w:b/>
          <w:i/>
        </w:rPr>
        <w:t>Group</w:t>
      </w:r>
      <w:r w:rsidRPr="0057558E">
        <w:t xml:space="preserve"> means:</w:t>
      </w:r>
    </w:p>
    <w:p w14:paraId="08E73A97" w14:textId="77777777" w:rsidR="000A5718" w:rsidRPr="0057558E" w:rsidRDefault="000A5718" w:rsidP="00827985">
      <w:pPr>
        <w:pStyle w:val="paragraph"/>
      </w:pPr>
      <w:r w:rsidRPr="0057558E">
        <w:tab/>
        <w:t>(a)</w:t>
      </w:r>
      <w:r w:rsidRPr="0057558E">
        <w:tab/>
        <w:t xml:space="preserve">a Group under </w:t>
      </w:r>
      <w:r w:rsidR="006B1452" w:rsidRPr="0057558E">
        <w:t>subsection (</w:t>
      </w:r>
      <w:r w:rsidRPr="0057558E">
        <w:t>3); or</w:t>
      </w:r>
    </w:p>
    <w:p w14:paraId="29BF64C2" w14:textId="77777777" w:rsidR="000A5718" w:rsidRDefault="000A5718" w:rsidP="00827985">
      <w:pPr>
        <w:pStyle w:val="paragraph"/>
      </w:pPr>
      <w:r w:rsidRPr="0057558E">
        <w:tab/>
        <w:t>(b)</w:t>
      </w:r>
      <w:r w:rsidRPr="0057558E">
        <w:tab/>
        <w:t xml:space="preserve">a Group under subparagraph </w:t>
      </w:r>
      <w:r w:rsidR="0077555E">
        <w:t>15(1)</w:t>
      </w:r>
      <w:r w:rsidRPr="0057558E">
        <w:t>(c)(i)</w:t>
      </w:r>
      <w:r w:rsidR="0073073C" w:rsidRPr="0057558E">
        <w:t>.</w:t>
      </w:r>
    </w:p>
    <w:p w14:paraId="2E893F45" w14:textId="77777777" w:rsidR="00674B6A" w:rsidRPr="00674B6A" w:rsidRDefault="00674B6A" w:rsidP="00674B6A">
      <w:pPr>
        <w:pStyle w:val="notetext"/>
      </w:pPr>
      <w:r>
        <w:t>Note:</w:t>
      </w:r>
      <w:r>
        <w:tab/>
        <w:t>A</w:t>
      </w:r>
      <w:r w:rsidRPr="0057558E">
        <w:t xml:space="preserve"> Group under subparagraph </w:t>
      </w:r>
      <w:r>
        <w:t>15(1)</w:t>
      </w:r>
      <w:r w:rsidRPr="0057558E">
        <w:t>(c)(i)</w:t>
      </w:r>
      <w:r>
        <w:t xml:space="preserve"> will be an MNE Group.</w:t>
      </w:r>
    </w:p>
    <w:p w14:paraId="624CF6E8" w14:textId="77777777" w:rsidR="000A5718" w:rsidRPr="0057558E" w:rsidRDefault="000A5718" w:rsidP="00827985">
      <w:pPr>
        <w:pStyle w:val="subsection"/>
      </w:pPr>
      <w:r w:rsidRPr="0057558E">
        <w:tab/>
        <w:t>(3)</w:t>
      </w:r>
      <w:r w:rsidRPr="0057558E">
        <w:tab/>
        <w:t xml:space="preserve">A </w:t>
      </w:r>
      <w:r w:rsidRPr="0057558E">
        <w:rPr>
          <w:b/>
          <w:i/>
        </w:rPr>
        <w:t>Group</w:t>
      </w:r>
      <w:r w:rsidRPr="0057558E">
        <w:t xml:space="preserve"> under this subsection is comprised of:</w:t>
      </w:r>
      <w:bookmarkEnd w:id="24"/>
    </w:p>
    <w:p w14:paraId="3DA90F01" w14:textId="77777777" w:rsidR="000A5718" w:rsidRPr="0057558E" w:rsidRDefault="000A5718" w:rsidP="00827985">
      <w:pPr>
        <w:pStyle w:val="paragraph"/>
      </w:pPr>
      <w:r w:rsidRPr="0057558E">
        <w:tab/>
        <w:t>(a)</w:t>
      </w:r>
      <w:r w:rsidRPr="0057558E">
        <w:tab/>
        <w:t>an Ultimate Parent Entity; and</w:t>
      </w:r>
    </w:p>
    <w:p w14:paraId="19B16259" w14:textId="77777777" w:rsidR="000A5718" w:rsidRPr="0057558E" w:rsidRDefault="000A5718" w:rsidP="00827985">
      <w:pPr>
        <w:pStyle w:val="paragraph"/>
      </w:pPr>
      <w:r w:rsidRPr="0057558E">
        <w:tab/>
        <w:t>(b)</w:t>
      </w:r>
      <w:r w:rsidRPr="0057558E">
        <w:tab/>
        <w:t>one or more other Entities, each of which is related through ownership or control such that the assets, liabilities, income, expenses and cash flows of the Entity:</w:t>
      </w:r>
    </w:p>
    <w:p w14:paraId="4516A0A9" w14:textId="77777777" w:rsidR="000A5718" w:rsidRPr="0057558E" w:rsidRDefault="000A5718" w:rsidP="00827985">
      <w:pPr>
        <w:pStyle w:val="paragraphsub"/>
      </w:pPr>
      <w:r w:rsidRPr="0057558E">
        <w:tab/>
        <w:t>(i)</w:t>
      </w:r>
      <w:r w:rsidRPr="0057558E">
        <w:tab/>
        <w:t>are included in the Consolidated Financial Statements of the Ultimate Parent Entity; or</w:t>
      </w:r>
    </w:p>
    <w:p w14:paraId="101E534E" w14:textId="77777777" w:rsidR="000A5718" w:rsidRPr="0057558E" w:rsidRDefault="000A5718" w:rsidP="00827985">
      <w:pPr>
        <w:pStyle w:val="paragraphsub"/>
      </w:pPr>
      <w:r w:rsidRPr="0057558E">
        <w:tab/>
        <w:t>(ii)</w:t>
      </w:r>
      <w:r w:rsidRPr="0057558E">
        <w:tab/>
        <w:t>are excluded from the Consolidated Financial Statements of the Ultimate Parent Entity solely on size or materiality grounds, or on the grounds that the Entity is held for sale</w:t>
      </w:r>
      <w:r w:rsidR="0073073C" w:rsidRPr="0057558E">
        <w:t>.</w:t>
      </w:r>
    </w:p>
    <w:p w14:paraId="766E9DFE" w14:textId="77777777" w:rsidR="000A5718" w:rsidRPr="0057558E" w:rsidRDefault="000A5718" w:rsidP="00827985">
      <w:pPr>
        <w:pStyle w:val="subsection"/>
      </w:pPr>
      <w:r w:rsidRPr="0057558E">
        <w:lastRenderedPageBreak/>
        <w:tab/>
        <w:t>(4)</w:t>
      </w:r>
      <w:r w:rsidRPr="0057558E">
        <w:tab/>
        <w:t xml:space="preserve">The Ultimate Parent Entity mentioned in </w:t>
      </w:r>
      <w:r w:rsidR="006B1452" w:rsidRPr="0057558E">
        <w:t>paragraph (</w:t>
      </w:r>
      <w:r w:rsidRPr="0057558E">
        <w:t>3)(a) is the Ultimate Parent Entity of the Group</w:t>
      </w:r>
      <w:r w:rsidR="0073073C" w:rsidRPr="0057558E">
        <w:t>.</w:t>
      </w:r>
    </w:p>
    <w:p w14:paraId="0CAFFE21" w14:textId="77777777" w:rsidR="000A5718" w:rsidRPr="0057558E" w:rsidRDefault="000A5718" w:rsidP="00827985">
      <w:pPr>
        <w:pStyle w:val="subsection"/>
      </w:pPr>
      <w:r w:rsidRPr="0057558E">
        <w:tab/>
        <w:t>(5)</w:t>
      </w:r>
      <w:r w:rsidRPr="0057558E">
        <w:tab/>
        <w:t xml:space="preserve">Each Entity mentioned in </w:t>
      </w:r>
      <w:r w:rsidR="00BE40DA" w:rsidRPr="0057558E">
        <w:t>paragraphs (</w:t>
      </w:r>
      <w:r w:rsidRPr="0057558E">
        <w:t xml:space="preserve">3)(a) and (b) is a </w:t>
      </w:r>
      <w:r w:rsidRPr="0057558E">
        <w:rPr>
          <w:b/>
          <w:i/>
        </w:rPr>
        <w:t>Constituent Entity</w:t>
      </w:r>
      <w:r w:rsidRPr="0057558E">
        <w:t xml:space="preserve"> of the Group</w:t>
      </w:r>
      <w:r w:rsidR="0073073C" w:rsidRPr="0057558E">
        <w:t>.</w:t>
      </w:r>
    </w:p>
    <w:p w14:paraId="56B4FE58" w14:textId="77777777" w:rsidR="000A5718" w:rsidRPr="0057558E" w:rsidRDefault="0073073C" w:rsidP="00827985">
      <w:pPr>
        <w:pStyle w:val="ActHead5"/>
      </w:pPr>
      <w:bookmarkStart w:id="25" w:name="_Toc160709468"/>
      <w:r w:rsidRPr="00A61D92">
        <w:rPr>
          <w:rStyle w:val="CharSectno"/>
        </w:rPr>
        <w:t>15</w:t>
      </w:r>
      <w:r w:rsidR="000A5718" w:rsidRPr="0057558E">
        <w:t xml:space="preserve">  Permanent establishments</w:t>
      </w:r>
      <w:bookmarkEnd w:id="25"/>
    </w:p>
    <w:p w14:paraId="788E654F" w14:textId="77777777" w:rsidR="000A5718" w:rsidRPr="0057558E" w:rsidRDefault="000A5718" w:rsidP="00827985">
      <w:pPr>
        <w:pStyle w:val="subsection"/>
      </w:pPr>
      <w:r w:rsidRPr="0057558E">
        <w:tab/>
      </w:r>
      <w:r w:rsidR="00FB2B35" w:rsidRPr="0057558E">
        <w:t>(1)</w:t>
      </w:r>
      <w:r w:rsidRPr="0057558E">
        <w:tab/>
        <w:t>If an Entity that is located in a jurisdiction is a Main Entity in respect of one or more Permanent Establishments that are located in other jurisdictions:</w:t>
      </w:r>
    </w:p>
    <w:p w14:paraId="09D184C2" w14:textId="77777777" w:rsidR="000A5718" w:rsidRPr="0057558E" w:rsidRDefault="000A5718" w:rsidP="00827985">
      <w:pPr>
        <w:pStyle w:val="paragraph"/>
      </w:pPr>
      <w:r w:rsidRPr="0057558E">
        <w:tab/>
        <w:t>(a)</w:t>
      </w:r>
      <w:r w:rsidRPr="0057558E">
        <w:tab/>
        <w:t>for the purposes of this Act:</w:t>
      </w:r>
    </w:p>
    <w:p w14:paraId="45DEC019" w14:textId="77777777" w:rsidR="000A5718" w:rsidRPr="0057558E" w:rsidRDefault="000A5718" w:rsidP="00827985">
      <w:pPr>
        <w:pStyle w:val="paragraphsub"/>
      </w:pPr>
      <w:r w:rsidRPr="0057558E">
        <w:tab/>
        <w:t>(i)</w:t>
      </w:r>
      <w:r w:rsidRPr="0057558E">
        <w:tab/>
        <w:t>each of those Permanent Establishments is taken to be separate from the Main Entity and from each other; and</w:t>
      </w:r>
    </w:p>
    <w:p w14:paraId="0D7C4CB6" w14:textId="77777777" w:rsidR="00FE7898" w:rsidRDefault="000A5718" w:rsidP="00827985">
      <w:pPr>
        <w:pStyle w:val="paragraphsub"/>
      </w:pPr>
      <w:r w:rsidRPr="0057558E">
        <w:tab/>
        <w:t>(ii)</w:t>
      </w:r>
      <w:r w:rsidRPr="0057558E">
        <w:tab/>
      </w:r>
      <w:r w:rsidR="00FE7898" w:rsidRPr="0057558E">
        <w:t>the Main Entity is taken to hold a Controlling Interest in each of those Permanent Establishments; and</w:t>
      </w:r>
    </w:p>
    <w:p w14:paraId="74979C7C" w14:textId="77777777" w:rsidR="00987FE1" w:rsidRPr="00987FE1" w:rsidRDefault="00987FE1" w:rsidP="00987FE1">
      <w:pPr>
        <w:pStyle w:val="noteToPara"/>
      </w:pPr>
      <w:r>
        <w:t>Note:</w:t>
      </w:r>
      <w:r>
        <w:tab/>
      </w:r>
      <w:r w:rsidR="0014334A">
        <w:t xml:space="preserve">The </w:t>
      </w:r>
      <w:r w:rsidR="0014334A" w:rsidRPr="0057558E">
        <w:t xml:space="preserve">Main Entity is taken to hold a </w:t>
      </w:r>
      <w:r w:rsidR="0014334A">
        <w:t>Direct Ownership</w:t>
      </w:r>
      <w:r w:rsidR="0014334A" w:rsidRPr="0057558E">
        <w:t xml:space="preserve"> Interest in each of those Permanent Establishments</w:t>
      </w:r>
      <w:r w:rsidR="0014334A">
        <w:t xml:space="preserve"> (see subsection 30(3)).</w:t>
      </w:r>
    </w:p>
    <w:p w14:paraId="775B2DFD" w14:textId="77777777" w:rsidR="000A5718" w:rsidRPr="0057558E" w:rsidRDefault="000A5718" w:rsidP="00827985">
      <w:pPr>
        <w:pStyle w:val="paragraph"/>
      </w:pPr>
      <w:r w:rsidRPr="0057558E">
        <w:tab/>
        <w:t>(b)</w:t>
      </w:r>
      <w:r w:rsidRPr="0057558E">
        <w:tab/>
        <w:t>if the Entity is included in a Group under subsection</w:t>
      </w:r>
      <w:r w:rsidR="00AC75D0" w:rsidRPr="0057558E">
        <w:t> </w:t>
      </w:r>
      <w:r w:rsidR="0073073C" w:rsidRPr="0057558E">
        <w:t>14</w:t>
      </w:r>
      <w:r w:rsidRPr="0057558E">
        <w:t xml:space="preserve">(3)—despite subsections </w:t>
      </w:r>
      <w:r w:rsidR="0073073C" w:rsidRPr="0057558E">
        <w:t>14</w:t>
      </w:r>
      <w:r w:rsidRPr="0057558E">
        <w:t xml:space="preserve">(3) and (5), the Main Entity and each of those Permanent Establishments is a </w:t>
      </w:r>
      <w:r w:rsidRPr="0057558E">
        <w:rPr>
          <w:b/>
          <w:i/>
        </w:rPr>
        <w:t>Constituent Entity</w:t>
      </w:r>
      <w:r w:rsidRPr="0057558E">
        <w:t xml:space="preserve"> of the Group; and</w:t>
      </w:r>
    </w:p>
    <w:p w14:paraId="00004750" w14:textId="77777777" w:rsidR="000A5718" w:rsidRPr="0057558E" w:rsidRDefault="000A5718" w:rsidP="00827985">
      <w:pPr>
        <w:pStyle w:val="paragraph"/>
      </w:pPr>
      <w:r w:rsidRPr="0057558E">
        <w:tab/>
        <w:t>(c)</w:t>
      </w:r>
      <w:r w:rsidRPr="0057558E">
        <w:tab/>
        <w:t>if the Entity is not included in a Group under subsection</w:t>
      </w:r>
      <w:r w:rsidR="00AC75D0" w:rsidRPr="0057558E">
        <w:t> </w:t>
      </w:r>
      <w:r w:rsidR="0073073C" w:rsidRPr="0057558E">
        <w:t>14</w:t>
      </w:r>
      <w:r w:rsidRPr="0057558E">
        <w:t>(3):</w:t>
      </w:r>
    </w:p>
    <w:p w14:paraId="25BC7A0B" w14:textId="77777777" w:rsidR="000A5718" w:rsidRPr="0057558E" w:rsidRDefault="000A5718" w:rsidP="00827985">
      <w:pPr>
        <w:pStyle w:val="paragraphsub"/>
      </w:pPr>
      <w:r w:rsidRPr="0057558E">
        <w:tab/>
        <w:t>(i)</w:t>
      </w:r>
      <w:r w:rsidRPr="0057558E">
        <w:tab/>
        <w:t xml:space="preserve">the Entity is a </w:t>
      </w:r>
      <w:r w:rsidRPr="0057558E">
        <w:rPr>
          <w:b/>
          <w:i/>
        </w:rPr>
        <w:t>Group</w:t>
      </w:r>
      <w:r w:rsidRPr="0057558E">
        <w:t xml:space="preserve"> comprised of the Main Entity and each of those Permanent Establishments; and</w:t>
      </w:r>
    </w:p>
    <w:p w14:paraId="4AA2B164" w14:textId="77777777" w:rsidR="000A5718" w:rsidRPr="0057558E" w:rsidRDefault="000A5718" w:rsidP="00827985">
      <w:pPr>
        <w:pStyle w:val="paragraphsub"/>
      </w:pPr>
      <w:r w:rsidRPr="0057558E">
        <w:tab/>
        <w:t>(ii)</w:t>
      </w:r>
      <w:r w:rsidRPr="0057558E">
        <w:tab/>
        <w:t xml:space="preserve">the Main Entity and each of those Permanent Establishments is a </w:t>
      </w:r>
      <w:r w:rsidRPr="0057558E">
        <w:rPr>
          <w:b/>
          <w:i/>
        </w:rPr>
        <w:t>Constituent Entity</w:t>
      </w:r>
      <w:r w:rsidRPr="0057558E">
        <w:t xml:space="preserve"> of the Group; and</w:t>
      </w:r>
    </w:p>
    <w:p w14:paraId="5E7C3633" w14:textId="77777777" w:rsidR="000A5718" w:rsidRPr="0057558E" w:rsidRDefault="000A5718" w:rsidP="00827985">
      <w:pPr>
        <w:pStyle w:val="paragraphsub"/>
      </w:pPr>
      <w:bookmarkStart w:id="26" w:name="_Ref143800268"/>
      <w:r w:rsidRPr="0057558E">
        <w:tab/>
        <w:t>(iii)</w:t>
      </w:r>
      <w:r w:rsidRPr="0057558E">
        <w:tab/>
        <w:t xml:space="preserve">the Main Entity is the </w:t>
      </w:r>
      <w:r w:rsidRPr="0057558E">
        <w:rPr>
          <w:b/>
          <w:i/>
        </w:rPr>
        <w:t>Ultimate Parent Entity</w:t>
      </w:r>
      <w:r w:rsidRPr="0057558E">
        <w:t xml:space="preserve"> of the Group</w:t>
      </w:r>
      <w:bookmarkEnd w:id="26"/>
      <w:r w:rsidR="0073073C" w:rsidRPr="0057558E">
        <w:t>.</w:t>
      </w:r>
    </w:p>
    <w:p w14:paraId="5E381971" w14:textId="77777777" w:rsidR="00E61CD5" w:rsidRPr="0057558E" w:rsidRDefault="00E61CD5" w:rsidP="00827985">
      <w:pPr>
        <w:pStyle w:val="subsection"/>
      </w:pPr>
      <w:r w:rsidRPr="0057558E">
        <w:tab/>
        <w:t>(2)</w:t>
      </w:r>
      <w:r w:rsidRPr="0057558E">
        <w:tab/>
      </w:r>
      <w:r w:rsidRPr="0057558E">
        <w:rPr>
          <w:b/>
          <w:i/>
        </w:rPr>
        <w:t>Permanent Establishment</w:t>
      </w:r>
      <w:r w:rsidRPr="0057558E">
        <w:t xml:space="preserve"> means:</w:t>
      </w:r>
    </w:p>
    <w:p w14:paraId="2934F8DE" w14:textId="77777777" w:rsidR="00E61CD5" w:rsidRPr="0057558E" w:rsidRDefault="00E61CD5" w:rsidP="00827985">
      <w:pPr>
        <w:pStyle w:val="paragraph"/>
      </w:pPr>
      <w:r w:rsidRPr="0057558E">
        <w:tab/>
        <w:t>(a)</w:t>
      </w:r>
      <w:r w:rsidRPr="0057558E">
        <w:tab/>
        <w:t xml:space="preserve">a place of business (including a deemed place of business) that is situated in a jurisdiction and treated as a permanent establishment in accordance with an applicable Tax Treaty in force, if the jurisdiction taxes the income attributable to it in </w:t>
      </w:r>
      <w:r w:rsidRPr="0057558E">
        <w:lastRenderedPageBreak/>
        <w:t>accordance with a provision similar to Article 7 of the OECD Model Tax Convention; or</w:t>
      </w:r>
    </w:p>
    <w:p w14:paraId="703C16F1" w14:textId="77777777" w:rsidR="00E61CD5" w:rsidRPr="0057558E" w:rsidRDefault="00E61CD5" w:rsidP="00827985">
      <w:pPr>
        <w:pStyle w:val="paragraph"/>
      </w:pPr>
      <w:r w:rsidRPr="0057558E">
        <w:tab/>
        <w:t>(b)</w:t>
      </w:r>
      <w:r w:rsidRPr="0057558E">
        <w:tab/>
        <w:t>if there is no applicable Tax Treaty in force—a place of business (including a deemed place of business) in respect of which a jurisdiction taxes the income attributable to that place of business under its law on a net basis similar to the manner in which it taxes its own tax residents; or</w:t>
      </w:r>
    </w:p>
    <w:p w14:paraId="4C490187" w14:textId="77777777" w:rsidR="00E61CD5" w:rsidRPr="0057558E" w:rsidRDefault="00E61CD5" w:rsidP="00827985">
      <w:pPr>
        <w:pStyle w:val="paragraph"/>
      </w:pPr>
      <w:r w:rsidRPr="0057558E">
        <w:tab/>
        <w:t>(c)</w:t>
      </w:r>
      <w:r w:rsidRPr="0057558E">
        <w:tab/>
        <w:t>if a jurisdiction has no corporate income tax system—a place of business (including a deemed place of business) that is situated in that jurisdiction and that would be treated as a permanent establishment in accordance with the OECD Model Tax Convention, if the jurisdiction would have had the right to tax the income attributable to it in accordance with Article 7 of that Convention; or</w:t>
      </w:r>
    </w:p>
    <w:p w14:paraId="27CC7A20" w14:textId="77777777" w:rsidR="00E61CD5" w:rsidRPr="0057558E" w:rsidRDefault="00E61CD5" w:rsidP="00827985">
      <w:pPr>
        <w:pStyle w:val="paragraph"/>
      </w:pPr>
      <w:r w:rsidRPr="0057558E">
        <w:tab/>
        <w:t>(d)</w:t>
      </w:r>
      <w:r w:rsidRPr="0057558E">
        <w:tab/>
        <w:t xml:space="preserve">if </w:t>
      </w:r>
      <w:r w:rsidR="00BE40DA" w:rsidRPr="0057558E">
        <w:t>paragraphs (</w:t>
      </w:r>
      <w:r w:rsidRPr="0057558E">
        <w:t>a) to (c) do not apply—a place of business (including a deemed place of business) through which operations are conducted outside the jurisdiction where the Entity that would be the Main Entity if the place of business were a Permanent Establishment is located, if that jurisdiction exempts the income attributable to the operations conducted through the place of business</w:t>
      </w:r>
      <w:r w:rsidR="0073073C" w:rsidRPr="0057558E">
        <w:t>.</w:t>
      </w:r>
    </w:p>
    <w:p w14:paraId="6A75EE8C" w14:textId="77777777" w:rsidR="001B2683" w:rsidRPr="0057558E" w:rsidRDefault="001B2683" w:rsidP="00827985">
      <w:pPr>
        <w:pStyle w:val="subsection"/>
      </w:pPr>
      <w:r w:rsidRPr="0057558E">
        <w:tab/>
        <w:t>(3)</w:t>
      </w:r>
      <w:r w:rsidRPr="0057558E">
        <w:tab/>
      </w:r>
      <w:r w:rsidRPr="0057558E">
        <w:rPr>
          <w:b/>
          <w:i/>
        </w:rPr>
        <w:t>Main Entity</w:t>
      </w:r>
      <w:r w:rsidRPr="0057558E">
        <w:t>, in respect of a Permanent Establishment, is the Entity that includes the Financial Accounting Net Income or Loss of the Permanent Establishment in its financial statements</w:t>
      </w:r>
      <w:r w:rsidR="0073073C" w:rsidRPr="0057558E">
        <w:t>.</w:t>
      </w:r>
    </w:p>
    <w:p w14:paraId="494D514B" w14:textId="77777777" w:rsidR="000A5718" w:rsidRPr="0057558E" w:rsidRDefault="0073073C" w:rsidP="00827985">
      <w:pPr>
        <w:pStyle w:val="ActHead5"/>
      </w:pPr>
      <w:bookmarkStart w:id="27" w:name="_Toc160709469"/>
      <w:r w:rsidRPr="00A61D92">
        <w:rPr>
          <w:rStyle w:val="CharSectno"/>
        </w:rPr>
        <w:t>16</w:t>
      </w:r>
      <w:r w:rsidR="000A5718" w:rsidRPr="0057558E">
        <w:t xml:space="preserve">  Excluded Entities</w:t>
      </w:r>
      <w:bookmarkEnd w:id="27"/>
    </w:p>
    <w:p w14:paraId="36347B52" w14:textId="77777777" w:rsidR="000A5718" w:rsidRPr="0057558E" w:rsidRDefault="000A5718" w:rsidP="00827985">
      <w:pPr>
        <w:pStyle w:val="subsection"/>
      </w:pPr>
      <w:r w:rsidRPr="0057558E">
        <w:tab/>
        <w:t>(1)</w:t>
      </w:r>
      <w:r w:rsidRPr="0057558E">
        <w:tab/>
        <w:t xml:space="preserve">Despite subsection </w:t>
      </w:r>
      <w:r w:rsidR="0073073C" w:rsidRPr="0057558E">
        <w:t>14</w:t>
      </w:r>
      <w:r w:rsidRPr="0057558E">
        <w:t xml:space="preserve">(5), paragraph </w:t>
      </w:r>
      <w:r w:rsidR="0077555E">
        <w:t>15(1)</w:t>
      </w:r>
      <w:r w:rsidRPr="0057558E">
        <w:t xml:space="preserve">(b) and subparagraph </w:t>
      </w:r>
      <w:r w:rsidR="0077555E">
        <w:t>15(1)</w:t>
      </w:r>
      <w:r w:rsidRPr="0057558E">
        <w:t>(c)(ii), an Excluded Entity is not a Constituent Entity of a Group</w:t>
      </w:r>
      <w:r w:rsidR="0073073C" w:rsidRPr="0057558E">
        <w:t>.</w:t>
      </w:r>
    </w:p>
    <w:p w14:paraId="166BC0CC" w14:textId="77777777" w:rsidR="000A5718" w:rsidRPr="0057558E" w:rsidRDefault="000A5718" w:rsidP="00827985">
      <w:pPr>
        <w:pStyle w:val="SubsectionHead"/>
      </w:pPr>
      <w:bookmarkStart w:id="28" w:name="_Ref141088750"/>
      <w:r w:rsidRPr="0057558E">
        <w:t>Meaning of Excluded Entity, etc</w:t>
      </w:r>
    </w:p>
    <w:p w14:paraId="3ED01AF1" w14:textId="77777777" w:rsidR="000A5718" w:rsidRPr="0057558E" w:rsidRDefault="000A5718" w:rsidP="00827985">
      <w:pPr>
        <w:pStyle w:val="subsection"/>
      </w:pPr>
      <w:r w:rsidRPr="0057558E">
        <w:tab/>
        <w:t>(2)</w:t>
      </w:r>
      <w:r w:rsidRPr="0057558E">
        <w:tab/>
        <w:t>An</w:t>
      </w:r>
      <w:r w:rsidRPr="0057558E">
        <w:rPr>
          <w:spacing w:val="-7"/>
        </w:rPr>
        <w:t xml:space="preserve"> </w:t>
      </w:r>
      <w:r w:rsidRPr="0057558E">
        <w:rPr>
          <w:b/>
          <w:i/>
        </w:rPr>
        <w:t>Excluded</w:t>
      </w:r>
      <w:r w:rsidRPr="0057558E">
        <w:rPr>
          <w:b/>
          <w:i/>
          <w:spacing w:val="-1"/>
        </w:rPr>
        <w:t xml:space="preserve"> </w:t>
      </w:r>
      <w:r w:rsidRPr="0057558E">
        <w:rPr>
          <w:b/>
          <w:i/>
        </w:rPr>
        <w:t>Entity</w:t>
      </w:r>
      <w:r w:rsidRPr="0057558E">
        <w:rPr>
          <w:spacing w:val="-1"/>
        </w:rPr>
        <w:t xml:space="preserve"> </w:t>
      </w:r>
      <w:r w:rsidRPr="0057558E">
        <w:t>is</w:t>
      </w:r>
      <w:r w:rsidRPr="0057558E">
        <w:rPr>
          <w:spacing w:val="-4"/>
        </w:rPr>
        <w:t xml:space="preserve"> </w:t>
      </w:r>
      <w:r w:rsidRPr="0057558E">
        <w:t>an</w:t>
      </w:r>
      <w:r w:rsidRPr="0057558E">
        <w:rPr>
          <w:spacing w:val="-4"/>
        </w:rPr>
        <w:t xml:space="preserve"> </w:t>
      </w:r>
      <w:r w:rsidRPr="0057558E">
        <w:t>Entity</w:t>
      </w:r>
      <w:r w:rsidRPr="0057558E">
        <w:rPr>
          <w:spacing w:val="-4"/>
        </w:rPr>
        <w:t xml:space="preserve"> </w:t>
      </w:r>
      <w:r w:rsidRPr="0057558E">
        <w:t>that</w:t>
      </w:r>
      <w:r w:rsidRPr="0057558E">
        <w:rPr>
          <w:spacing w:val="4"/>
        </w:rPr>
        <w:t xml:space="preserve"> </w:t>
      </w:r>
      <w:r w:rsidRPr="0057558E">
        <w:rPr>
          <w:spacing w:val="-5"/>
        </w:rPr>
        <w:t>is any of the following:</w:t>
      </w:r>
      <w:bookmarkEnd w:id="28"/>
    </w:p>
    <w:p w14:paraId="50A6584E" w14:textId="77777777" w:rsidR="000A5718" w:rsidRPr="0057558E" w:rsidRDefault="000A5718" w:rsidP="00827985">
      <w:pPr>
        <w:pStyle w:val="paragraph"/>
      </w:pPr>
      <w:bookmarkStart w:id="29" w:name="_Ref141088755"/>
      <w:r w:rsidRPr="0057558E">
        <w:tab/>
        <w:t>(a)</w:t>
      </w:r>
      <w:r w:rsidRPr="0057558E">
        <w:tab/>
        <w:t>a Governmental Entity;</w:t>
      </w:r>
      <w:bookmarkEnd w:id="29"/>
    </w:p>
    <w:p w14:paraId="1896907D" w14:textId="77777777" w:rsidR="000A5718" w:rsidRPr="0057558E" w:rsidRDefault="000A5718" w:rsidP="00827985">
      <w:pPr>
        <w:pStyle w:val="paragraph"/>
      </w:pPr>
      <w:r w:rsidRPr="0057558E">
        <w:tab/>
        <w:t>(b)</w:t>
      </w:r>
      <w:r w:rsidRPr="0057558E">
        <w:tab/>
        <w:t>an International Organisation;</w:t>
      </w:r>
    </w:p>
    <w:p w14:paraId="6331D151" w14:textId="77777777" w:rsidR="000A5718" w:rsidRPr="0057558E" w:rsidRDefault="000A5718" w:rsidP="00827985">
      <w:pPr>
        <w:pStyle w:val="paragraph"/>
      </w:pPr>
      <w:r w:rsidRPr="0057558E">
        <w:tab/>
        <w:t>(c)</w:t>
      </w:r>
      <w:r w:rsidRPr="0057558E">
        <w:tab/>
        <w:t>a Non</w:t>
      </w:r>
      <w:r w:rsidR="0073073C" w:rsidRPr="0057558E">
        <w:noBreakHyphen/>
      </w:r>
      <w:r w:rsidRPr="0057558E">
        <w:t>profit Organisation;</w:t>
      </w:r>
    </w:p>
    <w:p w14:paraId="0937FC54" w14:textId="77777777" w:rsidR="000A5718" w:rsidRPr="0057558E" w:rsidRDefault="000A5718" w:rsidP="00827985">
      <w:pPr>
        <w:pStyle w:val="paragraph"/>
      </w:pPr>
      <w:r w:rsidRPr="0057558E">
        <w:lastRenderedPageBreak/>
        <w:tab/>
        <w:t>(d)</w:t>
      </w:r>
      <w:r w:rsidRPr="0057558E">
        <w:tab/>
        <w:t>a Pension Fund;</w:t>
      </w:r>
    </w:p>
    <w:p w14:paraId="43D7C535" w14:textId="77777777" w:rsidR="000A5718" w:rsidRPr="0057558E" w:rsidRDefault="000A5718" w:rsidP="00827985">
      <w:pPr>
        <w:pStyle w:val="paragraph"/>
      </w:pPr>
      <w:r w:rsidRPr="0057558E">
        <w:tab/>
        <w:t>(e)</w:t>
      </w:r>
      <w:r w:rsidRPr="0057558E">
        <w:tab/>
        <w:t>an Investment Fund that is an Ultimate Parent Entity;</w:t>
      </w:r>
    </w:p>
    <w:p w14:paraId="47B55FEA" w14:textId="77777777" w:rsidR="000A5718" w:rsidRPr="0057558E" w:rsidRDefault="000A5718" w:rsidP="00827985">
      <w:pPr>
        <w:pStyle w:val="paragraph"/>
      </w:pPr>
      <w:bookmarkStart w:id="30" w:name="_Ref141088763"/>
      <w:r w:rsidRPr="0057558E">
        <w:tab/>
        <w:t>(f)</w:t>
      </w:r>
      <w:r w:rsidRPr="0057558E">
        <w:tab/>
        <w:t>a Real Estate Investment Vehicle that is an Ultimate Parent Entity;</w:t>
      </w:r>
      <w:bookmarkEnd w:id="30"/>
    </w:p>
    <w:p w14:paraId="142D6FCC" w14:textId="77777777" w:rsidR="000A5718" w:rsidRPr="0057558E" w:rsidRDefault="000A5718" w:rsidP="00827985">
      <w:pPr>
        <w:pStyle w:val="paragraph"/>
      </w:pPr>
      <w:r w:rsidRPr="0057558E">
        <w:tab/>
        <w:t>(g)</w:t>
      </w:r>
      <w:r w:rsidRPr="0057558E">
        <w:tab/>
        <w:t>an Excluded Service Entity;</w:t>
      </w:r>
    </w:p>
    <w:p w14:paraId="2E26AC25" w14:textId="77777777" w:rsidR="00896E0C" w:rsidRPr="0057558E" w:rsidRDefault="00896E0C" w:rsidP="00827985">
      <w:pPr>
        <w:pStyle w:val="paragraph"/>
      </w:pPr>
      <w:r w:rsidRPr="0057558E">
        <w:tab/>
        <w:t>(h)</w:t>
      </w:r>
      <w:r w:rsidRPr="0057558E">
        <w:tab/>
        <w:t>an Entity prescribed by the Rules</w:t>
      </w:r>
      <w:r w:rsidR="00CB7431">
        <w:t xml:space="preserve"> for the purposes of this paragraph</w:t>
      </w:r>
      <w:r w:rsidR="0073073C" w:rsidRPr="0057558E">
        <w:t>.</w:t>
      </w:r>
    </w:p>
    <w:p w14:paraId="1CA6C26A" w14:textId="77777777" w:rsidR="000A5718" w:rsidRPr="0057558E" w:rsidRDefault="000A5718" w:rsidP="00827985">
      <w:pPr>
        <w:pStyle w:val="subsection"/>
      </w:pPr>
      <w:r w:rsidRPr="0057558E">
        <w:tab/>
        <w:t>(3)</w:t>
      </w:r>
      <w:r w:rsidRPr="0057558E">
        <w:tab/>
        <w:t xml:space="preserve">An Entity is an </w:t>
      </w:r>
      <w:r w:rsidRPr="0057558E">
        <w:rPr>
          <w:b/>
          <w:i/>
        </w:rPr>
        <w:t>Excluded Service Entity</w:t>
      </w:r>
      <w:r w:rsidRPr="0057558E">
        <w:t xml:space="preserve"> if:</w:t>
      </w:r>
    </w:p>
    <w:p w14:paraId="447D0E1C" w14:textId="77777777" w:rsidR="000A5718" w:rsidRPr="0057558E" w:rsidRDefault="000A5718" w:rsidP="00827985">
      <w:pPr>
        <w:pStyle w:val="paragraph"/>
      </w:pPr>
      <w:r w:rsidRPr="0057558E">
        <w:tab/>
        <w:t>(a)</w:t>
      </w:r>
      <w:r w:rsidRPr="0057558E">
        <w:tab/>
        <w:t xml:space="preserve">at least 95% of the value of the Entity is owned (directly or through a chain of Excluded Entities) by one or more Excluded Entities mentioned in </w:t>
      </w:r>
      <w:r w:rsidR="00BE40DA" w:rsidRPr="0057558E">
        <w:t>paragraphs (</w:t>
      </w:r>
      <w:r w:rsidRPr="0057558E">
        <w:t>2)(a) to (f) (other than a Pension Services Entity); and</w:t>
      </w:r>
    </w:p>
    <w:p w14:paraId="0C932B75" w14:textId="77777777" w:rsidR="000A5718" w:rsidRPr="0057558E" w:rsidRDefault="000A5718" w:rsidP="00827985">
      <w:pPr>
        <w:pStyle w:val="paragraph"/>
      </w:pPr>
      <w:r w:rsidRPr="0057558E">
        <w:tab/>
        <w:t>(b)</w:t>
      </w:r>
      <w:r w:rsidRPr="0057558E">
        <w:tab/>
        <w:t>the Entity:</w:t>
      </w:r>
    </w:p>
    <w:p w14:paraId="04F6CE78" w14:textId="77777777" w:rsidR="000A5718" w:rsidRPr="0057558E" w:rsidRDefault="000A5718" w:rsidP="00827985">
      <w:pPr>
        <w:pStyle w:val="paragraphsub"/>
      </w:pPr>
      <w:r w:rsidRPr="0057558E">
        <w:tab/>
        <w:t>(i)</w:t>
      </w:r>
      <w:r w:rsidRPr="0057558E">
        <w:tab/>
        <w:t>operates exclusively or almost exclusively to hold assets or invest funds for the benefit of the Excluded Entities; or</w:t>
      </w:r>
    </w:p>
    <w:p w14:paraId="0B5B9675" w14:textId="77777777" w:rsidR="000A5718" w:rsidRPr="0057558E" w:rsidRDefault="000A5718" w:rsidP="00827985">
      <w:pPr>
        <w:pStyle w:val="paragraphsub"/>
      </w:pPr>
      <w:r w:rsidRPr="0057558E">
        <w:tab/>
        <w:t>(ii)</w:t>
      </w:r>
      <w:r w:rsidRPr="0057558E">
        <w:tab/>
        <w:t>only carries out activities that are ancillary to those carried out by the Excluded Entities</w:t>
      </w:r>
      <w:r w:rsidR="0073073C" w:rsidRPr="0057558E">
        <w:t>.</w:t>
      </w:r>
    </w:p>
    <w:p w14:paraId="53A7B735" w14:textId="77777777" w:rsidR="000A5718" w:rsidRPr="0057558E" w:rsidRDefault="000A5718" w:rsidP="00827985">
      <w:pPr>
        <w:pStyle w:val="SubsectionHead"/>
      </w:pPr>
      <w:r w:rsidRPr="0057558E">
        <w:t>Election not to be Excluded Entity</w:t>
      </w:r>
    </w:p>
    <w:p w14:paraId="642C48A3" w14:textId="77777777" w:rsidR="000A5718" w:rsidRPr="0057558E" w:rsidRDefault="000A5718" w:rsidP="00827985">
      <w:pPr>
        <w:pStyle w:val="subsection"/>
      </w:pPr>
      <w:r w:rsidRPr="0057558E">
        <w:tab/>
        <w:t>(</w:t>
      </w:r>
      <w:r w:rsidR="00EC4FA1" w:rsidRPr="0057558E">
        <w:t>4</w:t>
      </w:r>
      <w:r w:rsidRPr="0057558E">
        <w:t>)</w:t>
      </w:r>
      <w:r w:rsidRPr="0057558E">
        <w:tab/>
        <w:t>However, an Entity is not an</w:t>
      </w:r>
      <w:r w:rsidRPr="0057558E">
        <w:rPr>
          <w:spacing w:val="-7"/>
        </w:rPr>
        <w:t xml:space="preserve"> </w:t>
      </w:r>
      <w:r w:rsidRPr="0057558E">
        <w:rPr>
          <w:b/>
          <w:i/>
        </w:rPr>
        <w:t>Excluded</w:t>
      </w:r>
      <w:r w:rsidRPr="0057558E">
        <w:rPr>
          <w:b/>
          <w:i/>
          <w:spacing w:val="-1"/>
        </w:rPr>
        <w:t xml:space="preserve"> </w:t>
      </w:r>
      <w:r w:rsidRPr="0057558E">
        <w:rPr>
          <w:b/>
          <w:i/>
        </w:rPr>
        <w:t>Entity</w:t>
      </w:r>
      <w:r w:rsidRPr="0057558E">
        <w:rPr>
          <w:spacing w:val="-1"/>
        </w:rPr>
        <w:t xml:space="preserve"> throughout a Fiscal Year if </w:t>
      </w:r>
      <w:r w:rsidRPr="0057558E">
        <w:t xml:space="preserve">an election under </w:t>
      </w:r>
      <w:r w:rsidR="006B1452" w:rsidRPr="0057558E">
        <w:t>subsection (</w:t>
      </w:r>
      <w:r w:rsidR="00EC4FA1" w:rsidRPr="0057558E">
        <w:t>5</w:t>
      </w:r>
      <w:r w:rsidRPr="0057558E">
        <w:t xml:space="preserve">) applies to the Entity </w:t>
      </w:r>
      <w:r w:rsidR="005A1B8E">
        <w:t>and</w:t>
      </w:r>
      <w:r w:rsidRPr="0057558E">
        <w:t xml:space="preserve"> the Fiscal Year</w:t>
      </w:r>
      <w:r w:rsidR="0073073C" w:rsidRPr="0057558E">
        <w:t>.</w:t>
      </w:r>
    </w:p>
    <w:p w14:paraId="11EB93FF" w14:textId="77777777" w:rsidR="000A5718" w:rsidRPr="0057558E" w:rsidRDefault="000A5718" w:rsidP="00827985">
      <w:pPr>
        <w:pStyle w:val="subsection"/>
      </w:pPr>
      <w:r w:rsidRPr="0057558E">
        <w:rPr>
          <w:spacing w:val="-1"/>
        </w:rPr>
        <w:tab/>
        <w:t>(</w:t>
      </w:r>
      <w:r w:rsidR="00EC4FA1" w:rsidRPr="0057558E">
        <w:rPr>
          <w:spacing w:val="-1"/>
        </w:rPr>
        <w:t>5</w:t>
      </w:r>
      <w:r w:rsidRPr="0057558E">
        <w:rPr>
          <w:spacing w:val="-1"/>
        </w:rPr>
        <w:t>)</w:t>
      </w:r>
      <w:r w:rsidRPr="0057558E">
        <w:rPr>
          <w:spacing w:val="-1"/>
        </w:rPr>
        <w:tab/>
        <w:t>A</w:t>
      </w:r>
      <w:r w:rsidRPr="0057558E">
        <w:t xml:space="preserve"> Filing Constituent Entity for the Applicable MNE Group may make an election under this section that applies to a specified Constituent Entity of the MNE Group</w:t>
      </w:r>
      <w:r w:rsidR="0073073C" w:rsidRPr="0057558E">
        <w:t>.</w:t>
      </w:r>
    </w:p>
    <w:p w14:paraId="15995E01" w14:textId="77777777" w:rsidR="000A5718" w:rsidRPr="0057558E" w:rsidRDefault="000A5718" w:rsidP="00827985">
      <w:pPr>
        <w:pStyle w:val="subsection"/>
      </w:pPr>
      <w:r w:rsidRPr="0057558E">
        <w:tab/>
        <w:t>(</w:t>
      </w:r>
      <w:r w:rsidR="00EC4FA1" w:rsidRPr="0057558E">
        <w:t>6</w:t>
      </w:r>
      <w:r w:rsidRPr="0057558E">
        <w:t>)</w:t>
      </w:r>
      <w:r w:rsidRPr="0057558E">
        <w:tab/>
        <w:t xml:space="preserve">An election under </w:t>
      </w:r>
      <w:r w:rsidR="006B1452" w:rsidRPr="0057558E">
        <w:t>subsection (</w:t>
      </w:r>
      <w:r w:rsidR="00EC4FA1" w:rsidRPr="0057558E">
        <w:t>5</w:t>
      </w:r>
      <w:r w:rsidRPr="0057558E">
        <w:t>) is a Five</w:t>
      </w:r>
      <w:r w:rsidR="0073073C" w:rsidRPr="0057558E">
        <w:noBreakHyphen/>
      </w:r>
      <w:r w:rsidRPr="0057558E">
        <w:t>Year Election</w:t>
      </w:r>
      <w:r w:rsidR="0073073C" w:rsidRPr="0057558E">
        <w:t>.</w:t>
      </w:r>
    </w:p>
    <w:p w14:paraId="37B800F7" w14:textId="77777777" w:rsidR="00396B00" w:rsidRPr="0057558E" w:rsidRDefault="0073073C" w:rsidP="00827985">
      <w:pPr>
        <w:pStyle w:val="ActHead5"/>
        <w:rPr>
          <w:i/>
        </w:rPr>
      </w:pPr>
      <w:bookmarkStart w:id="31" w:name="_Toc160709470"/>
      <w:r w:rsidRPr="00A61D92">
        <w:rPr>
          <w:rStyle w:val="CharSectno"/>
        </w:rPr>
        <w:t>17</w:t>
      </w:r>
      <w:r w:rsidR="00396B00" w:rsidRPr="0057558E">
        <w:t xml:space="preserve">  Joint Ventures</w:t>
      </w:r>
      <w:bookmarkEnd w:id="31"/>
    </w:p>
    <w:p w14:paraId="2909CAD7" w14:textId="77777777" w:rsidR="00396B00" w:rsidRPr="0057558E" w:rsidRDefault="00396B00" w:rsidP="00827985">
      <w:pPr>
        <w:pStyle w:val="subsection"/>
      </w:pPr>
      <w:r w:rsidRPr="0057558E">
        <w:tab/>
        <w:t>(1)</w:t>
      </w:r>
      <w:r w:rsidRPr="0057558E">
        <w:tab/>
        <w:t xml:space="preserve">An Entity is a </w:t>
      </w:r>
      <w:r w:rsidRPr="0057558E">
        <w:rPr>
          <w:b/>
          <w:i/>
        </w:rPr>
        <w:t>Joint Venture</w:t>
      </w:r>
      <w:r w:rsidRPr="0057558E">
        <w:t xml:space="preserve"> if:</w:t>
      </w:r>
    </w:p>
    <w:p w14:paraId="77B75C0A" w14:textId="77777777" w:rsidR="00396B00" w:rsidRPr="0057558E" w:rsidRDefault="00396B00" w:rsidP="00827985">
      <w:pPr>
        <w:pStyle w:val="paragraph"/>
      </w:pPr>
      <w:r w:rsidRPr="0057558E">
        <w:tab/>
        <w:t>(a)</w:t>
      </w:r>
      <w:r w:rsidRPr="0057558E">
        <w:tab/>
        <w:t>the Entity</w:t>
      </w:r>
      <w:r w:rsidR="000C18A6" w:rsidRPr="0057558E">
        <w:t>’</w:t>
      </w:r>
      <w:r w:rsidRPr="0057558E">
        <w:t xml:space="preserve">s financial results are reported under the equity method in the Consolidated Financial Statements of an </w:t>
      </w:r>
      <w:r w:rsidRPr="0057558E">
        <w:lastRenderedPageBreak/>
        <w:t>Ultimate Parent Entity of an MNE Group for the Fiscal Year; and</w:t>
      </w:r>
    </w:p>
    <w:p w14:paraId="5052E5D7" w14:textId="77777777" w:rsidR="00396B00" w:rsidRPr="0057558E" w:rsidRDefault="00396B00" w:rsidP="00827985">
      <w:pPr>
        <w:pStyle w:val="paragraph"/>
      </w:pPr>
      <w:r w:rsidRPr="0057558E">
        <w:tab/>
        <w:t>(b)</w:t>
      </w:r>
      <w:r w:rsidRPr="0057558E">
        <w:tab/>
        <w:t>the Ultimate Parent Entity</w:t>
      </w:r>
      <w:r w:rsidR="000C18A6" w:rsidRPr="0057558E">
        <w:t>’</w:t>
      </w:r>
      <w:r w:rsidRPr="0057558E">
        <w:t>s Ownership Interest Percentage in the Entity is at least 50%</w:t>
      </w:r>
      <w:r w:rsidR="0073073C" w:rsidRPr="0057558E">
        <w:t>.</w:t>
      </w:r>
    </w:p>
    <w:p w14:paraId="17484CD6" w14:textId="77777777" w:rsidR="00396B00" w:rsidRPr="0057558E" w:rsidRDefault="00396B00" w:rsidP="00827985">
      <w:pPr>
        <w:pStyle w:val="subsection"/>
      </w:pPr>
      <w:r w:rsidRPr="0057558E">
        <w:tab/>
        <w:t>(2)</w:t>
      </w:r>
      <w:r w:rsidRPr="0057558E">
        <w:tab/>
        <w:t xml:space="preserve">However, the Entity is not a </w:t>
      </w:r>
      <w:bookmarkStart w:id="32" w:name="_Hlk150907993"/>
      <w:r w:rsidRPr="0057558E">
        <w:rPr>
          <w:b/>
          <w:i/>
        </w:rPr>
        <w:t>Joint Venture</w:t>
      </w:r>
      <w:r w:rsidRPr="0057558E">
        <w:t xml:space="preserve"> </w:t>
      </w:r>
      <w:bookmarkEnd w:id="32"/>
      <w:r w:rsidRPr="0057558E">
        <w:t>if any of the following apply:</w:t>
      </w:r>
    </w:p>
    <w:p w14:paraId="4BB87E84" w14:textId="77777777" w:rsidR="00396B00" w:rsidRPr="0057558E" w:rsidRDefault="00396B00" w:rsidP="00827985">
      <w:pPr>
        <w:pStyle w:val="paragraph"/>
      </w:pPr>
      <w:r w:rsidRPr="0057558E">
        <w:tab/>
        <w:t>(a)</w:t>
      </w:r>
      <w:r w:rsidRPr="0057558E">
        <w:tab/>
        <w:t>the Entity is the Ultimate Parent Entity of an Applicable MNE Group;</w:t>
      </w:r>
    </w:p>
    <w:p w14:paraId="7FDA6072" w14:textId="77777777" w:rsidR="00396B00" w:rsidRPr="0057558E" w:rsidRDefault="00396B00" w:rsidP="00827985">
      <w:pPr>
        <w:pStyle w:val="paragraph"/>
      </w:pPr>
      <w:r w:rsidRPr="0057558E">
        <w:tab/>
        <w:t>(b)</w:t>
      </w:r>
      <w:r w:rsidRPr="0057558E">
        <w:tab/>
        <w:t>the Entity is an Excluded Entity mentioned in paragraph</w:t>
      </w:r>
      <w:r w:rsidR="001D15E2" w:rsidRPr="0057558E">
        <w:t> </w:t>
      </w:r>
      <w:r w:rsidR="0073073C" w:rsidRPr="0057558E">
        <w:t>16</w:t>
      </w:r>
      <w:r w:rsidRPr="0057558E">
        <w:t>(2)(a)</w:t>
      </w:r>
      <w:r w:rsidR="001D15E2" w:rsidRPr="0057558E">
        <w:t xml:space="preserve">, (b), (c), (d), (e) or </w:t>
      </w:r>
      <w:r w:rsidRPr="0057558E">
        <w:t>(f);</w:t>
      </w:r>
    </w:p>
    <w:p w14:paraId="77B2F517" w14:textId="77777777" w:rsidR="00396B00" w:rsidRPr="0057558E" w:rsidRDefault="00396B00" w:rsidP="00827985">
      <w:pPr>
        <w:pStyle w:val="paragraph"/>
      </w:pPr>
      <w:r w:rsidRPr="0057558E">
        <w:tab/>
        <w:t>(c)</w:t>
      </w:r>
      <w:r w:rsidRPr="0057558E">
        <w:tab/>
        <w:t xml:space="preserve">if the Entity is another kind of Excluded Entity—the Ownership Interests in the Entity that are held by the MNE Group are Indirect Ownership Interests held through an Excluded Entity mentioned in </w:t>
      </w:r>
      <w:r w:rsidR="006B1452" w:rsidRPr="0057558E">
        <w:t>paragraph (</w:t>
      </w:r>
      <w:r w:rsidRPr="0057558E">
        <w:t>b) of this subsection;</w:t>
      </w:r>
    </w:p>
    <w:p w14:paraId="277160FA" w14:textId="77777777" w:rsidR="00396B00" w:rsidRPr="0057558E" w:rsidRDefault="00396B00" w:rsidP="00827985">
      <w:pPr>
        <w:pStyle w:val="paragraph"/>
      </w:pPr>
      <w:r w:rsidRPr="0057558E">
        <w:tab/>
        <w:t>(d)</w:t>
      </w:r>
      <w:r w:rsidRPr="0057558E">
        <w:tab/>
        <w:t>the Entity is held by an MNE Group comprised exclusively of Excluded Entities;</w:t>
      </w:r>
    </w:p>
    <w:p w14:paraId="43A226C5" w14:textId="77777777" w:rsidR="00396B00" w:rsidRPr="0057558E" w:rsidRDefault="00396B00" w:rsidP="00827985">
      <w:pPr>
        <w:pStyle w:val="paragraph"/>
      </w:pPr>
      <w:r w:rsidRPr="0057558E">
        <w:tab/>
        <w:t>(e)</w:t>
      </w:r>
      <w:r w:rsidRPr="0057558E">
        <w:tab/>
        <w:t>the Entity is a JV Subsidiary of a Joint Venture</w:t>
      </w:r>
      <w:r w:rsidR="0073073C" w:rsidRPr="0057558E">
        <w:t>.</w:t>
      </w:r>
    </w:p>
    <w:p w14:paraId="3EB62623" w14:textId="77777777" w:rsidR="00396B00" w:rsidRPr="0057558E" w:rsidRDefault="0073073C" w:rsidP="00827985">
      <w:pPr>
        <w:pStyle w:val="ActHead5"/>
      </w:pPr>
      <w:bookmarkStart w:id="33" w:name="_Toc160709471"/>
      <w:r w:rsidRPr="00A61D92">
        <w:rPr>
          <w:rStyle w:val="CharSectno"/>
        </w:rPr>
        <w:t>18</w:t>
      </w:r>
      <w:r w:rsidR="00396B00" w:rsidRPr="0057558E">
        <w:t xml:space="preserve">  Meaning of </w:t>
      </w:r>
      <w:r w:rsidR="00396B00" w:rsidRPr="0057558E">
        <w:rPr>
          <w:i/>
        </w:rPr>
        <w:t>JV Group</w:t>
      </w:r>
      <w:r w:rsidR="00396B00" w:rsidRPr="0057558E">
        <w:t xml:space="preserve"> and </w:t>
      </w:r>
      <w:r w:rsidR="00396B00" w:rsidRPr="0057558E">
        <w:rPr>
          <w:i/>
        </w:rPr>
        <w:t>JV Subsidiary</w:t>
      </w:r>
      <w:bookmarkEnd w:id="33"/>
    </w:p>
    <w:p w14:paraId="6CE1ECFF" w14:textId="77777777" w:rsidR="00396B00" w:rsidRPr="0057558E" w:rsidRDefault="00396B00" w:rsidP="00827985">
      <w:pPr>
        <w:pStyle w:val="subsection"/>
      </w:pPr>
      <w:r w:rsidRPr="0057558E">
        <w:tab/>
        <w:t>(1)</w:t>
      </w:r>
      <w:r w:rsidRPr="0057558E">
        <w:tab/>
      </w:r>
      <w:r w:rsidRPr="0057558E">
        <w:rPr>
          <w:b/>
          <w:i/>
        </w:rPr>
        <w:t>JV Group</w:t>
      </w:r>
      <w:r w:rsidRPr="0057558E">
        <w:t xml:space="preserve"> means a Joint Venture and its JV Subsidiaries</w:t>
      </w:r>
      <w:r w:rsidR="0073073C" w:rsidRPr="0057558E">
        <w:t>.</w:t>
      </w:r>
    </w:p>
    <w:p w14:paraId="324DDC23" w14:textId="77777777" w:rsidR="00396B00" w:rsidRPr="0057558E" w:rsidRDefault="00396B00" w:rsidP="00827985">
      <w:pPr>
        <w:pStyle w:val="subsection"/>
      </w:pPr>
      <w:r w:rsidRPr="0057558E">
        <w:tab/>
        <w:t>(2)</w:t>
      </w:r>
      <w:r w:rsidRPr="0057558E">
        <w:tab/>
      </w:r>
      <w:r w:rsidRPr="0057558E">
        <w:rPr>
          <w:b/>
          <w:i/>
        </w:rPr>
        <w:t>JV Subsidiary</w:t>
      </w:r>
      <w:r w:rsidRPr="0057558E">
        <w:t>, of a Joint Venture, means an Entity whose assets, liabilities, income, expenses and cash flows are consolidated by the Joint Venture under an Acceptable Financial Accounting Standard (or would have been consolidated had it been required to consolidate such items in accordance with an Acceptable Financial Accounting Standard)</w:t>
      </w:r>
      <w:r w:rsidR="0073073C" w:rsidRPr="0057558E">
        <w:t>.</w:t>
      </w:r>
    </w:p>
    <w:p w14:paraId="7002FAF6" w14:textId="77777777" w:rsidR="000C18A6" w:rsidRPr="0057558E" w:rsidRDefault="0073073C" w:rsidP="00827985">
      <w:pPr>
        <w:pStyle w:val="ActHead5"/>
      </w:pPr>
      <w:bookmarkStart w:id="34" w:name="_Toc160709472"/>
      <w:r w:rsidRPr="00A61D92">
        <w:rPr>
          <w:rStyle w:val="CharSectno"/>
        </w:rPr>
        <w:t>19</w:t>
      </w:r>
      <w:r w:rsidR="000C18A6" w:rsidRPr="0057558E">
        <w:t xml:space="preserve">  Multi</w:t>
      </w:r>
      <w:r w:rsidRPr="0057558E">
        <w:noBreakHyphen/>
      </w:r>
      <w:r w:rsidR="000C18A6" w:rsidRPr="0057558E">
        <w:t>Parented MNE Groups</w:t>
      </w:r>
      <w:bookmarkEnd w:id="34"/>
    </w:p>
    <w:p w14:paraId="3D629DD0" w14:textId="77777777" w:rsidR="000C18A6" w:rsidRPr="0057558E" w:rsidRDefault="000C18A6" w:rsidP="00827985">
      <w:pPr>
        <w:pStyle w:val="subsection"/>
      </w:pPr>
      <w:r w:rsidRPr="0057558E">
        <w:tab/>
      </w:r>
      <w:r w:rsidRPr="0057558E">
        <w:tab/>
        <w:t>This Act appl</w:t>
      </w:r>
      <w:r w:rsidR="00B3604E">
        <w:t>ies</w:t>
      </w:r>
      <w:r w:rsidRPr="0057558E">
        <w:t xml:space="preserve"> in relation to a Multi</w:t>
      </w:r>
      <w:r w:rsidR="0073073C" w:rsidRPr="0057558E">
        <w:noBreakHyphen/>
      </w:r>
      <w:r w:rsidRPr="0057558E">
        <w:t>Parented MNE Group in the way set out in the Rules</w:t>
      </w:r>
      <w:r w:rsidR="0073073C" w:rsidRPr="0057558E">
        <w:t>.</w:t>
      </w:r>
    </w:p>
    <w:p w14:paraId="0B4D0484" w14:textId="77777777" w:rsidR="00D0674C" w:rsidRPr="0057558E" w:rsidRDefault="00827985" w:rsidP="00827985">
      <w:pPr>
        <w:pStyle w:val="ActHead2"/>
        <w:pageBreakBefore/>
      </w:pPr>
      <w:bookmarkStart w:id="35" w:name="_Toc160709473"/>
      <w:r w:rsidRPr="00A61D92">
        <w:rPr>
          <w:rStyle w:val="CharPartNo"/>
        </w:rPr>
        <w:lastRenderedPageBreak/>
        <w:t>Part 4</w:t>
      </w:r>
      <w:r w:rsidR="00D0674C" w:rsidRPr="0057558E">
        <w:t>—</w:t>
      </w:r>
      <w:r w:rsidR="00D0674C" w:rsidRPr="00A61D92">
        <w:rPr>
          <w:rStyle w:val="CharPartText"/>
        </w:rPr>
        <w:t>Rules</w:t>
      </w:r>
      <w:bookmarkEnd w:id="35"/>
    </w:p>
    <w:p w14:paraId="24B2E82A" w14:textId="77777777" w:rsidR="00AB3973" w:rsidRPr="00A61D92" w:rsidRDefault="00AB3973" w:rsidP="00827985">
      <w:pPr>
        <w:pStyle w:val="Header"/>
      </w:pPr>
      <w:r w:rsidRPr="00A61D92">
        <w:rPr>
          <w:rStyle w:val="CharDivNo"/>
        </w:rPr>
        <w:t xml:space="preserve"> </w:t>
      </w:r>
      <w:r w:rsidRPr="00A61D92">
        <w:rPr>
          <w:rStyle w:val="CharDivText"/>
        </w:rPr>
        <w:t xml:space="preserve"> </w:t>
      </w:r>
    </w:p>
    <w:p w14:paraId="7E814D2D" w14:textId="77777777" w:rsidR="004D7737" w:rsidRPr="0057558E" w:rsidRDefault="0073073C" w:rsidP="00827985">
      <w:pPr>
        <w:pStyle w:val="ActHead5"/>
      </w:pPr>
      <w:bookmarkStart w:id="36" w:name="_Toc160709474"/>
      <w:r w:rsidRPr="00A61D92">
        <w:rPr>
          <w:rStyle w:val="CharSectno"/>
        </w:rPr>
        <w:t>20</w:t>
      </w:r>
      <w:r w:rsidR="004D7737" w:rsidRPr="0057558E">
        <w:t xml:space="preserve">  </w:t>
      </w:r>
      <w:r w:rsidR="00A31C8F" w:rsidRPr="0057558E">
        <w:t>The Rules—general</w:t>
      </w:r>
      <w:bookmarkEnd w:id="36"/>
    </w:p>
    <w:p w14:paraId="417AA0D9" w14:textId="77777777" w:rsidR="00A31C8F" w:rsidRPr="0057558E" w:rsidRDefault="00A31C8F" w:rsidP="00827985">
      <w:pPr>
        <w:pStyle w:val="subsection"/>
      </w:pPr>
      <w:r w:rsidRPr="0057558E">
        <w:tab/>
        <w:t>(1)</w:t>
      </w:r>
      <w:r w:rsidRPr="0057558E">
        <w:tab/>
        <w:t>The Minister may, by legislative instrument, make Rules prescribing matters:</w:t>
      </w:r>
    </w:p>
    <w:p w14:paraId="18797515" w14:textId="77777777" w:rsidR="00A31C8F" w:rsidRPr="0057558E" w:rsidRDefault="00A31C8F" w:rsidP="00827985">
      <w:pPr>
        <w:pStyle w:val="paragraph"/>
      </w:pPr>
      <w:r w:rsidRPr="0057558E">
        <w:tab/>
        <w:t>(a)</w:t>
      </w:r>
      <w:r w:rsidRPr="0057558E">
        <w:tab/>
        <w:t>required or permitted by this Act to be prescribed by the Rules; or</w:t>
      </w:r>
    </w:p>
    <w:p w14:paraId="068D6EB7" w14:textId="77777777" w:rsidR="00A31C8F" w:rsidRPr="0057558E" w:rsidRDefault="00A31C8F" w:rsidP="00827985">
      <w:pPr>
        <w:pStyle w:val="paragraph"/>
      </w:pPr>
      <w:r w:rsidRPr="0057558E">
        <w:tab/>
        <w:t>(b)</w:t>
      </w:r>
      <w:r w:rsidRPr="0057558E">
        <w:tab/>
        <w:t>necessary or convenient to be prescribed for carrying out or giving effect to this Act</w:t>
      </w:r>
      <w:r w:rsidR="0073073C" w:rsidRPr="0057558E">
        <w:t>.</w:t>
      </w:r>
    </w:p>
    <w:p w14:paraId="7ADD0BEA" w14:textId="77777777" w:rsidR="00A31C8F" w:rsidRPr="0057558E" w:rsidRDefault="00A31C8F" w:rsidP="00827985">
      <w:pPr>
        <w:pStyle w:val="subsection"/>
      </w:pPr>
      <w:r w:rsidRPr="0057558E">
        <w:tab/>
        <w:t>(2)</w:t>
      </w:r>
      <w:r w:rsidRPr="0057558E">
        <w:tab/>
        <w:t>To avoid doubt, the Rules may not do the following:</w:t>
      </w:r>
    </w:p>
    <w:p w14:paraId="0D1EFB02" w14:textId="77777777" w:rsidR="00A31C8F" w:rsidRPr="0057558E" w:rsidRDefault="00A31C8F" w:rsidP="00827985">
      <w:pPr>
        <w:pStyle w:val="paragraph"/>
      </w:pPr>
      <w:r w:rsidRPr="0057558E">
        <w:tab/>
        <w:t>(a)</w:t>
      </w:r>
      <w:r w:rsidRPr="0057558E">
        <w:tab/>
        <w:t>create an offence or civil penalty;</w:t>
      </w:r>
    </w:p>
    <w:p w14:paraId="78903DE3" w14:textId="77777777" w:rsidR="00A31C8F" w:rsidRPr="0057558E" w:rsidRDefault="00A31C8F" w:rsidP="00827985">
      <w:pPr>
        <w:pStyle w:val="paragraph"/>
      </w:pPr>
      <w:r w:rsidRPr="0057558E">
        <w:tab/>
        <w:t>(b)</w:t>
      </w:r>
      <w:r w:rsidRPr="0057558E">
        <w:tab/>
        <w:t>provide powers of:</w:t>
      </w:r>
    </w:p>
    <w:p w14:paraId="50A31637" w14:textId="77777777" w:rsidR="00A31C8F" w:rsidRPr="0057558E" w:rsidRDefault="00A31C8F" w:rsidP="00827985">
      <w:pPr>
        <w:pStyle w:val="paragraphsub"/>
      </w:pPr>
      <w:r w:rsidRPr="0057558E">
        <w:tab/>
        <w:t>(i)</w:t>
      </w:r>
      <w:r w:rsidRPr="0057558E">
        <w:tab/>
        <w:t>arrest or detention; or</w:t>
      </w:r>
    </w:p>
    <w:p w14:paraId="1B98136D" w14:textId="77777777" w:rsidR="00A31C8F" w:rsidRPr="0057558E" w:rsidRDefault="00A31C8F" w:rsidP="00827985">
      <w:pPr>
        <w:pStyle w:val="paragraphsub"/>
      </w:pPr>
      <w:r w:rsidRPr="0057558E">
        <w:tab/>
        <w:t>(ii)</w:t>
      </w:r>
      <w:r w:rsidRPr="0057558E">
        <w:tab/>
        <w:t>entry, search or seizure;</w:t>
      </w:r>
    </w:p>
    <w:p w14:paraId="342DEF1A" w14:textId="77777777" w:rsidR="00A31C8F" w:rsidRPr="0057558E" w:rsidRDefault="00A31C8F" w:rsidP="00827985">
      <w:pPr>
        <w:pStyle w:val="paragraph"/>
      </w:pPr>
      <w:r w:rsidRPr="0057558E">
        <w:tab/>
        <w:t>(c)</w:t>
      </w:r>
      <w:r w:rsidRPr="0057558E">
        <w:tab/>
        <w:t>impose a tax;</w:t>
      </w:r>
    </w:p>
    <w:p w14:paraId="613A7C41" w14:textId="77777777" w:rsidR="00A31C8F" w:rsidRPr="0057558E" w:rsidRDefault="00A31C8F" w:rsidP="00827985">
      <w:pPr>
        <w:pStyle w:val="paragraph"/>
      </w:pPr>
      <w:r w:rsidRPr="0057558E">
        <w:tab/>
        <w:t>(d)</w:t>
      </w:r>
      <w:r w:rsidRPr="0057558E">
        <w:tab/>
        <w:t>set an amount to be appropriated from the Consolidated Revenue Fund under an appropriation in this Act;</w:t>
      </w:r>
    </w:p>
    <w:p w14:paraId="1BBDB237" w14:textId="77777777" w:rsidR="00A31C8F" w:rsidRPr="0057558E" w:rsidRDefault="00A31C8F" w:rsidP="00827985">
      <w:pPr>
        <w:pStyle w:val="paragraph"/>
      </w:pPr>
      <w:r w:rsidRPr="0057558E">
        <w:tab/>
        <w:t>(e)</w:t>
      </w:r>
      <w:r w:rsidRPr="0057558E">
        <w:tab/>
        <w:t>directly amend the text of this Act</w:t>
      </w:r>
      <w:r w:rsidR="0073073C" w:rsidRPr="0057558E">
        <w:t>.</w:t>
      </w:r>
    </w:p>
    <w:p w14:paraId="576AB156" w14:textId="77777777" w:rsidR="00DD691D" w:rsidRPr="0057558E" w:rsidRDefault="0073073C" w:rsidP="00827985">
      <w:pPr>
        <w:pStyle w:val="ActHead5"/>
      </w:pPr>
      <w:bookmarkStart w:id="37" w:name="_Toc160709475"/>
      <w:r w:rsidRPr="00A61D92">
        <w:rPr>
          <w:rStyle w:val="CharSectno"/>
        </w:rPr>
        <w:t>21</w:t>
      </w:r>
      <w:r w:rsidR="00DD691D" w:rsidRPr="0057558E">
        <w:t xml:space="preserve">  The Rules—</w:t>
      </w:r>
      <w:r w:rsidR="00A137CC">
        <w:t>p</w:t>
      </w:r>
      <w:r w:rsidR="00BD0AA9" w:rsidRPr="0057558E">
        <w:t>owers and functions</w:t>
      </w:r>
      <w:bookmarkEnd w:id="37"/>
    </w:p>
    <w:p w14:paraId="3322036A" w14:textId="77777777" w:rsidR="00BD0AA9" w:rsidRPr="0057558E" w:rsidRDefault="00BD0AA9" w:rsidP="00827985">
      <w:pPr>
        <w:pStyle w:val="subsection"/>
      </w:pPr>
      <w:r w:rsidRPr="0057558E">
        <w:tab/>
        <w:t>(1)</w:t>
      </w:r>
      <w:r w:rsidRPr="0057558E">
        <w:tab/>
        <w:t>The Rules may confer on a person or body any of the following powers or functions:</w:t>
      </w:r>
    </w:p>
    <w:p w14:paraId="3AE9C4D0" w14:textId="77777777" w:rsidR="00BD0AA9" w:rsidRPr="0057558E" w:rsidRDefault="00BD0AA9" w:rsidP="00827985">
      <w:pPr>
        <w:pStyle w:val="paragraph"/>
      </w:pPr>
      <w:r w:rsidRPr="0057558E">
        <w:tab/>
        <w:t>(a)</w:t>
      </w:r>
      <w:r w:rsidRPr="0057558E">
        <w:tab/>
        <w:t>a power to determine, or a function o</w:t>
      </w:r>
      <w:r w:rsidR="009C3FD4" w:rsidRPr="0057558E">
        <w:t>f</w:t>
      </w:r>
      <w:r w:rsidRPr="0057558E">
        <w:t xml:space="preserve"> determining, any matter that may be dealt with by </w:t>
      </w:r>
      <w:r w:rsidR="00B12271" w:rsidRPr="0057558E">
        <w:t>the Rules</w:t>
      </w:r>
      <w:r w:rsidRPr="0057558E">
        <w:t>;</w:t>
      </w:r>
    </w:p>
    <w:p w14:paraId="35302818" w14:textId="77777777" w:rsidR="00BD0AA9" w:rsidRPr="0057558E" w:rsidRDefault="00BD0AA9" w:rsidP="00827985">
      <w:pPr>
        <w:pStyle w:val="paragraph"/>
      </w:pPr>
      <w:r w:rsidRPr="0057558E">
        <w:tab/>
        <w:t>(b)</w:t>
      </w:r>
      <w:r w:rsidRPr="0057558E">
        <w:tab/>
        <w:t xml:space="preserve">a power or function relating to the operation, application or administration of </w:t>
      </w:r>
      <w:r w:rsidR="00B12271" w:rsidRPr="0057558E">
        <w:t>the Rules</w:t>
      </w:r>
      <w:r w:rsidR="0073073C" w:rsidRPr="0057558E">
        <w:t>.</w:t>
      </w:r>
    </w:p>
    <w:p w14:paraId="137EF3F8" w14:textId="77777777" w:rsidR="00BD0AA9" w:rsidRPr="0057558E" w:rsidRDefault="00BD0AA9" w:rsidP="00827985">
      <w:pPr>
        <w:pStyle w:val="subsection"/>
      </w:pPr>
      <w:r w:rsidRPr="0057558E">
        <w:tab/>
        <w:t>(2)</w:t>
      </w:r>
      <w:r w:rsidRPr="0057558E">
        <w:tab/>
        <w:t xml:space="preserve">If </w:t>
      </w:r>
      <w:r w:rsidR="00B12271" w:rsidRPr="0057558E">
        <w:t>the Rules</w:t>
      </w:r>
      <w:r w:rsidRPr="0057558E">
        <w:t xml:space="preserve"> confer on a person or body a power or function, </w:t>
      </w:r>
      <w:r w:rsidR="00B12271" w:rsidRPr="0057558E">
        <w:t>the Rules may</w:t>
      </w:r>
      <w:r w:rsidRPr="0057558E">
        <w:t>:</w:t>
      </w:r>
    </w:p>
    <w:p w14:paraId="08621D01" w14:textId="77777777" w:rsidR="00BD0AA9" w:rsidRPr="0057558E" w:rsidRDefault="00BD0AA9" w:rsidP="00827985">
      <w:pPr>
        <w:pStyle w:val="paragraph"/>
      </w:pPr>
      <w:r w:rsidRPr="0057558E">
        <w:tab/>
        <w:t>(a)</w:t>
      </w:r>
      <w:r w:rsidRPr="0057558E">
        <w:tab/>
        <w:t>provide that the power is to be exercised, or the function performed, by legislative instrument</w:t>
      </w:r>
      <w:r w:rsidR="00331690" w:rsidRPr="0057558E">
        <w:t xml:space="preserve"> or</w:t>
      </w:r>
      <w:r w:rsidRPr="0057558E">
        <w:t xml:space="preserve"> notifiable instrument; and</w:t>
      </w:r>
    </w:p>
    <w:p w14:paraId="36FF73C6" w14:textId="77777777" w:rsidR="00BD0AA9" w:rsidRPr="0057558E" w:rsidRDefault="00BD0AA9" w:rsidP="00827985">
      <w:pPr>
        <w:pStyle w:val="paragraph"/>
      </w:pPr>
      <w:r w:rsidRPr="0057558E">
        <w:lastRenderedPageBreak/>
        <w:tab/>
        <w:t>(b)</w:t>
      </w:r>
      <w:r w:rsidRPr="0057558E">
        <w:tab/>
        <w:t>provide for the person or body to delegate the power or function</w:t>
      </w:r>
      <w:r w:rsidR="0073073C" w:rsidRPr="0057558E">
        <w:t>.</w:t>
      </w:r>
    </w:p>
    <w:p w14:paraId="0109468E" w14:textId="77777777" w:rsidR="00BE03F5" w:rsidRPr="0057558E" w:rsidRDefault="006C23BA" w:rsidP="00827985">
      <w:pPr>
        <w:pStyle w:val="subsection"/>
      </w:pPr>
      <w:r w:rsidRPr="0057558E">
        <w:tab/>
        <w:t>(</w:t>
      </w:r>
      <w:r w:rsidR="004B143F" w:rsidRPr="0057558E">
        <w:t>3</w:t>
      </w:r>
      <w:r w:rsidRPr="0057558E">
        <w:t>)</w:t>
      </w:r>
      <w:r w:rsidRPr="0057558E">
        <w:tab/>
      </w:r>
      <w:r w:rsidR="003A6302" w:rsidRPr="0057558E">
        <w:t xml:space="preserve">Despite </w:t>
      </w:r>
      <w:r w:rsidR="006B1452" w:rsidRPr="0057558E">
        <w:t>subsection (</w:t>
      </w:r>
      <w:r w:rsidR="003A6302" w:rsidRPr="0057558E">
        <w:t>2), t</w:t>
      </w:r>
      <w:r w:rsidR="00694FDA" w:rsidRPr="0057558E">
        <w:t>he Rules</w:t>
      </w:r>
      <w:r w:rsidRPr="0057558E">
        <w:t xml:space="preserve"> must not</w:t>
      </w:r>
      <w:r w:rsidR="00BE03F5" w:rsidRPr="0057558E">
        <w:t>:</w:t>
      </w:r>
    </w:p>
    <w:p w14:paraId="5BE45DF9" w14:textId="77777777" w:rsidR="006C23BA" w:rsidRPr="0057558E" w:rsidRDefault="00BE03F5" w:rsidP="00827985">
      <w:pPr>
        <w:pStyle w:val="paragraph"/>
      </w:pPr>
      <w:r w:rsidRPr="0057558E">
        <w:tab/>
        <w:t>(a)</w:t>
      </w:r>
      <w:r w:rsidRPr="0057558E">
        <w:tab/>
      </w:r>
      <w:r w:rsidR="006C23BA" w:rsidRPr="0057558E">
        <w:t>confer a power to make a legislative instrument on a person other than</w:t>
      </w:r>
      <w:r w:rsidR="00343599" w:rsidRPr="0057558E">
        <w:t xml:space="preserve"> the</w:t>
      </w:r>
      <w:r w:rsidR="006C23BA" w:rsidRPr="0057558E">
        <w:t xml:space="preserve"> Minister; or</w:t>
      </w:r>
    </w:p>
    <w:p w14:paraId="62F5EFA0" w14:textId="77777777" w:rsidR="00BE03F5" w:rsidRPr="0057558E" w:rsidRDefault="00BE03F5" w:rsidP="00827985">
      <w:pPr>
        <w:pStyle w:val="paragraph"/>
      </w:pPr>
      <w:r w:rsidRPr="0057558E">
        <w:tab/>
        <w:t>(</w:t>
      </w:r>
      <w:r w:rsidR="00483D5B" w:rsidRPr="0057558E">
        <w:t>b</w:t>
      </w:r>
      <w:r w:rsidRPr="0057558E">
        <w:t>)</w:t>
      </w:r>
      <w:r w:rsidRPr="0057558E">
        <w:tab/>
        <w:t xml:space="preserve">confer a power to make a </w:t>
      </w:r>
      <w:r w:rsidR="003A6302" w:rsidRPr="0057558E">
        <w:t>notifiable</w:t>
      </w:r>
      <w:r w:rsidRPr="0057558E">
        <w:t xml:space="preserve"> instrument on a person other than:</w:t>
      </w:r>
    </w:p>
    <w:p w14:paraId="0FF6AE16" w14:textId="77777777" w:rsidR="003A6302" w:rsidRPr="0057558E" w:rsidRDefault="003A6302" w:rsidP="00827985">
      <w:pPr>
        <w:pStyle w:val="paragraphsub"/>
      </w:pPr>
      <w:r w:rsidRPr="0057558E">
        <w:tab/>
        <w:t>(i)</w:t>
      </w:r>
      <w:r w:rsidRPr="0057558E">
        <w:tab/>
      </w:r>
      <w:r w:rsidR="00517EE8" w:rsidRPr="0057558E">
        <w:t>the</w:t>
      </w:r>
      <w:r w:rsidRPr="0057558E">
        <w:t xml:space="preserve"> Minister; or</w:t>
      </w:r>
    </w:p>
    <w:p w14:paraId="0581371F" w14:textId="77777777" w:rsidR="006C40F4" w:rsidRPr="0057558E" w:rsidRDefault="003A6302" w:rsidP="00827985">
      <w:pPr>
        <w:pStyle w:val="paragraphsub"/>
      </w:pPr>
      <w:r w:rsidRPr="0057558E">
        <w:tab/>
        <w:t>(ii)</w:t>
      </w:r>
      <w:r w:rsidRPr="0057558E">
        <w:tab/>
      </w:r>
      <w:r w:rsidR="00517EE8" w:rsidRPr="0057558E">
        <w:t>the Secretary of the Department; or</w:t>
      </w:r>
    </w:p>
    <w:p w14:paraId="492C4B6C" w14:textId="77777777" w:rsidR="003A6302" w:rsidRPr="0057558E" w:rsidRDefault="006C40F4" w:rsidP="00827985">
      <w:pPr>
        <w:pStyle w:val="paragraphsub"/>
      </w:pPr>
      <w:r w:rsidRPr="0057558E">
        <w:tab/>
        <w:t>(iii)</w:t>
      </w:r>
      <w:r w:rsidRPr="0057558E">
        <w:tab/>
      </w:r>
      <w:r w:rsidR="003A6302" w:rsidRPr="0057558E">
        <w:t>the Commissioner; or</w:t>
      </w:r>
    </w:p>
    <w:p w14:paraId="435639B0" w14:textId="77777777" w:rsidR="00352737" w:rsidRPr="0057558E" w:rsidRDefault="00352737" w:rsidP="00827985">
      <w:pPr>
        <w:pStyle w:val="paragraph"/>
      </w:pPr>
      <w:r w:rsidRPr="0057558E">
        <w:tab/>
        <w:t>(c)</w:t>
      </w:r>
      <w:r w:rsidRPr="0057558E">
        <w:tab/>
        <w:t>confer a power to delegate a power to make a legislative instrument; or</w:t>
      </w:r>
    </w:p>
    <w:p w14:paraId="5DEFEB67" w14:textId="77777777" w:rsidR="003A4AE8" w:rsidRPr="0057558E" w:rsidRDefault="003A4AE8" w:rsidP="00827985">
      <w:pPr>
        <w:pStyle w:val="paragraph"/>
      </w:pPr>
      <w:r w:rsidRPr="0057558E">
        <w:tab/>
        <w:t>(</w:t>
      </w:r>
      <w:r w:rsidR="00352737" w:rsidRPr="0057558E">
        <w:t>d</w:t>
      </w:r>
      <w:r w:rsidRPr="0057558E">
        <w:t>)</w:t>
      </w:r>
      <w:r w:rsidRPr="0057558E">
        <w:tab/>
        <w:t xml:space="preserve">confer a power to delegate a power to make </w:t>
      </w:r>
      <w:r w:rsidR="00352737" w:rsidRPr="0057558E">
        <w:t xml:space="preserve">a notifiable </w:t>
      </w:r>
      <w:r w:rsidRPr="0057558E">
        <w:t>instrument to a person other than:</w:t>
      </w:r>
    </w:p>
    <w:p w14:paraId="5826BFC9" w14:textId="77777777" w:rsidR="00B3604E" w:rsidRPr="0057558E" w:rsidRDefault="00B3604E" w:rsidP="00827985">
      <w:pPr>
        <w:pStyle w:val="paragraphsub"/>
      </w:pPr>
      <w:r w:rsidRPr="0057558E">
        <w:tab/>
        <w:t>(i)</w:t>
      </w:r>
      <w:r w:rsidRPr="0057558E">
        <w:tab/>
        <w:t>the Secretary of the Department; or</w:t>
      </w:r>
    </w:p>
    <w:p w14:paraId="6198550A" w14:textId="77777777" w:rsidR="003A4AE8" w:rsidRPr="0057558E" w:rsidRDefault="003A4AE8" w:rsidP="00827985">
      <w:pPr>
        <w:pStyle w:val="paragraphsub"/>
      </w:pPr>
      <w:r w:rsidRPr="0057558E">
        <w:tab/>
        <w:t>(i</w:t>
      </w:r>
      <w:r w:rsidR="00B3604E">
        <w:t>i</w:t>
      </w:r>
      <w:r w:rsidRPr="0057558E">
        <w:t>)</w:t>
      </w:r>
      <w:r w:rsidRPr="0057558E">
        <w:tab/>
        <w:t>the Commissioner; or</w:t>
      </w:r>
    </w:p>
    <w:p w14:paraId="2C03445D" w14:textId="77777777" w:rsidR="006A5A5D" w:rsidRPr="0057558E" w:rsidRDefault="006A5A5D" w:rsidP="00827985">
      <w:pPr>
        <w:pStyle w:val="paragraphsub"/>
      </w:pPr>
      <w:r w:rsidRPr="0057558E">
        <w:tab/>
        <w:t>(iii)</w:t>
      </w:r>
      <w:r w:rsidRPr="0057558E">
        <w:tab/>
        <w:t>an SES employee or acting SES employee in the Department; or</w:t>
      </w:r>
    </w:p>
    <w:p w14:paraId="14627490" w14:textId="77777777" w:rsidR="006A5A5D" w:rsidRPr="0057558E" w:rsidRDefault="006A5A5D" w:rsidP="00827985">
      <w:pPr>
        <w:pStyle w:val="paragraphsub"/>
      </w:pPr>
      <w:r w:rsidRPr="0057558E">
        <w:tab/>
      </w:r>
      <w:r w:rsidR="00801ED7" w:rsidRPr="0057558E">
        <w:t>(</w:t>
      </w:r>
      <w:r w:rsidR="009C3FD4" w:rsidRPr="0057558E">
        <w:t>i</w:t>
      </w:r>
      <w:r w:rsidRPr="0057558E">
        <w:t>v)</w:t>
      </w:r>
      <w:r w:rsidRPr="0057558E">
        <w:tab/>
        <w:t>an SES employee or acting SES employee of the Australian Taxation Office</w:t>
      </w:r>
      <w:r w:rsidR="0073073C" w:rsidRPr="0057558E">
        <w:t>.</w:t>
      </w:r>
    </w:p>
    <w:p w14:paraId="201E6473" w14:textId="77777777" w:rsidR="001A7291" w:rsidRPr="0057558E" w:rsidRDefault="001A7291" w:rsidP="00827985">
      <w:pPr>
        <w:pStyle w:val="subsection"/>
      </w:pPr>
      <w:r w:rsidRPr="0057558E">
        <w:tab/>
        <w:t>(4)</w:t>
      </w:r>
      <w:r w:rsidRPr="0057558E">
        <w:tab/>
        <w:t>The Rules may:</w:t>
      </w:r>
    </w:p>
    <w:p w14:paraId="490042BA" w14:textId="77777777" w:rsidR="007D6ED1" w:rsidRPr="0057558E" w:rsidRDefault="00ED6C47" w:rsidP="00827985">
      <w:pPr>
        <w:pStyle w:val="paragraph"/>
      </w:pPr>
      <w:r w:rsidRPr="0057558E">
        <w:tab/>
        <w:t>(a)</w:t>
      </w:r>
      <w:r w:rsidRPr="0057558E">
        <w:tab/>
      </w:r>
      <w:r w:rsidR="005F5FC3" w:rsidRPr="0057558E">
        <w:t xml:space="preserve">make provision in relation to a matter in a way that depends on </w:t>
      </w:r>
      <w:r w:rsidR="007D6ED1" w:rsidRPr="0057558E">
        <w:t xml:space="preserve">the exercise of a discretion by </w:t>
      </w:r>
      <w:r w:rsidR="004E0A47" w:rsidRPr="0057558E">
        <w:t>a person</w:t>
      </w:r>
      <w:r w:rsidR="007D6ED1" w:rsidRPr="0057558E">
        <w:t>;</w:t>
      </w:r>
      <w:r w:rsidR="00196EF3" w:rsidRPr="0057558E">
        <w:t xml:space="preserve"> and</w:t>
      </w:r>
    </w:p>
    <w:p w14:paraId="2A0CC731" w14:textId="77777777" w:rsidR="007D6ED1" w:rsidRPr="0057558E" w:rsidRDefault="007D6ED1" w:rsidP="00827985">
      <w:pPr>
        <w:pStyle w:val="paragraph"/>
      </w:pPr>
      <w:r w:rsidRPr="0057558E">
        <w:tab/>
        <w:t>(b)</w:t>
      </w:r>
      <w:r w:rsidRPr="0057558E">
        <w:tab/>
        <w:t xml:space="preserve">specify matters that </w:t>
      </w:r>
      <w:r w:rsidR="004E0A47" w:rsidRPr="0057558E">
        <w:t>the person</w:t>
      </w:r>
      <w:r w:rsidRPr="0057558E">
        <w:t xml:space="preserve"> must or may take into account</w:t>
      </w:r>
      <w:r w:rsidR="00485AD8" w:rsidRPr="0057558E">
        <w:t>, or not take into account,</w:t>
      </w:r>
      <w:r w:rsidRPr="0057558E">
        <w:t xml:space="preserve"> in exercising that discretion</w:t>
      </w:r>
      <w:r w:rsidR="00196EF3" w:rsidRPr="0057558E">
        <w:t>; and</w:t>
      </w:r>
    </w:p>
    <w:p w14:paraId="474272AD" w14:textId="77777777" w:rsidR="009F5012" w:rsidRPr="0057558E" w:rsidRDefault="00196EF3" w:rsidP="00827985">
      <w:pPr>
        <w:pStyle w:val="paragraph"/>
      </w:pPr>
      <w:r w:rsidRPr="0057558E">
        <w:tab/>
        <w:t>(c)</w:t>
      </w:r>
      <w:r w:rsidRPr="0057558E">
        <w:tab/>
      </w:r>
      <w:r w:rsidR="009F5012" w:rsidRPr="0057558E">
        <w:t>specify the manner in which the person is to exercise the discretion</w:t>
      </w:r>
      <w:r w:rsidR="00576A75" w:rsidRPr="0057558E">
        <w:t>; and</w:t>
      </w:r>
    </w:p>
    <w:p w14:paraId="5B362273" w14:textId="77777777" w:rsidR="00196EF3" w:rsidRPr="0057558E" w:rsidRDefault="009F5012" w:rsidP="00827985">
      <w:pPr>
        <w:pStyle w:val="paragraph"/>
      </w:pPr>
      <w:r w:rsidRPr="0057558E">
        <w:tab/>
        <w:t>(d)</w:t>
      </w:r>
      <w:r w:rsidRPr="0057558E">
        <w:tab/>
      </w:r>
      <w:r w:rsidR="00576A75" w:rsidRPr="0057558E">
        <w:t xml:space="preserve">confer a power on </w:t>
      </w:r>
      <w:r w:rsidR="00196EF3" w:rsidRPr="0057558E">
        <w:t>the person to delegate the power to exercise the discretion</w:t>
      </w:r>
      <w:r w:rsidR="00576A75" w:rsidRPr="0057558E">
        <w:t>; and</w:t>
      </w:r>
    </w:p>
    <w:p w14:paraId="46D47A2E" w14:textId="77777777" w:rsidR="00825324" w:rsidRPr="0057558E" w:rsidRDefault="001568A7" w:rsidP="00827985">
      <w:pPr>
        <w:pStyle w:val="paragraph"/>
      </w:pPr>
      <w:r w:rsidRPr="0057558E">
        <w:tab/>
        <w:t>(e)</w:t>
      </w:r>
      <w:r w:rsidRPr="0057558E">
        <w:tab/>
        <w:t>require the person to whom the power is delegated to comply with any written directions of the person who delegated the power</w:t>
      </w:r>
      <w:r w:rsidR="005478BD" w:rsidRPr="0057558E">
        <w:t>; and</w:t>
      </w:r>
    </w:p>
    <w:p w14:paraId="60601FD5" w14:textId="77777777" w:rsidR="00AB2B95" w:rsidRPr="0057558E" w:rsidRDefault="00576A75" w:rsidP="00827985">
      <w:pPr>
        <w:pStyle w:val="paragraph"/>
        <w:rPr>
          <w:i/>
        </w:rPr>
      </w:pPr>
      <w:r w:rsidRPr="0057558E">
        <w:lastRenderedPageBreak/>
        <w:tab/>
        <w:t>(</w:t>
      </w:r>
      <w:r w:rsidR="001568A7" w:rsidRPr="0057558E">
        <w:t>f</w:t>
      </w:r>
      <w:r w:rsidRPr="0057558E">
        <w:t>)</w:t>
      </w:r>
      <w:r w:rsidRPr="0057558E">
        <w:tab/>
      </w:r>
      <w:r w:rsidR="00D24654" w:rsidRPr="0057558E">
        <w:t>provide that</w:t>
      </w:r>
      <w:r w:rsidR="00B81744" w:rsidRPr="0057558E">
        <w:t xml:space="preserve"> </w:t>
      </w:r>
      <w:r w:rsidR="00BE250C" w:rsidRPr="0057558E">
        <w:t xml:space="preserve">a </w:t>
      </w:r>
      <w:r w:rsidR="00892BBF" w:rsidRPr="0057558E">
        <w:t>person who is dis</w:t>
      </w:r>
      <w:r w:rsidR="00FA035F" w:rsidRPr="0057558E">
        <w:t xml:space="preserve">satisfied with a decision to </w:t>
      </w:r>
      <w:r w:rsidR="00C446C0" w:rsidRPr="0057558E">
        <w:t xml:space="preserve">exercise (or not exercise) the discretion </w:t>
      </w:r>
      <w:r w:rsidR="00D24654" w:rsidRPr="0057558E">
        <w:t xml:space="preserve">may object against it in the manner set out in </w:t>
      </w:r>
      <w:r w:rsidR="003E5F4D" w:rsidRPr="0057558E">
        <w:t xml:space="preserve">Part IVC of the </w:t>
      </w:r>
      <w:r w:rsidR="003E5F4D" w:rsidRPr="0057558E">
        <w:rPr>
          <w:i/>
        </w:rPr>
        <w:t>Taxation Administration Act 1953</w:t>
      </w:r>
      <w:r w:rsidR="0073073C" w:rsidRPr="0057558E">
        <w:t>.</w:t>
      </w:r>
    </w:p>
    <w:p w14:paraId="62B22883" w14:textId="77777777" w:rsidR="007A7815" w:rsidRPr="0057558E" w:rsidRDefault="007A7815" w:rsidP="00827985">
      <w:pPr>
        <w:pStyle w:val="subsection"/>
      </w:pPr>
      <w:r w:rsidRPr="0057558E">
        <w:tab/>
        <w:t>(</w:t>
      </w:r>
      <w:r w:rsidR="009F5012" w:rsidRPr="0057558E">
        <w:t>5</w:t>
      </w:r>
      <w:r w:rsidRPr="0057558E">
        <w:t>)</w:t>
      </w:r>
      <w:r w:rsidRPr="0057558E">
        <w:tab/>
        <w:t xml:space="preserve">Despite </w:t>
      </w:r>
      <w:r w:rsidR="006B1452" w:rsidRPr="0057558E">
        <w:t>paragraph (</w:t>
      </w:r>
      <w:r w:rsidR="000F393F" w:rsidRPr="0057558E">
        <w:t>4</w:t>
      </w:r>
      <w:r w:rsidRPr="0057558E">
        <w:t>)(</w:t>
      </w:r>
      <w:r w:rsidR="004C02FD" w:rsidRPr="0057558E">
        <w:t>d</w:t>
      </w:r>
      <w:r w:rsidRPr="0057558E">
        <w:t xml:space="preserve">), the Rules must not provide for a person to delegate a power </w:t>
      </w:r>
      <w:r w:rsidR="000B6245" w:rsidRPr="0057558E">
        <w:t>t</w:t>
      </w:r>
      <w:r w:rsidRPr="0057558E">
        <w:t>o a person other than:</w:t>
      </w:r>
    </w:p>
    <w:p w14:paraId="67C90646" w14:textId="77777777" w:rsidR="00CE3E00" w:rsidRPr="0057558E" w:rsidRDefault="00CE3E00" w:rsidP="00827985">
      <w:pPr>
        <w:pStyle w:val="paragraph"/>
      </w:pPr>
      <w:r w:rsidRPr="0057558E">
        <w:tab/>
        <w:t>(a)</w:t>
      </w:r>
      <w:r w:rsidRPr="0057558E">
        <w:tab/>
        <w:t>the Secretary of the Department; or</w:t>
      </w:r>
    </w:p>
    <w:p w14:paraId="26029FB8" w14:textId="77777777" w:rsidR="00CE3E00" w:rsidRPr="0057558E" w:rsidRDefault="00CE3E00" w:rsidP="00827985">
      <w:pPr>
        <w:pStyle w:val="paragraph"/>
      </w:pPr>
      <w:r w:rsidRPr="0057558E">
        <w:tab/>
        <w:t>(b)</w:t>
      </w:r>
      <w:r w:rsidRPr="0057558E">
        <w:tab/>
        <w:t>the Commissioner; or</w:t>
      </w:r>
    </w:p>
    <w:p w14:paraId="4DB62C16" w14:textId="77777777" w:rsidR="00CE3E00" w:rsidRPr="0057558E" w:rsidRDefault="00CE3E00" w:rsidP="00827985">
      <w:pPr>
        <w:pStyle w:val="paragraph"/>
      </w:pPr>
      <w:r w:rsidRPr="0057558E">
        <w:tab/>
        <w:t>(c)</w:t>
      </w:r>
      <w:r w:rsidRPr="0057558E">
        <w:tab/>
        <w:t>an SES employee or acting SES employee in the Department; or</w:t>
      </w:r>
    </w:p>
    <w:p w14:paraId="60C62474" w14:textId="77777777" w:rsidR="00CE3E00" w:rsidRPr="0057558E" w:rsidRDefault="00CE3E00" w:rsidP="00827985">
      <w:pPr>
        <w:pStyle w:val="paragraph"/>
      </w:pPr>
      <w:r w:rsidRPr="0057558E">
        <w:tab/>
        <w:t>(d)</w:t>
      </w:r>
      <w:r w:rsidRPr="0057558E">
        <w:tab/>
        <w:t>an SES employee or acting SES employee of the Australian Taxation Office</w:t>
      </w:r>
      <w:r w:rsidR="0073073C" w:rsidRPr="0057558E">
        <w:t>.</w:t>
      </w:r>
    </w:p>
    <w:p w14:paraId="2C715587" w14:textId="77777777" w:rsidR="0046391D" w:rsidRPr="0057558E" w:rsidRDefault="0073073C" w:rsidP="00827985">
      <w:pPr>
        <w:pStyle w:val="ActHead5"/>
      </w:pPr>
      <w:bookmarkStart w:id="38" w:name="_Toc160709476"/>
      <w:r w:rsidRPr="00A61D92">
        <w:rPr>
          <w:rStyle w:val="CharSectno"/>
        </w:rPr>
        <w:t>22</w:t>
      </w:r>
      <w:r w:rsidR="0046391D" w:rsidRPr="0057558E">
        <w:t xml:space="preserve">  The Rules—</w:t>
      </w:r>
      <w:r w:rsidR="007E358A" w:rsidRPr="0057558E">
        <w:t>i</w:t>
      </w:r>
      <w:r w:rsidR="0046391D" w:rsidRPr="0057558E">
        <w:t>ncorporation by reference</w:t>
      </w:r>
      <w:bookmarkEnd w:id="38"/>
    </w:p>
    <w:p w14:paraId="12EAD84A" w14:textId="77777777" w:rsidR="0046391D" w:rsidRPr="0057558E" w:rsidRDefault="0046391D" w:rsidP="00827985">
      <w:pPr>
        <w:pStyle w:val="subsection"/>
      </w:pPr>
      <w:r w:rsidRPr="0057558E">
        <w:tab/>
        <w:t>(1)</w:t>
      </w:r>
      <w:r w:rsidRPr="0057558E">
        <w:tab/>
        <w:t>The Rules may make provision in relation to a matter by applying, adopting or incorporating (with or without modification) any matter contained in any other instrument or writing:</w:t>
      </w:r>
    </w:p>
    <w:p w14:paraId="567843DB" w14:textId="77777777" w:rsidR="0046391D" w:rsidRPr="0057558E" w:rsidRDefault="0046391D" w:rsidP="00827985">
      <w:pPr>
        <w:pStyle w:val="paragraph"/>
      </w:pPr>
      <w:r w:rsidRPr="0057558E">
        <w:tab/>
        <w:t>(a)</w:t>
      </w:r>
      <w:r w:rsidRPr="0057558E">
        <w:tab/>
        <w:t>as in force or existing at a particular time; or</w:t>
      </w:r>
    </w:p>
    <w:p w14:paraId="5ED01281" w14:textId="77777777" w:rsidR="0046391D" w:rsidRPr="0057558E" w:rsidRDefault="0046391D" w:rsidP="00827985">
      <w:pPr>
        <w:pStyle w:val="paragraph"/>
      </w:pPr>
      <w:r w:rsidRPr="0057558E">
        <w:tab/>
        <w:t>(b)</w:t>
      </w:r>
      <w:r w:rsidRPr="0057558E">
        <w:tab/>
        <w:t>as in force or existing from time to time</w:t>
      </w:r>
      <w:r w:rsidR="0073073C" w:rsidRPr="0057558E">
        <w:t>.</w:t>
      </w:r>
    </w:p>
    <w:p w14:paraId="6F62D8EB" w14:textId="77777777" w:rsidR="00522EEA" w:rsidRPr="0057558E" w:rsidRDefault="00522EEA" w:rsidP="00827985">
      <w:pPr>
        <w:pStyle w:val="notetext"/>
      </w:pPr>
      <w:r w:rsidRPr="0057558E">
        <w:t>Note:</w:t>
      </w:r>
      <w:r w:rsidRPr="0057558E">
        <w:tab/>
        <w:t xml:space="preserve">Section </w:t>
      </w:r>
      <w:r w:rsidR="0073073C" w:rsidRPr="0057558E">
        <w:t>25</w:t>
      </w:r>
      <w:r w:rsidRPr="0057558E">
        <w:t xml:space="preserve"> contains some examples of how the Rules </w:t>
      </w:r>
      <w:r w:rsidR="005042DE" w:rsidRPr="0057558E">
        <w:t>may make such provision</w:t>
      </w:r>
      <w:r w:rsidR="0073073C" w:rsidRPr="0057558E">
        <w:t>.</w:t>
      </w:r>
    </w:p>
    <w:p w14:paraId="3E28AB74" w14:textId="77777777" w:rsidR="0046391D" w:rsidRPr="0057558E" w:rsidRDefault="0046391D" w:rsidP="00827985">
      <w:pPr>
        <w:pStyle w:val="subsection"/>
      </w:pPr>
      <w:r w:rsidRPr="0057558E">
        <w:tab/>
        <w:t>(2)</w:t>
      </w:r>
      <w:r w:rsidRPr="0057558E">
        <w:tab/>
      </w:r>
      <w:r w:rsidR="00BE40DA" w:rsidRPr="0057558E">
        <w:t>Subsection (</w:t>
      </w:r>
      <w:r w:rsidRPr="0057558E">
        <w:t xml:space="preserve">1) has effect despite subsection 14(2) of the </w:t>
      </w:r>
      <w:r w:rsidRPr="0057558E">
        <w:rPr>
          <w:i/>
        </w:rPr>
        <w:t>Legislation Act 2003</w:t>
      </w:r>
      <w:r w:rsidR="0073073C" w:rsidRPr="0057558E">
        <w:t>.</w:t>
      </w:r>
    </w:p>
    <w:p w14:paraId="39465330" w14:textId="77777777" w:rsidR="0046391D" w:rsidRPr="0057558E" w:rsidRDefault="0073073C" w:rsidP="00827985">
      <w:pPr>
        <w:pStyle w:val="ActHead5"/>
      </w:pPr>
      <w:bookmarkStart w:id="39" w:name="_Toc160709477"/>
      <w:r w:rsidRPr="00A61D92">
        <w:rPr>
          <w:rStyle w:val="CharSectno"/>
        </w:rPr>
        <w:t>23</w:t>
      </w:r>
      <w:r w:rsidR="0046391D" w:rsidRPr="0057558E">
        <w:t xml:space="preserve">  The Rules—</w:t>
      </w:r>
      <w:r w:rsidR="007E358A" w:rsidRPr="0057558E">
        <w:t>r</w:t>
      </w:r>
      <w:r w:rsidR="00EE394B" w:rsidRPr="0057558E">
        <w:t>etrospectiv</w:t>
      </w:r>
      <w:r w:rsidR="007B54CE" w:rsidRPr="0057558E">
        <w:t>e application</w:t>
      </w:r>
      <w:bookmarkEnd w:id="39"/>
    </w:p>
    <w:p w14:paraId="59F22E4E" w14:textId="77777777" w:rsidR="007B54CE" w:rsidRPr="0057558E" w:rsidRDefault="00432600" w:rsidP="00827985">
      <w:pPr>
        <w:pStyle w:val="subsection"/>
      </w:pPr>
      <w:r w:rsidRPr="0057558E">
        <w:tab/>
      </w:r>
      <w:r w:rsidRPr="0057558E">
        <w:tab/>
        <w:t xml:space="preserve">Subsection 12(2) (retrospective application of legislative instruments) of the </w:t>
      </w:r>
      <w:r w:rsidRPr="0057558E">
        <w:rPr>
          <w:i/>
        </w:rPr>
        <w:t>Legislation Act 2003</w:t>
      </w:r>
      <w:r w:rsidRPr="0057558E">
        <w:t xml:space="preserve"> does not apply in relation to </w:t>
      </w:r>
      <w:r w:rsidR="007B54CE" w:rsidRPr="0057558E">
        <w:t>the Rules</w:t>
      </w:r>
      <w:r w:rsidR="0073073C" w:rsidRPr="0057558E">
        <w:t>.</w:t>
      </w:r>
    </w:p>
    <w:p w14:paraId="3AE74652" w14:textId="77777777" w:rsidR="007E358A" w:rsidRPr="0057558E" w:rsidRDefault="0073073C" w:rsidP="00827985">
      <w:pPr>
        <w:pStyle w:val="ActHead5"/>
      </w:pPr>
      <w:bookmarkStart w:id="40" w:name="_Toc160709478"/>
      <w:r w:rsidRPr="00A61D92">
        <w:rPr>
          <w:rStyle w:val="CharSectno"/>
        </w:rPr>
        <w:t>24</w:t>
      </w:r>
      <w:r w:rsidR="0046391D" w:rsidRPr="0057558E">
        <w:t xml:space="preserve">  The Rules—</w:t>
      </w:r>
      <w:r w:rsidR="007E358A" w:rsidRPr="0057558E">
        <w:t>power to amend to ensure consistency with Pillar Two</w:t>
      </w:r>
      <w:bookmarkEnd w:id="40"/>
    </w:p>
    <w:p w14:paraId="5581856A" w14:textId="77777777" w:rsidR="00625943" w:rsidRPr="0057558E" w:rsidRDefault="007E358A" w:rsidP="00827985">
      <w:pPr>
        <w:pStyle w:val="subsection"/>
      </w:pPr>
      <w:r w:rsidRPr="0057558E">
        <w:tab/>
        <w:t>(1)</w:t>
      </w:r>
      <w:r w:rsidRPr="0057558E">
        <w:tab/>
      </w:r>
      <w:r w:rsidR="00625943" w:rsidRPr="0057558E">
        <w:t xml:space="preserve">This section applies if the Minister decides, in writing, that the Minister considers it necessary for the Rules to make provision in </w:t>
      </w:r>
      <w:r w:rsidR="00625943" w:rsidRPr="0057558E">
        <w:lastRenderedPageBreak/>
        <w:t xml:space="preserve">relation to a </w:t>
      </w:r>
      <w:r w:rsidR="00EE18A4" w:rsidRPr="0057558E">
        <w:t xml:space="preserve">specified </w:t>
      </w:r>
      <w:r w:rsidR="00625943" w:rsidRPr="0057558E">
        <w:t xml:space="preserve">matter </w:t>
      </w:r>
      <w:r w:rsidR="00DF6948" w:rsidRPr="0057558E">
        <w:t xml:space="preserve">for the </w:t>
      </w:r>
      <w:r w:rsidR="00625943" w:rsidRPr="0057558E">
        <w:t xml:space="preserve">purpose of ensuring consistency </w:t>
      </w:r>
      <w:r w:rsidR="00D70EA8" w:rsidRPr="0057558E">
        <w:t xml:space="preserve">of </w:t>
      </w:r>
      <w:r w:rsidR="00BE40DA" w:rsidRPr="0057558E">
        <w:t>Parts 3</w:t>
      </w:r>
      <w:r w:rsidR="00D70EA8" w:rsidRPr="0057558E">
        <w:t xml:space="preserve"> and </w:t>
      </w:r>
      <w:r w:rsidR="003E6231" w:rsidRPr="0057558E">
        <w:t>6</w:t>
      </w:r>
      <w:r w:rsidR="00D70EA8" w:rsidRPr="0057558E">
        <w:t xml:space="preserve"> of this Act </w:t>
      </w:r>
      <w:r w:rsidR="00625943" w:rsidRPr="0057558E">
        <w:t xml:space="preserve">with the documents mentioned in subsection </w:t>
      </w:r>
      <w:r w:rsidR="0073073C" w:rsidRPr="0057558E">
        <w:t>3</w:t>
      </w:r>
      <w:r w:rsidR="00625943" w:rsidRPr="0057558E">
        <w:t>(1)</w:t>
      </w:r>
      <w:r w:rsidR="0073073C" w:rsidRPr="0057558E">
        <w:t>.</w:t>
      </w:r>
    </w:p>
    <w:p w14:paraId="64E8143D" w14:textId="77777777" w:rsidR="00C37F4D" w:rsidRPr="0057558E" w:rsidRDefault="00DF6948" w:rsidP="00827985">
      <w:pPr>
        <w:pStyle w:val="subsection"/>
      </w:pPr>
      <w:r w:rsidRPr="0057558E">
        <w:tab/>
        <w:t>(2)</w:t>
      </w:r>
      <w:r w:rsidRPr="0057558E">
        <w:tab/>
      </w:r>
      <w:r w:rsidR="007E358A" w:rsidRPr="0057558E">
        <w:t>The Rules may</w:t>
      </w:r>
      <w:r w:rsidR="00184FEA" w:rsidRPr="0057558E">
        <w:t xml:space="preserve"> make provision </w:t>
      </w:r>
      <w:r w:rsidR="0052380E" w:rsidRPr="0057558E">
        <w:t xml:space="preserve">in relation to </w:t>
      </w:r>
      <w:r w:rsidRPr="0057558E">
        <w:t>the</w:t>
      </w:r>
      <w:r w:rsidR="0052380E" w:rsidRPr="0057558E">
        <w:t xml:space="preserve"> matter</w:t>
      </w:r>
      <w:r w:rsidRPr="0057558E">
        <w:t xml:space="preserve"> in accordance with the Minister</w:t>
      </w:r>
      <w:r w:rsidR="000C18A6" w:rsidRPr="0057558E">
        <w:t>’</w:t>
      </w:r>
      <w:r w:rsidRPr="0057558E">
        <w:t>s decision</w:t>
      </w:r>
      <w:r w:rsidR="0073073C" w:rsidRPr="0057558E">
        <w:t>.</w:t>
      </w:r>
    </w:p>
    <w:p w14:paraId="365D551B" w14:textId="77777777" w:rsidR="00514CB5" w:rsidRPr="0057558E" w:rsidRDefault="00C37F4D" w:rsidP="00827985">
      <w:pPr>
        <w:pStyle w:val="subsection"/>
      </w:pPr>
      <w:r w:rsidRPr="0057558E">
        <w:tab/>
        <w:t>(</w:t>
      </w:r>
      <w:r w:rsidR="00D70EA8" w:rsidRPr="0057558E">
        <w:t>3</w:t>
      </w:r>
      <w:r w:rsidRPr="0057558E">
        <w:t>)</w:t>
      </w:r>
      <w:r w:rsidRPr="0057558E">
        <w:tab/>
        <w:t xml:space="preserve">Rules made in accordance with </w:t>
      </w:r>
      <w:r w:rsidR="006B1452" w:rsidRPr="0057558E">
        <w:t>subsection (</w:t>
      </w:r>
      <w:r w:rsidR="00D70EA8" w:rsidRPr="0057558E">
        <w:t>2</w:t>
      </w:r>
      <w:r w:rsidRPr="0057558E">
        <w:t xml:space="preserve">) prevail over the provisions of </w:t>
      </w:r>
      <w:r w:rsidR="00BE40DA" w:rsidRPr="0057558E">
        <w:t>Parts 3</w:t>
      </w:r>
      <w:r w:rsidRPr="0057558E">
        <w:t xml:space="preserve"> and </w:t>
      </w:r>
      <w:r w:rsidR="003E6231" w:rsidRPr="0057558E">
        <w:t>6</w:t>
      </w:r>
      <w:r w:rsidRPr="0057558E">
        <w:t xml:space="preserve"> of this Act to the extent of any inconsistency</w:t>
      </w:r>
      <w:r w:rsidR="0073073C" w:rsidRPr="0057558E">
        <w:t>.</w:t>
      </w:r>
    </w:p>
    <w:p w14:paraId="3596CAB2" w14:textId="77777777" w:rsidR="00C37F4D" w:rsidRPr="0057558E" w:rsidRDefault="00C37F4D" w:rsidP="00827985">
      <w:pPr>
        <w:pStyle w:val="subsection"/>
      </w:pPr>
      <w:r w:rsidRPr="0057558E">
        <w:tab/>
        <w:t>(</w:t>
      </w:r>
      <w:r w:rsidR="00D70EA8" w:rsidRPr="0057558E">
        <w:t>4</w:t>
      </w:r>
      <w:r w:rsidRPr="0057558E">
        <w:t>)</w:t>
      </w:r>
      <w:r w:rsidRPr="0057558E">
        <w:tab/>
        <w:t xml:space="preserve">Rules made in accordance with </w:t>
      </w:r>
      <w:r w:rsidR="006B1452" w:rsidRPr="0057558E">
        <w:t>subsection (</w:t>
      </w:r>
      <w:r w:rsidR="00D70EA8" w:rsidRPr="0057558E">
        <w:t>2</w:t>
      </w:r>
      <w:r w:rsidRPr="0057558E">
        <w:t xml:space="preserve">) must not be made after </w:t>
      </w:r>
      <w:r w:rsidR="00BE40DA" w:rsidRPr="0057558E">
        <w:t>31 December</w:t>
      </w:r>
      <w:r w:rsidR="008528FE" w:rsidRPr="0057558E">
        <w:t xml:space="preserve"> 202</w:t>
      </w:r>
      <w:r w:rsidR="00B33DBD" w:rsidRPr="0057558E">
        <w:t>6</w:t>
      </w:r>
      <w:r w:rsidR="0073073C" w:rsidRPr="0057558E">
        <w:t>.</w:t>
      </w:r>
    </w:p>
    <w:p w14:paraId="74EAD8FD" w14:textId="77777777" w:rsidR="0046391D" w:rsidRPr="0057558E" w:rsidRDefault="0073073C" w:rsidP="00827985">
      <w:pPr>
        <w:pStyle w:val="ActHead5"/>
      </w:pPr>
      <w:bookmarkStart w:id="41" w:name="_Toc160709479"/>
      <w:r w:rsidRPr="00A61D92">
        <w:rPr>
          <w:rStyle w:val="CharSectno"/>
        </w:rPr>
        <w:t>25</w:t>
      </w:r>
      <w:r w:rsidR="0046391D" w:rsidRPr="0057558E">
        <w:t xml:space="preserve">  The Rules—</w:t>
      </w:r>
      <w:r w:rsidR="00FE71AC" w:rsidRPr="0057558E">
        <w:t>miscellaneous</w:t>
      </w:r>
      <w:bookmarkEnd w:id="41"/>
    </w:p>
    <w:p w14:paraId="7093694E" w14:textId="77777777" w:rsidR="00FE71AC" w:rsidRPr="0057558E" w:rsidRDefault="00FE71AC" w:rsidP="00827985">
      <w:pPr>
        <w:pStyle w:val="subsection"/>
      </w:pPr>
      <w:r w:rsidRPr="0057558E">
        <w:tab/>
        <w:t>(1)</w:t>
      </w:r>
      <w:r w:rsidRPr="0057558E">
        <w:tab/>
        <w:t>Without limiting the scope of section</w:t>
      </w:r>
      <w:r w:rsidR="00516767" w:rsidRPr="0057558E">
        <w:t xml:space="preserve">s </w:t>
      </w:r>
      <w:r w:rsidR="0073073C" w:rsidRPr="0057558E">
        <w:t>21</w:t>
      </w:r>
      <w:r w:rsidR="00516767" w:rsidRPr="0057558E">
        <w:t xml:space="preserve">, </w:t>
      </w:r>
      <w:r w:rsidR="0073073C" w:rsidRPr="0057558E">
        <w:t>22</w:t>
      </w:r>
      <w:r w:rsidR="00516767" w:rsidRPr="0057558E">
        <w:t xml:space="preserve">, </w:t>
      </w:r>
      <w:r w:rsidR="0073073C" w:rsidRPr="0057558E">
        <w:t>23</w:t>
      </w:r>
      <w:r w:rsidR="00516767" w:rsidRPr="0057558E">
        <w:t xml:space="preserve"> and </w:t>
      </w:r>
      <w:r w:rsidR="0073073C" w:rsidRPr="0057558E">
        <w:t>24</w:t>
      </w:r>
      <w:r w:rsidR="00516767" w:rsidRPr="0057558E">
        <w:t>, the Rules may:</w:t>
      </w:r>
    </w:p>
    <w:p w14:paraId="623BB7DD" w14:textId="77777777" w:rsidR="006A7050" w:rsidRPr="0057558E" w:rsidRDefault="00796761" w:rsidP="00827985">
      <w:pPr>
        <w:pStyle w:val="paragraph"/>
      </w:pPr>
      <w:r w:rsidRPr="0057558E">
        <w:tab/>
        <w:t>(a)</w:t>
      </w:r>
      <w:r w:rsidRPr="0057558E">
        <w:tab/>
      </w:r>
      <w:r w:rsidR="006A7050" w:rsidRPr="0057558E">
        <w:t xml:space="preserve">make provision in respect of a matter regardless </w:t>
      </w:r>
      <w:r w:rsidR="00A137CC">
        <w:t xml:space="preserve">of </w:t>
      </w:r>
      <w:r w:rsidR="006A7050" w:rsidRPr="0057558E">
        <w:t>whether it relates to Australia; and</w:t>
      </w:r>
    </w:p>
    <w:p w14:paraId="28099418" w14:textId="77777777" w:rsidR="00097756" w:rsidRPr="0057558E" w:rsidRDefault="00796761" w:rsidP="00827985">
      <w:pPr>
        <w:pStyle w:val="paragraph"/>
      </w:pPr>
      <w:r w:rsidRPr="0057558E">
        <w:tab/>
        <w:t>(b)</w:t>
      </w:r>
      <w:r w:rsidRPr="0057558E">
        <w:tab/>
      </w:r>
      <w:r w:rsidR="00097756" w:rsidRPr="0057558E">
        <w:t xml:space="preserve">make provision in respect of a matter by reference to the </w:t>
      </w:r>
      <w:r w:rsidR="00DD6E67" w:rsidRPr="0057558E">
        <w:t>effects</w:t>
      </w:r>
      <w:r w:rsidR="00097756" w:rsidRPr="0057558E">
        <w:t xml:space="preserve"> of a </w:t>
      </w:r>
      <w:r w:rsidR="00852C57" w:rsidRPr="0057558E">
        <w:t>foreign legal system;</w:t>
      </w:r>
      <w:r w:rsidR="000F393F" w:rsidRPr="0057558E">
        <w:t xml:space="preserve"> and</w:t>
      </w:r>
    </w:p>
    <w:p w14:paraId="12832B66" w14:textId="77777777" w:rsidR="00796761" w:rsidRPr="0057558E" w:rsidRDefault="00796761" w:rsidP="00827985">
      <w:pPr>
        <w:pStyle w:val="paragraph"/>
      </w:pPr>
      <w:r w:rsidRPr="0057558E">
        <w:tab/>
        <w:t>(c)</w:t>
      </w:r>
      <w:r w:rsidRPr="0057558E">
        <w:tab/>
        <w:t xml:space="preserve">make provision in respect of a matter by reference to the contents of an instrument or publication of an </w:t>
      </w:r>
      <w:r w:rsidR="006C3B8D">
        <w:t>I</w:t>
      </w:r>
      <w:r w:rsidRPr="0057558E">
        <w:t xml:space="preserve">nternational </w:t>
      </w:r>
      <w:r w:rsidR="006C3B8D">
        <w:t>O</w:t>
      </w:r>
      <w:r w:rsidRPr="0057558E">
        <w:t>rganisation;</w:t>
      </w:r>
      <w:r w:rsidR="000F393F" w:rsidRPr="0057558E">
        <w:t xml:space="preserve"> and</w:t>
      </w:r>
    </w:p>
    <w:p w14:paraId="4D2490E4" w14:textId="77777777" w:rsidR="009C3FD4" w:rsidRPr="0057558E" w:rsidRDefault="00796761" w:rsidP="00827985">
      <w:pPr>
        <w:pStyle w:val="paragraph"/>
      </w:pPr>
      <w:r w:rsidRPr="0057558E">
        <w:tab/>
        <w:t>(d)</w:t>
      </w:r>
      <w:r w:rsidRPr="0057558E">
        <w:tab/>
      </w:r>
      <w:r w:rsidR="00AA1ACB" w:rsidRPr="0057558E">
        <w:t>make provision in respect of a matter by reference to the operation of</w:t>
      </w:r>
      <w:r w:rsidR="009C3FD4" w:rsidRPr="0057558E">
        <w:t xml:space="preserve"> any of the following:</w:t>
      </w:r>
    </w:p>
    <w:p w14:paraId="0ED75472" w14:textId="77777777" w:rsidR="00090679" w:rsidRPr="0057558E" w:rsidRDefault="00090679" w:rsidP="00827985">
      <w:pPr>
        <w:pStyle w:val="paragraphsub"/>
      </w:pPr>
      <w:r w:rsidRPr="0057558E">
        <w:tab/>
        <w:t>(i)</w:t>
      </w:r>
      <w:r w:rsidRPr="0057558E">
        <w:tab/>
        <w:t>accounting standards (whether Australian or otherwise);</w:t>
      </w:r>
    </w:p>
    <w:p w14:paraId="75CF562E" w14:textId="77777777" w:rsidR="00090679" w:rsidRPr="0057558E" w:rsidRDefault="00090679" w:rsidP="00827985">
      <w:pPr>
        <w:pStyle w:val="paragraphsub"/>
      </w:pPr>
      <w:r w:rsidRPr="0057558E">
        <w:tab/>
        <w:t>(ii)</w:t>
      </w:r>
      <w:r w:rsidRPr="0057558E">
        <w:tab/>
        <w:t>financial reporting standards (whether Australian or otherwise);</w:t>
      </w:r>
    </w:p>
    <w:p w14:paraId="2E2A0877" w14:textId="77777777" w:rsidR="009C3FD4" w:rsidRPr="0057558E" w:rsidRDefault="009C3FD4" w:rsidP="00827985">
      <w:pPr>
        <w:pStyle w:val="paragraphsub"/>
      </w:pPr>
      <w:r w:rsidRPr="0057558E">
        <w:tab/>
        <w:t>(ii</w:t>
      </w:r>
      <w:r w:rsidR="00090679" w:rsidRPr="0057558E">
        <w:t>i</w:t>
      </w:r>
      <w:r w:rsidRPr="0057558E">
        <w:t>)</w:t>
      </w:r>
      <w:r w:rsidRPr="0057558E">
        <w:tab/>
        <w:t>generally accepted accounting principles (whether Australian or otherwise);</w:t>
      </w:r>
      <w:r w:rsidR="000F393F" w:rsidRPr="0057558E">
        <w:t xml:space="preserve"> and</w:t>
      </w:r>
    </w:p>
    <w:p w14:paraId="1D938A7C" w14:textId="77777777" w:rsidR="00AA1ACB" w:rsidRDefault="00796761" w:rsidP="00485254">
      <w:pPr>
        <w:pStyle w:val="paragraph"/>
      </w:pPr>
      <w:r w:rsidRPr="0057558E">
        <w:tab/>
        <w:t>(e)</w:t>
      </w:r>
      <w:r w:rsidRPr="0057558E">
        <w:tab/>
      </w:r>
      <w:r w:rsidR="00AA1ACB" w:rsidRPr="0057558E">
        <w:t>make provision</w:t>
      </w:r>
      <w:r w:rsidR="00485254">
        <w:t xml:space="preserve"> </w:t>
      </w:r>
      <w:r w:rsidR="00BA13F2">
        <w:t xml:space="preserve">for </w:t>
      </w:r>
      <w:r w:rsidR="006C3B8D">
        <w:t>the making of a Fiv</w:t>
      </w:r>
      <w:r w:rsidR="00BA13F2">
        <w:t xml:space="preserve">e Year Election, Annual Election or other election </w:t>
      </w:r>
      <w:r w:rsidR="00FF05E7" w:rsidRPr="0057558E">
        <w:t>by an Entity or Constituent Entity</w:t>
      </w:r>
      <w:r w:rsidR="00AA1ACB" w:rsidRPr="0057558E">
        <w:t>;</w:t>
      </w:r>
      <w:r w:rsidR="000F393F" w:rsidRPr="0057558E">
        <w:t xml:space="preserve"> and</w:t>
      </w:r>
    </w:p>
    <w:p w14:paraId="403474F0" w14:textId="77777777" w:rsidR="00BA13F2" w:rsidRPr="0057558E" w:rsidRDefault="00485254" w:rsidP="00485254">
      <w:pPr>
        <w:pStyle w:val="paragraph"/>
      </w:pPr>
      <w:r>
        <w:tab/>
        <w:t>(f)</w:t>
      </w:r>
      <w:r>
        <w:tab/>
      </w:r>
      <w:r w:rsidRPr="0057558E">
        <w:t>make provision</w:t>
      </w:r>
      <w:r>
        <w:t xml:space="preserve"> </w:t>
      </w:r>
      <w:r w:rsidR="00BA13F2" w:rsidRPr="0057558E">
        <w:t xml:space="preserve">in respect of a matter by reference to the contents of </w:t>
      </w:r>
      <w:r w:rsidR="00BA13F2">
        <w:t xml:space="preserve">such </w:t>
      </w:r>
      <w:r w:rsidR="00BA13F2" w:rsidRPr="0057558E">
        <w:t>an election</w:t>
      </w:r>
      <w:r w:rsidR="00BA13F2">
        <w:t>; and</w:t>
      </w:r>
    </w:p>
    <w:p w14:paraId="3776F660" w14:textId="77777777" w:rsidR="00A345FE" w:rsidRPr="0057558E" w:rsidRDefault="00A345FE" w:rsidP="00827985">
      <w:pPr>
        <w:pStyle w:val="paragraph"/>
      </w:pPr>
      <w:r>
        <w:tab/>
        <w:t>(</w:t>
      </w:r>
      <w:r w:rsidR="00485254">
        <w:t>g</w:t>
      </w:r>
      <w:r>
        <w:t>)</w:t>
      </w:r>
      <w:r>
        <w:tab/>
      </w:r>
      <w:r w:rsidRPr="0057558E">
        <w:t xml:space="preserve">make provision </w:t>
      </w:r>
      <w:r>
        <w:t>for the use of approved forms</w:t>
      </w:r>
      <w:r w:rsidR="00485254">
        <w:t>; and</w:t>
      </w:r>
    </w:p>
    <w:p w14:paraId="69D69CE2" w14:textId="77777777" w:rsidR="006A7050" w:rsidRDefault="00796761" w:rsidP="00827985">
      <w:pPr>
        <w:pStyle w:val="paragraph"/>
      </w:pPr>
      <w:r w:rsidRPr="0057558E">
        <w:lastRenderedPageBreak/>
        <w:tab/>
        <w:t>(</w:t>
      </w:r>
      <w:r w:rsidR="00485254">
        <w:t>h</w:t>
      </w:r>
      <w:r w:rsidRPr="0057558E">
        <w:t>)</w:t>
      </w:r>
      <w:r w:rsidRPr="0057558E">
        <w:tab/>
      </w:r>
      <w:r w:rsidR="006A7050" w:rsidRPr="0057558E">
        <w:t>make provision in respect of a</w:t>
      </w:r>
      <w:r w:rsidR="00C71083" w:rsidRPr="0057558E">
        <w:t>n amount even if the amount is zero or a negative amount; and</w:t>
      </w:r>
    </w:p>
    <w:p w14:paraId="694D8C66" w14:textId="77777777" w:rsidR="00D4208F" w:rsidRPr="0057558E" w:rsidRDefault="00796761" w:rsidP="00827985">
      <w:pPr>
        <w:pStyle w:val="paragraph"/>
      </w:pPr>
      <w:r w:rsidRPr="0057558E">
        <w:tab/>
        <w:t>(</w:t>
      </w:r>
      <w:r w:rsidR="00485254">
        <w:t>i</w:t>
      </w:r>
      <w:r w:rsidRPr="0057558E">
        <w:t>)</w:t>
      </w:r>
      <w:r w:rsidRPr="0057558E">
        <w:tab/>
      </w:r>
      <w:r w:rsidR="00C71083" w:rsidRPr="0057558E">
        <w:t xml:space="preserve">make </w:t>
      </w:r>
      <w:r w:rsidR="00A223E3" w:rsidRPr="0057558E">
        <w:t>provision with respect to transitional, application and savings matters arising from the making of the Rules or amendments to the Rules</w:t>
      </w:r>
      <w:r w:rsidR="0073073C" w:rsidRPr="0057558E">
        <w:t>.</w:t>
      </w:r>
    </w:p>
    <w:p w14:paraId="5F102063" w14:textId="77777777" w:rsidR="00090679" w:rsidRPr="0057558E" w:rsidRDefault="00090679" w:rsidP="00827985">
      <w:pPr>
        <w:pStyle w:val="subsection"/>
      </w:pPr>
      <w:r w:rsidRPr="0057558E">
        <w:tab/>
        <w:t>(2)</w:t>
      </w:r>
      <w:r w:rsidRPr="0057558E">
        <w:tab/>
        <w:t xml:space="preserve">To avoid doubt, the paragraphs of </w:t>
      </w:r>
      <w:r w:rsidR="006B1452" w:rsidRPr="0057558E">
        <w:t>subsection (</w:t>
      </w:r>
      <w:r w:rsidRPr="0057558E">
        <w:t>1) do not limit each other</w:t>
      </w:r>
      <w:r w:rsidR="0073073C" w:rsidRPr="0057558E">
        <w:t>.</w:t>
      </w:r>
    </w:p>
    <w:p w14:paraId="08B74F0F" w14:textId="77777777" w:rsidR="00827985" w:rsidRPr="0057558E" w:rsidRDefault="00827985" w:rsidP="00827985">
      <w:pPr>
        <w:pStyle w:val="ActHead2"/>
        <w:pageBreakBefore/>
      </w:pPr>
      <w:bookmarkStart w:id="42" w:name="_Toc160709480"/>
      <w:r w:rsidRPr="00A61D92">
        <w:rPr>
          <w:rStyle w:val="CharPartNo"/>
        </w:rPr>
        <w:lastRenderedPageBreak/>
        <w:t>Part </w:t>
      </w:r>
      <w:r w:rsidR="003E6231" w:rsidRPr="00A61D92">
        <w:rPr>
          <w:rStyle w:val="CharPartNo"/>
        </w:rPr>
        <w:t>5</w:t>
      </w:r>
      <w:r w:rsidRPr="0057558E">
        <w:t>—</w:t>
      </w:r>
      <w:r w:rsidRPr="00A61D92">
        <w:rPr>
          <w:rStyle w:val="CharPartText"/>
        </w:rPr>
        <w:t>Miscellaneous</w:t>
      </w:r>
      <w:bookmarkEnd w:id="42"/>
    </w:p>
    <w:p w14:paraId="7B60A4CC" w14:textId="77777777" w:rsidR="00827985" w:rsidRPr="00A61D92" w:rsidRDefault="00F85963" w:rsidP="00F85963">
      <w:pPr>
        <w:pStyle w:val="Header"/>
      </w:pPr>
      <w:r w:rsidRPr="00A61D92">
        <w:rPr>
          <w:rStyle w:val="CharDivNo"/>
        </w:rPr>
        <w:t xml:space="preserve"> </w:t>
      </w:r>
      <w:r w:rsidRPr="00A61D92">
        <w:rPr>
          <w:rStyle w:val="CharDivText"/>
        </w:rPr>
        <w:t xml:space="preserve"> </w:t>
      </w:r>
    </w:p>
    <w:p w14:paraId="459F28B6" w14:textId="77777777" w:rsidR="00F85963" w:rsidRPr="0057558E" w:rsidRDefault="0073073C" w:rsidP="00F85963">
      <w:pPr>
        <w:pStyle w:val="ActHead5"/>
      </w:pPr>
      <w:bookmarkStart w:id="43" w:name="_Toc160709481"/>
      <w:r w:rsidRPr="00A61D92">
        <w:rPr>
          <w:rStyle w:val="CharSectno"/>
        </w:rPr>
        <w:t>26</w:t>
      </w:r>
      <w:r w:rsidR="00F85963" w:rsidRPr="0057558E">
        <w:t xml:space="preserve">  Keeping of records</w:t>
      </w:r>
      <w:bookmarkEnd w:id="43"/>
    </w:p>
    <w:p w14:paraId="05E998AD" w14:textId="77777777" w:rsidR="008841F0" w:rsidRPr="0057558E" w:rsidRDefault="00F85963" w:rsidP="008841F0">
      <w:pPr>
        <w:pStyle w:val="subsection"/>
      </w:pPr>
      <w:r w:rsidRPr="0057558E">
        <w:tab/>
        <w:t>(1)</w:t>
      </w:r>
      <w:r w:rsidRPr="0057558E">
        <w:tab/>
        <w:t xml:space="preserve">A </w:t>
      </w:r>
      <w:r w:rsidR="008841F0" w:rsidRPr="0057558E">
        <w:t xml:space="preserve">Constituent Entity </w:t>
      </w:r>
      <w:r w:rsidR="00D434C2" w:rsidRPr="0057558E">
        <w:t xml:space="preserve">of an MNE Group </w:t>
      </w:r>
      <w:r w:rsidR="008841F0" w:rsidRPr="0057558E">
        <w:t>that</w:t>
      </w:r>
      <w:r w:rsidRPr="0057558E">
        <w:t xml:space="preserve"> is located in Australia must keep records that record and explain</w:t>
      </w:r>
      <w:r w:rsidR="008841F0" w:rsidRPr="0057558E">
        <w:t xml:space="preserve"> </w:t>
      </w:r>
      <w:r w:rsidRPr="0057558E">
        <w:t xml:space="preserve">whether the </w:t>
      </w:r>
      <w:r w:rsidR="00903B7F" w:rsidRPr="0057558E">
        <w:t xml:space="preserve">Constituent Entity </w:t>
      </w:r>
      <w:r w:rsidRPr="0057558E">
        <w:t>has complied with this Act</w:t>
      </w:r>
      <w:r w:rsidR="008841F0" w:rsidRPr="0057558E">
        <w:t>.</w:t>
      </w:r>
    </w:p>
    <w:p w14:paraId="6D92CE0E" w14:textId="77777777" w:rsidR="00C671C6" w:rsidRPr="0057558E" w:rsidRDefault="00C671C6" w:rsidP="00C671C6">
      <w:pPr>
        <w:pStyle w:val="notetext"/>
      </w:pPr>
      <w:r w:rsidRPr="0057558E">
        <w:t>Note:</w:t>
      </w:r>
      <w:r w:rsidRPr="0057558E">
        <w:tab/>
        <w:t>There is an administrative penalty if you do not keep or retain records as required by this section: see section 288</w:t>
      </w:r>
      <w:r w:rsidR="0073073C" w:rsidRPr="0057558E">
        <w:noBreakHyphen/>
      </w:r>
      <w:r w:rsidRPr="0057558E">
        <w:t xml:space="preserve">25 in Schedule 1 to the </w:t>
      </w:r>
      <w:r w:rsidRPr="0057558E">
        <w:rPr>
          <w:i/>
        </w:rPr>
        <w:t>Taxation Administration Act 1953</w:t>
      </w:r>
      <w:r w:rsidR="0073073C" w:rsidRPr="0057558E">
        <w:t>.</w:t>
      </w:r>
    </w:p>
    <w:p w14:paraId="33F7EB8B" w14:textId="77777777" w:rsidR="00F85963" w:rsidRPr="0057558E" w:rsidRDefault="00F85963" w:rsidP="00F85963">
      <w:pPr>
        <w:pStyle w:val="subsection"/>
      </w:pPr>
      <w:r w:rsidRPr="0057558E">
        <w:tab/>
        <w:t>(</w:t>
      </w:r>
      <w:r w:rsidR="008841F0" w:rsidRPr="0057558E">
        <w:t>2</w:t>
      </w:r>
      <w:r w:rsidRPr="0057558E">
        <w:t>)</w:t>
      </w:r>
      <w:r w:rsidRPr="0057558E">
        <w:tab/>
        <w:t xml:space="preserve">A </w:t>
      </w:r>
      <w:r w:rsidR="008841F0" w:rsidRPr="0057558E">
        <w:t xml:space="preserve">Constituent Entity </w:t>
      </w:r>
      <w:r w:rsidR="000B6579" w:rsidRPr="0057558E">
        <w:t>that</w:t>
      </w:r>
      <w:r w:rsidRPr="0057558E">
        <w:t xml:space="preserve"> is required by </w:t>
      </w:r>
      <w:r w:rsidR="001835A0" w:rsidRPr="0057558E">
        <w:t>sub</w:t>
      </w:r>
      <w:r w:rsidRPr="0057558E">
        <w:t xml:space="preserve">section </w:t>
      </w:r>
      <w:r w:rsidR="001835A0" w:rsidRPr="0057558E">
        <w:t xml:space="preserve">(1) </w:t>
      </w:r>
      <w:r w:rsidRPr="0057558E">
        <w:t>to keep records must:</w:t>
      </w:r>
    </w:p>
    <w:p w14:paraId="49140218" w14:textId="77777777" w:rsidR="00F85963" w:rsidRPr="0057558E" w:rsidRDefault="00F85963" w:rsidP="00F85963">
      <w:pPr>
        <w:pStyle w:val="paragraph"/>
      </w:pPr>
      <w:r w:rsidRPr="0057558E">
        <w:tab/>
        <w:t>(a)</w:t>
      </w:r>
      <w:r w:rsidRPr="0057558E">
        <w:tab/>
        <w:t>keep the records in writing in the English language or so as to enable the records to be readily accessible and convertible into writing in the English language; and</w:t>
      </w:r>
    </w:p>
    <w:p w14:paraId="1FA14151" w14:textId="77777777" w:rsidR="00F85963" w:rsidRPr="0057558E" w:rsidRDefault="00F85963" w:rsidP="00F85963">
      <w:pPr>
        <w:pStyle w:val="paragraph"/>
      </w:pPr>
      <w:r w:rsidRPr="0057558E">
        <w:tab/>
        <w:t>(b)</w:t>
      </w:r>
      <w:r w:rsidRPr="0057558E">
        <w:tab/>
        <w:t xml:space="preserve">keep the records so as to enable the </w:t>
      </w:r>
      <w:r w:rsidR="00807A1F" w:rsidRPr="0057558E">
        <w:t>Constituent Entity</w:t>
      </w:r>
      <w:r w:rsidRPr="0057558E">
        <w:t>’s liability under this Act to be readily ascertained</w:t>
      </w:r>
      <w:r w:rsidR="0073073C" w:rsidRPr="0057558E">
        <w:t>.</w:t>
      </w:r>
    </w:p>
    <w:p w14:paraId="085377CD" w14:textId="77777777" w:rsidR="00F85963" w:rsidRPr="0057558E" w:rsidRDefault="00F85963" w:rsidP="00BA319F">
      <w:pPr>
        <w:pStyle w:val="subsection"/>
      </w:pPr>
      <w:r w:rsidRPr="0057558E">
        <w:tab/>
        <w:t>(</w:t>
      </w:r>
      <w:r w:rsidR="008841F0" w:rsidRPr="0057558E">
        <w:t>3</w:t>
      </w:r>
      <w:r w:rsidRPr="0057558E">
        <w:t>)</w:t>
      </w:r>
      <w:r w:rsidRPr="0057558E">
        <w:tab/>
        <w:t xml:space="preserve">A </w:t>
      </w:r>
      <w:r w:rsidR="00316E34" w:rsidRPr="0057558E">
        <w:t>Constituent Entity</w:t>
      </w:r>
      <w:r w:rsidR="007641EE" w:rsidRPr="0057558E">
        <w:t xml:space="preserve"> of an MNE Group</w:t>
      </w:r>
      <w:r w:rsidR="00316E34" w:rsidRPr="0057558E">
        <w:t xml:space="preserve"> that </w:t>
      </w:r>
      <w:r w:rsidRPr="0057558E">
        <w:t>has possession of any records kept or obtained under or for the purposes of this Act must retain those records until</w:t>
      </w:r>
      <w:r w:rsidR="00BA319F" w:rsidRPr="0057558E">
        <w:t xml:space="preserve"> </w:t>
      </w:r>
      <w:r w:rsidRPr="0057558E">
        <w:t>the late</w:t>
      </w:r>
      <w:r w:rsidR="00BA319F" w:rsidRPr="0057558E">
        <w:t>st</w:t>
      </w:r>
      <w:r w:rsidRPr="0057558E">
        <w:t xml:space="preserve"> of</w:t>
      </w:r>
      <w:r w:rsidR="00BA319F" w:rsidRPr="0057558E">
        <w:t xml:space="preserve"> the following</w:t>
      </w:r>
      <w:r w:rsidRPr="0057558E">
        <w:t>:</w:t>
      </w:r>
    </w:p>
    <w:p w14:paraId="0527AFDE" w14:textId="77777777" w:rsidR="00F85963" w:rsidRPr="0057558E" w:rsidRDefault="00F85963" w:rsidP="00BA319F">
      <w:pPr>
        <w:pStyle w:val="paragraph"/>
      </w:pPr>
      <w:r w:rsidRPr="0057558E">
        <w:tab/>
        <w:t>(</w:t>
      </w:r>
      <w:r w:rsidR="00BA319F" w:rsidRPr="0057558E">
        <w:t>a</w:t>
      </w:r>
      <w:r w:rsidRPr="0057558E">
        <w:t>)</w:t>
      </w:r>
      <w:r w:rsidRPr="0057558E">
        <w:tab/>
        <w:t>the end of 8 years after the records were prepared or obtained;</w:t>
      </w:r>
    </w:p>
    <w:p w14:paraId="5E929A8F" w14:textId="77777777" w:rsidR="00F85963" w:rsidRPr="0057558E" w:rsidRDefault="00F85963" w:rsidP="00BA319F">
      <w:pPr>
        <w:pStyle w:val="paragraph"/>
      </w:pPr>
      <w:r w:rsidRPr="0057558E">
        <w:tab/>
        <w:t>(</w:t>
      </w:r>
      <w:r w:rsidR="00BA319F" w:rsidRPr="0057558E">
        <w:t>b</w:t>
      </w:r>
      <w:r w:rsidRPr="0057558E">
        <w:t>)</w:t>
      </w:r>
      <w:r w:rsidRPr="0057558E">
        <w:tab/>
        <w:t>the completion of the transactions or acts to which those records relate;</w:t>
      </w:r>
    </w:p>
    <w:p w14:paraId="394041A8" w14:textId="77777777" w:rsidR="00BE406F" w:rsidRPr="0057558E" w:rsidRDefault="00F85963" w:rsidP="00F85963">
      <w:pPr>
        <w:pStyle w:val="paragraph"/>
      </w:pPr>
      <w:r w:rsidRPr="0057558E">
        <w:tab/>
        <w:t>(</w:t>
      </w:r>
      <w:r w:rsidR="00BA319F" w:rsidRPr="0057558E">
        <w:t>c</w:t>
      </w:r>
      <w:r w:rsidRPr="0057558E">
        <w:t>)</w:t>
      </w:r>
      <w:r w:rsidRPr="0057558E">
        <w:tab/>
        <w:t>if</w:t>
      </w:r>
      <w:r w:rsidR="00BE406F" w:rsidRPr="0057558E">
        <w:t>:</w:t>
      </w:r>
    </w:p>
    <w:p w14:paraId="71239E79" w14:textId="77777777" w:rsidR="00F85963" w:rsidRPr="0057558E" w:rsidRDefault="00BE406F" w:rsidP="00F85963">
      <w:pPr>
        <w:pStyle w:val="paragraphsub"/>
      </w:pPr>
      <w:r w:rsidRPr="0057558E">
        <w:tab/>
        <w:t>(i)</w:t>
      </w:r>
      <w:r w:rsidRPr="0057558E">
        <w:tab/>
        <w:t xml:space="preserve">there is </w:t>
      </w:r>
      <w:r w:rsidR="00F85963" w:rsidRPr="0057558E">
        <w:t xml:space="preserve">an assessment of </w:t>
      </w:r>
      <w:r w:rsidR="007247BB" w:rsidRPr="0057558E">
        <w:t>the Constituent Entity, or another Constituent Entity of the MNE Group,</w:t>
      </w:r>
      <w:r w:rsidR="00F85963" w:rsidRPr="0057558E">
        <w:t xml:space="preserve"> </w:t>
      </w:r>
      <w:r w:rsidR="000D3B3D" w:rsidRPr="0057558E">
        <w:t xml:space="preserve">of an amount </w:t>
      </w:r>
      <w:r w:rsidR="00973764" w:rsidRPr="0057558E">
        <w:t>payable</w:t>
      </w:r>
      <w:r w:rsidR="000D3B3D" w:rsidRPr="0057558E">
        <w:t xml:space="preserve"> under this Act</w:t>
      </w:r>
      <w:r w:rsidRPr="0057558E">
        <w:t xml:space="preserve"> </w:t>
      </w:r>
      <w:r w:rsidR="00F85963" w:rsidRPr="0057558E">
        <w:t>to which those which those records relate</w:t>
      </w:r>
      <w:r w:rsidR="00903B7F" w:rsidRPr="0057558E">
        <w:t>;</w:t>
      </w:r>
      <w:r w:rsidR="00F85963" w:rsidRPr="0057558E">
        <w:t xml:space="preserve"> </w:t>
      </w:r>
      <w:r w:rsidR="00C9025A" w:rsidRPr="0057558E">
        <w:t>and</w:t>
      </w:r>
    </w:p>
    <w:p w14:paraId="7E837CFE" w14:textId="77777777" w:rsidR="00201CA9" w:rsidRDefault="00F85963" w:rsidP="00C9025A">
      <w:pPr>
        <w:pStyle w:val="paragraphsub"/>
      </w:pPr>
      <w:r w:rsidRPr="0057558E">
        <w:tab/>
        <w:t>(ii)</w:t>
      </w:r>
      <w:r w:rsidRPr="0057558E">
        <w:tab/>
      </w:r>
      <w:r w:rsidR="00C9025A" w:rsidRPr="0057558E">
        <w:t xml:space="preserve">the period of review for the assessment </w:t>
      </w:r>
      <w:r w:rsidRPr="0057558E">
        <w:t>is extended under subsection 155</w:t>
      </w:r>
      <w:r w:rsidR="0073073C" w:rsidRPr="0057558E">
        <w:noBreakHyphen/>
      </w:r>
      <w:r w:rsidRPr="0057558E">
        <w:t xml:space="preserve">35(3) or (4) in Schedule 1 to the </w:t>
      </w:r>
      <w:r w:rsidRPr="0057558E">
        <w:rPr>
          <w:i/>
        </w:rPr>
        <w:t>Taxation Administration Act 1953</w:t>
      </w:r>
      <w:r w:rsidR="00201CA9">
        <w:t>;</w:t>
      </w:r>
    </w:p>
    <w:p w14:paraId="155F11FD" w14:textId="77777777" w:rsidR="00F85963" w:rsidRPr="0057558E" w:rsidRDefault="00201CA9" w:rsidP="00201CA9">
      <w:pPr>
        <w:pStyle w:val="paragraph"/>
      </w:pPr>
      <w:r>
        <w:tab/>
      </w:r>
      <w:r>
        <w:tab/>
      </w:r>
      <w:r w:rsidR="00F85963" w:rsidRPr="0057558E">
        <w:t>the end of the period of review as so extended</w:t>
      </w:r>
      <w:r w:rsidR="0073073C" w:rsidRPr="0057558E">
        <w:t>.</w:t>
      </w:r>
    </w:p>
    <w:p w14:paraId="7B41D82B" w14:textId="77777777" w:rsidR="00F85963" w:rsidRPr="0057558E" w:rsidRDefault="00F85963" w:rsidP="00F85963">
      <w:pPr>
        <w:pStyle w:val="subsection"/>
      </w:pPr>
      <w:r w:rsidRPr="0057558E">
        <w:lastRenderedPageBreak/>
        <w:tab/>
        <w:t>(</w:t>
      </w:r>
      <w:r w:rsidR="001835A0" w:rsidRPr="0057558E">
        <w:t>4</w:t>
      </w:r>
      <w:r w:rsidRPr="0057558E">
        <w:t>)</w:t>
      </w:r>
      <w:r w:rsidRPr="0057558E">
        <w:tab/>
        <w:t>A person commits an offence of strict liability if the person contravenes subsection (1)</w:t>
      </w:r>
      <w:r w:rsidR="00150C60" w:rsidRPr="0057558E">
        <w:t xml:space="preserve"> or</w:t>
      </w:r>
      <w:r w:rsidRPr="0057558E">
        <w:t xml:space="preserve"> (3)</w:t>
      </w:r>
      <w:r w:rsidR="0073073C" w:rsidRPr="0057558E">
        <w:t>.</w:t>
      </w:r>
    </w:p>
    <w:p w14:paraId="280EF1D8" w14:textId="77777777" w:rsidR="00F85963" w:rsidRPr="0057558E" w:rsidRDefault="00F85963" w:rsidP="00F85963">
      <w:pPr>
        <w:pStyle w:val="Penalty"/>
      </w:pPr>
      <w:r w:rsidRPr="0057558E">
        <w:t>Penalty:</w:t>
      </w:r>
      <w:r w:rsidRPr="0057558E">
        <w:tab/>
        <w:t>30 penalty units</w:t>
      </w:r>
      <w:r w:rsidR="0073073C" w:rsidRPr="0057558E">
        <w:t>.</w:t>
      </w:r>
    </w:p>
    <w:p w14:paraId="6060A7A2" w14:textId="77777777" w:rsidR="000A5718" w:rsidRPr="0057558E" w:rsidRDefault="006B1452" w:rsidP="00827985">
      <w:pPr>
        <w:pStyle w:val="ActHead2"/>
        <w:pageBreakBefore/>
      </w:pPr>
      <w:bookmarkStart w:id="44" w:name="_Toc160709482"/>
      <w:r w:rsidRPr="00A61D92">
        <w:rPr>
          <w:rStyle w:val="CharPartNo"/>
        </w:rPr>
        <w:lastRenderedPageBreak/>
        <w:t>Part </w:t>
      </w:r>
      <w:r w:rsidR="00D974DF" w:rsidRPr="00A61D92">
        <w:rPr>
          <w:rStyle w:val="CharPartNo"/>
        </w:rPr>
        <w:t>6</w:t>
      </w:r>
      <w:r w:rsidR="000A5718" w:rsidRPr="0057558E">
        <w:t>—</w:t>
      </w:r>
      <w:r w:rsidR="007A6060" w:rsidRPr="00A61D92">
        <w:rPr>
          <w:rStyle w:val="CharPartText"/>
        </w:rPr>
        <w:t>Interpretation</w:t>
      </w:r>
      <w:bookmarkEnd w:id="44"/>
    </w:p>
    <w:p w14:paraId="770BEC95" w14:textId="77777777" w:rsidR="000A5718" w:rsidRPr="0057558E" w:rsidRDefault="00BE40DA" w:rsidP="00827985">
      <w:pPr>
        <w:pStyle w:val="ActHead3"/>
      </w:pPr>
      <w:bookmarkStart w:id="45" w:name="_Toc160709483"/>
      <w:r w:rsidRPr="00A61D92">
        <w:rPr>
          <w:rStyle w:val="CharDivNo"/>
        </w:rPr>
        <w:t>Division 1</w:t>
      </w:r>
      <w:r w:rsidR="000A5718" w:rsidRPr="0057558E">
        <w:t>—</w:t>
      </w:r>
      <w:r w:rsidR="000A5718" w:rsidRPr="00A61D92">
        <w:rPr>
          <w:rStyle w:val="CharDivText"/>
        </w:rPr>
        <w:t>Definitions</w:t>
      </w:r>
      <w:bookmarkEnd w:id="45"/>
    </w:p>
    <w:p w14:paraId="1F7FFE33" w14:textId="77777777" w:rsidR="000A5718" w:rsidRPr="0057558E" w:rsidRDefault="0073073C" w:rsidP="00827985">
      <w:pPr>
        <w:pStyle w:val="ActHead5"/>
      </w:pPr>
      <w:bookmarkStart w:id="46" w:name="_Toc160709484"/>
      <w:r w:rsidRPr="00A61D92">
        <w:rPr>
          <w:rStyle w:val="CharSectno"/>
        </w:rPr>
        <w:t>27</w:t>
      </w:r>
      <w:r w:rsidR="000A5718" w:rsidRPr="0057558E">
        <w:t xml:space="preserve">  Definitions</w:t>
      </w:r>
      <w:bookmarkEnd w:id="46"/>
    </w:p>
    <w:p w14:paraId="0C47BDED" w14:textId="77777777" w:rsidR="000A5718" w:rsidRPr="0057558E" w:rsidRDefault="000A5718" w:rsidP="00827985">
      <w:pPr>
        <w:pStyle w:val="subsection"/>
      </w:pPr>
      <w:r w:rsidRPr="0057558E">
        <w:tab/>
      </w:r>
      <w:r w:rsidRPr="0057558E">
        <w:tab/>
        <w:t>In this Act:</w:t>
      </w:r>
    </w:p>
    <w:p w14:paraId="374DE6F1" w14:textId="77777777" w:rsidR="000A5718" w:rsidRPr="0057558E" w:rsidRDefault="000A5718" w:rsidP="00827985">
      <w:pPr>
        <w:pStyle w:val="Definition"/>
      </w:pPr>
      <w:r w:rsidRPr="0057558E">
        <w:rPr>
          <w:b/>
          <w:i/>
        </w:rPr>
        <w:t>Acceptable Financial Accounting Standard</w:t>
      </w:r>
      <w:r w:rsidRPr="0057558E">
        <w:t xml:space="preserve"> means any of the following:</w:t>
      </w:r>
    </w:p>
    <w:p w14:paraId="42A18E15" w14:textId="77777777" w:rsidR="000A5718" w:rsidRPr="0057558E" w:rsidRDefault="000A5718" w:rsidP="00827985">
      <w:pPr>
        <w:pStyle w:val="paragraph"/>
      </w:pPr>
      <w:r w:rsidRPr="0057558E">
        <w:tab/>
        <w:t>(a)</w:t>
      </w:r>
      <w:r w:rsidRPr="0057558E">
        <w:tab/>
        <w:t xml:space="preserve">an accounting standard (within the meaning of the </w:t>
      </w:r>
      <w:r w:rsidRPr="0057558E">
        <w:rPr>
          <w:i/>
        </w:rPr>
        <w:t>Corporations Act 2001</w:t>
      </w:r>
      <w:r w:rsidRPr="0057558E">
        <w:t>);</w:t>
      </w:r>
    </w:p>
    <w:p w14:paraId="4AD48FFF" w14:textId="77777777" w:rsidR="000A5718" w:rsidRPr="0057558E" w:rsidRDefault="000A5718" w:rsidP="00827985">
      <w:pPr>
        <w:pStyle w:val="paragraph"/>
      </w:pPr>
      <w:r w:rsidRPr="0057558E">
        <w:tab/>
        <w:t>(b)</w:t>
      </w:r>
      <w:r w:rsidRPr="0057558E">
        <w:tab/>
        <w:t>the IFRS;</w:t>
      </w:r>
    </w:p>
    <w:p w14:paraId="57A517B5" w14:textId="77777777" w:rsidR="000A5718" w:rsidRPr="0057558E" w:rsidRDefault="000A5718" w:rsidP="00827985">
      <w:pPr>
        <w:pStyle w:val="paragraph"/>
      </w:pPr>
      <w:r w:rsidRPr="0057558E">
        <w:tab/>
        <w:t>(c)</w:t>
      </w:r>
      <w:r w:rsidRPr="0057558E">
        <w:tab/>
        <w:t>the generally accepted accounting principles of any of the following:</w:t>
      </w:r>
    </w:p>
    <w:p w14:paraId="738B4E12" w14:textId="77777777" w:rsidR="000A5718" w:rsidRPr="0057558E" w:rsidRDefault="000A5718" w:rsidP="00827985">
      <w:pPr>
        <w:pStyle w:val="paragraphsub"/>
      </w:pPr>
      <w:r w:rsidRPr="0057558E">
        <w:tab/>
        <w:t>(i)</w:t>
      </w:r>
      <w:r w:rsidRPr="0057558E">
        <w:tab/>
        <w:t>Brazil;</w:t>
      </w:r>
    </w:p>
    <w:p w14:paraId="423F0824" w14:textId="77777777" w:rsidR="000A5718" w:rsidRPr="0057558E" w:rsidRDefault="000A5718" w:rsidP="00827985">
      <w:pPr>
        <w:pStyle w:val="paragraphsub"/>
      </w:pPr>
      <w:r w:rsidRPr="0057558E">
        <w:tab/>
        <w:t>(ii)</w:t>
      </w:r>
      <w:r w:rsidRPr="0057558E">
        <w:tab/>
        <w:t>Canada;</w:t>
      </w:r>
    </w:p>
    <w:p w14:paraId="072833CF" w14:textId="77777777" w:rsidR="000A5718" w:rsidRPr="0057558E" w:rsidRDefault="000A5718" w:rsidP="00827985">
      <w:pPr>
        <w:pStyle w:val="paragraphsub"/>
      </w:pPr>
      <w:r w:rsidRPr="0057558E">
        <w:tab/>
        <w:t>(iii)</w:t>
      </w:r>
      <w:r w:rsidRPr="0057558E">
        <w:tab/>
        <w:t>Member States of the European Union;</w:t>
      </w:r>
    </w:p>
    <w:p w14:paraId="2C5840CD" w14:textId="77777777" w:rsidR="000A5718" w:rsidRPr="0057558E" w:rsidRDefault="000A5718" w:rsidP="00827985">
      <w:pPr>
        <w:pStyle w:val="paragraphsub"/>
      </w:pPr>
      <w:r w:rsidRPr="0057558E">
        <w:tab/>
        <w:t>(iv)</w:t>
      </w:r>
      <w:r w:rsidRPr="0057558E">
        <w:tab/>
        <w:t>Member States of the European Economic Area;</w:t>
      </w:r>
    </w:p>
    <w:p w14:paraId="50BABF94" w14:textId="77777777" w:rsidR="000A5718" w:rsidRPr="0057558E" w:rsidRDefault="000A5718" w:rsidP="00827985">
      <w:pPr>
        <w:pStyle w:val="paragraphsub"/>
      </w:pPr>
      <w:r w:rsidRPr="0057558E">
        <w:tab/>
        <w:t>(v)</w:t>
      </w:r>
      <w:r w:rsidRPr="0057558E">
        <w:tab/>
        <w:t>Hong Kong (China);</w:t>
      </w:r>
    </w:p>
    <w:p w14:paraId="27547911" w14:textId="77777777" w:rsidR="000A5718" w:rsidRPr="0057558E" w:rsidRDefault="000A5718" w:rsidP="00827985">
      <w:pPr>
        <w:pStyle w:val="paragraphsub"/>
      </w:pPr>
      <w:r w:rsidRPr="0057558E">
        <w:tab/>
        <w:t>(vi)</w:t>
      </w:r>
      <w:r w:rsidRPr="0057558E">
        <w:tab/>
        <w:t>Japan;</w:t>
      </w:r>
    </w:p>
    <w:p w14:paraId="6EB55505" w14:textId="77777777" w:rsidR="000A5718" w:rsidRPr="00170F03" w:rsidRDefault="000A5718" w:rsidP="00827985">
      <w:pPr>
        <w:pStyle w:val="paragraphsub"/>
        <w:rPr>
          <w:lang w:val="es-CL"/>
        </w:rPr>
      </w:pPr>
      <w:r w:rsidRPr="0057558E">
        <w:tab/>
      </w:r>
      <w:r w:rsidRPr="00170F03">
        <w:rPr>
          <w:lang w:val="es-CL"/>
        </w:rPr>
        <w:t>(vii)</w:t>
      </w:r>
      <w:r w:rsidRPr="00170F03">
        <w:rPr>
          <w:lang w:val="es-CL"/>
        </w:rPr>
        <w:tab/>
        <w:t>Mexico;</w:t>
      </w:r>
    </w:p>
    <w:p w14:paraId="3D8B8479" w14:textId="77777777" w:rsidR="000A5718" w:rsidRPr="00170F03" w:rsidRDefault="000A5718" w:rsidP="00827985">
      <w:pPr>
        <w:pStyle w:val="paragraphsub"/>
        <w:rPr>
          <w:lang w:val="es-CL"/>
        </w:rPr>
      </w:pPr>
      <w:r w:rsidRPr="00170F03">
        <w:rPr>
          <w:lang w:val="es-CL"/>
        </w:rPr>
        <w:tab/>
        <w:t>(viii)</w:t>
      </w:r>
      <w:r w:rsidRPr="00170F03">
        <w:rPr>
          <w:lang w:val="es-CL"/>
        </w:rPr>
        <w:tab/>
        <w:t>New Zealand;</w:t>
      </w:r>
    </w:p>
    <w:p w14:paraId="2C65DFEA" w14:textId="77777777" w:rsidR="000A5718" w:rsidRPr="0057558E" w:rsidRDefault="000A5718" w:rsidP="00827985">
      <w:pPr>
        <w:pStyle w:val="paragraphsub"/>
      </w:pPr>
      <w:r w:rsidRPr="00170F03">
        <w:rPr>
          <w:lang w:val="es-CL"/>
        </w:rPr>
        <w:tab/>
      </w:r>
      <w:r w:rsidRPr="0057558E">
        <w:t>(ix)</w:t>
      </w:r>
      <w:r w:rsidRPr="0057558E">
        <w:tab/>
        <w:t>the People</w:t>
      </w:r>
      <w:r w:rsidR="000C18A6" w:rsidRPr="0057558E">
        <w:t>’</w:t>
      </w:r>
      <w:r w:rsidRPr="0057558E">
        <w:t>s Republic of China;</w:t>
      </w:r>
    </w:p>
    <w:p w14:paraId="5B4BD232" w14:textId="77777777" w:rsidR="000A5718" w:rsidRPr="0057558E" w:rsidRDefault="000A5718" w:rsidP="00827985">
      <w:pPr>
        <w:pStyle w:val="paragraphsub"/>
      </w:pPr>
      <w:r w:rsidRPr="0057558E">
        <w:tab/>
        <w:t>(x)</w:t>
      </w:r>
      <w:r w:rsidRPr="0057558E">
        <w:tab/>
        <w:t>the Republic of India;</w:t>
      </w:r>
    </w:p>
    <w:p w14:paraId="06CBBF3B" w14:textId="77777777" w:rsidR="000A5718" w:rsidRPr="0057558E" w:rsidRDefault="000A5718" w:rsidP="00827985">
      <w:pPr>
        <w:pStyle w:val="paragraphsub"/>
      </w:pPr>
      <w:r w:rsidRPr="0057558E">
        <w:tab/>
        <w:t>(xi)</w:t>
      </w:r>
      <w:r w:rsidRPr="0057558E">
        <w:tab/>
        <w:t>the Republic of Korea;</w:t>
      </w:r>
    </w:p>
    <w:p w14:paraId="5173DF99" w14:textId="77777777" w:rsidR="000A5718" w:rsidRPr="0057558E" w:rsidRDefault="000A5718" w:rsidP="00827985">
      <w:pPr>
        <w:pStyle w:val="paragraphsub"/>
      </w:pPr>
      <w:r w:rsidRPr="0057558E">
        <w:tab/>
        <w:t>(xii)</w:t>
      </w:r>
      <w:r w:rsidRPr="0057558E">
        <w:tab/>
        <w:t>Singapore;</w:t>
      </w:r>
    </w:p>
    <w:p w14:paraId="6555CE04" w14:textId="77777777" w:rsidR="000A5718" w:rsidRPr="0057558E" w:rsidRDefault="000A5718" w:rsidP="00827985">
      <w:pPr>
        <w:pStyle w:val="paragraphsub"/>
      </w:pPr>
      <w:r w:rsidRPr="0057558E">
        <w:tab/>
        <w:t>(xiii)</w:t>
      </w:r>
      <w:r w:rsidRPr="0057558E">
        <w:tab/>
        <w:t>Switzerland;</w:t>
      </w:r>
    </w:p>
    <w:p w14:paraId="27CD5CB3" w14:textId="77777777" w:rsidR="000A5718" w:rsidRPr="0057558E" w:rsidRDefault="000A5718" w:rsidP="00827985">
      <w:pPr>
        <w:pStyle w:val="paragraphsub"/>
      </w:pPr>
      <w:r w:rsidRPr="0057558E">
        <w:tab/>
        <w:t>(xiv)</w:t>
      </w:r>
      <w:r w:rsidRPr="0057558E">
        <w:tab/>
        <w:t>the United Kingdom;</w:t>
      </w:r>
    </w:p>
    <w:p w14:paraId="0C6A126D" w14:textId="77777777" w:rsidR="000A5718" w:rsidRPr="0057558E" w:rsidRDefault="000A5718" w:rsidP="00827985">
      <w:pPr>
        <w:pStyle w:val="paragraphsub"/>
      </w:pPr>
      <w:r w:rsidRPr="0057558E">
        <w:tab/>
        <w:t>(xv)</w:t>
      </w:r>
      <w:r w:rsidRPr="0057558E">
        <w:tab/>
        <w:t>the United States of America</w:t>
      </w:r>
      <w:r w:rsidR="0073073C" w:rsidRPr="0057558E">
        <w:t>.</w:t>
      </w:r>
    </w:p>
    <w:p w14:paraId="5C519971" w14:textId="77777777" w:rsidR="000A5718" w:rsidRPr="0057558E" w:rsidRDefault="000A5718" w:rsidP="00827985">
      <w:pPr>
        <w:pStyle w:val="Definition"/>
      </w:pPr>
      <w:r w:rsidRPr="0057558E">
        <w:rPr>
          <w:b/>
          <w:i/>
        </w:rPr>
        <w:t>Agreed Administrative Guidance</w:t>
      </w:r>
      <w:r w:rsidRPr="0057558E">
        <w:t>: see subsection </w:t>
      </w:r>
      <w:r w:rsidR="0073073C" w:rsidRPr="0057558E">
        <w:t>3</w:t>
      </w:r>
      <w:r w:rsidRPr="0057558E">
        <w:t>(</w:t>
      </w:r>
      <w:r w:rsidR="00EC4FA1" w:rsidRPr="0057558E">
        <w:t>4</w:t>
      </w:r>
      <w:r w:rsidRPr="0057558E">
        <w:t>)</w:t>
      </w:r>
      <w:r w:rsidR="0073073C" w:rsidRPr="0057558E">
        <w:t>.</w:t>
      </w:r>
    </w:p>
    <w:p w14:paraId="41786695" w14:textId="77777777" w:rsidR="000A5718" w:rsidRPr="0057558E" w:rsidRDefault="000A5718" w:rsidP="00827985">
      <w:pPr>
        <w:pStyle w:val="Definition"/>
      </w:pPr>
      <w:r w:rsidRPr="0057558E">
        <w:rPr>
          <w:b/>
          <w:i/>
        </w:rPr>
        <w:t>Annual Election</w:t>
      </w:r>
      <w:r w:rsidRPr="0057558E">
        <w:t xml:space="preserve">: see section </w:t>
      </w:r>
      <w:r w:rsidR="0073073C" w:rsidRPr="0057558E">
        <w:t>29.</w:t>
      </w:r>
    </w:p>
    <w:p w14:paraId="43043680" w14:textId="77777777" w:rsidR="000A5718" w:rsidRPr="0057558E" w:rsidRDefault="000A5718" w:rsidP="00827985">
      <w:pPr>
        <w:pStyle w:val="Definition"/>
      </w:pPr>
      <w:r w:rsidRPr="0057558E">
        <w:rPr>
          <w:b/>
          <w:i/>
        </w:rPr>
        <w:lastRenderedPageBreak/>
        <w:t>Applicable MNE Group</w:t>
      </w:r>
      <w:r w:rsidRPr="0057558E">
        <w:t xml:space="preserve">: see subsection </w:t>
      </w:r>
      <w:r w:rsidR="0073073C" w:rsidRPr="0057558E">
        <w:t>12</w:t>
      </w:r>
      <w:r w:rsidRPr="0057558E">
        <w:t>(1)</w:t>
      </w:r>
      <w:r w:rsidR="0073073C" w:rsidRPr="0057558E">
        <w:t>.</w:t>
      </w:r>
    </w:p>
    <w:p w14:paraId="13AB9436" w14:textId="77777777" w:rsidR="000A5718" w:rsidRPr="0057558E" w:rsidRDefault="000A5718" w:rsidP="00827985">
      <w:pPr>
        <w:pStyle w:val="Definition"/>
        <w:rPr>
          <w:b/>
          <w:i/>
        </w:rPr>
      </w:pPr>
      <w:r w:rsidRPr="0057558E">
        <w:rPr>
          <w:b/>
          <w:i/>
        </w:rPr>
        <w:t>Authorised Accounting Body</w:t>
      </w:r>
      <w:r w:rsidRPr="0057558E">
        <w:t xml:space="preserve"> means the body with legal authority in a jurisdiction to prescribe, establish or accept accounting standards for financial reporting purposes</w:t>
      </w:r>
      <w:r w:rsidR="0073073C" w:rsidRPr="0057558E">
        <w:t>.</w:t>
      </w:r>
    </w:p>
    <w:p w14:paraId="38618893" w14:textId="77777777" w:rsidR="000A5718" w:rsidRPr="0057558E" w:rsidRDefault="000A5718" w:rsidP="00827985">
      <w:pPr>
        <w:pStyle w:val="Definition"/>
        <w:rPr>
          <w:b/>
          <w:i/>
        </w:rPr>
      </w:pPr>
      <w:r w:rsidRPr="0057558E">
        <w:rPr>
          <w:b/>
          <w:i/>
        </w:rPr>
        <w:t>Authorised Financial Accounting Standard</w:t>
      </w:r>
      <w:r w:rsidRPr="0057558E">
        <w:t>, in respect of an Entity, means a set of generally acceptable accounting principles permitted by the Authorised Accounting Body in the jurisdiction where the Entity is located</w:t>
      </w:r>
      <w:r w:rsidR="0073073C" w:rsidRPr="0057558E">
        <w:t>.</w:t>
      </w:r>
    </w:p>
    <w:p w14:paraId="10C148A5" w14:textId="77777777" w:rsidR="000A5718" w:rsidRPr="0057558E" w:rsidRDefault="000A5718" w:rsidP="00827985">
      <w:pPr>
        <w:pStyle w:val="Definition"/>
      </w:pPr>
      <w:r w:rsidRPr="0057558E">
        <w:rPr>
          <w:b/>
          <w:i/>
        </w:rPr>
        <w:t>Commentary</w:t>
      </w:r>
      <w:r w:rsidRPr="0057558E">
        <w:t>: see subsection </w:t>
      </w:r>
      <w:r w:rsidR="0073073C" w:rsidRPr="0057558E">
        <w:t>3</w:t>
      </w:r>
      <w:r w:rsidRPr="0057558E">
        <w:t>(</w:t>
      </w:r>
      <w:r w:rsidR="00EC4FA1" w:rsidRPr="0057558E">
        <w:t>4</w:t>
      </w:r>
      <w:r w:rsidRPr="0057558E">
        <w:t>)</w:t>
      </w:r>
      <w:r w:rsidR="0073073C" w:rsidRPr="0057558E">
        <w:t>.</w:t>
      </w:r>
    </w:p>
    <w:p w14:paraId="620CA23A" w14:textId="77777777" w:rsidR="000A5718" w:rsidRPr="0057558E" w:rsidRDefault="000A5718" w:rsidP="00827985">
      <w:pPr>
        <w:pStyle w:val="Definition"/>
      </w:pPr>
      <w:r w:rsidRPr="0057558E">
        <w:rPr>
          <w:b/>
          <w:i/>
        </w:rPr>
        <w:t>Consolidated Financial Statements</w:t>
      </w:r>
      <w:r w:rsidRPr="0057558E">
        <w:t xml:space="preserve"> </w:t>
      </w:r>
      <w:r w:rsidR="00DD33F5">
        <w:t xml:space="preserve">of an Entity </w:t>
      </w:r>
      <w:r w:rsidRPr="0057558E">
        <w:t>means:</w:t>
      </w:r>
    </w:p>
    <w:p w14:paraId="19B8856E" w14:textId="77777777" w:rsidR="000A5718" w:rsidRPr="0057558E" w:rsidRDefault="000A5718" w:rsidP="00827985">
      <w:pPr>
        <w:pStyle w:val="paragraph"/>
      </w:pPr>
      <w:r w:rsidRPr="0057558E">
        <w:tab/>
        <w:t>(a)</w:t>
      </w:r>
      <w:r w:rsidRPr="0057558E">
        <w:tab/>
        <w:t xml:space="preserve">if the Entity is not the Ultimate Parent Entity of a Group under subparagraph </w:t>
      </w:r>
      <w:r w:rsidR="0077555E">
        <w:t>15(1)</w:t>
      </w:r>
      <w:r w:rsidRPr="0057558E">
        <w:t>(c)(iii)—the financial statements prepared by the Entity in accordance with an Acceptable Financial Accounting Standard, in which the assets, liabilities, income, expenses and cash flows of that Entity and the Entities in which it has a Controlling Interest are presented as those of a single economic unit; or</w:t>
      </w:r>
    </w:p>
    <w:p w14:paraId="56E39830" w14:textId="77777777" w:rsidR="000A5718" w:rsidRPr="0057558E" w:rsidRDefault="000A5718" w:rsidP="00827985">
      <w:pPr>
        <w:pStyle w:val="paragraph"/>
      </w:pPr>
      <w:r w:rsidRPr="0057558E">
        <w:tab/>
        <w:t>(b)</w:t>
      </w:r>
      <w:r w:rsidRPr="0057558E">
        <w:tab/>
        <w:t xml:space="preserve">if the Entity is the Ultimate Parent Entity of a Group under subparagraph </w:t>
      </w:r>
      <w:r w:rsidR="0077555E">
        <w:t>15(1)</w:t>
      </w:r>
      <w:r w:rsidRPr="0057558E">
        <w:t>(c)(iii)—the financial statements of the Entity that are prepared in accordance with an Acceptable Financial Accounting Standard; or</w:t>
      </w:r>
    </w:p>
    <w:p w14:paraId="7452515C" w14:textId="77777777" w:rsidR="000A5718" w:rsidRPr="0057558E" w:rsidRDefault="000A5718" w:rsidP="00827985">
      <w:pPr>
        <w:pStyle w:val="paragraph"/>
      </w:pPr>
      <w:r w:rsidRPr="0057558E">
        <w:tab/>
        <w:t>(c)</w:t>
      </w:r>
      <w:r w:rsidRPr="0057558E">
        <w:tab/>
        <w:t xml:space="preserve">if the Entity has prepared financial statements that are not covered by </w:t>
      </w:r>
      <w:r w:rsidR="006B1452" w:rsidRPr="0057558E">
        <w:t>paragraph (</w:t>
      </w:r>
      <w:r w:rsidRPr="0057558E">
        <w:t>a) or (b), but would be so covered if they were prepared in accordance with an Acceptable Financial Accounting Standard—those financial statements, adjusted to prevent any Material Competitive Distortions; or</w:t>
      </w:r>
    </w:p>
    <w:p w14:paraId="15083428" w14:textId="77777777" w:rsidR="000A5718" w:rsidRPr="0057558E" w:rsidRDefault="000A5718" w:rsidP="00827985">
      <w:pPr>
        <w:pStyle w:val="paragraph"/>
      </w:pPr>
      <w:r w:rsidRPr="0057558E">
        <w:tab/>
        <w:t>(d)</w:t>
      </w:r>
      <w:r w:rsidRPr="0057558E">
        <w:tab/>
        <w:t xml:space="preserve">if the Entity has not prepared financial statements that are covered by </w:t>
      </w:r>
      <w:r w:rsidR="006B1452" w:rsidRPr="0057558E">
        <w:t>paragraph (</w:t>
      </w:r>
      <w:r w:rsidRPr="0057558E">
        <w:t>a), (b) or (c)—the financial statements of the Entity that would have been prepared if the Entity were required to prepare such financial statements in accordance with an Authorised Financial Accounting Standard that is:</w:t>
      </w:r>
    </w:p>
    <w:p w14:paraId="76C58E36" w14:textId="77777777" w:rsidR="000A5718" w:rsidRPr="0057558E" w:rsidRDefault="000A5718" w:rsidP="00827985">
      <w:pPr>
        <w:pStyle w:val="paragraphsub"/>
      </w:pPr>
      <w:r w:rsidRPr="0057558E">
        <w:tab/>
        <w:t>(i)</w:t>
      </w:r>
      <w:r w:rsidRPr="0057558E">
        <w:tab/>
        <w:t>an Acceptable Financial Accounting Standard; or</w:t>
      </w:r>
    </w:p>
    <w:p w14:paraId="13EDA9DA" w14:textId="77777777" w:rsidR="000A5718" w:rsidRPr="0057558E" w:rsidRDefault="000A5718" w:rsidP="00827985">
      <w:pPr>
        <w:pStyle w:val="paragraphsub"/>
      </w:pPr>
      <w:r w:rsidRPr="0057558E">
        <w:tab/>
        <w:t>(ii)</w:t>
      </w:r>
      <w:r w:rsidRPr="0057558E">
        <w:tab/>
        <w:t>another financial accounting standard that is adjusted to prevent any Material Competitive Distortions</w:t>
      </w:r>
      <w:r w:rsidR="0073073C" w:rsidRPr="0057558E">
        <w:t>.</w:t>
      </w:r>
    </w:p>
    <w:p w14:paraId="1F99C9F8" w14:textId="77777777" w:rsidR="000A5718" w:rsidRPr="0057558E" w:rsidRDefault="000A5718" w:rsidP="00827985">
      <w:pPr>
        <w:pStyle w:val="Definition"/>
      </w:pPr>
      <w:r w:rsidRPr="0057558E">
        <w:rPr>
          <w:b/>
          <w:i/>
        </w:rPr>
        <w:lastRenderedPageBreak/>
        <w:t>Constituent Entity</w:t>
      </w:r>
      <w:r w:rsidRPr="0057558E">
        <w:t xml:space="preserve">: see subsection </w:t>
      </w:r>
      <w:r w:rsidR="0073073C" w:rsidRPr="0057558E">
        <w:t>14</w:t>
      </w:r>
      <w:r w:rsidRPr="0057558E">
        <w:t xml:space="preserve">(5), paragraph </w:t>
      </w:r>
      <w:r w:rsidR="0077555E">
        <w:t>15(1)</w:t>
      </w:r>
      <w:r w:rsidRPr="0057558E">
        <w:t xml:space="preserve">(b), subparagraph </w:t>
      </w:r>
      <w:r w:rsidR="0077555E">
        <w:t>15(1)</w:t>
      </w:r>
      <w:r w:rsidRPr="0057558E">
        <w:t xml:space="preserve">(c)(ii) and subsection </w:t>
      </w:r>
      <w:r w:rsidR="0073073C" w:rsidRPr="0057558E">
        <w:t>16</w:t>
      </w:r>
      <w:r w:rsidRPr="0057558E">
        <w:t>(1)</w:t>
      </w:r>
      <w:r w:rsidR="0073073C" w:rsidRPr="0057558E">
        <w:t>.</w:t>
      </w:r>
    </w:p>
    <w:p w14:paraId="69E5E44A" w14:textId="77777777" w:rsidR="000A5718" w:rsidRPr="0057558E" w:rsidRDefault="000A5718" w:rsidP="00827985">
      <w:pPr>
        <w:pStyle w:val="Definition"/>
      </w:pPr>
      <w:r w:rsidRPr="0057558E">
        <w:rPr>
          <w:b/>
          <w:i/>
        </w:rPr>
        <w:t>Controlling Interest</w:t>
      </w:r>
      <w:r w:rsidRPr="0057558E">
        <w:t xml:space="preserve"> means an Ownership Interest in an Entity such that the holder of the Ownership Interest:</w:t>
      </w:r>
    </w:p>
    <w:p w14:paraId="3373E9BD" w14:textId="77777777" w:rsidR="000A5718" w:rsidRPr="0057558E" w:rsidRDefault="000A5718" w:rsidP="00827985">
      <w:pPr>
        <w:pStyle w:val="paragraph"/>
      </w:pPr>
      <w:r w:rsidRPr="0057558E">
        <w:tab/>
        <w:t>(a)</w:t>
      </w:r>
      <w:r w:rsidRPr="0057558E">
        <w:tab/>
        <w:t>is required to consolidate the assets, liabilities, income, expenses and cash flows of the Entity on a line</w:t>
      </w:r>
      <w:r w:rsidR="0073073C" w:rsidRPr="0057558E">
        <w:noBreakHyphen/>
      </w:r>
      <w:r w:rsidRPr="0057558E">
        <w:t>by</w:t>
      </w:r>
      <w:r w:rsidR="0073073C" w:rsidRPr="0057558E">
        <w:noBreakHyphen/>
      </w:r>
      <w:r w:rsidRPr="0057558E">
        <w:t>line basis in accordance with an Acceptable Financial Accounting Standard; or</w:t>
      </w:r>
    </w:p>
    <w:p w14:paraId="00DABEFF" w14:textId="77777777" w:rsidR="000A5718" w:rsidRPr="0057558E" w:rsidRDefault="000A5718" w:rsidP="00827985">
      <w:pPr>
        <w:pStyle w:val="paragraph"/>
      </w:pPr>
      <w:r w:rsidRPr="0057558E">
        <w:tab/>
        <w:t>(b)</w:t>
      </w:r>
      <w:r w:rsidRPr="0057558E">
        <w:tab/>
        <w:t>would have been required to consolidate the assets, liabilities, income, expenses and cash flows of the Entity on a line</w:t>
      </w:r>
      <w:r w:rsidR="0073073C" w:rsidRPr="0057558E">
        <w:noBreakHyphen/>
      </w:r>
      <w:r w:rsidRPr="0057558E">
        <w:t>by</w:t>
      </w:r>
      <w:r w:rsidR="0073073C" w:rsidRPr="0057558E">
        <w:noBreakHyphen/>
      </w:r>
      <w:r w:rsidRPr="0057558E">
        <w:t>line basis if the holder of the Ownership Interest had prepared Consolidated Financial Statements</w:t>
      </w:r>
      <w:r w:rsidR="0073073C" w:rsidRPr="0057558E">
        <w:t>.</w:t>
      </w:r>
    </w:p>
    <w:p w14:paraId="62DDED1D" w14:textId="77777777" w:rsidR="000A5718" w:rsidRPr="0057558E" w:rsidRDefault="000A5718" w:rsidP="00827985">
      <w:pPr>
        <w:pStyle w:val="notetext"/>
      </w:pPr>
      <w:r w:rsidRPr="0057558E">
        <w:t>Note:</w:t>
      </w:r>
      <w:r w:rsidRPr="0057558E">
        <w:tab/>
        <w:t xml:space="preserve">A Main Entity is </w:t>
      </w:r>
      <w:r w:rsidR="0018116F" w:rsidRPr="0057558E">
        <w:t>taken</w:t>
      </w:r>
      <w:r w:rsidRPr="0057558E">
        <w:t xml:space="preserve"> to </w:t>
      </w:r>
      <w:r w:rsidR="008332E7" w:rsidRPr="0057558E">
        <w:t>hold</w:t>
      </w:r>
      <w:r w:rsidRPr="0057558E">
        <w:t xml:space="preserve"> </w:t>
      </w:r>
      <w:r w:rsidR="00FE7898" w:rsidRPr="0057558E">
        <w:t>a</w:t>
      </w:r>
      <w:r w:rsidRPr="0057558E">
        <w:t xml:space="preserve"> Controlling Interest </w:t>
      </w:r>
      <w:r w:rsidR="00FE7898" w:rsidRPr="0057558E">
        <w:t xml:space="preserve">in </w:t>
      </w:r>
      <w:r w:rsidRPr="0057558E">
        <w:t xml:space="preserve">its Permanent Establishments (see subparagraph </w:t>
      </w:r>
      <w:r w:rsidR="0077555E">
        <w:t>15(1)</w:t>
      </w:r>
      <w:r w:rsidRPr="0057558E">
        <w:t>(a)(ii))</w:t>
      </w:r>
      <w:r w:rsidR="0073073C" w:rsidRPr="0057558E">
        <w:t>.</w:t>
      </w:r>
    </w:p>
    <w:p w14:paraId="76DE5F61" w14:textId="77777777" w:rsidR="000A5718" w:rsidRPr="0057558E" w:rsidRDefault="000A5718" w:rsidP="00827985">
      <w:pPr>
        <w:pStyle w:val="Definition"/>
      </w:pPr>
      <w:r w:rsidRPr="0057558E">
        <w:rPr>
          <w:b/>
          <w:i/>
        </w:rPr>
        <w:t>Direct Ownership Interest</w:t>
      </w:r>
      <w:r w:rsidRPr="0057558E">
        <w:t xml:space="preserve">: see section </w:t>
      </w:r>
      <w:r w:rsidR="0073073C" w:rsidRPr="0057558E">
        <w:t>30.</w:t>
      </w:r>
    </w:p>
    <w:p w14:paraId="4BFDFC7B" w14:textId="77777777" w:rsidR="000A5718" w:rsidRPr="0057558E" w:rsidRDefault="000A5718" w:rsidP="00827985">
      <w:pPr>
        <w:pStyle w:val="Definition"/>
      </w:pPr>
      <w:r w:rsidRPr="0057558E">
        <w:rPr>
          <w:b/>
          <w:i/>
        </w:rPr>
        <w:t>Direct Ownership Interest Percentage</w:t>
      </w:r>
      <w:r w:rsidRPr="0057558E">
        <w:t xml:space="preserve">: see section </w:t>
      </w:r>
      <w:r w:rsidR="0073073C" w:rsidRPr="0057558E">
        <w:t>31.</w:t>
      </w:r>
    </w:p>
    <w:p w14:paraId="69CBD86B" w14:textId="77777777" w:rsidR="000A5718" w:rsidRPr="0057558E" w:rsidRDefault="000A5718" w:rsidP="00827985">
      <w:pPr>
        <w:pStyle w:val="Definition"/>
      </w:pPr>
      <w:r w:rsidRPr="0057558E">
        <w:rPr>
          <w:b/>
          <w:i/>
        </w:rPr>
        <w:t>Domestic Top</w:t>
      </w:r>
      <w:r w:rsidR="0073073C" w:rsidRPr="0057558E">
        <w:rPr>
          <w:b/>
          <w:i/>
        </w:rPr>
        <w:noBreakHyphen/>
      </w:r>
      <w:r w:rsidRPr="0057558E">
        <w:rPr>
          <w:b/>
          <w:i/>
        </w:rPr>
        <w:t>up Tax Amount</w:t>
      </w:r>
      <w:r w:rsidRPr="0057558E">
        <w:t xml:space="preserve">: see section </w:t>
      </w:r>
      <w:r w:rsidR="0073073C" w:rsidRPr="0057558E">
        <w:t>8.</w:t>
      </w:r>
    </w:p>
    <w:p w14:paraId="4C3A63A0" w14:textId="77777777" w:rsidR="000A5718" w:rsidRPr="0057558E" w:rsidRDefault="000A5718" w:rsidP="00827985">
      <w:pPr>
        <w:pStyle w:val="Definition"/>
      </w:pPr>
      <w:r w:rsidRPr="0057558E">
        <w:rPr>
          <w:b/>
          <w:i/>
        </w:rPr>
        <w:t>Entity</w:t>
      </w:r>
      <w:r w:rsidRPr="0057558E">
        <w:t xml:space="preserve">: see section </w:t>
      </w:r>
      <w:r w:rsidR="0073073C" w:rsidRPr="0057558E">
        <w:t>13.</w:t>
      </w:r>
    </w:p>
    <w:p w14:paraId="770CDA65" w14:textId="77777777" w:rsidR="000A5718" w:rsidRPr="0057558E" w:rsidRDefault="000A5718" w:rsidP="00827985">
      <w:pPr>
        <w:pStyle w:val="Definition"/>
      </w:pPr>
      <w:r w:rsidRPr="0057558E">
        <w:rPr>
          <w:b/>
          <w:i/>
        </w:rPr>
        <w:t>Excluded Entity</w:t>
      </w:r>
      <w:r w:rsidRPr="0057558E">
        <w:t xml:space="preserve">: see section </w:t>
      </w:r>
      <w:r w:rsidR="0073073C" w:rsidRPr="0057558E">
        <w:t>16.</w:t>
      </w:r>
    </w:p>
    <w:p w14:paraId="43235CC3" w14:textId="77777777" w:rsidR="000A5718" w:rsidRPr="0057558E" w:rsidRDefault="000A5718" w:rsidP="00827985">
      <w:pPr>
        <w:pStyle w:val="Definition"/>
      </w:pPr>
      <w:r w:rsidRPr="0057558E">
        <w:rPr>
          <w:b/>
          <w:i/>
        </w:rPr>
        <w:t>Excluded Service Entity</w:t>
      </w:r>
      <w:r w:rsidRPr="0057558E">
        <w:t xml:space="preserve">: see subsection </w:t>
      </w:r>
      <w:r w:rsidR="0073073C" w:rsidRPr="0057558E">
        <w:t>16</w:t>
      </w:r>
      <w:r w:rsidRPr="0057558E">
        <w:t>(3)</w:t>
      </w:r>
      <w:r w:rsidR="0073073C" w:rsidRPr="0057558E">
        <w:t>.</w:t>
      </w:r>
    </w:p>
    <w:p w14:paraId="3EAA7949" w14:textId="77777777" w:rsidR="000A5718" w:rsidRPr="0057558E" w:rsidRDefault="000A5718" w:rsidP="00827985">
      <w:pPr>
        <w:pStyle w:val="Definition"/>
      </w:pPr>
      <w:r w:rsidRPr="0057558E">
        <w:rPr>
          <w:b/>
          <w:i/>
        </w:rPr>
        <w:t>Filing Constituent Entity</w:t>
      </w:r>
      <w:r w:rsidR="00B274FA" w:rsidRPr="0057558E">
        <w:t xml:space="preserve">, for an MNE Group, </w:t>
      </w:r>
      <w:r w:rsidR="008461D5" w:rsidRPr="0057558E">
        <w:t xml:space="preserve">is a </w:t>
      </w:r>
      <w:r w:rsidR="00B274FA" w:rsidRPr="0057558E">
        <w:t xml:space="preserve">Constituent </w:t>
      </w:r>
      <w:r w:rsidR="008461D5" w:rsidRPr="0057558E">
        <w:t>Entity</w:t>
      </w:r>
      <w:r w:rsidR="00B274FA" w:rsidRPr="0057558E">
        <w:t xml:space="preserve"> of the MNE Group</w:t>
      </w:r>
      <w:r w:rsidR="008461D5" w:rsidRPr="0057558E">
        <w:t xml:space="preserve"> </w:t>
      </w:r>
      <w:r w:rsidR="00955EBA" w:rsidRPr="0057558E">
        <w:t>that files a</w:t>
      </w:r>
      <w:r w:rsidR="008461D5" w:rsidRPr="0057558E">
        <w:t xml:space="preserve"> GloBE Information Return</w:t>
      </w:r>
      <w:r w:rsidR="00955EBA" w:rsidRPr="0057558E">
        <w:t xml:space="preserve"> for the MNE Group</w:t>
      </w:r>
      <w:r w:rsidR="0073073C" w:rsidRPr="0057558E">
        <w:t>.</w:t>
      </w:r>
    </w:p>
    <w:p w14:paraId="2CFBB432" w14:textId="77777777" w:rsidR="00FD202D" w:rsidRPr="0057558E" w:rsidRDefault="00FD202D" w:rsidP="00827985">
      <w:pPr>
        <w:pStyle w:val="Definition"/>
        <w:rPr>
          <w:b/>
          <w:i/>
        </w:rPr>
      </w:pPr>
      <w:r w:rsidRPr="0057558E">
        <w:rPr>
          <w:b/>
          <w:i/>
        </w:rPr>
        <w:t>Financial Accounting Net Income or Loss</w:t>
      </w:r>
      <w:r w:rsidRPr="0057558E">
        <w:t xml:space="preserve"> has the meaning given by the Rules</w:t>
      </w:r>
      <w:r w:rsidR="0073073C" w:rsidRPr="0057558E">
        <w:t>.</w:t>
      </w:r>
    </w:p>
    <w:p w14:paraId="4F3CB15D" w14:textId="77777777" w:rsidR="000A5718" w:rsidRPr="0057558E" w:rsidRDefault="000A5718" w:rsidP="00827985">
      <w:pPr>
        <w:pStyle w:val="Definition"/>
      </w:pPr>
      <w:r w:rsidRPr="0057558E">
        <w:rPr>
          <w:b/>
          <w:i/>
        </w:rPr>
        <w:t>Fiscal Year</w:t>
      </w:r>
      <w:r w:rsidRPr="0057558E">
        <w:t xml:space="preserve"> means:</w:t>
      </w:r>
    </w:p>
    <w:p w14:paraId="666D1666" w14:textId="77777777" w:rsidR="000A5718" w:rsidRPr="0057558E" w:rsidRDefault="000A5718" w:rsidP="00827985">
      <w:pPr>
        <w:pStyle w:val="paragraph"/>
      </w:pPr>
      <w:r w:rsidRPr="0057558E">
        <w:tab/>
        <w:t>(a)</w:t>
      </w:r>
      <w:r w:rsidRPr="0057558E">
        <w:tab/>
        <w:t xml:space="preserve">if </w:t>
      </w:r>
      <w:r w:rsidR="006B1452" w:rsidRPr="0057558E">
        <w:t>paragraph (</w:t>
      </w:r>
      <w:r w:rsidRPr="0057558E">
        <w:t>b) does not apply—an accounting period with respect to which the Ultimate Parent Entity of an MNE Group prepares its Consolidated Financial Statements; or</w:t>
      </w:r>
    </w:p>
    <w:p w14:paraId="02012A30" w14:textId="77777777" w:rsidR="000A5718" w:rsidRPr="0057558E" w:rsidRDefault="000A5718" w:rsidP="00827985">
      <w:pPr>
        <w:pStyle w:val="paragraph"/>
      </w:pPr>
      <w:r w:rsidRPr="0057558E">
        <w:lastRenderedPageBreak/>
        <w:tab/>
        <w:t>(b)</w:t>
      </w:r>
      <w:r w:rsidRPr="0057558E">
        <w:tab/>
        <w:t xml:space="preserve">if </w:t>
      </w:r>
      <w:r w:rsidR="006B1452" w:rsidRPr="0057558E">
        <w:t>paragraph (</w:t>
      </w:r>
      <w:r w:rsidRPr="0057558E">
        <w:t>d) of the definition of Consolidated Financial Statements applies in relation to the Ultimate Parent Entity—a calendar year</w:t>
      </w:r>
      <w:r w:rsidR="0073073C" w:rsidRPr="0057558E">
        <w:t>.</w:t>
      </w:r>
    </w:p>
    <w:p w14:paraId="01BC32D5" w14:textId="77777777" w:rsidR="000A5718" w:rsidRPr="0057558E" w:rsidRDefault="000A5718" w:rsidP="00827985">
      <w:pPr>
        <w:pStyle w:val="Definition"/>
      </w:pPr>
      <w:r w:rsidRPr="0057558E">
        <w:rPr>
          <w:b/>
          <w:i/>
        </w:rPr>
        <w:t>Five Year Election</w:t>
      </w:r>
      <w:r w:rsidRPr="0057558E">
        <w:t xml:space="preserve">: see section </w:t>
      </w:r>
      <w:r w:rsidR="0073073C" w:rsidRPr="0057558E">
        <w:t>28.</w:t>
      </w:r>
    </w:p>
    <w:p w14:paraId="2BF6BC1F" w14:textId="77777777" w:rsidR="000A5718" w:rsidRPr="0057558E" w:rsidRDefault="000A5718" w:rsidP="00827985">
      <w:pPr>
        <w:pStyle w:val="Definition"/>
        <w:rPr>
          <w:b/>
          <w:i/>
        </w:rPr>
      </w:pPr>
      <w:r w:rsidRPr="0057558E">
        <w:rPr>
          <w:b/>
          <w:i/>
        </w:rPr>
        <w:t>Flow</w:t>
      </w:r>
      <w:r w:rsidR="0073073C" w:rsidRPr="0057558E">
        <w:rPr>
          <w:b/>
          <w:i/>
        </w:rPr>
        <w:noBreakHyphen/>
      </w:r>
      <w:r w:rsidRPr="0057558E">
        <w:rPr>
          <w:b/>
          <w:i/>
        </w:rPr>
        <w:t>through Entity</w:t>
      </w:r>
      <w:r w:rsidRPr="0057558E">
        <w:t xml:space="preserve"> has the meaning given by the Rules</w:t>
      </w:r>
      <w:r w:rsidR="0073073C" w:rsidRPr="0057558E">
        <w:t>.</w:t>
      </w:r>
    </w:p>
    <w:p w14:paraId="339BB837" w14:textId="77777777" w:rsidR="000A5718" w:rsidRPr="0057558E" w:rsidRDefault="000A5718" w:rsidP="00827985">
      <w:pPr>
        <w:pStyle w:val="Definition"/>
      </w:pPr>
      <w:r w:rsidRPr="0057558E">
        <w:rPr>
          <w:b/>
          <w:i/>
        </w:rPr>
        <w:t>GloBE Information Return</w:t>
      </w:r>
      <w:r w:rsidR="00D61F30" w:rsidRPr="0057558E">
        <w:t xml:space="preserve"> has the meaning given by the </w:t>
      </w:r>
      <w:r w:rsidR="00D61F30" w:rsidRPr="0057558E">
        <w:rPr>
          <w:i/>
        </w:rPr>
        <w:t>Income Tax Assessment Act 1997</w:t>
      </w:r>
      <w:r w:rsidR="0073073C" w:rsidRPr="0057558E">
        <w:t>.</w:t>
      </w:r>
    </w:p>
    <w:p w14:paraId="77F6E8B3" w14:textId="77777777" w:rsidR="000A5718" w:rsidRPr="0057558E" w:rsidRDefault="000A5718" w:rsidP="00827985">
      <w:pPr>
        <w:pStyle w:val="Definition"/>
      </w:pPr>
      <w:r w:rsidRPr="0057558E">
        <w:rPr>
          <w:b/>
          <w:i/>
        </w:rPr>
        <w:t>GloBE Rules</w:t>
      </w:r>
      <w:r w:rsidRPr="0057558E">
        <w:t>: see subsection </w:t>
      </w:r>
      <w:r w:rsidR="0073073C" w:rsidRPr="0057558E">
        <w:t>3</w:t>
      </w:r>
      <w:r w:rsidRPr="0057558E">
        <w:t>(</w:t>
      </w:r>
      <w:r w:rsidR="00EC4FA1" w:rsidRPr="0057558E">
        <w:t>4</w:t>
      </w:r>
      <w:r w:rsidRPr="0057558E">
        <w:t>)</w:t>
      </w:r>
      <w:r w:rsidR="0073073C" w:rsidRPr="0057558E">
        <w:t>.</w:t>
      </w:r>
    </w:p>
    <w:p w14:paraId="564A093F" w14:textId="77777777" w:rsidR="000A5718" w:rsidRPr="0057558E" w:rsidRDefault="000A5718" w:rsidP="00827985">
      <w:pPr>
        <w:pStyle w:val="Definition"/>
      </w:pPr>
      <w:r w:rsidRPr="0057558E">
        <w:rPr>
          <w:b/>
          <w:i/>
        </w:rPr>
        <w:t>GloBE Threshold</w:t>
      </w:r>
      <w:r w:rsidRPr="0057558E">
        <w:t>, for a Fiscal Year: see subsection</w:t>
      </w:r>
      <w:r w:rsidR="00211410" w:rsidRPr="0057558E">
        <w:t>s</w:t>
      </w:r>
      <w:r w:rsidRPr="0057558E">
        <w:t xml:space="preserve"> </w:t>
      </w:r>
      <w:r w:rsidR="0073073C" w:rsidRPr="0057558E">
        <w:t>12</w:t>
      </w:r>
      <w:r w:rsidRPr="0057558E">
        <w:t>(3)</w:t>
      </w:r>
      <w:r w:rsidR="0073073C" w:rsidRPr="0057558E">
        <w:t>.</w:t>
      </w:r>
    </w:p>
    <w:p w14:paraId="71519737" w14:textId="77777777" w:rsidR="000A5718" w:rsidRPr="0057558E" w:rsidRDefault="000A5718" w:rsidP="00827985">
      <w:pPr>
        <w:pStyle w:val="Definition"/>
      </w:pPr>
      <w:r w:rsidRPr="0057558E">
        <w:rPr>
          <w:b/>
          <w:i/>
        </w:rPr>
        <w:t>Governmental Entity</w:t>
      </w:r>
      <w:r w:rsidRPr="0057558E">
        <w:t xml:space="preserve"> means an Entity that meets all of the following criteria:</w:t>
      </w:r>
    </w:p>
    <w:p w14:paraId="6223174F" w14:textId="77777777" w:rsidR="000A5718" w:rsidRPr="0057558E" w:rsidRDefault="000A5718" w:rsidP="00827985">
      <w:pPr>
        <w:pStyle w:val="paragraph"/>
      </w:pPr>
      <w:r w:rsidRPr="0057558E">
        <w:tab/>
        <w:t>(a)</w:t>
      </w:r>
      <w:r w:rsidRPr="0057558E">
        <w:tab/>
        <w:t>it is part of or wholly</w:t>
      </w:r>
      <w:r w:rsidR="0073073C" w:rsidRPr="0057558E">
        <w:noBreakHyphen/>
      </w:r>
      <w:r w:rsidRPr="0057558E">
        <w:t>owned by a government (including any political subdivision or local authority thereof);</w:t>
      </w:r>
    </w:p>
    <w:p w14:paraId="77421520" w14:textId="77777777" w:rsidR="000A5718" w:rsidRPr="0057558E" w:rsidRDefault="000A5718" w:rsidP="00827985">
      <w:pPr>
        <w:pStyle w:val="paragraph"/>
      </w:pPr>
      <w:r w:rsidRPr="0057558E">
        <w:tab/>
        <w:t>(b)</w:t>
      </w:r>
      <w:r w:rsidRPr="0057558E">
        <w:tab/>
        <w:t>it has the principal purpose of:</w:t>
      </w:r>
    </w:p>
    <w:p w14:paraId="3D316E40" w14:textId="77777777" w:rsidR="000A5718" w:rsidRPr="0057558E" w:rsidRDefault="000A5718" w:rsidP="00827985">
      <w:pPr>
        <w:pStyle w:val="paragraphsub"/>
      </w:pPr>
      <w:r w:rsidRPr="0057558E">
        <w:tab/>
        <w:t>(i)</w:t>
      </w:r>
      <w:r w:rsidRPr="0057558E">
        <w:tab/>
        <w:t>fulfilling a government function; or</w:t>
      </w:r>
    </w:p>
    <w:p w14:paraId="2C5F7062" w14:textId="77777777" w:rsidR="000A5718" w:rsidRPr="0057558E" w:rsidRDefault="000A5718" w:rsidP="00827985">
      <w:pPr>
        <w:pStyle w:val="paragraphsub"/>
      </w:pPr>
      <w:r w:rsidRPr="0057558E">
        <w:tab/>
        <w:t>(ii)</w:t>
      </w:r>
      <w:r w:rsidRPr="0057558E">
        <w:tab/>
        <w:t>managing or investing that government</w:t>
      </w:r>
      <w:r w:rsidR="000C18A6" w:rsidRPr="0057558E">
        <w:t>’</w:t>
      </w:r>
      <w:r w:rsidRPr="0057558E">
        <w:t>s assets through the making and holding of investments, asset management, and related investment activities for that government</w:t>
      </w:r>
      <w:r w:rsidR="000C18A6" w:rsidRPr="0057558E">
        <w:t>’</w:t>
      </w:r>
      <w:r w:rsidRPr="0057558E">
        <w:t>s assets;</w:t>
      </w:r>
    </w:p>
    <w:p w14:paraId="64671EFD" w14:textId="77777777" w:rsidR="000A5718" w:rsidRPr="0057558E" w:rsidRDefault="000A5718" w:rsidP="00827985">
      <w:pPr>
        <w:pStyle w:val="paragraph"/>
      </w:pPr>
      <w:r w:rsidRPr="0057558E">
        <w:tab/>
        <w:t>(c)</w:t>
      </w:r>
      <w:r w:rsidRPr="0057558E">
        <w:tab/>
        <w:t>it does not carry on a trade or business (other than an investment business described in sub</w:t>
      </w:r>
      <w:r w:rsidR="006B1452" w:rsidRPr="0057558E">
        <w:t>paragraph (</w:t>
      </w:r>
      <w:r w:rsidRPr="0057558E">
        <w:t>b)(ii));</w:t>
      </w:r>
    </w:p>
    <w:p w14:paraId="631CC35F" w14:textId="77777777" w:rsidR="000A5718" w:rsidRPr="0057558E" w:rsidRDefault="000A5718" w:rsidP="00827985">
      <w:pPr>
        <w:pStyle w:val="paragraph"/>
      </w:pPr>
      <w:r w:rsidRPr="0057558E">
        <w:tab/>
        <w:t>(d)</w:t>
      </w:r>
      <w:r w:rsidRPr="0057558E">
        <w:tab/>
        <w:t>it is accountable to that government on its overall performance and provides annual information reporting to that government;</w:t>
      </w:r>
    </w:p>
    <w:p w14:paraId="61801031" w14:textId="77777777" w:rsidR="000A5718" w:rsidRPr="0057558E" w:rsidRDefault="000A5718" w:rsidP="00827985">
      <w:pPr>
        <w:pStyle w:val="paragraph"/>
      </w:pPr>
      <w:r w:rsidRPr="0057558E">
        <w:tab/>
        <w:t>(e)</w:t>
      </w:r>
      <w:r w:rsidRPr="0057558E">
        <w:tab/>
        <w:t>its assets vest in that government upon dissolution;</w:t>
      </w:r>
    </w:p>
    <w:p w14:paraId="08FA0B3C" w14:textId="77777777" w:rsidR="000A5718" w:rsidRPr="0057558E" w:rsidRDefault="000A5718" w:rsidP="00827985">
      <w:pPr>
        <w:pStyle w:val="paragraph"/>
      </w:pPr>
      <w:r w:rsidRPr="0057558E">
        <w:tab/>
        <w:t>(f)</w:t>
      </w:r>
      <w:r w:rsidRPr="0057558E">
        <w:tab/>
        <w:t>to the extent it distributes net earnings, the net earnings are distributed solely to that government with no portion of its net earnings inuring to the benefit of any private person</w:t>
      </w:r>
      <w:r w:rsidR="0073073C" w:rsidRPr="0057558E">
        <w:t>.</w:t>
      </w:r>
    </w:p>
    <w:p w14:paraId="7B8DB1B1" w14:textId="77777777" w:rsidR="000A5718" w:rsidRPr="0057558E" w:rsidRDefault="000A5718" w:rsidP="00827985">
      <w:pPr>
        <w:pStyle w:val="Definition"/>
      </w:pPr>
      <w:r w:rsidRPr="0057558E">
        <w:rPr>
          <w:b/>
          <w:i/>
        </w:rPr>
        <w:t>Group</w:t>
      </w:r>
      <w:r w:rsidRPr="0057558E">
        <w:t xml:space="preserve">: see subsection </w:t>
      </w:r>
      <w:r w:rsidR="0073073C" w:rsidRPr="0057558E">
        <w:t>14</w:t>
      </w:r>
      <w:r w:rsidRPr="0057558E">
        <w:t>(2)</w:t>
      </w:r>
      <w:r w:rsidR="0073073C" w:rsidRPr="0057558E">
        <w:t>.</w:t>
      </w:r>
    </w:p>
    <w:p w14:paraId="05E6DCA6" w14:textId="77777777" w:rsidR="000A5718" w:rsidRPr="0057558E" w:rsidRDefault="000A5718" w:rsidP="00827985">
      <w:pPr>
        <w:pStyle w:val="Definition"/>
      </w:pPr>
      <w:r w:rsidRPr="0057558E">
        <w:rPr>
          <w:b/>
          <w:i/>
        </w:rPr>
        <w:t xml:space="preserve">IFRS </w:t>
      </w:r>
      <w:r w:rsidRPr="0057558E">
        <w:t>means the International Financial Reporting Standards</w:t>
      </w:r>
      <w:r w:rsidR="0073073C" w:rsidRPr="0057558E">
        <w:t>.</w:t>
      </w:r>
    </w:p>
    <w:p w14:paraId="04AB7DD6" w14:textId="77777777" w:rsidR="000A5718" w:rsidRPr="0057558E" w:rsidRDefault="000A5718" w:rsidP="00827985">
      <w:pPr>
        <w:pStyle w:val="Definition"/>
      </w:pPr>
      <w:r w:rsidRPr="0057558E">
        <w:rPr>
          <w:b/>
          <w:i/>
        </w:rPr>
        <w:t>Indirect Ownership Interest</w:t>
      </w:r>
      <w:r w:rsidRPr="0057558E">
        <w:t xml:space="preserve">: see section </w:t>
      </w:r>
      <w:r w:rsidR="0073073C" w:rsidRPr="0057558E">
        <w:t>30.</w:t>
      </w:r>
    </w:p>
    <w:p w14:paraId="420730B1" w14:textId="77777777" w:rsidR="000A5718" w:rsidRPr="0057558E" w:rsidRDefault="000A5718" w:rsidP="00827985">
      <w:pPr>
        <w:pStyle w:val="Definition"/>
      </w:pPr>
      <w:r w:rsidRPr="0057558E">
        <w:rPr>
          <w:b/>
          <w:i/>
        </w:rPr>
        <w:lastRenderedPageBreak/>
        <w:t>Indirect Ownership Interest Percentage</w:t>
      </w:r>
      <w:r w:rsidRPr="0057558E">
        <w:t xml:space="preserve">: see section </w:t>
      </w:r>
      <w:r w:rsidR="0073073C" w:rsidRPr="0057558E">
        <w:t>31.</w:t>
      </w:r>
    </w:p>
    <w:p w14:paraId="28E3C7C0" w14:textId="77777777" w:rsidR="000A5718" w:rsidRPr="0057558E" w:rsidRDefault="000A5718" w:rsidP="00827985">
      <w:pPr>
        <w:pStyle w:val="Definition"/>
      </w:pPr>
      <w:r w:rsidRPr="0057558E">
        <w:rPr>
          <w:b/>
          <w:i/>
        </w:rPr>
        <w:t>International Organisation</w:t>
      </w:r>
      <w:r w:rsidRPr="0057558E">
        <w:t xml:space="preserve"> means any of the following:</w:t>
      </w:r>
    </w:p>
    <w:p w14:paraId="4572D53C" w14:textId="77777777" w:rsidR="000A5718" w:rsidRPr="0057558E" w:rsidRDefault="000A5718" w:rsidP="00827985">
      <w:pPr>
        <w:pStyle w:val="paragraph"/>
      </w:pPr>
      <w:r w:rsidRPr="0057558E">
        <w:tab/>
        <w:t>(a)</w:t>
      </w:r>
      <w:r w:rsidRPr="0057558E">
        <w:tab/>
        <w:t>an intergovernmental or supranational organisation that meets all of the following criteria:</w:t>
      </w:r>
    </w:p>
    <w:p w14:paraId="616B3962" w14:textId="77777777" w:rsidR="000A5718" w:rsidRPr="0057558E" w:rsidRDefault="000A5718" w:rsidP="00827985">
      <w:pPr>
        <w:pStyle w:val="paragraphsub"/>
      </w:pPr>
      <w:r w:rsidRPr="0057558E">
        <w:tab/>
        <w:t>(i)</w:t>
      </w:r>
      <w:r w:rsidRPr="0057558E">
        <w:tab/>
        <w:t>it is comprised primarily of governments;</w:t>
      </w:r>
    </w:p>
    <w:p w14:paraId="69855597" w14:textId="77777777" w:rsidR="000A5718" w:rsidRPr="0057558E" w:rsidRDefault="000A5718" w:rsidP="00827985">
      <w:pPr>
        <w:pStyle w:val="paragraphsub"/>
      </w:pPr>
      <w:r w:rsidRPr="0057558E">
        <w:tab/>
        <w:t>(ii)</w:t>
      </w:r>
      <w:r w:rsidRPr="0057558E">
        <w:tab/>
        <w:t>it has in effect a headquarters</w:t>
      </w:r>
      <w:r w:rsidR="005713EE">
        <w:t xml:space="preserve"> </w:t>
      </w:r>
      <w:r w:rsidR="005713EE" w:rsidRPr="0057558E">
        <w:t>agreement</w:t>
      </w:r>
      <w:r w:rsidR="002322AA">
        <w:t xml:space="preserve"> (</w:t>
      </w:r>
      <w:r w:rsidRPr="0057558E">
        <w:t>or substantially similar agreement</w:t>
      </w:r>
      <w:r w:rsidR="002322AA">
        <w:t>)</w:t>
      </w:r>
      <w:r w:rsidRPr="0057558E">
        <w:t xml:space="preserve"> with the jurisdiction in which the organisation is established</w:t>
      </w:r>
      <w:r w:rsidR="006F6549" w:rsidRPr="0057558E">
        <w:t xml:space="preserve"> (for example, </w:t>
      </w:r>
      <w:r w:rsidR="006F6549">
        <w:t xml:space="preserve">an </w:t>
      </w:r>
      <w:r w:rsidR="006F6549" w:rsidRPr="0057558E">
        <w:t>arrangement that entitle</w:t>
      </w:r>
      <w:r w:rsidR="006F6549">
        <w:t>s</w:t>
      </w:r>
      <w:r w:rsidR="006F6549" w:rsidRPr="0057558E">
        <w:t xml:space="preserve"> the organisation’s offices or establishments in the jurisdiction to privileges and immunities)</w:t>
      </w:r>
      <w:r w:rsidRPr="0057558E">
        <w:t>;</w:t>
      </w:r>
    </w:p>
    <w:p w14:paraId="3B317EC3" w14:textId="77777777" w:rsidR="000A5718" w:rsidRPr="0057558E" w:rsidRDefault="000A5718" w:rsidP="00827985">
      <w:pPr>
        <w:pStyle w:val="paragraphsub"/>
      </w:pPr>
      <w:r w:rsidRPr="0057558E">
        <w:tab/>
        <w:t>(iii)</w:t>
      </w:r>
      <w:r w:rsidRPr="0057558E">
        <w:tab/>
        <w:t>law or its governing documents prevent its income inuring to the benefit of private persons;</w:t>
      </w:r>
    </w:p>
    <w:p w14:paraId="74D8D0CF" w14:textId="77777777" w:rsidR="000A5718" w:rsidRPr="0057558E" w:rsidRDefault="000A5718" w:rsidP="00827985">
      <w:pPr>
        <w:pStyle w:val="paragraph"/>
      </w:pPr>
      <w:r w:rsidRPr="0057558E">
        <w:tab/>
        <w:t>(b)</w:t>
      </w:r>
      <w:r w:rsidRPr="0057558E">
        <w:tab/>
        <w:t>an Entity that meets all of the following criteria:</w:t>
      </w:r>
    </w:p>
    <w:p w14:paraId="3CCF8A76" w14:textId="77777777" w:rsidR="000A5718" w:rsidRPr="0057558E" w:rsidRDefault="000A5718" w:rsidP="00827985">
      <w:pPr>
        <w:pStyle w:val="paragraphsub"/>
      </w:pPr>
      <w:r w:rsidRPr="0057558E">
        <w:tab/>
        <w:t>(i)</w:t>
      </w:r>
      <w:r w:rsidRPr="0057558E">
        <w:tab/>
        <w:t>it acts for, is part of or is wholly</w:t>
      </w:r>
      <w:r w:rsidR="0073073C" w:rsidRPr="0057558E">
        <w:noBreakHyphen/>
      </w:r>
      <w:r w:rsidRPr="0057558E">
        <w:t xml:space="preserve">owned by an organisation described in </w:t>
      </w:r>
      <w:r w:rsidR="006B1452" w:rsidRPr="0057558E">
        <w:t>paragraph (</w:t>
      </w:r>
      <w:r w:rsidRPr="0057558E">
        <w:t>a);</w:t>
      </w:r>
    </w:p>
    <w:p w14:paraId="00FFB50D" w14:textId="77777777" w:rsidR="000A5718" w:rsidRPr="0057558E" w:rsidRDefault="000A5718" w:rsidP="00827985">
      <w:pPr>
        <w:pStyle w:val="paragraphsub"/>
      </w:pPr>
      <w:r w:rsidRPr="0057558E">
        <w:tab/>
        <w:t>(ii)</w:t>
      </w:r>
      <w:r w:rsidRPr="0057558E">
        <w:tab/>
        <w:t>law or its governing documents prevent its income inuring to the benefit of private persons</w:t>
      </w:r>
      <w:r w:rsidR="0073073C" w:rsidRPr="0057558E">
        <w:t>.</w:t>
      </w:r>
    </w:p>
    <w:p w14:paraId="6CD16194" w14:textId="77777777" w:rsidR="000A5718" w:rsidRPr="0057558E" w:rsidRDefault="000A5718" w:rsidP="00827985">
      <w:pPr>
        <w:pStyle w:val="Definition"/>
      </w:pPr>
      <w:r w:rsidRPr="0057558E">
        <w:rPr>
          <w:b/>
          <w:i/>
        </w:rPr>
        <w:t>Investment Fund</w:t>
      </w:r>
      <w:r w:rsidRPr="0057558E">
        <w:t xml:space="preserve"> means an Entity that meets all of the following criteria:</w:t>
      </w:r>
    </w:p>
    <w:p w14:paraId="37994AE7" w14:textId="77777777" w:rsidR="000A5718" w:rsidRPr="0057558E" w:rsidRDefault="000A5718" w:rsidP="00827985">
      <w:pPr>
        <w:pStyle w:val="paragraph"/>
      </w:pPr>
      <w:r w:rsidRPr="0057558E">
        <w:tab/>
        <w:t>(a)</w:t>
      </w:r>
      <w:r w:rsidRPr="0057558E">
        <w:tab/>
        <w:t>it is designed to pool assets (which may be financial and non</w:t>
      </w:r>
      <w:r w:rsidR="0073073C" w:rsidRPr="0057558E">
        <w:noBreakHyphen/>
      </w:r>
      <w:r w:rsidRPr="0057558E">
        <w:t>financial) from a number of investors, at least some of which are not connected;</w:t>
      </w:r>
    </w:p>
    <w:p w14:paraId="0EDB40BC" w14:textId="77777777" w:rsidR="000A5718" w:rsidRPr="0057558E" w:rsidRDefault="000A5718" w:rsidP="00827985">
      <w:pPr>
        <w:pStyle w:val="paragraph"/>
      </w:pPr>
      <w:r w:rsidRPr="0057558E">
        <w:tab/>
        <w:t>(b)</w:t>
      </w:r>
      <w:r w:rsidRPr="0057558E">
        <w:tab/>
        <w:t>it invests in accordance with a defined investment policy;</w:t>
      </w:r>
    </w:p>
    <w:p w14:paraId="0C4F2459" w14:textId="77777777" w:rsidR="000A5718" w:rsidRPr="0057558E" w:rsidRDefault="000A5718" w:rsidP="00827985">
      <w:pPr>
        <w:pStyle w:val="paragraph"/>
      </w:pPr>
      <w:r w:rsidRPr="0057558E">
        <w:tab/>
        <w:t>(c)</w:t>
      </w:r>
      <w:r w:rsidRPr="0057558E">
        <w:tab/>
        <w:t>it allows investors to reduce transaction, research and analytical costs</w:t>
      </w:r>
      <w:r w:rsidR="002322AA">
        <w:t>,</w:t>
      </w:r>
      <w:r w:rsidRPr="0057558E">
        <w:t xml:space="preserve"> or to spread risk collectively;</w:t>
      </w:r>
    </w:p>
    <w:p w14:paraId="533218B6" w14:textId="77777777" w:rsidR="000A5718" w:rsidRPr="0057558E" w:rsidRDefault="000A5718" w:rsidP="00827985">
      <w:pPr>
        <w:pStyle w:val="paragraph"/>
      </w:pPr>
      <w:r w:rsidRPr="0057558E">
        <w:tab/>
        <w:t>(d)</w:t>
      </w:r>
      <w:r w:rsidRPr="0057558E">
        <w:tab/>
        <w:t>it is primarily designed to generate investment income or gains, or protect against a specific or general event or outcome;</w:t>
      </w:r>
    </w:p>
    <w:p w14:paraId="43EAE8AA" w14:textId="77777777" w:rsidR="000A5718" w:rsidRPr="0057558E" w:rsidRDefault="000A5718" w:rsidP="00827985">
      <w:pPr>
        <w:pStyle w:val="paragraph"/>
      </w:pPr>
      <w:r w:rsidRPr="0057558E">
        <w:tab/>
        <w:t>(e)</w:t>
      </w:r>
      <w:r w:rsidRPr="0057558E">
        <w:tab/>
        <w:t>its investors have a right to return from its assets or income earned on those assets, based on the contributions made by those investors;</w:t>
      </w:r>
    </w:p>
    <w:p w14:paraId="25ECA6D7" w14:textId="77777777" w:rsidR="000A5718" w:rsidRPr="0057558E" w:rsidRDefault="000A5718" w:rsidP="00827985">
      <w:pPr>
        <w:pStyle w:val="paragraph"/>
      </w:pPr>
      <w:r w:rsidRPr="0057558E">
        <w:tab/>
        <w:t>(f)</w:t>
      </w:r>
      <w:r w:rsidRPr="0057558E">
        <w:tab/>
        <w:t xml:space="preserve">it or its management is subject to a regulatory regime in the jurisdiction in which it is established or managed, including </w:t>
      </w:r>
      <w:r w:rsidRPr="0057558E">
        <w:lastRenderedPageBreak/>
        <w:t>appropriate anti</w:t>
      </w:r>
      <w:r w:rsidR="0073073C" w:rsidRPr="0057558E">
        <w:noBreakHyphen/>
      </w:r>
      <w:r w:rsidRPr="0057558E">
        <w:t>money laundering and investor protection regulations;</w:t>
      </w:r>
    </w:p>
    <w:p w14:paraId="02C93ADC" w14:textId="77777777" w:rsidR="000A5718" w:rsidRPr="0057558E" w:rsidRDefault="000A5718" w:rsidP="00827985">
      <w:pPr>
        <w:pStyle w:val="paragraph"/>
      </w:pPr>
      <w:r w:rsidRPr="0057558E">
        <w:tab/>
        <w:t>(g)</w:t>
      </w:r>
      <w:r w:rsidRPr="0057558E">
        <w:tab/>
        <w:t>it is managed by investment fund management professionals on behalf of its investors</w:t>
      </w:r>
      <w:r w:rsidR="0073073C" w:rsidRPr="0057558E">
        <w:t>.</w:t>
      </w:r>
    </w:p>
    <w:p w14:paraId="7CE3B899" w14:textId="77777777" w:rsidR="00396B00" w:rsidRPr="0057558E" w:rsidRDefault="00396B00" w:rsidP="00827985">
      <w:pPr>
        <w:pStyle w:val="Definition"/>
      </w:pPr>
      <w:r w:rsidRPr="0057558E">
        <w:rPr>
          <w:b/>
          <w:i/>
        </w:rPr>
        <w:t>Joint Venture</w:t>
      </w:r>
      <w:r w:rsidRPr="0057558E">
        <w:t xml:space="preserve">: see section </w:t>
      </w:r>
      <w:r w:rsidR="0073073C" w:rsidRPr="0057558E">
        <w:t>17.</w:t>
      </w:r>
    </w:p>
    <w:p w14:paraId="472DCC01" w14:textId="77777777" w:rsidR="00396B00" w:rsidRPr="0057558E" w:rsidRDefault="00396B00" w:rsidP="00827985">
      <w:pPr>
        <w:pStyle w:val="Definition"/>
      </w:pPr>
      <w:r w:rsidRPr="0057558E">
        <w:rPr>
          <w:b/>
          <w:i/>
        </w:rPr>
        <w:t>JV Group</w:t>
      </w:r>
      <w:r w:rsidRPr="0057558E">
        <w:t xml:space="preserve">: see subsection </w:t>
      </w:r>
      <w:r w:rsidR="0073073C" w:rsidRPr="0057558E">
        <w:t>18</w:t>
      </w:r>
      <w:r w:rsidRPr="0057558E">
        <w:t>(1)</w:t>
      </w:r>
      <w:r w:rsidR="0073073C" w:rsidRPr="0057558E">
        <w:t>.</w:t>
      </w:r>
    </w:p>
    <w:p w14:paraId="42F82E09" w14:textId="77777777" w:rsidR="00396B00" w:rsidRPr="0057558E" w:rsidRDefault="00396B00" w:rsidP="00827985">
      <w:pPr>
        <w:pStyle w:val="Definition"/>
      </w:pPr>
      <w:r w:rsidRPr="0057558E">
        <w:rPr>
          <w:b/>
          <w:i/>
        </w:rPr>
        <w:t>JV Subsidiary</w:t>
      </w:r>
      <w:r w:rsidRPr="0057558E">
        <w:t xml:space="preserve">: see subsection </w:t>
      </w:r>
      <w:r w:rsidR="0073073C" w:rsidRPr="0057558E">
        <w:t>18</w:t>
      </w:r>
      <w:r w:rsidRPr="0057558E">
        <w:t>(2)</w:t>
      </w:r>
      <w:r w:rsidR="0073073C" w:rsidRPr="0057558E">
        <w:t>.</w:t>
      </w:r>
    </w:p>
    <w:p w14:paraId="460AE9C8" w14:textId="77777777" w:rsidR="000A5718" w:rsidRPr="0057558E" w:rsidRDefault="000A5718" w:rsidP="00827985">
      <w:pPr>
        <w:pStyle w:val="Definition"/>
      </w:pPr>
      <w:r w:rsidRPr="0057558E">
        <w:rPr>
          <w:b/>
          <w:i/>
        </w:rPr>
        <w:t>Main Entity</w:t>
      </w:r>
      <w:r w:rsidRPr="0057558E">
        <w:t>, in respect of a Permanent Establishment</w:t>
      </w:r>
      <w:r w:rsidR="001B2683" w:rsidRPr="0057558E">
        <w:t xml:space="preserve">: see subsection </w:t>
      </w:r>
      <w:r w:rsidR="0073073C" w:rsidRPr="0057558E">
        <w:t>15</w:t>
      </w:r>
      <w:r w:rsidR="001B2683" w:rsidRPr="0057558E">
        <w:t>(3)</w:t>
      </w:r>
      <w:r w:rsidR="0073073C" w:rsidRPr="0057558E">
        <w:t>.</w:t>
      </w:r>
    </w:p>
    <w:p w14:paraId="2BB787AE" w14:textId="77777777" w:rsidR="000A5718" w:rsidRPr="0057558E" w:rsidRDefault="000A5718" w:rsidP="00827985">
      <w:pPr>
        <w:pStyle w:val="Definition"/>
        <w:rPr>
          <w:szCs w:val="24"/>
        </w:rPr>
      </w:pPr>
      <w:r w:rsidRPr="0057558E">
        <w:rPr>
          <w:b/>
          <w:i/>
        </w:rPr>
        <w:t>Material Competitive Distortion</w:t>
      </w:r>
      <w:r w:rsidRPr="0057558E">
        <w:rPr>
          <w:szCs w:val="24"/>
        </w:rPr>
        <w:t>, in respect of Consolidated Financial Statements, means an application of a specific principle or procedure, under the set of generally accepted accounting principles used in preparing the Consolidated Financial Statements, that results in an aggregate variation greater than 75 million Euros in a Fiscal Year as compared to the amounts that would have been determined by applying the corresponding IFRS principle or procedure</w:t>
      </w:r>
      <w:r w:rsidR="0073073C" w:rsidRPr="0057558E">
        <w:rPr>
          <w:szCs w:val="24"/>
        </w:rPr>
        <w:t>.</w:t>
      </w:r>
    </w:p>
    <w:p w14:paraId="3ADCF8E0" w14:textId="77777777" w:rsidR="000A5718" w:rsidRPr="0057558E" w:rsidRDefault="000A5718" w:rsidP="00827985">
      <w:pPr>
        <w:pStyle w:val="Definition"/>
        <w:rPr>
          <w:b/>
          <w:i/>
        </w:rPr>
      </w:pPr>
      <w:r w:rsidRPr="0057558E">
        <w:rPr>
          <w:b/>
          <w:i/>
        </w:rPr>
        <w:t xml:space="preserve">Minimum Rate </w:t>
      </w:r>
      <w:r w:rsidRPr="0057558E">
        <w:t>means 15%</w:t>
      </w:r>
      <w:r w:rsidR="0073073C" w:rsidRPr="0057558E">
        <w:t>.</w:t>
      </w:r>
    </w:p>
    <w:p w14:paraId="4A447AF9" w14:textId="77777777" w:rsidR="000A5718" w:rsidRPr="0057558E" w:rsidRDefault="000A5718" w:rsidP="00827985">
      <w:pPr>
        <w:pStyle w:val="Definition"/>
      </w:pPr>
      <w:r w:rsidRPr="0057558E">
        <w:rPr>
          <w:b/>
          <w:i/>
        </w:rPr>
        <w:t>MNE Group</w:t>
      </w:r>
      <w:r w:rsidRPr="0057558E">
        <w:t xml:space="preserve">: see subsection </w:t>
      </w:r>
      <w:r w:rsidR="0073073C" w:rsidRPr="0057558E">
        <w:t>14</w:t>
      </w:r>
      <w:r w:rsidRPr="0057558E">
        <w:t>(1)</w:t>
      </w:r>
      <w:r w:rsidR="0073073C" w:rsidRPr="0057558E">
        <w:t>.</w:t>
      </w:r>
    </w:p>
    <w:p w14:paraId="402E74E1" w14:textId="77777777" w:rsidR="000C18A6" w:rsidRPr="0057558E" w:rsidRDefault="000C18A6" w:rsidP="00827985">
      <w:pPr>
        <w:pStyle w:val="Definition"/>
      </w:pPr>
      <w:r w:rsidRPr="0057558E">
        <w:rPr>
          <w:b/>
          <w:i/>
        </w:rPr>
        <w:t>Multi</w:t>
      </w:r>
      <w:r w:rsidR="0073073C" w:rsidRPr="0057558E">
        <w:rPr>
          <w:b/>
          <w:i/>
        </w:rPr>
        <w:noBreakHyphen/>
      </w:r>
      <w:r w:rsidRPr="0057558E">
        <w:rPr>
          <w:b/>
          <w:i/>
        </w:rPr>
        <w:t>Parented MNE Group</w:t>
      </w:r>
      <w:r w:rsidRPr="0057558E">
        <w:t xml:space="preserve"> has meaning given by the Rules</w:t>
      </w:r>
      <w:r w:rsidR="0073073C" w:rsidRPr="0057558E">
        <w:t>.</w:t>
      </w:r>
    </w:p>
    <w:p w14:paraId="5146AE15" w14:textId="77777777" w:rsidR="000A5718" w:rsidRPr="0057558E" w:rsidRDefault="000A5718" w:rsidP="00827985">
      <w:pPr>
        <w:pStyle w:val="Definition"/>
      </w:pPr>
      <w:r w:rsidRPr="0057558E">
        <w:rPr>
          <w:b/>
          <w:i/>
        </w:rPr>
        <w:t>Non</w:t>
      </w:r>
      <w:r w:rsidR="0073073C" w:rsidRPr="0057558E">
        <w:rPr>
          <w:b/>
          <w:i/>
        </w:rPr>
        <w:noBreakHyphen/>
      </w:r>
      <w:r w:rsidRPr="0057558E">
        <w:rPr>
          <w:b/>
          <w:i/>
        </w:rPr>
        <w:t>profit Organisation</w:t>
      </w:r>
      <w:r w:rsidRPr="0057558E">
        <w:t xml:space="preserve"> means an Entity that meets all of the following criteria:</w:t>
      </w:r>
    </w:p>
    <w:p w14:paraId="1F914D5F" w14:textId="77777777" w:rsidR="000A5718" w:rsidRPr="0057558E" w:rsidRDefault="000A5718" w:rsidP="00827985">
      <w:pPr>
        <w:pStyle w:val="paragraph"/>
      </w:pPr>
      <w:r w:rsidRPr="0057558E">
        <w:tab/>
        <w:t>(a)</w:t>
      </w:r>
      <w:r w:rsidRPr="0057558E">
        <w:tab/>
        <w:t>it is established and operated in the jurisdiction where it is located:</w:t>
      </w:r>
    </w:p>
    <w:p w14:paraId="24520503" w14:textId="77777777" w:rsidR="000A5718" w:rsidRPr="0057558E" w:rsidRDefault="000A5718" w:rsidP="00827985">
      <w:pPr>
        <w:pStyle w:val="paragraphsub"/>
      </w:pPr>
      <w:r w:rsidRPr="0057558E">
        <w:tab/>
        <w:t>(i)</w:t>
      </w:r>
      <w:r w:rsidRPr="0057558E">
        <w:tab/>
        <w:t>exclusively for religious, charitable, scientific, artistic, cultural, athletic, educational or other similar purposes; or</w:t>
      </w:r>
    </w:p>
    <w:p w14:paraId="79971336" w14:textId="77777777" w:rsidR="000A5718" w:rsidRPr="0057558E" w:rsidRDefault="000A5718" w:rsidP="00827985">
      <w:pPr>
        <w:pStyle w:val="paragraphsub"/>
      </w:pPr>
      <w:r w:rsidRPr="0057558E">
        <w:tab/>
        <w:t>(ii)</w:t>
      </w:r>
      <w:r w:rsidRPr="0057558E">
        <w:tab/>
        <w:t xml:space="preserve">as a professional organisation, business league, chamber of commerce, labour organisation, agricultural or horticultural organisation, civic league or an </w:t>
      </w:r>
      <w:r w:rsidRPr="0057558E">
        <w:lastRenderedPageBreak/>
        <w:t>organisation operated exclusively for the promotion of social welfare;</w:t>
      </w:r>
    </w:p>
    <w:p w14:paraId="33C8F7A1" w14:textId="77777777" w:rsidR="000A5718" w:rsidRPr="0057558E" w:rsidRDefault="000A5718" w:rsidP="00827985">
      <w:pPr>
        <w:pStyle w:val="paragraph"/>
      </w:pPr>
      <w:r w:rsidRPr="0057558E">
        <w:tab/>
        <w:t>(b)</w:t>
      </w:r>
      <w:r w:rsidRPr="0057558E">
        <w:tab/>
        <w:t xml:space="preserve">substantially all of its income from the activities mentioned in </w:t>
      </w:r>
      <w:r w:rsidR="006B1452" w:rsidRPr="0057558E">
        <w:t>paragraph (</w:t>
      </w:r>
      <w:r w:rsidRPr="0057558E">
        <w:t>a) is exempt from income tax in the jurisdiction where it is located;</w:t>
      </w:r>
    </w:p>
    <w:p w14:paraId="3FD09C74" w14:textId="77777777" w:rsidR="000A5718" w:rsidRPr="0057558E" w:rsidRDefault="000A5718" w:rsidP="00827985">
      <w:pPr>
        <w:pStyle w:val="paragraph"/>
      </w:pPr>
      <w:r w:rsidRPr="0057558E">
        <w:tab/>
        <w:t>(c)</w:t>
      </w:r>
      <w:r w:rsidRPr="0057558E">
        <w:tab/>
        <w:t>it has no shareholders or members who have a proprietary or beneficial interest in its income or assets;</w:t>
      </w:r>
    </w:p>
    <w:p w14:paraId="410ED420" w14:textId="77777777" w:rsidR="000A5718" w:rsidRPr="0057558E" w:rsidRDefault="000A5718" w:rsidP="00827985">
      <w:pPr>
        <w:pStyle w:val="paragraph"/>
      </w:pPr>
      <w:r w:rsidRPr="0057558E">
        <w:tab/>
        <w:t>(d)</w:t>
      </w:r>
      <w:r w:rsidRPr="0057558E">
        <w:tab/>
        <w:t>its income or assets may not be distributed to, or applied for the benefit of, a private person or non</w:t>
      </w:r>
      <w:r w:rsidR="0073073C" w:rsidRPr="0057558E">
        <w:noBreakHyphen/>
      </w:r>
      <w:r w:rsidRPr="0057558E">
        <w:t>charitable Entity other than:</w:t>
      </w:r>
    </w:p>
    <w:p w14:paraId="70EC9C20" w14:textId="77777777" w:rsidR="000A5718" w:rsidRPr="0057558E" w:rsidRDefault="000A5718" w:rsidP="00827985">
      <w:pPr>
        <w:pStyle w:val="paragraphsub"/>
      </w:pPr>
      <w:r w:rsidRPr="0057558E">
        <w:tab/>
        <w:t>(i)</w:t>
      </w:r>
      <w:r w:rsidRPr="0057558E">
        <w:tab/>
        <w:t>pursuant to the conduct of its activities mentioned in sub</w:t>
      </w:r>
      <w:r w:rsidR="006B1452" w:rsidRPr="0057558E">
        <w:t>paragraph (</w:t>
      </w:r>
      <w:r w:rsidRPr="0057558E">
        <w:t>a)(i); or</w:t>
      </w:r>
    </w:p>
    <w:p w14:paraId="402E62EC" w14:textId="77777777" w:rsidR="000A5718" w:rsidRPr="0057558E" w:rsidRDefault="000A5718" w:rsidP="00827985">
      <w:pPr>
        <w:pStyle w:val="paragraphsub"/>
      </w:pPr>
      <w:r w:rsidRPr="0057558E">
        <w:tab/>
        <w:t>(ii)</w:t>
      </w:r>
      <w:r w:rsidRPr="0057558E">
        <w:tab/>
        <w:t>as payment of reasonable compensation for services rendered or for the use of property or capital; or</w:t>
      </w:r>
    </w:p>
    <w:p w14:paraId="4E95D5C5" w14:textId="77777777" w:rsidR="000A5718" w:rsidRPr="0057558E" w:rsidRDefault="000A5718" w:rsidP="00827985">
      <w:pPr>
        <w:pStyle w:val="paragraphsub"/>
      </w:pPr>
      <w:r w:rsidRPr="0057558E">
        <w:tab/>
        <w:t>(iii)</w:t>
      </w:r>
      <w:r w:rsidRPr="0057558E">
        <w:tab/>
        <w:t>as payment representing the fair market value of property which it has purchased;</w:t>
      </w:r>
    </w:p>
    <w:p w14:paraId="6536BED4" w14:textId="77777777" w:rsidR="000A5718" w:rsidRPr="0057558E" w:rsidRDefault="000A5718" w:rsidP="00827985">
      <w:pPr>
        <w:pStyle w:val="paragraph"/>
      </w:pPr>
      <w:r w:rsidRPr="0057558E">
        <w:tab/>
        <w:t>(e)</w:t>
      </w:r>
      <w:r w:rsidRPr="0057558E">
        <w:tab/>
        <w:t>upon its termination, liquidation or dissolution, all of its assets must be distributed or revert to a Non</w:t>
      </w:r>
      <w:r w:rsidR="0073073C" w:rsidRPr="0057558E">
        <w:noBreakHyphen/>
      </w:r>
      <w:r w:rsidRPr="0057558E">
        <w:t>profit Organisation or to the government (including any Governmental Entity) of the jurisdiction where it is located or any political subdivision thereof;</w:t>
      </w:r>
    </w:p>
    <w:p w14:paraId="0043CA2C" w14:textId="77777777" w:rsidR="000A5718" w:rsidRPr="0057558E" w:rsidRDefault="000A5718" w:rsidP="00827985">
      <w:pPr>
        <w:pStyle w:val="paragraph"/>
      </w:pPr>
      <w:r w:rsidRPr="0057558E">
        <w:tab/>
        <w:t>(f)</w:t>
      </w:r>
      <w:r w:rsidRPr="0057558E">
        <w:tab/>
        <w:t>it does not carry on a trade or business that is not directly related to the purposes for which it was established</w:t>
      </w:r>
      <w:r w:rsidR="0073073C" w:rsidRPr="0057558E">
        <w:t>.</w:t>
      </w:r>
    </w:p>
    <w:p w14:paraId="43AFB6D4" w14:textId="77777777" w:rsidR="000A5718" w:rsidRPr="0057558E" w:rsidRDefault="000A5718" w:rsidP="00827985">
      <w:pPr>
        <w:spacing w:before="180" w:line="240" w:lineRule="auto"/>
        <w:ind w:left="1134"/>
        <w:rPr>
          <w:rFonts w:eastAsia="Times New Roman" w:cs="Times New Roman"/>
          <w:lang w:eastAsia="en-AU"/>
        </w:rPr>
      </w:pPr>
      <w:r w:rsidRPr="0057558E">
        <w:rPr>
          <w:rFonts w:eastAsia="Times New Roman" w:cs="Times New Roman"/>
          <w:b/>
          <w:i/>
          <w:lang w:eastAsia="en-AU"/>
        </w:rPr>
        <w:t>OECD</w:t>
      </w:r>
      <w:r w:rsidRPr="0057558E">
        <w:rPr>
          <w:rFonts w:eastAsia="Times New Roman" w:cs="Times New Roman"/>
          <w:lang w:eastAsia="en-AU"/>
        </w:rPr>
        <w:t xml:space="preserve"> means the Organisation for Economic Cooperation and Development</w:t>
      </w:r>
      <w:r w:rsidR="0073073C" w:rsidRPr="0057558E">
        <w:rPr>
          <w:rFonts w:eastAsia="Times New Roman" w:cs="Times New Roman"/>
          <w:lang w:eastAsia="en-AU"/>
        </w:rPr>
        <w:t>.</w:t>
      </w:r>
    </w:p>
    <w:p w14:paraId="4705A960" w14:textId="77777777" w:rsidR="000A5718" w:rsidRPr="0057558E" w:rsidRDefault="000A5718" w:rsidP="00827985">
      <w:pPr>
        <w:pStyle w:val="Definition"/>
      </w:pPr>
      <w:r w:rsidRPr="0057558E">
        <w:rPr>
          <w:b/>
          <w:i/>
        </w:rPr>
        <w:t>OECD Model Tax Convention</w:t>
      </w:r>
      <w:r w:rsidRPr="0057558E">
        <w:t xml:space="preserve"> means the Model Tax Convention on Income and on Capital published (from time to time) by the Council of the OECD</w:t>
      </w:r>
      <w:r w:rsidR="0073073C" w:rsidRPr="0057558E">
        <w:t>.</w:t>
      </w:r>
    </w:p>
    <w:p w14:paraId="3F3F9F3E" w14:textId="77777777" w:rsidR="000A5718" w:rsidRPr="0057558E" w:rsidRDefault="000A5718" w:rsidP="00827985">
      <w:pPr>
        <w:pStyle w:val="Definition"/>
      </w:pPr>
      <w:r w:rsidRPr="0057558E">
        <w:rPr>
          <w:b/>
          <w:i/>
        </w:rPr>
        <w:t>Ownership Interest</w:t>
      </w:r>
      <w:r w:rsidRPr="0057558E">
        <w:t xml:space="preserve">: see section </w:t>
      </w:r>
      <w:r w:rsidR="0073073C" w:rsidRPr="0057558E">
        <w:t>30.</w:t>
      </w:r>
    </w:p>
    <w:p w14:paraId="06CCDF6D" w14:textId="77777777" w:rsidR="000A5718" w:rsidRPr="0057558E" w:rsidRDefault="000A5718" w:rsidP="00827985">
      <w:pPr>
        <w:pStyle w:val="Definition"/>
      </w:pPr>
      <w:r w:rsidRPr="0057558E">
        <w:rPr>
          <w:b/>
          <w:i/>
        </w:rPr>
        <w:t>Ownership Interest Percentage</w:t>
      </w:r>
      <w:r w:rsidRPr="0057558E">
        <w:t xml:space="preserve">: see section </w:t>
      </w:r>
      <w:r w:rsidR="0073073C" w:rsidRPr="0057558E">
        <w:t>31.</w:t>
      </w:r>
    </w:p>
    <w:p w14:paraId="7CA3FA2A" w14:textId="77777777" w:rsidR="000A5718" w:rsidRPr="0057558E" w:rsidRDefault="000A5718" w:rsidP="00827985">
      <w:pPr>
        <w:pStyle w:val="Definition"/>
      </w:pPr>
      <w:r w:rsidRPr="0057558E">
        <w:rPr>
          <w:b/>
          <w:i/>
        </w:rPr>
        <w:t>Pension Fund</w:t>
      </w:r>
      <w:r w:rsidRPr="0057558E">
        <w:t xml:space="preserve"> means any of the following:</w:t>
      </w:r>
    </w:p>
    <w:p w14:paraId="39C1057C" w14:textId="77777777" w:rsidR="000A5718" w:rsidRPr="0057558E" w:rsidRDefault="000A5718" w:rsidP="00827985">
      <w:pPr>
        <w:pStyle w:val="paragraph"/>
      </w:pPr>
      <w:r w:rsidRPr="0057558E">
        <w:tab/>
        <w:t>(a)</w:t>
      </w:r>
      <w:r w:rsidRPr="0057558E">
        <w:tab/>
        <w:t xml:space="preserve">an Entity that is established and operated in a jurisdiction exclusively or almost exclusively for the purpose of </w:t>
      </w:r>
      <w:r w:rsidRPr="0057558E">
        <w:lastRenderedPageBreak/>
        <w:t>administering or providing retirement benefits and ancillary or incidental benefits to individuals, if:</w:t>
      </w:r>
    </w:p>
    <w:p w14:paraId="3CFC3300" w14:textId="77777777" w:rsidR="000A5718" w:rsidRPr="0057558E" w:rsidRDefault="000A5718" w:rsidP="00827985">
      <w:pPr>
        <w:pStyle w:val="paragraphsub"/>
      </w:pPr>
      <w:r w:rsidRPr="0057558E">
        <w:tab/>
        <w:t>(i)</w:t>
      </w:r>
      <w:r w:rsidRPr="0057558E">
        <w:tab/>
        <w:t>the Entity</w:t>
      </w:r>
      <w:r w:rsidR="000C18A6" w:rsidRPr="0057558E">
        <w:t>’</w:t>
      </w:r>
      <w:r w:rsidRPr="0057558E">
        <w:t>s establishment and operations for that purpose are regulated by that jurisdiction or one of its political subdivisions or local authorities; or</w:t>
      </w:r>
    </w:p>
    <w:p w14:paraId="323D4F62" w14:textId="77777777" w:rsidR="000A5718" w:rsidRPr="0057558E" w:rsidRDefault="000A5718" w:rsidP="00827985">
      <w:pPr>
        <w:pStyle w:val="paragraphsub"/>
      </w:pPr>
      <w:r w:rsidRPr="0057558E">
        <w:tab/>
        <w:t>(ii)</w:t>
      </w:r>
      <w:r w:rsidRPr="0057558E">
        <w:tab/>
        <w:t>those benefits are secured or otherwise protected by national regulations and funded by a pool of assets held through a fiduciary arrangement or trust to secure the fulfilment of the corresponding pension obligations against a case of insolvency of the Entity, or of other Entities together with which the Entity comprise a Group;</w:t>
      </w:r>
    </w:p>
    <w:p w14:paraId="751B27E8" w14:textId="77777777" w:rsidR="000A5718" w:rsidRPr="0057558E" w:rsidRDefault="000A5718" w:rsidP="00827985">
      <w:pPr>
        <w:pStyle w:val="paragraph"/>
      </w:pPr>
      <w:r w:rsidRPr="0057558E">
        <w:tab/>
        <w:t>(b)</w:t>
      </w:r>
      <w:r w:rsidRPr="0057558E">
        <w:tab/>
        <w:t>a Pension Services Entity</w:t>
      </w:r>
      <w:r w:rsidR="0073073C" w:rsidRPr="0057558E">
        <w:t>.</w:t>
      </w:r>
    </w:p>
    <w:p w14:paraId="2DD6F029" w14:textId="77777777" w:rsidR="000A5718" w:rsidRPr="0057558E" w:rsidRDefault="000A5718" w:rsidP="00827985">
      <w:pPr>
        <w:pStyle w:val="Definition"/>
      </w:pPr>
      <w:r w:rsidRPr="0057558E">
        <w:rPr>
          <w:b/>
          <w:i/>
        </w:rPr>
        <w:t>Pension Services Entity</w:t>
      </w:r>
      <w:r w:rsidRPr="0057558E">
        <w:t xml:space="preserve"> means an Entity that is established and operated exclusively or almost exclusively:</w:t>
      </w:r>
    </w:p>
    <w:p w14:paraId="29C8188E" w14:textId="77777777" w:rsidR="000A5718" w:rsidRPr="0057558E" w:rsidRDefault="000A5718" w:rsidP="00827985">
      <w:pPr>
        <w:pStyle w:val="paragraph"/>
      </w:pPr>
      <w:r w:rsidRPr="0057558E">
        <w:tab/>
        <w:t>(a)</w:t>
      </w:r>
      <w:r w:rsidRPr="0057558E">
        <w:tab/>
        <w:t xml:space="preserve">to invest funds for the benefit of Entities referred to in </w:t>
      </w:r>
      <w:r w:rsidR="006B1452" w:rsidRPr="0057558E">
        <w:t>paragraph (</w:t>
      </w:r>
      <w:r w:rsidRPr="0057558E">
        <w:t>a) of the definition of Pension Fund; or</w:t>
      </w:r>
    </w:p>
    <w:p w14:paraId="7C62DA3F" w14:textId="77777777" w:rsidR="000A5718" w:rsidRPr="0057558E" w:rsidRDefault="000A5718" w:rsidP="00827985">
      <w:pPr>
        <w:pStyle w:val="paragraph"/>
      </w:pPr>
      <w:r w:rsidRPr="0057558E">
        <w:tab/>
        <w:t>(b)</w:t>
      </w:r>
      <w:r w:rsidRPr="0057558E">
        <w:tab/>
        <w:t xml:space="preserve">if the Entity and an Entity referred to in </w:t>
      </w:r>
      <w:r w:rsidR="006B1452" w:rsidRPr="0057558E">
        <w:t>paragraph (</w:t>
      </w:r>
      <w:r w:rsidRPr="0057558E">
        <w:t xml:space="preserve">a) of the definition of Pension Fund (the </w:t>
      </w:r>
      <w:r w:rsidRPr="0057558E">
        <w:rPr>
          <w:b/>
          <w:i/>
        </w:rPr>
        <w:t>Pension Fund Entity</w:t>
      </w:r>
      <w:r w:rsidRPr="0057558E">
        <w:t>), together with</w:t>
      </w:r>
      <w:r w:rsidRPr="0057558E">
        <w:rPr>
          <w:i/>
        </w:rPr>
        <w:t xml:space="preserve"> </w:t>
      </w:r>
      <w:r w:rsidRPr="0057558E">
        <w:t>one or more other Entities, comprise a Group—to carry out activities that are ancillary to such of the Pension Fund Entity</w:t>
      </w:r>
      <w:r w:rsidR="000C18A6" w:rsidRPr="0057558E">
        <w:t>’</w:t>
      </w:r>
      <w:r w:rsidRPr="0057558E">
        <w:t>s activities that are for the purpose mentioned in that paragraph</w:t>
      </w:r>
      <w:r w:rsidR="0073073C" w:rsidRPr="0057558E">
        <w:t>.</w:t>
      </w:r>
    </w:p>
    <w:p w14:paraId="775B9AD8" w14:textId="77777777" w:rsidR="000A5718" w:rsidRPr="0057558E" w:rsidRDefault="000A5718" w:rsidP="00827985">
      <w:pPr>
        <w:pStyle w:val="Definition"/>
      </w:pPr>
      <w:r w:rsidRPr="0057558E">
        <w:rPr>
          <w:b/>
          <w:i/>
        </w:rPr>
        <w:t>Permanent Establishment</w:t>
      </w:r>
      <w:r w:rsidRPr="0057558E">
        <w:t>:</w:t>
      </w:r>
      <w:r w:rsidR="00E61CD5" w:rsidRPr="0057558E">
        <w:t xml:space="preserve"> see subsection </w:t>
      </w:r>
      <w:r w:rsidR="0073073C" w:rsidRPr="0057558E">
        <w:t>15</w:t>
      </w:r>
      <w:r w:rsidR="00E61CD5" w:rsidRPr="0057558E">
        <w:t>(2)</w:t>
      </w:r>
      <w:r w:rsidR="0073073C" w:rsidRPr="0057558E">
        <w:t>.</w:t>
      </w:r>
    </w:p>
    <w:p w14:paraId="10504955" w14:textId="77777777" w:rsidR="000A5718" w:rsidRPr="0057558E" w:rsidRDefault="000A5718" w:rsidP="00827985">
      <w:pPr>
        <w:pStyle w:val="Definition"/>
      </w:pPr>
      <w:r w:rsidRPr="0057558E">
        <w:rPr>
          <w:b/>
          <w:i/>
        </w:rPr>
        <w:t>Real Estate Investment Vehicle</w:t>
      </w:r>
      <w:r w:rsidRPr="0057558E">
        <w:t xml:space="preserve"> means an Entity that meets all of the following criteria:</w:t>
      </w:r>
    </w:p>
    <w:p w14:paraId="7319F4E7" w14:textId="77777777" w:rsidR="000A5718" w:rsidRPr="0057558E" w:rsidRDefault="000A5718" w:rsidP="00827985">
      <w:pPr>
        <w:pStyle w:val="paragraph"/>
      </w:pPr>
      <w:r w:rsidRPr="0057558E">
        <w:tab/>
        <w:t>(a)</w:t>
      </w:r>
      <w:r w:rsidRPr="0057558E">
        <w:tab/>
        <w:t>taxation of the Entity achieves a single level of taxation either in its hands or the hands of the holders of the Ownership Interests in the Entity (with at most one year of deferral);</w:t>
      </w:r>
    </w:p>
    <w:p w14:paraId="45D53682" w14:textId="77777777" w:rsidR="000A5718" w:rsidRPr="0057558E" w:rsidRDefault="000A5718" w:rsidP="00827985">
      <w:pPr>
        <w:pStyle w:val="paragraph"/>
      </w:pPr>
      <w:r w:rsidRPr="0057558E">
        <w:tab/>
        <w:t>(b)</w:t>
      </w:r>
      <w:r w:rsidRPr="0057558E">
        <w:tab/>
        <w:t>it holds predominantly immovable property;</w:t>
      </w:r>
    </w:p>
    <w:p w14:paraId="1F98E4FB" w14:textId="77777777" w:rsidR="000A5718" w:rsidRPr="0057558E" w:rsidRDefault="000A5718" w:rsidP="00827985">
      <w:pPr>
        <w:pStyle w:val="paragraph"/>
      </w:pPr>
      <w:r w:rsidRPr="0057558E">
        <w:tab/>
        <w:t>(c)</w:t>
      </w:r>
      <w:r w:rsidRPr="0057558E">
        <w:tab/>
        <w:t>it is widely held</w:t>
      </w:r>
      <w:r w:rsidR="0073073C" w:rsidRPr="0057558E">
        <w:t>.</w:t>
      </w:r>
    </w:p>
    <w:p w14:paraId="47953D29" w14:textId="77777777" w:rsidR="000A5718" w:rsidRPr="0057558E" w:rsidRDefault="000A5718" w:rsidP="00827985">
      <w:pPr>
        <w:pStyle w:val="Definition"/>
      </w:pPr>
      <w:r w:rsidRPr="0057558E">
        <w:rPr>
          <w:b/>
          <w:i/>
        </w:rPr>
        <w:t>Rules</w:t>
      </w:r>
      <w:r w:rsidRPr="0057558E">
        <w:t xml:space="preserve"> means Rules made under subsection </w:t>
      </w:r>
      <w:r w:rsidR="0073073C" w:rsidRPr="0057558E">
        <w:t>20</w:t>
      </w:r>
      <w:r w:rsidRPr="0057558E">
        <w:t>(1)</w:t>
      </w:r>
      <w:r w:rsidR="0073073C" w:rsidRPr="0057558E">
        <w:t>.</w:t>
      </w:r>
    </w:p>
    <w:p w14:paraId="43582EC7" w14:textId="77777777" w:rsidR="00A9578E" w:rsidRPr="0057558E" w:rsidRDefault="000A5718" w:rsidP="00827985">
      <w:pPr>
        <w:pStyle w:val="Definition"/>
      </w:pPr>
      <w:r w:rsidRPr="0057558E">
        <w:rPr>
          <w:b/>
          <w:i/>
        </w:rPr>
        <w:lastRenderedPageBreak/>
        <w:t>Stateless Constituent Entity</w:t>
      </w:r>
      <w:r w:rsidR="00A9578E" w:rsidRPr="0057558E">
        <w:t xml:space="preserve"> means</w:t>
      </w:r>
      <w:r w:rsidR="0025390C" w:rsidRPr="0057558E">
        <w:t xml:space="preserve"> a Constituent Entity of an MNE Group that is</w:t>
      </w:r>
      <w:r w:rsidR="00A9578E" w:rsidRPr="0057558E">
        <w:t>:</w:t>
      </w:r>
    </w:p>
    <w:p w14:paraId="29075CD0" w14:textId="77777777" w:rsidR="00C84A8B" w:rsidRPr="0057558E" w:rsidRDefault="00A9578E" w:rsidP="00827985">
      <w:pPr>
        <w:pStyle w:val="paragraph"/>
      </w:pPr>
      <w:r w:rsidRPr="0057558E">
        <w:tab/>
        <w:t>(a)</w:t>
      </w:r>
      <w:r w:rsidRPr="0057558E">
        <w:tab/>
      </w:r>
      <w:r w:rsidR="0025390C" w:rsidRPr="0057558E">
        <w:t xml:space="preserve">a </w:t>
      </w:r>
      <w:r w:rsidR="00C84A8B" w:rsidRPr="0057558E">
        <w:t xml:space="preserve">Stateless Constituent Entity under </w:t>
      </w:r>
      <w:r w:rsidR="000A5718" w:rsidRPr="0057558E">
        <w:t xml:space="preserve">subsection </w:t>
      </w:r>
      <w:r w:rsidR="0073073C" w:rsidRPr="0057558E">
        <w:t>33</w:t>
      </w:r>
      <w:r w:rsidR="000A5718" w:rsidRPr="0057558E">
        <w:t>(3)</w:t>
      </w:r>
      <w:r w:rsidR="00C84A8B" w:rsidRPr="0057558E">
        <w:t xml:space="preserve"> or </w:t>
      </w:r>
      <w:r w:rsidR="0073073C" w:rsidRPr="0057558E">
        <w:t>34</w:t>
      </w:r>
      <w:r w:rsidR="00C84A8B" w:rsidRPr="0057558E">
        <w:t>(3); or</w:t>
      </w:r>
    </w:p>
    <w:p w14:paraId="1A806D35" w14:textId="77777777" w:rsidR="000A5718" w:rsidRPr="0057558E" w:rsidRDefault="00C84A8B" w:rsidP="00827985">
      <w:pPr>
        <w:pStyle w:val="paragraph"/>
      </w:pPr>
      <w:r w:rsidRPr="0057558E">
        <w:tab/>
        <w:t>(b)</w:t>
      </w:r>
      <w:r w:rsidRPr="0057558E">
        <w:tab/>
      </w:r>
      <w:r w:rsidR="006D3F29" w:rsidRPr="0057558E">
        <w:t xml:space="preserve">of a kind </w:t>
      </w:r>
      <w:r w:rsidRPr="0057558E">
        <w:t>specified in the Rules</w:t>
      </w:r>
      <w:r w:rsidR="006F6549">
        <w:t xml:space="preserve"> for the purposes of this paragraph</w:t>
      </w:r>
      <w:r w:rsidR="0073073C" w:rsidRPr="0057558E">
        <w:t>.</w:t>
      </w:r>
    </w:p>
    <w:p w14:paraId="4BEA5555" w14:textId="77777777" w:rsidR="000A5718" w:rsidRPr="0057558E" w:rsidRDefault="000A5718" w:rsidP="00827985">
      <w:pPr>
        <w:pStyle w:val="Definition"/>
      </w:pPr>
      <w:r w:rsidRPr="0057558E">
        <w:rPr>
          <w:b/>
          <w:i/>
        </w:rPr>
        <w:t>Tax Treaty</w:t>
      </w:r>
      <w:r w:rsidRPr="0057558E">
        <w:t xml:space="preserve"> means an agreement for the avoidance of double taxation with respect to taxes on income and on capital</w:t>
      </w:r>
      <w:r w:rsidR="0073073C" w:rsidRPr="0057558E">
        <w:t>.</w:t>
      </w:r>
    </w:p>
    <w:p w14:paraId="77D877DD" w14:textId="77777777" w:rsidR="000A5718" w:rsidRPr="0057558E" w:rsidRDefault="000A5718" w:rsidP="00827985">
      <w:pPr>
        <w:pStyle w:val="Definition"/>
      </w:pPr>
      <w:r w:rsidRPr="0057558E">
        <w:rPr>
          <w:b/>
          <w:i/>
        </w:rPr>
        <w:t>this Act</w:t>
      </w:r>
      <w:r w:rsidRPr="0057558E">
        <w:t>: see subsection </w:t>
      </w:r>
      <w:r w:rsidR="0073073C" w:rsidRPr="0057558E">
        <w:t>3</w:t>
      </w:r>
      <w:r w:rsidRPr="0057558E">
        <w:t>(</w:t>
      </w:r>
      <w:r w:rsidR="00EC4FA1" w:rsidRPr="0057558E">
        <w:t>5</w:t>
      </w:r>
      <w:r w:rsidRPr="0057558E">
        <w:t>)</w:t>
      </w:r>
      <w:r w:rsidR="0073073C" w:rsidRPr="0057558E">
        <w:t>.</w:t>
      </w:r>
    </w:p>
    <w:p w14:paraId="467B5F42" w14:textId="77777777" w:rsidR="00291D1C" w:rsidRPr="0057558E" w:rsidRDefault="00291D1C" w:rsidP="00291D1C">
      <w:pPr>
        <w:pStyle w:val="Definition"/>
      </w:pPr>
      <w:r w:rsidRPr="0057558E">
        <w:rPr>
          <w:b/>
          <w:i/>
        </w:rPr>
        <w:t>Top</w:t>
      </w:r>
      <w:r w:rsidR="0073073C" w:rsidRPr="0057558E">
        <w:rPr>
          <w:b/>
          <w:i/>
        </w:rPr>
        <w:noBreakHyphen/>
      </w:r>
      <w:r w:rsidRPr="0057558E">
        <w:rPr>
          <w:b/>
          <w:i/>
        </w:rPr>
        <w:t>up Tax Amount</w:t>
      </w:r>
      <w:r w:rsidRPr="0057558E">
        <w:t xml:space="preserve">: see section </w:t>
      </w:r>
      <w:r w:rsidR="0073073C" w:rsidRPr="0057558E">
        <w:t>5.</w:t>
      </w:r>
    </w:p>
    <w:p w14:paraId="06023821" w14:textId="77777777" w:rsidR="000A5718" w:rsidRPr="0057558E" w:rsidRDefault="000A5718" w:rsidP="00827985">
      <w:pPr>
        <w:pStyle w:val="Definition"/>
      </w:pPr>
      <w:r w:rsidRPr="0057558E">
        <w:rPr>
          <w:b/>
          <w:i/>
        </w:rPr>
        <w:t>Ultimate Parent Entity</w:t>
      </w:r>
      <w:r w:rsidRPr="0057558E">
        <w:t xml:space="preserve">: see subsection </w:t>
      </w:r>
      <w:r w:rsidR="0073073C" w:rsidRPr="0057558E">
        <w:t>13</w:t>
      </w:r>
      <w:r w:rsidRPr="0057558E">
        <w:t>(</w:t>
      </w:r>
      <w:r w:rsidR="00EC4FA1" w:rsidRPr="0057558E">
        <w:t>3</w:t>
      </w:r>
      <w:r w:rsidRPr="0057558E">
        <w:t>)</w:t>
      </w:r>
      <w:r w:rsidR="0073073C" w:rsidRPr="0057558E">
        <w:t>.</w:t>
      </w:r>
    </w:p>
    <w:p w14:paraId="1E2FF29A" w14:textId="77777777" w:rsidR="000A5718" w:rsidRPr="0057558E" w:rsidRDefault="000A5718" w:rsidP="00827985">
      <w:pPr>
        <w:pStyle w:val="Definition"/>
      </w:pPr>
      <w:r w:rsidRPr="0057558E">
        <w:rPr>
          <w:b/>
          <w:i/>
        </w:rPr>
        <w:t>UTPR Top</w:t>
      </w:r>
      <w:r w:rsidR="0073073C" w:rsidRPr="0057558E">
        <w:rPr>
          <w:b/>
          <w:i/>
        </w:rPr>
        <w:noBreakHyphen/>
      </w:r>
      <w:r w:rsidRPr="0057558E">
        <w:rPr>
          <w:b/>
          <w:i/>
        </w:rPr>
        <w:t>up Tax Amount</w:t>
      </w:r>
      <w:r w:rsidRPr="0057558E">
        <w:t xml:space="preserve">: see section </w:t>
      </w:r>
      <w:r w:rsidR="0073073C" w:rsidRPr="0057558E">
        <w:t>11.</w:t>
      </w:r>
    </w:p>
    <w:p w14:paraId="307AC2A8" w14:textId="77777777" w:rsidR="000A5718" w:rsidRPr="0057558E" w:rsidRDefault="00BE40DA" w:rsidP="00827985">
      <w:pPr>
        <w:pStyle w:val="ActHead3"/>
      </w:pPr>
      <w:bookmarkStart w:id="47" w:name="_Toc160709485"/>
      <w:r w:rsidRPr="00A61D92">
        <w:rPr>
          <w:rStyle w:val="CharDivNo"/>
        </w:rPr>
        <w:t>Division 2</w:t>
      </w:r>
      <w:r w:rsidR="000A5718" w:rsidRPr="0057558E">
        <w:t>—</w:t>
      </w:r>
      <w:r w:rsidR="000A5718" w:rsidRPr="00A61D92">
        <w:rPr>
          <w:rStyle w:val="CharDivText"/>
        </w:rPr>
        <w:t>Elections</w:t>
      </w:r>
      <w:bookmarkEnd w:id="47"/>
    </w:p>
    <w:p w14:paraId="708A7029" w14:textId="77777777" w:rsidR="000A5718" w:rsidRPr="0057558E" w:rsidRDefault="0073073C" w:rsidP="00827985">
      <w:pPr>
        <w:pStyle w:val="ActHead5"/>
      </w:pPr>
      <w:bookmarkStart w:id="48" w:name="_Toc160709486"/>
      <w:r w:rsidRPr="00A61D92">
        <w:rPr>
          <w:rStyle w:val="CharSectno"/>
        </w:rPr>
        <w:t>28</w:t>
      </w:r>
      <w:r w:rsidR="000A5718" w:rsidRPr="0057558E">
        <w:t xml:space="preserve">  Five Year Elections</w:t>
      </w:r>
      <w:bookmarkEnd w:id="48"/>
    </w:p>
    <w:p w14:paraId="09FDB987" w14:textId="77777777" w:rsidR="000A5718" w:rsidRPr="0057558E" w:rsidRDefault="000A5718" w:rsidP="00827985">
      <w:pPr>
        <w:pStyle w:val="subsection"/>
      </w:pPr>
      <w:r w:rsidRPr="0057558E">
        <w:tab/>
        <w:t>(</w:t>
      </w:r>
      <w:r w:rsidR="00EC4FA1" w:rsidRPr="0057558E">
        <w:t>1</w:t>
      </w:r>
      <w:r w:rsidRPr="0057558E">
        <w:t>)</w:t>
      </w:r>
      <w:r w:rsidRPr="0057558E">
        <w:tab/>
        <w:t xml:space="preserve">This section applies if a provision of this Act permits a Filing Constituent Entity for an Applicable MNE Group to make a </w:t>
      </w:r>
      <w:r w:rsidRPr="0057558E">
        <w:rPr>
          <w:b/>
          <w:i/>
        </w:rPr>
        <w:t>Five Year Election</w:t>
      </w:r>
      <w:r w:rsidR="0073073C" w:rsidRPr="0057558E">
        <w:t>.</w:t>
      </w:r>
    </w:p>
    <w:p w14:paraId="65C3216B" w14:textId="77777777" w:rsidR="000A5718" w:rsidRPr="0057558E" w:rsidRDefault="000A5718" w:rsidP="00827985">
      <w:pPr>
        <w:pStyle w:val="subsection"/>
      </w:pPr>
      <w:r w:rsidRPr="0057558E">
        <w:tab/>
        <w:t>(</w:t>
      </w:r>
      <w:r w:rsidR="00EC4FA1" w:rsidRPr="0057558E">
        <w:t>2</w:t>
      </w:r>
      <w:r w:rsidRPr="0057558E">
        <w:t>)</w:t>
      </w:r>
      <w:r w:rsidRPr="0057558E">
        <w:tab/>
        <w:t>The election must be made in the approved form</w:t>
      </w:r>
      <w:r w:rsidR="0073073C" w:rsidRPr="0057558E">
        <w:t>.</w:t>
      </w:r>
    </w:p>
    <w:p w14:paraId="09E5FA9D" w14:textId="77777777" w:rsidR="000A5718" w:rsidRPr="0057558E" w:rsidRDefault="000A5718" w:rsidP="00827985">
      <w:pPr>
        <w:pStyle w:val="subsection"/>
      </w:pPr>
      <w:r w:rsidRPr="0057558E">
        <w:tab/>
        <w:t>(</w:t>
      </w:r>
      <w:r w:rsidR="00EC4FA1" w:rsidRPr="0057558E">
        <w:t>3</w:t>
      </w:r>
      <w:r w:rsidRPr="0057558E">
        <w:t>)</w:t>
      </w:r>
      <w:r w:rsidRPr="0057558E">
        <w:tab/>
        <w:t>Unless the election is revoked, it applies to:</w:t>
      </w:r>
    </w:p>
    <w:p w14:paraId="56CC0C5C" w14:textId="77777777" w:rsidR="000A5718" w:rsidRPr="0057558E" w:rsidRDefault="000A5718" w:rsidP="00827985">
      <w:pPr>
        <w:pStyle w:val="paragraph"/>
      </w:pPr>
      <w:r w:rsidRPr="0057558E">
        <w:tab/>
        <w:t>(a)</w:t>
      </w:r>
      <w:r w:rsidRPr="0057558E">
        <w:tab/>
        <w:t>the Fiscal Year for which the GloBE Information Return for the Applicable MNE Group that records the election is filed by the Filing Constituent Entity; and</w:t>
      </w:r>
    </w:p>
    <w:p w14:paraId="6D030F85" w14:textId="77777777" w:rsidR="000A5718" w:rsidRPr="0057558E" w:rsidRDefault="000A5718" w:rsidP="00827985">
      <w:pPr>
        <w:pStyle w:val="paragraph"/>
      </w:pPr>
      <w:r w:rsidRPr="0057558E">
        <w:tab/>
        <w:t>(b)</w:t>
      </w:r>
      <w:r w:rsidRPr="0057558E">
        <w:tab/>
        <w:t>each subsequent Fiscal Year</w:t>
      </w:r>
      <w:r w:rsidR="0073073C" w:rsidRPr="0057558E">
        <w:t>.</w:t>
      </w:r>
    </w:p>
    <w:p w14:paraId="297742F3" w14:textId="77777777" w:rsidR="000A5718" w:rsidRPr="0057558E" w:rsidRDefault="000A5718" w:rsidP="00827985">
      <w:pPr>
        <w:pStyle w:val="subsection"/>
      </w:pPr>
      <w:r w:rsidRPr="0057558E">
        <w:tab/>
        <w:t>(</w:t>
      </w:r>
      <w:r w:rsidR="00EC4FA1" w:rsidRPr="0057558E">
        <w:t>4</w:t>
      </w:r>
      <w:r w:rsidRPr="0057558E">
        <w:t>)</w:t>
      </w:r>
      <w:r w:rsidRPr="0057558E">
        <w:tab/>
        <w:t xml:space="preserve">Unless the provision mentioned in </w:t>
      </w:r>
      <w:r w:rsidR="006B1452" w:rsidRPr="0057558E">
        <w:t>subsection (</w:t>
      </w:r>
      <w:r w:rsidRPr="0057558E">
        <w:t>1) otherwise provides, a Filing Constituent Entity for the MNE Group may revoke the election</w:t>
      </w:r>
      <w:r w:rsidR="0073073C" w:rsidRPr="0057558E">
        <w:t>.</w:t>
      </w:r>
    </w:p>
    <w:p w14:paraId="5F5031D4" w14:textId="77777777" w:rsidR="000A5718" w:rsidRPr="0057558E" w:rsidRDefault="000A5718" w:rsidP="00827985">
      <w:pPr>
        <w:pStyle w:val="subsection"/>
      </w:pPr>
      <w:bookmarkStart w:id="49" w:name="_Ref144068151"/>
      <w:r w:rsidRPr="0057558E">
        <w:tab/>
        <w:t>(</w:t>
      </w:r>
      <w:r w:rsidR="00EC4FA1" w:rsidRPr="0057558E">
        <w:t>5</w:t>
      </w:r>
      <w:r w:rsidRPr="0057558E">
        <w:t>)</w:t>
      </w:r>
      <w:r w:rsidRPr="0057558E">
        <w:tab/>
        <w:t>The revocation must be made in the approved form</w:t>
      </w:r>
      <w:r w:rsidR="0073073C" w:rsidRPr="0057558E">
        <w:t>.</w:t>
      </w:r>
    </w:p>
    <w:p w14:paraId="22946BC8" w14:textId="77777777" w:rsidR="000A5718" w:rsidRPr="0057558E" w:rsidRDefault="000A5718" w:rsidP="00827985">
      <w:pPr>
        <w:pStyle w:val="subsection"/>
      </w:pPr>
      <w:r w:rsidRPr="0057558E">
        <w:lastRenderedPageBreak/>
        <w:tab/>
        <w:t>(</w:t>
      </w:r>
      <w:r w:rsidR="00EC4FA1" w:rsidRPr="0057558E">
        <w:t>6</w:t>
      </w:r>
      <w:r w:rsidRPr="0057558E">
        <w:t>)</w:t>
      </w:r>
      <w:r w:rsidRPr="0057558E">
        <w:tab/>
        <w:t>If the Filing Constituent Entity revokes the election, the election does not apply to:</w:t>
      </w:r>
      <w:bookmarkEnd w:id="49"/>
    </w:p>
    <w:p w14:paraId="32F7A25C" w14:textId="77777777" w:rsidR="000A5718" w:rsidRPr="0057558E" w:rsidRDefault="000A5718" w:rsidP="00827985">
      <w:pPr>
        <w:pStyle w:val="paragraph"/>
      </w:pPr>
      <w:r w:rsidRPr="0057558E">
        <w:tab/>
        <w:t>(a)</w:t>
      </w:r>
      <w:r w:rsidRPr="0057558E">
        <w:tab/>
        <w:t>the Fiscal Year for which the GloBE Information Return for the Applicable MNE Group that records the revocation is filed by the Filing Constituent Entity; and</w:t>
      </w:r>
    </w:p>
    <w:p w14:paraId="611C80EE" w14:textId="77777777" w:rsidR="000A5718" w:rsidRPr="0057558E" w:rsidRDefault="000A5718" w:rsidP="00827985">
      <w:pPr>
        <w:pStyle w:val="paragraph"/>
      </w:pPr>
      <w:r w:rsidRPr="0057558E">
        <w:tab/>
        <w:t>(b)</w:t>
      </w:r>
      <w:r w:rsidRPr="0057558E">
        <w:tab/>
        <w:t>each subsequent Fiscal Year</w:t>
      </w:r>
      <w:r w:rsidR="0073073C" w:rsidRPr="0057558E">
        <w:t>.</w:t>
      </w:r>
    </w:p>
    <w:p w14:paraId="1D8B1EAD" w14:textId="77777777" w:rsidR="000A5718" w:rsidRPr="0057558E" w:rsidRDefault="000A5718" w:rsidP="00827985">
      <w:pPr>
        <w:pStyle w:val="subsection"/>
      </w:pPr>
      <w:r w:rsidRPr="0057558E">
        <w:tab/>
        <w:t>(</w:t>
      </w:r>
      <w:r w:rsidR="00EC4FA1" w:rsidRPr="0057558E">
        <w:t>7</w:t>
      </w:r>
      <w:r w:rsidRPr="0057558E">
        <w:t>)</w:t>
      </w:r>
      <w:r w:rsidRPr="0057558E">
        <w:tab/>
        <w:t>However, the Filing Constituent Entity cannot revoke the election if doing so would result in the election not applying to:</w:t>
      </w:r>
    </w:p>
    <w:p w14:paraId="7D24A21E" w14:textId="77777777" w:rsidR="000A5718" w:rsidRPr="0057558E" w:rsidRDefault="000A5718" w:rsidP="00827985">
      <w:pPr>
        <w:pStyle w:val="paragraph"/>
      </w:pPr>
      <w:r w:rsidRPr="0057558E">
        <w:tab/>
        <w:t>(a)</w:t>
      </w:r>
      <w:r w:rsidRPr="0057558E">
        <w:tab/>
        <w:t xml:space="preserve">the Fiscal Year mentioned in </w:t>
      </w:r>
      <w:r w:rsidR="006B1452" w:rsidRPr="0057558E">
        <w:t>paragraph (</w:t>
      </w:r>
      <w:r w:rsidR="00EC4FA1" w:rsidRPr="0057558E">
        <w:t>3</w:t>
      </w:r>
      <w:r w:rsidRPr="0057558E">
        <w:t>)(a); or</w:t>
      </w:r>
    </w:p>
    <w:p w14:paraId="016C5FD9" w14:textId="77777777" w:rsidR="000A5718" w:rsidRPr="0057558E" w:rsidRDefault="000A5718" w:rsidP="00827985">
      <w:pPr>
        <w:pStyle w:val="paragraph"/>
      </w:pPr>
      <w:r w:rsidRPr="0057558E">
        <w:tab/>
        <w:t>(b)</w:t>
      </w:r>
      <w:r w:rsidRPr="0057558E">
        <w:tab/>
        <w:t>any of the subsequent 4 Fiscal Years</w:t>
      </w:r>
      <w:r w:rsidR="0073073C" w:rsidRPr="0057558E">
        <w:t>.</w:t>
      </w:r>
    </w:p>
    <w:p w14:paraId="35A5C08E" w14:textId="77777777" w:rsidR="000A5718" w:rsidRPr="0057558E" w:rsidRDefault="000A5718" w:rsidP="00827985">
      <w:pPr>
        <w:pStyle w:val="subsection"/>
      </w:pPr>
      <w:r w:rsidRPr="0057558E">
        <w:tab/>
        <w:t>(</w:t>
      </w:r>
      <w:r w:rsidR="00EC4FA1" w:rsidRPr="0057558E">
        <w:t>8</w:t>
      </w:r>
      <w:r w:rsidRPr="0057558E">
        <w:t>)</w:t>
      </w:r>
      <w:r w:rsidRPr="0057558E">
        <w:tab/>
        <w:t xml:space="preserve">If the Filing Constituent Entity revokes the election, a Filing Constituent Entity for the MNE Group cannot make another election under the provision mentioned in </w:t>
      </w:r>
      <w:r w:rsidR="006B1452" w:rsidRPr="0057558E">
        <w:t>subsection (</w:t>
      </w:r>
      <w:r w:rsidRPr="0057558E">
        <w:t>1) that applies to:</w:t>
      </w:r>
    </w:p>
    <w:p w14:paraId="32D8CE52" w14:textId="77777777" w:rsidR="000A5718" w:rsidRPr="0057558E" w:rsidRDefault="000A5718" w:rsidP="00827985">
      <w:pPr>
        <w:pStyle w:val="paragraph"/>
      </w:pPr>
      <w:r w:rsidRPr="0057558E">
        <w:tab/>
        <w:t>(a)</w:t>
      </w:r>
      <w:r w:rsidRPr="0057558E">
        <w:tab/>
        <w:t xml:space="preserve">the Fiscal Year mentioned in </w:t>
      </w:r>
      <w:r w:rsidR="006B1452" w:rsidRPr="0057558E">
        <w:t>paragraph (</w:t>
      </w:r>
      <w:r w:rsidR="00EC4FA1" w:rsidRPr="0057558E">
        <w:t>6</w:t>
      </w:r>
      <w:r w:rsidRPr="0057558E">
        <w:t>)(a); or</w:t>
      </w:r>
    </w:p>
    <w:p w14:paraId="426FF0B6" w14:textId="77777777" w:rsidR="000A5718" w:rsidRPr="0057558E" w:rsidRDefault="000A5718" w:rsidP="00827985">
      <w:pPr>
        <w:pStyle w:val="paragraph"/>
      </w:pPr>
      <w:r w:rsidRPr="0057558E">
        <w:tab/>
        <w:t>(b)</w:t>
      </w:r>
      <w:r w:rsidRPr="0057558E">
        <w:tab/>
        <w:t>any of the subsequent 4 Fiscal Years</w:t>
      </w:r>
      <w:r w:rsidR="0073073C" w:rsidRPr="0057558E">
        <w:t>.</w:t>
      </w:r>
    </w:p>
    <w:p w14:paraId="5B72568C" w14:textId="77777777" w:rsidR="000A5718" w:rsidRPr="0057558E" w:rsidRDefault="0073073C" w:rsidP="00827985">
      <w:pPr>
        <w:pStyle w:val="ActHead5"/>
      </w:pPr>
      <w:bookmarkStart w:id="50" w:name="_Toc160709487"/>
      <w:r w:rsidRPr="00A61D92">
        <w:rPr>
          <w:rStyle w:val="CharSectno"/>
        </w:rPr>
        <w:t>29</w:t>
      </w:r>
      <w:r w:rsidR="000A5718" w:rsidRPr="0057558E">
        <w:t xml:space="preserve">  Annual Elections</w:t>
      </w:r>
      <w:bookmarkEnd w:id="50"/>
    </w:p>
    <w:p w14:paraId="4C6F304B" w14:textId="77777777" w:rsidR="000A5718" w:rsidRPr="0057558E" w:rsidRDefault="000A5718" w:rsidP="00827985">
      <w:pPr>
        <w:pStyle w:val="subsection"/>
      </w:pPr>
      <w:r w:rsidRPr="0057558E">
        <w:tab/>
        <w:t>(1)</w:t>
      </w:r>
      <w:r w:rsidRPr="0057558E">
        <w:tab/>
        <w:t xml:space="preserve">This section applies if a provision of this Act permits a Filing Constituent Entity for an Applicable MNE Group to make an </w:t>
      </w:r>
      <w:r w:rsidRPr="0057558E">
        <w:rPr>
          <w:b/>
          <w:i/>
        </w:rPr>
        <w:t>Annual Election</w:t>
      </w:r>
      <w:r w:rsidR="0073073C" w:rsidRPr="0057558E">
        <w:t>.</w:t>
      </w:r>
    </w:p>
    <w:p w14:paraId="609C9B9D" w14:textId="77777777" w:rsidR="000A5718" w:rsidRPr="0057558E" w:rsidRDefault="000A5718" w:rsidP="00827985">
      <w:pPr>
        <w:pStyle w:val="subsection"/>
      </w:pPr>
      <w:r w:rsidRPr="0057558E">
        <w:tab/>
        <w:t>(</w:t>
      </w:r>
      <w:r w:rsidR="00EC4FA1" w:rsidRPr="0057558E">
        <w:t>2</w:t>
      </w:r>
      <w:r w:rsidRPr="0057558E">
        <w:t>)</w:t>
      </w:r>
      <w:r w:rsidRPr="0057558E">
        <w:tab/>
        <w:t>The election must be made in the approved form</w:t>
      </w:r>
      <w:r w:rsidR="0073073C" w:rsidRPr="0057558E">
        <w:t>.</w:t>
      </w:r>
    </w:p>
    <w:p w14:paraId="730AC53A" w14:textId="77777777" w:rsidR="000A5718" w:rsidRPr="0057558E" w:rsidRDefault="000A5718" w:rsidP="00827985">
      <w:pPr>
        <w:pStyle w:val="subsection"/>
      </w:pPr>
      <w:r w:rsidRPr="0057558E">
        <w:tab/>
        <w:t>(</w:t>
      </w:r>
      <w:r w:rsidR="00EC4FA1" w:rsidRPr="0057558E">
        <w:t>3</w:t>
      </w:r>
      <w:r w:rsidRPr="0057558E">
        <w:t>)</w:t>
      </w:r>
      <w:r w:rsidRPr="0057558E">
        <w:tab/>
        <w:t>Unless the election is revoked, it applies to the Fiscal Year for which the GloBE Information Return for the Applicable MNE Group that records the election is filed by the Filing Constituent Entity</w:t>
      </w:r>
      <w:r w:rsidR="0073073C" w:rsidRPr="0057558E">
        <w:t>.</w:t>
      </w:r>
    </w:p>
    <w:p w14:paraId="7F3D312F" w14:textId="77777777" w:rsidR="000A5718" w:rsidRPr="0057558E" w:rsidRDefault="00BE40DA" w:rsidP="00827985">
      <w:pPr>
        <w:pStyle w:val="ActHead3"/>
      </w:pPr>
      <w:bookmarkStart w:id="51" w:name="_Toc160709488"/>
      <w:r w:rsidRPr="00A61D92">
        <w:rPr>
          <w:rStyle w:val="CharDivNo"/>
        </w:rPr>
        <w:lastRenderedPageBreak/>
        <w:t>Division 3</w:t>
      </w:r>
      <w:r w:rsidR="000A5718" w:rsidRPr="0057558E">
        <w:t>—</w:t>
      </w:r>
      <w:r w:rsidR="000A5718" w:rsidRPr="00A61D92">
        <w:rPr>
          <w:rStyle w:val="CharDivText"/>
        </w:rPr>
        <w:t>Ownership Interests and Ownership Interest Percentages</w:t>
      </w:r>
      <w:bookmarkEnd w:id="51"/>
    </w:p>
    <w:p w14:paraId="6994E6A9" w14:textId="77777777" w:rsidR="000A5718" w:rsidRPr="0057558E" w:rsidRDefault="0073073C" w:rsidP="00827985">
      <w:pPr>
        <w:pStyle w:val="ActHead5"/>
        <w:rPr>
          <w:i/>
        </w:rPr>
      </w:pPr>
      <w:bookmarkStart w:id="52" w:name="_Toc160709489"/>
      <w:r w:rsidRPr="00A61D92">
        <w:rPr>
          <w:rStyle w:val="CharSectno"/>
        </w:rPr>
        <w:t>30</w:t>
      </w:r>
      <w:r w:rsidR="000A5718" w:rsidRPr="0057558E">
        <w:t xml:space="preserve">  Meaning of </w:t>
      </w:r>
      <w:r w:rsidR="000A5718" w:rsidRPr="0057558E">
        <w:rPr>
          <w:i/>
        </w:rPr>
        <w:t>Ownership Interest</w:t>
      </w:r>
      <w:r w:rsidR="000A5718" w:rsidRPr="0057558E">
        <w:t xml:space="preserve">, </w:t>
      </w:r>
      <w:r w:rsidR="000A5718" w:rsidRPr="0057558E">
        <w:rPr>
          <w:i/>
        </w:rPr>
        <w:t>Direct Ownership Interest</w:t>
      </w:r>
      <w:r w:rsidR="000A5718" w:rsidRPr="0057558E">
        <w:t xml:space="preserve"> and </w:t>
      </w:r>
      <w:r w:rsidR="000A5718" w:rsidRPr="0057558E">
        <w:rPr>
          <w:i/>
        </w:rPr>
        <w:t>Indirect Ownership Interest</w:t>
      </w:r>
      <w:bookmarkEnd w:id="52"/>
    </w:p>
    <w:p w14:paraId="1061D4B6" w14:textId="77777777" w:rsidR="000A5718" w:rsidRPr="0057558E" w:rsidRDefault="000A5718" w:rsidP="00827985">
      <w:pPr>
        <w:pStyle w:val="subsection"/>
      </w:pPr>
      <w:r w:rsidRPr="0057558E">
        <w:tab/>
        <w:t>(1)</w:t>
      </w:r>
      <w:r w:rsidRPr="0057558E">
        <w:tab/>
        <w:t xml:space="preserve">An </w:t>
      </w:r>
      <w:r w:rsidRPr="0057558E">
        <w:rPr>
          <w:b/>
          <w:i/>
        </w:rPr>
        <w:t>Ownership Interest</w:t>
      </w:r>
      <w:r w:rsidRPr="0057558E">
        <w:t xml:space="preserve"> in an Entity or in a Permanent Establishment is:</w:t>
      </w:r>
    </w:p>
    <w:p w14:paraId="142A1280" w14:textId="77777777" w:rsidR="000A5718" w:rsidRPr="0057558E" w:rsidRDefault="000A5718" w:rsidP="00827985">
      <w:pPr>
        <w:pStyle w:val="paragraph"/>
      </w:pPr>
      <w:r w:rsidRPr="0057558E">
        <w:tab/>
        <w:t>(a)</w:t>
      </w:r>
      <w:r w:rsidRPr="0057558E">
        <w:tab/>
        <w:t>a Direct Ownership Interest in the Entity or Permanent Establishment; or</w:t>
      </w:r>
    </w:p>
    <w:p w14:paraId="2D147DCF" w14:textId="77777777" w:rsidR="000A5718" w:rsidRPr="0057558E" w:rsidRDefault="000A5718" w:rsidP="00827985">
      <w:pPr>
        <w:pStyle w:val="paragraph"/>
      </w:pPr>
      <w:r w:rsidRPr="0057558E">
        <w:tab/>
        <w:t>(b)</w:t>
      </w:r>
      <w:r w:rsidRPr="0057558E">
        <w:tab/>
        <w:t>an Indirect Ownership Interest in the Entity or Permanent Establishment</w:t>
      </w:r>
      <w:r w:rsidR="0073073C" w:rsidRPr="0057558E">
        <w:t>.</w:t>
      </w:r>
    </w:p>
    <w:p w14:paraId="062B48B7" w14:textId="77777777" w:rsidR="000A5718" w:rsidRPr="0057558E" w:rsidRDefault="000A5718" w:rsidP="00827985">
      <w:pPr>
        <w:pStyle w:val="subsection"/>
      </w:pPr>
      <w:r w:rsidRPr="0057558E">
        <w:tab/>
        <w:t>(2)</w:t>
      </w:r>
      <w:r w:rsidRPr="0057558E">
        <w:tab/>
        <w:t xml:space="preserve">A </w:t>
      </w:r>
      <w:r w:rsidRPr="0057558E">
        <w:rPr>
          <w:b/>
          <w:i/>
        </w:rPr>
        <w:t>Direct Ownership Interest</w:t>
      </w:r>
      <w:r w:rsidRPr="0057558E">
        <w:t xml:space="preserve"> in an Entity is an interest (whether by way of shares, other security or otherwise) that:</w:t>
      </w:r>
    </w:p>
    <w:p w14:paraId="45915824" w14:textId="77777777" w:rsidR="000A5718" w:rsidRPr="0057558E" w:rsidRDefault="000A5718" w:rsidP="00827985">
      <w:pPr>
        <w:pStyle w:val="paragraph"/>
      </w:pPr>
      <w:r w:rsidRPr="0057558E">
        <w:tab/>
        <w:t>(a)</w:t>
      </w:r>
      <w:r w:rsidRPr="0057558E">
        <w:tab/>
        <w:t>carries rights to a share of the profits, capital or reserves of the Entity (whether on the making of a distribution of profits, winding up or otherwise); and</w:t>
      </w:r>
    </w:p>
    <w:p w14:paraId="73EF37BD" w14:textId="77777777" w:rsidR="000A5718" w:rsidRPr="0057558E" w:rsidRDefault="000A5718" w:rsidP="00827985">
      <w:pPr>
        <w:pStyle w:val="paragraph"/>
      </w:pPr>
      <w:r w:rsidRPr="0057558E">
        <w:tab/>
        <w:t>(b)</w:t>
      </w:r>
      <w:r w:rsidRPr="0057558E">
        <w:tab/>
        <w:t>would be classified as equity under the financial accounting standard used in the preparation of the relevant Consolidated Financial Statements (disregarding any requirement in those Consolidated Financial Statements to consolidate the assets, liabilities, income, expenses and cash flows of the Entity)</w:t>
      </w:r>
      <w:r w:rsidR="0073073C" w:rsidRPr="0057558E">
        <w:t>.</w:t>
      </w:r>
    </w:p>
    <w:p w14:paraId="3B3A459F" w14:textId="77777777" w:rsidR="000A5718" w:rsidRDefault="000A5718" w:rsidP="00827985">
      <w:pPr>
        <w:pStyle w:val="subsection"/>
      </w:pPr>
      <w:r w:rsidRPr="0057558E">
        <w:tab/>
        <w:t>(3)</w:t>
      </w:r>
      <w:r w:rsidRPr="0057558E">
        <w:tab/>
        <w:t xml:space="preserve">The Main Entity in respect of a Permanent Establishment is taken to hold a </w:t>
      </w:r>
      <w:r w:rsidRPr="0057558E">
        <w:rPr>
          <w:b/>
          <w:i/>
        </w:rPr>
        <w:t>Direct Ownership Interest</w:t>
      </w:r>
      <w:r w:rsidRPr="0057558E">
        <w:t xml:space="preserve"> in the Permanent Establishment</w:t>
      </w:r>
      <w:r w:rsidR="0073073C" w:rsidRPr="0057558E">
        <w:t>.</w:t>
      </w:r>
    </w:p>
    <w:p w14:paraId="458DB742" w14:textId="77777777" w:rsidR="003E7990" w:rsidRPr="003E7990" w:rsidRDefault="003E7990" w:rsidP="003E7990">
      <w:pPr>
        <w:pStyle w:val="notetext"/>
      </w:pPr>
      <w:r>
        <w:t>Note:</w:t>
      </w:r>
      <w:r>
        <w:tab/>
      </w:r>
      <w:r w:rsidR="009F43CA">
        <w:t>T</w:t>
      </w:r>
      <w:r w:rsidR="009F43CA" w:rsidRPr="0057558E">
        <w:t xml:space="preserve">he </w:t>
      </w:r>
      <w:r w:rsidR="009F43CA">
        <w:t>Main E</w:t>
      </w:r>
      <w:r w:rsidR="009F43CA" w:rsidRPr="0057558E">
        <w:t>ntity’s</w:t>
      </w:r>
      <w:r w:rsidR="009F43CA" w:rsidRPr="00046A98">
        <w:t xml:space="preserve"> Direct Ownership Interest Percentage </w:t>
      </w:r>
      <w:r w:rsidR="009F43CA" w:rsidRPr="0057558E">
        <w:t xml:space="preserve">in the </w:t>
      </w:r>
      <w:r w:rsidR="00046A98">
        <w:t>Permanent Establishment is</w:t>
      </w:r>
      <w:r w:rsidR="009F43CA" w:rsidRPr="0057558E">
        <w:t xml:space="preserve"> 100%</w:t>
      </w:r>
      <w:r w:rsidR="00046A98">
        <w:t xml:space="preserve"> (see subsection 31(7))</w:t>
      </w:r>
      <w:r w:rsidR="009F43CA" w:rsidRPr="0057558E">
        <w:t>.</w:t>
      </w:r>
    </w:p>
    <w:p w14:paraId="68BC384A" w14:textId="77777777" w:rsidR="000A5718" w:rsidRPr="0057558E" w:rsidRDefault="000A5718" w:rsidP="00827985">
      <w:pPr>
        <w:pStyle w:val="subsection"/>
      </w:pPr>
      <w:r w:rsidRPr="0057558E">
        <w:tab/>
        <w:t>(4)</w:t>
      </w:r>
      <w:r w:rsidRPr="0057558E">
        <w:tab/>
        <w:t xml:space="preserve">An Entity (the </w:t>
      </w:r>
      <w:r w:rsidRPr="0057558E">
        <w:rPr>
          <w:b/>
          <w:i/>
        </w:rPr>
        <w:t>first entity</w:t>
      </w:r>
      <w:r w:rsidRPr="0057558E">
        <w:t xml:space="preserve">) holds an </w:t>
      </w:r>
      <w:r w:rsidRPr="0057558E">
        <w:rPr>
          <w:b/>
          <w:i/>
        </w:rPr>
        <w:t>Indirect Ownership Interest</w:t>
      </w:r>
      <w:r w:rsidRPr="0057558E">
        <w:t xml:space="preserve"> in another Entity or a Permanent Establishment (the </w:t>
      </w:r>
      <w:r w:rsidRPr="0057558E">
        <w:rPr>
          <w:b/>
          <w:i/>
        </w:rPr>
        <w:t>other entity/PE</w:t>
      </w:r>
      <w:r w:rsidRPr="0057558E">
        <w:t>) if the first entity holds a Direct Ownership Interest in:</w:t>
      </w:r>
    </w:p>
    <w:p w14:paraId="17C85C81" w14:textId="77777777" w:rsidR="000A5718" w:rsidRPr="0057558E" w:rsidRDefault="000A5718" w:rsidP="00827985">
      <w:pPr>
        <w:pStyle w:val="paragraph"/>
      </w:pPr>
      <w:r w:rsidRPr="0057558E">
        <w:tab/>
        <w:t>(a)</w:t>
      </w:r>
      <w:r w:rsidRPr="0057558E">
        <w:tab/>
        <w:t>another Entity that holds a Direct Ownership Interest in the other entity/PE; or</w:t>
      </w:r>
    </w:p>
    <w:p w14:paraId="7C9190BC" w14:textId="77777777" w:rsidR="000A5718" w:rsidRPr="0057558E" w:rsidRDefault="000A5718" w:rsidP="00827985">
      <w:pPr>
        <w:pStyle w:val="paragraph"/>
      </w:pPr>
      <w:r w:rsidRPr="0057558E">
        <w:tab/>
        <w:t>(b)</w:t>
      </w:r>
      <w:r w:rsidRPr="0057558E">
        <w:tab/>
        <w:t>another Entity that holds an Indirect Ownership Interest in the other entity/PE under one or more other applications of this subsection</w:t>
      </w:r>
      <w:r w:rsidR="0073073C" w:rsidRPr="0057558E">
        <w:t>.</w:t>
      </w:r>
    </w:p>
    <w:p w14:paraId="776A6E42" w14:textId="77777777" w:rsidR="000A5718" w:rsidRPr="0057558E" w:rsidRDefault="0073073C" w:rsidP="00827985">
      <w:pPr>
        <w:pStyle w:val="ActHead5"/>
        <w:rPr>
          <w:i/>
        </w:rPr>
      </w:pPr>
      <w:bookmarkStart w:id="53" w:name="_Toc160709490"/>
      <w:r w:rsidRPr="00A61D92">
        <w:rPr>
          <w:rStyle w:val="CharSectno"/>
        </w:rPr>
        <w:lastRenderedPageBreak/>
        <w:t>31</w:t>
      </w:r>
      <w:r w:rsidR="000A5718" w:rsidRPr="0057558E">
        <w:t xml:space="preserve">  Meaning of </w:t>
      </w:r>
      <w:r w:rsidR="000A5718" w:rsidRPr="0057558E">
        <w:rPr>
          <w:i/>
        </w:rPr>
        <w:t>Ownership Interest Percentage</w:t>
      </w:r>
      <w:r w:rsidR="000A5718" w:rsidRPr="0057558E">
        <w:t xml:space="preserve">, </w:t>
      </w:r>
      <w:r w:rsidR="000A5718" w:rsidRPr="0057558E">
        <w:rPr>
          <w:i/>
        </w:rPr>
        <w:t>Direct Ownership Interest Percentage</w:t>
      </w:r>
      <w:r w:rsidR="000A5718" w:rsidRPr="0057558E">
        <w:t xml:space="preserve"> and </w:t>
      </w:r>
      <w:r w:rsidR="000A5718" w:rsidRPr="0057558E">
        <w:rPr>
          <w:i/>
        </w:rPr>
        <w:t>Indirect Ownership Interest Percentage</w:t>
      </w:r>
      <w:bookmarkEnd w:id="53"/>
    </w:p>
    <w:p w14:paraId="4914E4D2" w14:textId="77777777" w:rsidR="000A5718" w:rsidRPr="0057558E" w:rsidRDefault="000A5718" w:rsidP="00827985">
      <w:pPr>
        <w:pStyle w:val="subsection"/>
      </w:pPr>
      <w:r w:rsidRPr="0057558E">
        <w:tab/>
        <w:t>(1)</w:t>
      </w:r>
      <w:r w:rsidRPr="0057558E">
        <w:tab/>
        <w:t xml:space="preserve">The </w:t>
      </w:r>
      <w:r w:rsidRPr="0057558E">
        <w:rPr>
          <w:b/>
          <w:i/>
        </w:rPr>
        <w:t xml:space="preserve">Ownership Interest Percentage </w:t>
      </w:r>
      <w:r w:rsidRPr="0057558E">
        <w:t xml:space="preserve">of an Entity (the </w:t>
      </w:r>
      <w:r w:rsidRPr="0057558E">
        <w:rPr>
          <w:b/>
          <w:i/>
        </w:rPr>
        <w:t>holding entity</w:t>
      </w:r>
      <w:r w:rsidRPr="0057558E">
        <w:t xml:space="preserve">) in another Entity (the </w:t>
      </w:r>
      <w:r w:rsidRPr="0057558E">
        <w:rPr>
          <w:b/>
          <w:i/>
        </w:rPr>
        <w:t>test entity</w:t>
      </w:r>
      <w:r w:rsidRPr="0057558E">
        <w:t>) is equal to the sum of:</w:t>
      </w:r>
    </w:p>
    <w:p w14:paraId="419B1618" w14:textId="77777777" w:rsidR="000A5718" w:rsidRPr="0057558E" w:rsidRDefault="000A5718" w:rsidP="00827985">
      <w:pPr>
        <w:pStyle w:val="paragraph"/>
      </w:pPr>
      <w:r w:rsidRPr="0057558E">
        <w:tab/>
        <w:t>(a)</w:t>
      </w:r>
      <w:r w:rsidRPr="0057558E">
        <w:tab/>
        <w:t>the holding entity</w:t>
      </w:r>
      <w:r w:rsidR="000C18A6" w:rsidRPr="0057558E">
        <w:t>’</w:t>
      </w:r>
      <w:r w:rsidRPr="0057558E">
        <w:t>s Direct Ownership Interest Percentage in the test Entity; and</w:t>
      </w:r>
    </w:p>
    <w:p w14:paraId="75AB6D55" w14:textId="77777777" w:rsidR="000A5718" w:rsidRPr="0057558E" w:rsidRDefault="000A5718" w:rsidP="00827985">
      <w:pPr>
        <w:pStyle w:val="paragraph"/>
      </w:pPr>
      <w:r w:rsidRPr="0057558E">
        <w:tab/>
        <w:t>(b)</w:t>
      </w:r>
      <w:r w:rsidRPr="0057558E">
        <w:tab/>
        <w:t>the holding entity</w:t>
      </w:r>
      <w:r w:rsidR="000C18A6" w:rsidRPr="0057558E">
        <w:t>’</w:t>
      </w:r>
      <w:r w:rsidRPr="0057558E">
        <w:t>s Indirect Ownership Interest Percentage</w:t>
      </w:r>
      <w:r w:rsidR="00071F1A">
        <w:t>s</w:t>
      </w:r>
      <w:r w:rsidRPr="0057558E">
        <w:t xml:space="preserve"> in the test Entity</w:t>
      </w:r>
      <w:r w:rsidR="0073073C" w:rsidRPr="0057558E">
        <w:t>.</w:t>
      </w:r>
    </w:p>
    <w:p w14:paraId="4C8E552E" w14:textId="77777777" w:rsidR="000A5718" w:rsidRPr="0057558E" w:rsidRDefault="000A5718" w:rsidP="00827985">
      <w:pPr>
        <w:pStyle w:val="subsection"/>
      </w:pPr>
      <w:r w:rsidRPr="0057558E">
        <w:tab/>
        <w:t>(2)</w:t>
      </w:r>
      <w:r w:rsidRPr="0057558E">
        <w:tab/>
        <w:t xml:space="preserve">Compute the </w:t>
      </w:r>
      <w:r w:rsidRPr="0057558E">
        <w:rPr>
          <w:b/>
          <w:i/>
        </w:rPr>
        <w:t xml:space="preserve">Direct Ownership Interest Percentage </w:t>
      </w:r>
      <w:r w:rsidRPr="0057558E">
        <w:t xml:space="preserve">of an Entity (the </w:t>
      </w:r>
      <w:r w:rsidRPr="0057558E">
        <w:rPr>
          <w:b/>
          <w:i/>
        </w:rPr>
        <w:t>holding entity</w:t>
      </w:r>
      <w:r w:rsidRPr="0057558E">
        <w:t xml:space="preserve">) in another Entity (the </w:t>
      </w:r>
      <w:r w:rsidRPr="0057558E">
        <w:rPr>
          <w:b/>
          <w:i/>
        </w:rPr>
        <w:t>test entity</w:t>
      </w:r>
      <w:r w:rsidRPr="0057558E">
        <w:t>) as follows:</w:t>
      </w:r>
    </w:p>
    <w:p w14:paraId="0B66B6EE" w14:textId="77777777" w:rsidR="000A5718" w:rsidRPr="0057558E" w:rsidRDefault="000A5718" w:rsidP="00827985">
      <w:pPr>
        <w:pStyle w:val="paragraph"/>
      </w:pPr>
      <w:r w:rsidRPr="0057558E">
        <w:tab/>
        <w:t>(a)</w:t>
      </w:r>
      <w:r w:rsidRPr="0057558E">
        <w:tab/>
        <w:t>compute the sum of the following:</w:t>
      </w:r>
    </w:p>
    <w:p w14:paraId="7E848D8B" w14:textId="77777777" w:rsidR="000A5718" w:rsidRPr="0057558E" w:rsidRDefault="000A5718" w:rsidP="00827985">
      <w:pPr>
        <w:pStyle w:val="paragraphsub"/>
      </w:pPr>
      <w:r w:rsidRPr="0057558E">
        <w:tab/>
        <w:t>(i)</w:t>
      </w:r>
      <w:r w:rsidRPr="0057558E">
        <w:tab/>
        <w:t>the percentage of the profits of the test entity to which the holding entity is entitled because of the Direct Ownership Interests that it holds in the test entity;</w:t>
      </w:r>
    </w:p>
    <w:p w14:paraId="3E36F978" w14:textId="77777777" w:rsidR="000A5718" w:rsidRPr="0057558E" w:rsidRDefault="000A5718" w:rsidP="00827985">
      <w:pPr>
        <w:pStyle w:val="paragraphsub"/>
      </w:pPr>
      <w:r w:rsidRPr="0057558E">
        <w:tab/>
        <w:t>(ii)</w:t>
      </w:r>
      <w:r w:rsidRPr="0057558E">
        <w:tab/>
        <w:t>the percentage of the capital of the test entity to which the holding entity is entitled because of the Direct Ownership Interests that it holds in the test entity;</w:t>
      </w:r>
    </w:p>
    <w:p w14:paraId="5E0D40B1" w14:textId="77777777" w:rsidR="000A5718" w:rsidRPr="0057558E" w:rsidRDefault="000A5718" w:rsidP="00827985">
      <w:pPr>
        <w:pStyle w:val="paragraphsub"/>
      </w:pPr>
      <w:r w:rsidRPr="0057558E">
        <w:tab/>
        <w:t>(iii)</w:t>
      </w:r>
      <w:r w:rsidRPr="0057558E">
        <w:tab/>
        <w:t>the percentage of the reserves of the test entity to which the holding entity is entitled because of the Direct Ownership Interests that it holds in the test entity;</w:t>
      </w:r>
    </w:p>
    <w:p w14:paraId="3D77A6CF" w14:textId="77777777" w:rsidR="000A5718" w:rsidRPr="0057558E" w:rsidRDefault="000A5718" w:rsidP="00827985">
      <w:pPr>
        <w:pStyle w:val="paragraph"/>
      </w:pPr>
      <w:r w:rsidRPr="0057558E">
        <w:tab/>
        <w:t>(b)</w:t>
      </w:r>
      <w:r w:rsidRPr="0057558E">
        <w:tab/>
        <w:t xml:space="preserve">if the </w:t>
      </w:r>
      <w:r w:rsidR="00A323F0">
        <w:t>test</w:t>
      </w:r>
      <w:r w:rsidRPr="0057558E">
        <w:t xml:space="preserve"> Entity issued Direct Ownership Interests that give rise to only 1 of the kinds of entitlement mentioned in </w:t>
      </w:r>
      <w:r w:rsidR="00BE40DA" w:rsidRPr="0057558E">
        <w:t>subparagraphs (</w:t>
      </w:r>
      <w:r w:rsidRPr="0057558E">
        <w:t xml:space="preserve">a)(i), (ii) and (iii)—the </w:t>
      </w:r>
      <w:r w:rsidRPr="0057558E">
        <w:rPr>
          <w:b/>
          <w:i/>
        </w:rPr>
        <w:t xml:space="preserve">Direct Ownership Interest Percentage </w:t>
      </w:r>
      <w:r w:rsidRPr="0057558E">
        <w:t xml:space="preserve">is the result of </w:t>
      </w:r>
      <w:r w:rsidR="006B1452" w:rsidRPr="0057558E">
        <w:t>paragraph (</w:t>
      </w:r>
      <w:r w:rsidRPr="0057558E">
        <w:t>a);</w:t>
      </w:r>
    </w:p>
    <w:p w14:paraId="32472B3E" w14:textId="77777777" w:rsidR="000A5718" w:rsidRPr="0057558E" w:rsidRDefault="000A5718" w:rsidP="00827985">
      <w:pPr>
        <w:pStyle w:val="paragraph"/>
      </w:pPr>
      <w:r w:rsidRPr="0057558E">
        <w:tab/>
        <w:t>(c)</w:t>
      </w:r>
      <w:r w:rsidRPr="0057558E">
        <w:tab/>
        <w:t xml:space="preserve">if the </w:t>
      </w:r>
      <w:r w:rsidR="00A323F0">
        <w:t>test</w:t>
      </w:r>
      <w:r w:rsidRPr="0057558E">
        <w:t xml:space="preserve"> Entity issued Direct Ownership Interests that give rise to only 2 of those kinds of entitlement—the </w:t>
      </w:r>
      <w:r w:rsidRPr="0057558E">
        <w:rPr>
          <w:b/>
          <w:i/>
        </w:rPr>
        <w:t xml:space="preserve">Direct Ownership Interest Percentage </w:t>
      </w:r>
      <w:r w:rsidRPr="0057558E">
        <w:t xml:space="preserve">is the result of </w:t>
      </w:r>
      <w:r w:rsidR="006B1452" w:rsidRPr="0057558E">
        <w:t>paragraph (</w:t>
      </w:r>
      <w:r w:rsidRPr="0057558E">
        <w:t>a) divided by 2;</w:t>
      </w:r>
    </w:p>
    <w:p w14:paraId="6F52AD68" w14:textId="77777777" w:rsidR="000A5718" w:rsidRPr="0057558E" w:rsidRDefault="000A5718" w:rsidP="00827985">
      <w:pPr>
        <w:pStyle w:val="paragraph"/>
      </w:pPr>
      <w:r w:rsidRPr="0057558E">
        <w:tab/>
        <w:t>(d)</w:t>
      </w:r>
      <w:r w:rsidRPr="0057558E">
        <w:tab/>
        <w:t xml:space="preserve">if the </w:t>
      </w:r>
      <w:r w:rsidR="00A323F0">
        <w:t>test</w:t>
      </w:r>
      <w:r w:rsidRPr="0057558E">
        <w:t xml:space="preserve"> Entity issued Direct Ownership Interests that give rise to all 3 of those kinds of entitlement—the </w:t>
      </w:r>
      <w:r w:rsidRPr="0057558E">
        <w:rPr>
          <w:b/>
          <w:i/>
        </w:rPr>
        <w:t xml:space="preserve">Direct Ownership Interest Percentage </w:t>
      </w:r>
      <w:r w:rsidRPr="0057558E">
        <w:t xml:space="preserve">is the result of </w:t>
      </w:r>
      <w:r w:rsidR="006B1452" w:rsidRPr="0057558E">
        <w:t>paragraph (</w:t>
      </w:r>
      <w:r w:rsidRPr="0057558E">
        <w:t>a) divided by 3</w:t>
      </w:r>
      <w:r w:rsidR="0073073C" w:rsidRPr="0057558E">
        <w:t>.</w:t>
      </w:r>
    </w:p>
    <w:p w14:paraId="51D35E59" w14:textId="77777777" w:rsidR="000A5718" w:rsidRPr="0057558E" w:rsidRDefault="000A5718" w:rsidP="00827985">
      <w:pPr>
        <w:pStyle w:val="subsection"/>
      </w:pPr>
      <w:r w:rsidRPr="0057558E">
        <w:lastRenderedPageBreak/>
        <w:tab/>
        <w:t>(3)</w:t>
      </w:r>
      <w:r w:rsidRPr="0057558E">
        <w:tab/>
        <w:t xml:space="preserve">Compute the </w:t>
      </w:r>
      <w:r w:rsidRPr="0057558E">
        <w:rPr>
          <w:b/>
          <w:i/>
        </w:rPr>
        <w:t xml:space="preserve">Indirect Ownership Interest Percentage </w:t>
      </w:r>
      <w:r w:rsidRPr="0057558E">
        <w:t xml:space="preserve">of an Entity (the </w:t>
      </w:r>
      <w:r w:rsidRPr="0057558E">
        <w:rPr>
          <w:b/>
          <w:i/>
        </w:rPr>
        <w:t>holding entity</w:t>
      </w:r>
      <w:r w:rsidRPr="0057558E">
        <w:t xml:space="preserve">) in another Entity (the </w:t>
      </w:r>
      <w:r w:rsidRPr="0057558E">
        <w:rPr>
          <w:b/>
          <w:i/>
        </w:rPr>
        <w:t>test entity</w:t>
      </w:r>
      <w:r w:rsidRPr="0057558E">
        <w:t>) by multiplying:</w:t>
      </w:r>
    </w:p>
    <w:p w14:paraId="34D76801" w14:textId="77777777" w:rsidR="000A5718" w:rsidRPr="0057558E" w:rsidRDefault="000A5718" w:rsidP="00827985">
      <w:pPr>
        <w:pStyle w:val="paragraph"/>
      </w:pPr>
      <w:r w:rsidRPr="0057558E">
        <w:tab/>
        <w:t>(a)</w:t>
      </w:r>
      <w:r w:rsidRPr="0057558E">
        <w:tab/>
        <w:t>the holding entity</w:t>
      </w:r>
      <w:r w:rsidR="000C18A6" w:rsidRPr="0057558E">
        <w:t>’</w:t>
      </w:r>
      <w:r w:rsidRPr="0057558E">
        <w:t xml:space="preserve">s Direct Ownership Interest Percentage in another Entity (the </w:t>
      </w:r>
      <w:r w:rsidRPr="0057558E">
        <w:rPr>
          <w:b/>
          <w:i/>
        </w:rPr>
        <w:t>intermediate entity</w:t>
      </w:r>
      <w:r w:rsidRPr="0057558E">
        <w:t>) at that time;</w:t>
      </w:r>
    </w:p>
    <w:p w14:paraId="46BDC8E0" w14:textId="77777777" w:rsidR="000A5718" w:rsidRPr="0057558E" w:rsidRDefault="000A5718" w:rsidP="00827985">
      <w:pPr>
        <w:pStyle w:val="subsection2"/>
      </w:pPr>
      <w:r w:rsidRPr="0057558E">
        <w:t>by:</w:t>
      </w:r>
    </w:p>
    <w:p w14:paraId="79D02365" w14:textId="77777777" w:rsidR="000A5718" w:rsidRPr="0057558E" w:rsidRDefault="000A5718" w:rsidP="00827985">
      <w:pPr>
        <w:pStyle w:val="paragraph"/>
      </w:pPr>
      <w:r w:rsidRPr="0057558E">
        <w:tab/>
        <w:t>(b)</w:t>
      </w:r>
      <w:r w:rsidRPr="0057558E">
        <w:tab/>
        <w:t>the sum of:</w:t>
      </w:r>
    </w:p>
    <w:p w14:paraId="40EADAB8" w14:textId="77777777" w:rsidR="000A5718" w:rsidRPr="0057558E" w:rsidRDefault="000A5718" w:rsidP="00827985">
      <w:pPr>
        <w:pStyle w:val="paragraphsub"/>
      </w:pPr>
      <w:r w:rsidRPr="0057558E">
        <w:tab/>
        <w:t>(i)</w:t>
      </w:r>
      <w:r w:rsidRPr="0057558E">
        <w:tab/>
        <w:t>the intermediate entity</w:t>
      </w:r>
      <w:r w:rsidR="000C18A6" w:rsidRPr="0057558E">
        <w:t>’</w:t>
      </w:r>
      <w:r w:rsidRPr="0057558E">
        <w:t>s Direct Ownership Interest Percentage in the test entity; and</w:t>
      </w:r>
    </w:p>
    <w:p w14:paraId="0CD59698" w14:textId="77777777" w:rsidR="000A5718" w:rsidRPr="0057558E" w:rsidRDefault="000A5718" w:rsidP="00827985">
      <w:pPr>
        <w:pStyle w:val="paragraphsub"/>
      </w:pPr>
      <w:r w:rsidRPr="0057558E">
        <w:tab/>
        <w:t>(ii)</w:t>
      </w:r>
      <w:r w:rsidRPr="0057558E">
        <w:tab/>
        <w:t>the intermediate entity</w:t>
      </w:r>
      <w:r w:rsidR="000C18A6" w:rsidRPr="0057558E">
        <w:t>’</w:t>
      </w:r>
      <w:r w:rsidRPr="0057558E">
        <w:t>s Indirect Ownership Interest Percentage in the test entity (as worked out under one or more other applications of this section)</w:t>
      </w:r>
      <w:r w:rsidR="0073073C" w:rsidRPr="0057558E">
        <w:t>.</w:t>
      </w:r>
    </w:p>
    <w:p w14:paraId="78FEFF36" w14:textId="77777777" w:rsidR="000A5718" w:rsidRPr="0057558E" w:rsidRDefault="000A5718" w:rsidP="00827985">
      <w:pPr>
        <w:pStyle w:val="subsection"/>
      </w:pPr>
      <w:r w:rsidRPr="0057558E">
        <w:tab/>
        <w:t>(4)</w:t>
      </w:r>
      <w:r w:rsidRPr="0057558E">
        <w:tab/>
        <w:t xml:space="preserve">Despite </w:t>
      </w:r>
      <w:r w:rsidR="006B1452" w:rsidRPr="0057558E">
        <w:t>subsection (</w:t>
      </w:r>
      <w:r w:rsidRPr="0057558E">
        <w:t xml:space="preserve">3), if there is more than one intermediate entity to which </w:t>
      </w:r>
      <w:r w:rsidR="006B1452" w:rsidRPr="0057558E">
        <w:t>paragraph (</w:t>
      </w:r>
      <w:r w:rsidRPr="0057558E">
        <w:t>3)(a) applies, the holding entity</w:t>
      </w:r>
      <w:r w:rsidR="000C18A6" w:rsidRPr="0057558E">
        <w:t>’</w:t>
      </w:r>
      <w:r w:rsidRPr="0057558E">
        <w:t xml:space="preserve">s </w:t>
      </w:r>
      <w:r w:rsidRPr="0057558E">
        <w:rPr>
          <w:b/>
          <w:i/>
        </w:rPr>
        <w:t xml:space="preserve">Indirect Ownership Interest Percentage </w:t>
      </w:r>
      <w:r w:rsidRPr="0057558E">
        <w:t xml:space="preserve">in the test entity is the sum of the percentages worked out under </w:t>
      </w:r>
      <w:r w:rsidR="006B1452" w:rsidRPr="0057558E">
        <w:t>subsection (</w:t>
      </w:r>
      <w:r w:rsidRPr="0057558E">
        <w:t>3) in relation to each of those intermediate entities</w:t>
      </w:r>
      <w:r w:rsidR="0073073C" w:rsidRPr="0057558E">
        <w:t>.</w:t>
      </w:r>
    </w:p>
    <w:p w14:paraId="6991AB15" w14:textId="77777777" w:rsidR="000A5718" w:rsidRPr="0057558E" w:rsidRDefault="000A5718" w:rsidP="00827985">
      <w:pPr>
        <w:pStyle w:val="SubsectionHead"/>
      </w:pPr>
      <w:r w:rsidRPr="0057558E">
        <w:t>Permanent Establishments</w:t>
      </w:r>
    </w:p>
    <w:p w14:paraId="145D3732" w14:textId="77777777" w:rsidR="000A5718" w:rsidRPr="0057558E" w:rsidRDefault="000A5718" w:rsidP="00827985">
      <w:pPr>
        <w:pStyle w:val="subsection"/>
      </w:pPr>
      <w:r w:rsidRPr="0057558E">
        <w:tab/>
        <w:t>(5)</w:t>
      </w:r>
      <w:r w:rsidRPr="0057558E">
        <w:tab/>
        <w:t>Treat a reference in this section to an Entity as being a reference to an Entity or a Permanent Establishment (unless the Entity is a holding entity mentioned in this section)</w:t>
      </w:r>
      <w:r w:rsidR="0073073C" w:rsidRPr="0057558E">
        <w:t>.</w:t>
      </w:r>
    </w:p>
    <w:p w14:paraId="571B4896" w14:textId="77777777" w:rsidR="000A5718" w:rsidRPr="0057558E" w:rsidRDefault="000A5718" w:rsidP="00827985">
      <w:pPr>
        <w:pStyle w:val="subsection"/>
      </w:pPr>
      <w:r w:rsidRPr="0057558E">
        <w:tab/>
        <w:t>(6)</w:t>
      </w:r>
      <w:r w:rsidRPr="0057558E">
        <w:tab/>
      </w:r>
      <w:r w:rsidR="00BE40DA" w:rsidRPr="0057558E">
        <w:t>Subsection (</w:t>
      </w:r>
      <w:r w:rsidRPr="0057558E">
        <w:t xml:space="preserve">7) applies if, as a result of </w:t>
      </w:r>
      <w:r w:rsidR="006B1452" w:rsidRPr="0057558E">
        <w:t>subsection (</w:t>
      </w:r>
      <w:r w:rsidRPr="0057558E">
        <w:t>5):</w:t>
      </w:r>
    </w:p>
    <w:p w14:paraId="4CBC9103" w14:textId="77777777" w:rsidR="000A5718" w:rsidRPr="0057558E" w:rsidRDefault="000A5718" w:rsidP="00827985">
      <w:pPr>
        <w:pStyle w:val="paragraph"/>
      </w:pPr>
      <w:r w:rsidRPr="0057558E">
        <w:tab/>
        <w:t>(a)</w:t>
      </w:r>
      <w:r w:rsidRPr="0057558E">
        <w:tab/>
        <w:t xml:space="preserve">the holding entity mentioned in </w:t>
      </w:r>
      <w:r w:rsidR="006B1452" w:rsidRPr="0057558E">
        <w:t>subsection (</w:t>
      </w:r>
      <w:r w:rsidRPr="0057558E">
        <w:t>2) is the Main Entity in respect of a Permanent Establishment; and</w:t>
      </w:r>
    </w:p>
    <w:p w14:paraId="7913F6DB" w14:textId="77777777" w:rsidR="000A5718" w:rsidRPr="0057558E" w:rsidRDefault="000A5718" w:rsidP="00827985">
      <w:pPr>
        <w:pStyle w:val="paragraph"/>
      </w:pPr>
      <w:r w:rsidRPr="0057558E">
        <w:tab/>
        <w:t>(b)</w:t>
      </w:r>
      <w:r w:rsidRPr="0057558E">
        <w:tab/>
        <w:t>the test entity mentioned in that subsection is the Permanent Establishment</w:t>
      </w:r>
      <w:r w:rsidR="0073073C" w:rsidRPr="0057558E">
        <w:t>.</w:t>
      </w:r>
    </w:p>
    <w:p w14:paraId="0DF21670" w14:textId="77777777" w:rsidR="00777BC1" w:rsidRPr="003E7990" w:rsidRDefault="00777BC1" w:rsidP="00777BC1">
      <w:pPr>
        <w:pStyle w:val="notetext"/>
      </w:pPr>
      <w:r>
        <w:t>Note:</w:t>
      </w:r>
      <w:r>
        <w:tab/>
        <w:t>T</w:t>
      </w:r>
      <w:r w:rsidRPr="0057558E">
        <w:t xml:space="preserve">he </w:t>
      </w:r>
      <w:r>
        <w:t>Main Entity</w:t>
      </w:r>
      <w:r w:rsidRPr="00046A98">
        <w:t xml:space="preserve"> </w:t>
      </w:r>
      <w:r>
        <w:t xml:space="preserve">is taken to hold a </w:t>
      </w:r>
      <w:r w:rsidRPr="00046A98">
        <w:t xml:space="preserve">Direct Ownership Interest </w:t>
      </w:r>
      <w:r w:rsidRPr="0057558E">
        <w:t xml:space="preserve">in the </w:t>
      </w:r>
      <w:r>
        <w:t>Permanent Establishment (see subsection 30(3))</w:t>
      </w:r>
      <w:r w:rsidRPr="0057558E">
        <w:t>.</w:t>
      </w:r>
    </w:p>
    <w:p w14:paraId="1B53894D" w14:textId="77777777" w:rsidR="000A5718" w:rsidRPr="0057558E" w:rsidRDefault="000A5718" w:rsidP="00827985">
      <w:pPr>
        <w:pStyle w:val="subsection"/>
      </w:pPr>
      <w:r w:rsidRPr="0057558E">
        <w:tab/>
        <w:t>(7)</w:t>
      </w:r>
      <w:r w:rsidRPr="0057558E">
        <w:tab/>
        <w:t xml:space="preserve">Despite </w:t>
      </w:r>
      <w:r w:rsidR="00BE40DA" w:rsidRPr="0057558E">
        <w:t>paragraphs (</w:t>
      </w:r>
      <w:r w:rsidRPr="0057558E">
        <w:t>2)(a), (b), (c) and (d), treat the holding entity</w:t>
      </w:r>
      <w:r w:rsidR="000C18A6" w:rsidRPr="0057558E">
        <w:t>’</w:t>
      </w:r>
      <w:r w:rsidRPr="0057558E">
        <w:t xml:space="preserve">s </w:t>
      </w:r>
      <w:r w:rsidRPr="0057558E">
        <w:rPr>
          <w:b/>
          <w:i/>
        </w:rPr>
        <w:t xml:space="preserve">Direct Ownership Interest Percentage </w:t>
      </w:r>
      <w:r w:rsidRPr="0057558E">
        <w:t>in the test entity as being 100%</w:t>
      </w:r>
      <w:r w:rsidR="0073073C" w:rsidRPr="0057558E">
        <w:t>.</w:t>
      </w:r>
    </w:p>
    <w:p w14:paraId="6EC714CE" w14:textId="77777777" w:rsidR="000A5718" w:rsidRPr="0057558E" w:rsidRDefault="00BE40DA" w:rsidP="00827985">
      <w:pPr>
        <w:pStyle w:val="ActHead3"/>
      </w:pPr>
      <w:bookmarkStart w:id="54" w:name="_Toc160709491"/>
      <w:r w:rsidRPr="00A61D92">
        <w:rPr>
          <w:rStyle w:val="CharDivNo"/>
        </w:rPr>
        <w:lastRenderedPageBreak/>
        <w:t>Division 4</w:t>
      </w:r>
      <w:r w:rsidR="000A5718" w:rsidRPr="0057558E">
        <w:t>—</w:t>
      </w:r>
      <w:r w:rsidR="000A5718" w:rsidRPr="00A61D92">
        <w:rPr>
          <w:rStyle w:val="CharDivText"/>
        </w:rPr>
        <w:t>Location of Entit</w:t>
      </w:r>
      <w:r w:rsidR="008A7FF9" w:rsidRPr="00A61D92">
        <w:rPr>
          <w:rStyle w:val="CharDivText"/>
        </w:rPr>
        <w:t>ies</w:t>
      </w:r>
      <w:r w:rsidR="000A5718" w:rsidRPr="00A61D92">
        <w:rPr>
          <w:rStyle w:val="CharDivText"/>
        </w:rPr>
        <w:t xml:space="preserve"> and Permanent Establishment</w:t>
      </w:r>
      <w:r w:rsidR="008A7FF9" w:rsidRPr="00A61D92">
        <w:rPr>
          <w:rStyle w:val="CharDivText"/>
        </w:rPr>
        <w:t>s</w:t>
      </w:r>
      <w:bookmarkEnd w:id="54"/>
    </w:p>
    <w:p w14:paraId="667607C3" w14:textId="77777777" w:rsidR="000A5718" w:rsidRPr="0057558E" w:rsidRDefault="0073073C" w:rsidP="00827985">
      <w:pPr>
        <w:pStyle w:val="ActHead5"/>
      </w:pPr>
      <w:bookmarkStart w:id="55" w:name="_Toc160709492"/>
      <w:r w:rsidRPr="00A61D92">
        <w:rPr>
          <w:rStyle w:val="CharSectno"/>
        </w:rPr>
        <w:t>32</w:t>
      </w:r>
      <w:r w:rsidR="000A5718" w:rsidRPr="0057558E">
        <w:t xml:space="preserve">  Location of an Entity that is not a Flow</w:t>
      </w:r>
      <w:r w:rsidRPr="0057558E">
        <w:noBreakHyphen/>
      </w:r>
      <w:r w:rsidR="000A5718" w:rsidRPr="0057558E">
        <w:t>through Entity</w:t>
      </w:r>
      <w:bookmarkEnd w:id="55"/>
    </w:p>
    <w:p w14:paraId="5914B774" w14:textId="77777777" w:rsidR="000A5718" w:rsidRPr="0057558E" w:rsidRDefault="000A5718" w:rsidP="00827985">
      <w:pPr>
        <w:pStyle w:val="subsection"/>
      </w:pPr>
      <w:r w:rsidRPr="0057558E">
        <w:tab/>
        <w:t>(1)</w:t>
      </w:r>
      <w:r w:rsidRPr="0057558E">
        <w:tab/>
        <w:t>This section applies to an Entity if it is not a Flow</w:t>
      </w:r>
      <w:r w:rsidR="0073073C" w:rsidRPr="0057558E">
        <w:noBreakHyphen/>
      </w:r>
      <w:r w:rsidRPr="0057558E">
        <w:t>through Entity</w:t>
      </w:r>
      <w:r w:rsidR="0073073C" w:rsidRPr="0057558E">
        <w:t>.</w:t>
      </w:r>
    </w:p>
    <w:p w14:paraId="0ACEC166" w14:textId="77777777" w:rsidR="000A5718" w:rsidRPr="0057558E" w:rsidRDefault="000A5718" w:rsidP="00827985">
      <w:pPr>
        <w:pStyle w:val="subsection"/>
      </w:pPr>
      <w:r w:rsidRPr="0057558E">
        <w:tab/>
        <w:t>(2)</w:t>
      </w:r>
      <w:r w:rsidRPr="0057558E">
        <w:tab/>
        <w:t>For the purposes of this Act, the Entity is located in the following jurisdiction:</w:t>
      </w:r>
    </w:p>
    <w:p w14:paraId="38DE1AE1" w14:textId="77777777" w:rsidR="000A5718" w:rsidRPr="0057558E" w:rsidRDefault="000A5718" w:rsidP="00827985">
      <w:pPr>
        <w:pStyle w:val="paragraph"/>
      </w:pPr>
      <w:r w:rsidRPr="0057558E">
        <w:tab/>
        <w:t>(a)</w:t>
      </w:r>
      <w:r w:rsidRPr="0057558E">
        <w:tab/>
        <w:t xml:space="preserve">if the Entity is an Australian </w:t>
      </w:r>
      <w:r w:rsidR="00DA2CA2" w:rsidRPr="0057558E">
        <w:t>entity</w:t>
      </w:r>
      <w:r w:rsidRPr="0057558E">
        <w:t xml:space="preserve"> (within the meaning of the </w:t>
      </w:r>
      <w:r w:rsidRPr="0057558E">
        <w:rPr>
          <w:i/>
        </w:rPr>
        <w:t>Income Tax Assessment Act 1997</w:t>
      </w:r>
      <w:r w:rsidRPr="0057558E">
        <w:t>)—Australia;</w:t>
      </w:r>
    </w:p>
    <w:p w14:paraId="3BBA05C0" w14:textId="77777777" w:rsidR="000A5718" w:rsidRPr="0057558E" w:rsidRDefault="000A5718" w:rsidP="00827985">
      <w:pPr>
        <w:pStyle w:val="paragraph"/>
      </w:pPr>
      <w:r w:rsidRPr="0057558E">
        <w:tab/>
        <w:t>(b)</w:t>
      </w:r>
      <w:r w:rsidRPr="0057558E">
        <w:tab/>
        <w:t xml:space="preserve">if, for the purposes of a law of a jurisdiction relating to foreign income tax (within the meaning of the </w:t>
      </w:r>
      <w:r w:rsidRPr="0057558E">
        <w:rPr>
          <w:i/>
        </w:rPr>
        <w:t>Income Tax Assessment Act 1997</w:t>
      </w:r>
      <w:r w:rsidRPr="0057558E">
        <w:t>), the Entity is resident in the jurisdiction based on its place of management, place of creation or similar criterion—that jurisdiction;</w:t>
      </w:r>
    </w:p>
    <w:p w14:paraId="6A7B72AF" w14:textId="77777777" w:rsidR="000A5718" w:rsidRPr="0057558E" w:rsidRDefault="000A5718" w:rsidP="00827985">
      <w:pPr>
        <w:pStyle w:val="paragraph"/>
      </w:pPr>
      <w:r w:rsidRPr="0057558E">
        <w:tab/>
        <w:t>(c)</w:t>
      </w:r>
      <w:r w:rsidRPr="0057558E">
        <w:tab/>
        <w:t xml:space="preserve">if </w:t>
      </w:r>
      <w:r w:rsidR="00BE40DA" w:rsidRPr="0057558E">
        <w:t>paragraphs (</w:t>
      </w:r>
      <w:r w:rsidRPr="0057558E">
        <w:t>a) and (b) do not apply—the jurisdiction in which the Entity was created</w:t>
      </w:r>
      <w:r w:rsidR="0073073C" w:rsidRPr="0057558E">
        <w:t>.</w:t>
      </w:r>
    </w:p>
    <w:p w14:paraId="1CEB9EE9" w14:textId="77777777" w:rsidR="000A5718" w:rsidRPr="0057558E" w:rsidRDefault="000A5718" w:rsidP="00827985">
      <w:pPr>
        <w:pStyle w:val="notetext"/>
      </w:pPr>
      <w:r w:rsidRPr="0057558E">
        <w:t>Note:</w:t>
      </w:r>
      <w:r w:rsidRPr="0057558E">
        <w:tab/>
        <w:t xml:space="preserve">If, under this section, the Entity is located in more than one jurisdiction for a Fiscal Year, see section </w:t>
      </w:r>
      <w:r w:rsidR="0073073C" w:rsidRPr="0057558E">
        <w:t>35.</w:t>
      </w:r>
    </w:p>
    <w:p w14:paraId="163C0360" w14:textId="77777777" w:rsidR="000A5718" w:rsidRPr="0057558E" w:rsidRDefault="0073073C" w:rsidP="00827985">
      <w:pPr>
        <w:pStyle w:val="ActHead5"/>
      </w:pPr>
      <w:bookmarkStart w:id="56" w:name="_Toc160709493"/>
      <w:r w:rsidRPr="00A61D92">
        <w:rPr>
          <w:rStyle w:val="CharSectno"/>
        </w:rPr>
        <w:t>33</w:t>
      </w:r>
      <w:r w:rsidR="000A5718" w:rsidRPr="0057558E">
        <w:t xml:space="preserve">  Location of an Entity that is a Flow</w:t>
      </w:r>
      <w:r w:rsidRPr="0057558E">
        <w:noBreakHyphen/>
      </w:r>
      <w:r w:rsidR="000A5718" w:rsidRPr="0057558E">
        <w:t>through Entity</w:t>
      </w:r>
      <w:bookmarkEnd w:id="56"/>
    </w:p>
    <w:p w14:paraId="175A2C3B" w14:textId="77777777" w:rsidR="000A5718" w:rsidRPr="0057558E" w:rsidRDefault="000A5718" w:rsidP="00827985">
      <w:pPr>
        <w:pStyle w:val="subsection"/>
      </w:pPr>
      <w:r w:rsidRPr="0057558E">
        <w:tab/>
        <w:t>(1)</w:t>
      </w:r>
      <w:r w:rsidRPr="0057558E">
        <w:tab/>
        <w:t>This section applies to an Entity if it is a Flow</w:t>
      </w:r>
      <w:r w:rsidR="0073073C" w:rsidRPr="0057558E">
        <w:noBreakHyphen/>
      </w:r>
      <w:r w:rsidRPr="0057558E">
        <w:t>through Entity</w:t>
      </w:r>
      <w:r w:rsidR="0073073C" w:rsidRPr="0057558E">
        <w:t>.</w:t>
      </w:r>
    </w:p>
    <w:p w14:paraId="795F894E" w14:textId="77777777" w:rsidR="000A5718" w:rsidRPr="0057558E" w:rsidRDefault="000A5718" w:rsidP="00827985">
      <w:pPr>
        <w:pStyle w:val="subsection"/>
      </w:pPr>
      <w:r w:rsidRPr="0057558E">
        <w:tab/>
        <w:t>(2)</w:t>
      </w:r>
      <w:r w:rsidRPr="0057558E">
        <w:tab/>
        <w:t>For the purposes of this Act, the Entity is located in the jurisdiction in which the Entity was created if:</w:t>
      </w:r>
    </w:p>
    <w:p w14:paraId="6123662D" w14:textId="77777777" w:rsidR="000A5718" w:rsidRPr="0057558E" w:rsidRDefault="000A5718" w:rsidP="00827985">
      <w:pPr>
        <w:pStyle w:val="paragraph"/>
      </w:pPr>
      <w:r w:rsidRPr="0057558E">
        <w:tab/>
        <w:t>(a)</w:t>
      </w:r>
      <w:r w:rsidRPr="0057558E">
        <w:tab/>
        <w:t>the Entity is an Ultimate Parent Entity; or</w:t>
      </w:r>
    </w:p>
    <w:p w14:paraId="2613BB78" w14:textId="77777777" w:rsidR="000A5718" w:rsidRPr="0057558E" w:rsidRDefault="000A5718" w:rsidP="00827985">
      <w:pPr>
        <w:pStyle w:val="paragraph"/>
      </w:pPr>
      <w:r w:rsidRPr="0057558E">
        <w:tab/>
        <w:t>(b)</w:t>
      </w:r>
      <w:r w:rsidRPr="0057558E">
        <w:tab/>
        <w:t>the Entity is required to apply a</w:t>
      </w:r>
      <w:r w:rsidR="000750D8" w:rsidRPr="0057558E">
        <w:t xml:space="preserve"> Qualified</w:t>
      </w:r>
      <w:r w:rsidRPr="0057558E">
        <w:t xml:space="preserve"> IIR</w:t>
      </w:r>
      <w:r w:rsidR="0073073C" w:rsidRPr="0057558E">
        <w:t>.</w:t>
      </w:r>
    </w:p>
    <w:p w14:paraId="5E0BAC61" w14:textId="77777777" w:rsidR="000A5718" w:rsidRPr="0057558E" w:rsidRDefault="000A5718" w:rsidP="00827985">
      <w:pPr>
        <w:pStyle w:val="subsection"/>
      </w:pPr>
      <w:r w:rsidRPr="0057558E">
        <w:tab/>
        <w:t>(3)</w:t>
      </w:r>
      <w:r w:rsidRPr="0057558E">
        <w:tab/>
        <w:t>For the purposes of this Act, if:</w:t>
      </w:r>
    </w:p>
    <w:p w14:paraId="00E0F184" w14:textId="77777777" w:rsidR="000A5718" w:rsidRPr="0057558E" w:rsidRDefault="000A5718" w:rsidP="00827985">
      <w:pPr>
        <w:pStyle w:val="paragraph"/>
      </w:pPr>
      <w:r w:rsidRPr="0057558E">
        <w:tab/>
        <w:t>(a)</w:t>
      </w:r>
      <w:r w:rsidRPr="0057558E">
        <w:tab/>
      </w:r>
      <w:r w:rsidR="006B1452" w:rsidRPr="0057558E">
        <w:t>subsection (</w:t>
      </w:r>
      <w:r w:rsidRPr="0057558E">
        <w:t>2) does not apply to the Entity; and</w:t>
      </w:r>
    </w:p>
    <w:p w14:paraId="509DF41F" w14:textId="77777777" w:rsidR="000A5718" w:rsidRPr="0057558E" w:rsidRDefault="000A5718" w:rsidP="00827985">
      <w:pPr>
        <w:pStyle w:val="paragraph"/>
      </w:pPr>
      <w:r w:rsidRPr="0057558E">
        <w:tab/>
        <w:t>(b)</w:t>
      </w:r>
      <w:r w:rsidRPr="0057558E">
        <w:tab/>
        <w:t>the Entity is a Constituent Entity of an MNE Group;</w:t>
      </w:r>
    </w:p>
    <w:p w14:paraId="56AB38AE" w14:textId="77777777" w:rsidR="000A5718" w:rsidRPr="0057558E" w:rsidRDefault="000A5718" w:rsidP="00827985">
      <w:pPr>
        <w:pStyle w:val="subsection2"/>
      </w:pPr>
      <w:r w:rsidRPr="0057558E">
        <w:t xml:space="preserve">the Entity is a </w:t>
      </w:r>
      <w:r w:rsidRPr="0057558E">
        <w:rPr>
          <w:b/>
          <w:i/>
        </w:rPr>
        <w:t>Stateless Constituent Entity</w:t>
      </w:r>
      <w:r w:rsidRPr="0057558E">
        <w:t xml:space="preserve"> of the MNE Group</w:t>
      </w:r>
      <w:r w:rsidR="0073073C" w:rsidRPr="0057558E">
        <w:t>.</w:t>
      </w:r>
    </w:p>
    <w:p w14:paraId="01AA5457" w14:textId="77777777" w:rsidR="000A5718" w:rsidRPr="0057558E" w:rsidRDefault="0073073C" w:rsidP="00827985">
      <w:pPr>
        <w:pStyle w:val="ActHead5"/>
      </w:pPr>
      <w:bookmarkStart w:id="57" w:name="_Toc160709494"/>
      <w:r w:rsidRPr="00A61D92">
        <w:rPr>
          <w:rStyle w:val="CharSectno"/>
        </w:rPr>
        <w:lastRenderedPageBreak/>
        <w:t>34</w:t>
      </w:r>
      <w:r w:rsidR="000A5718" w:rsidRPr="0057558E">
        <w:t xml:space="preserve">  Location of a Permanent Establishment</w:t>
      </w:r>
      <w:bookmarkEnd w:id="57"/>
    </w:p>
    <w:p w14:paraId="7E723B02" w14:textId="77777777" w:rsidR="000A5718" w:rsidRPr="0057558E" w:rsidRDefault="000A5718" w:rsidP="00827985">
      <w:pPr>
        <w:pStyle w:val="subsection"/>
      </w:pPr>
      <w:r w:rsidRPr="0057558E">
        <w:tab/>
        <w:t>(1)</w:t>
      </w:r>
      <w:r w:rsidRPr="0057558E">
        <w:tab/>
        <w:t>This section applies to a Constituent Entity of an MNE Group if it is a Permanent Establishment</w:t>
      </w:r>
      <w:r w:rsidR="0073073C" w:rsidRPr="0057558E">
        <w:t>.</w:t>
      </w:r>
    </w:p>
    <w:p w14:paraId="7F4EBEC6" w14:textId="77777777" w:rsidR="000A5718" w:rsidRPr="0057558E" w:rsidRDefault="000A5718" w:rsidP="00827985">
      <w:pPr>
        <w:pStyle w:val="subsection"/>
      </w:pPr>
      <w:r w:rsidRPr="0057558E">
        <w:tab/>
        <w:t>(2)</w:t>
      </w:r>
      <w:r w:rsidRPr="0057558E">
        <w:tab/>
        <w:t xml:space="preserve">For the purposes of this Act, if </w:t>
      </w:r>
      <w:r w:rsidR="00BE40DA" w:rsidRPr="0057558E">
        <w:t>paragraph </w:t>
      </w:r>
      <w:r w:rsidR="0073073C" w:rsidRPr="0057558E">
        <w:t>15</w:t>
      </w:r>
      <w:r w:rsidR="00DA2CA2" w:rsidRPr="0057558E">
        <w:t>(2)</w:t>
      </w:r>
      <w:r w:rsidR="00BE40DA" w:rsidRPr="0057558E">
        <w:t>(</w:t>
      </w:r>
      <w:r w:rsidRPr="0057558E">
        <w:t>a), (b) or (c) applies in relation to the Permanent Establishment, the Permanent Establishment is located in the jurisdiction mentioned in that paragraph</w:t>
      </w:r>
      <w:r w:rsidR="0073073C" w:rsidRPr="0057558E">
        <w:t>.</w:t>
      </w:r>
    </w:p>
    <w:p w14:paraId="0AF9B1D6" w14:textId="77777777" w:rsidR="000A5718" w:rsidRPr="0057558E" w:rsidRDefault="000A5718" w:rsidP="00827985">
      <w:pPr>
        <w:pStyle w:val="subsection"/>
      </w:pPr>
      <w:r w:rsidRPr="0057558E">
        <w:tab/>
        <w:t>(3)</w:t>
      </w:r>
      <w:r w:rsidRPr="0057558E">
        <w:tab/>
        <w:t xml:space="preserve">For the purposes of this Act, if </w:t>
      </w:r>
      <w:r w:rsidR="00BE40DA" w:rsidRPr="0057558E">
        <w:t>paragraph </w:t>
      </w:r>
      <w:r w:rsidR="0073073C" w:rsidRPr="0057558E">
        <w:t>15</w:t>
      </w:r>
      <w:r w:rsidR="0077555E">
        <w:t>(2)</w:t>
      </w:r>
      <w:r w:rsidR="00BE40DA" w:rsidRPr="0057558E">
        <w:t>(</w:t>
      </w:r>
      <w:r w:rsidRPr="0057558E">
        <w:t xml:space="preserve">d) applies in relation to the Permanent Establishment, the Permanent Establishment is a </w:t>
      </w:r>
      <w:r w:rsidRPr="0057558E">
        <w:rPr>
          <w:b/>
          <w:i/>
        </w:rPr>
        <w:t>Stateless Constituent Entity</w:t>
      </w:r>
      <w:r w:rsidRPr="0057558E">
        <w:t xml:space="preserve"> of the MNE Group</w:t>
      </w:r>
      <w:r w:rsidR="0073073C" w:rsidRPr="0057558E">
        <w:t>.</w:t>
      </w:r>
    </w:p>
    <w:p w14:paraId="2828149E" w14:textId="77777777" w:rsidR="000A5718" w:rsidRPr="0057558E" w:rsidRDefault="0073073C" w:rsidP="00827985">
      <w:pPr>
        <w:pStyle w:val="ActHead5"/>
      </w:pPr>
      <w:bookmarkStart w:id="58" w:name="_Toc160709495"/>
      <w:bookmarkStart w:id="59" w:name="_Hlk158319691"/>
      <w:r w:rsidRPr="00A61D92">
        <w:rPr>
          <w:rStyle w:val="CharSectno"/>
        </w:rPr>
        <w:t>35</w:t>
      </w:r>
      <w:r w:rsidR="000A5718" w:rsidRPr="0057558E">
        <w:t xml:space="preserve">  Dual</w:t>
      </w:r>
      <w:r w:rsidRPr="0057558E">
        <w:noBreakHyphen/>
      </w:r>
      <w:r w:rsidR="000A5718" w:rsidRPr="0057558E">
        <w:t>located entities</w:t>
      </w:r>
      <w:bookmarkEnd w:id="58"/>
    </w:p>
    <w:p w14:paraId="24ABBBE1" w14:textId="77777777" w:rsidR="000A5718" w:rsidRPr="0057558E" w:rsidRDefault="000A5718" w:rsidP="00827985">
      <w:pPr>
        <w:pStyle w:val="subsection"/>
      </w:pPr>
      <w:r w:rsidRPr="0057558E">
        <w:tab/>
        <w:t>(1)</w:t>
      </w:r>
      <w:r w:rsidRPr="0057558E">
        <w:tab/>
        <w:t>This section applies if</w:t>
      </w:r>
      <w:r w:rsidR="003209A9" w:rsidRPr="0057558E">
        <w:t xml:space="preserve"> </w:t>
      </w:r>
      <w:r w:rsidRPr="0057558E">
        <w:t>a Constituent Entity of an MNE Group</w:t>
      </w:r>
      <w:r w:rsidR="00FD65B7" w:rsidRPr="0057558E">
        <w:t xml:space="preserve"> </w:t>
      </w:r>
      <w:r w:rsidRPr="0057558E">
        <w:t xml:space="preserve">would be located in more than one jurisdiction under section </w:t>
      </w:r>
      <w:r w:rsidR="0073073C" w:rsidRPr="0057558E">
        <w:t>32</w:t>
      </w:r>
      <w:r w:rsidR="00FD65B7" w:rsidRPr="0057558E">
        <w:t xml:space="preserve"> for a Fiscal Year, </w:t>
      </w:r>
      <w:r w:rsidRPr="0057558E">
        <w:t>disregarding this section</w:t>
      </w:r>
      <w:r w:rsidR="0073073C" w:rsidRPr="0057558E">
        <w:t>.</w:t>
      </w:r>
    </w:p>
    <w:p w14:paraId="6B536F57" w14:textId="77777777" w:rsidR="003209A9" w:rsidRDefault="00D05E59" w:rsidP="00827985">
      <w:pPr>
        <w:pStyle w:val="subsection"/>
      </w:pPr>
      <w:r w:rsidRPr="0057558E">
        <w:tab/>
        <w:t>(2)</w:t>
      </w:r>
      <w:r w:rsidRPr="0057558E">
        <w:tab/>
        <w:t xml:space="preserve">For the purposes of this Act, and despite section </w:t>
      </w:r>
      <w:r w:rsidR="0073073C" w:rsidRPr="0057558E">
        <w:t>32</w:t>
      </w:r>
      <w:r w:rsidRPr="0057558E">
        <w:t xml:space="preserve">, </w:t>
      </w:r>
      <w:r w:rsidR="003209A9" w:rsidRPr="0057558E">
        <w:t xml:space="preserve">the Constituent Entity is taken to be located, for the Fiscal Year, in the jurisdiction </w:t>
      </w:r>
      <w:r w:rsidR="009E1185" w:rsidRPr="0057558E">
        <w:t>worked out in accordance with the Rules,</w:t>
      </w:r>
      <w:r w:rsidR="003209A9" w:rsidRPr="0057558E">
        <w:t xml:space="preserve"> unless it is a Stateless Constituent Entity</w:t>
      </w:r>
      <w:r w:rsidR="0073073C" w:rsidRPr="0057558E">
        <w:t>.</w:t>
      </w:r>
    </w:p>
    <w:p w14:paraId="7AE35D2E" w14:textId="77777777" w:rsidR="003209A9" w:rsidRPr="0057558E" w:rsidRDefault="003209A9" w:rsidP="00827985">
      <w:pPr>
        <w:pStyle w:val="subsection"/>
      </w:pPr>
      <w:r w:rsidRPr="0057558E">
        <w:tab/>
        <w:t>(3)</w:t>
      </w:r>
      <w:r w:rsidRPr="0057558E">
        <w:tab/>
      </w:r>
      <w:bookmarkEnd w:id="59"/>
      <w:r w:rsidR="009E1185" w:rsidRPr="0057558E">
        <w:t xml:space="preserve">For the purposes of </w:t>
      </w:r>
      <w:r w:rsidR="006B1452" w:rsidRPr="0057558E">
        <w:t>subsection (</w:t>
      </w:r>
      <w:r w:rsidR="009E1185" w:rsidRPr="0057558E">
        <w:t xml:space="preserve">2), </w:t>
      </w:r>
      <w:r w:rsidRPr="0057558E">
        <w:t xml:space="preserve">the Rules </w:t>
      </w:r>
      <w:r w:rsidR="009E1185" w:rsidRPr="0057558E">
        <w:t xml:space="preserve">may </w:t>
      </w:r>
      <w:r w:rsidRPr="0057558E">
        <w:t>specify</w:t>
      </w:r>
      <w:r w:rsidR="009E1185" w:rsidRPr="0057558E">
        <w:t xml:space="preserve"> </w:t>
      </w:r>
      <w:r w:rsidRPr="0057558E">
        <w:t>a method for determining the jurisdiction in which the Constituent Entity is taken to be located for the Fiscal Year</w:t>
      </w:r>
      <w:r w:rsidR="0073073C" w:rsidRPr="0057558E">
        <w:t>.</w:t>
      </w:r>
    </w:p>
    <w:p w14:paraId="7F7AA239" w14:textId="77777777" w:rsidR="000A5718" w:rsidRPr="0057558E" w:rsidRDefault="0073073C" w:rsidP="00827985">
      <w:pPr>
        <w:pStyle w:val="ActHead5"/>
      </w:pPr>
      <w:bookmarkStart w:id="60" w:name="_Toc160709496"/>
      <w:r w:rsidRPr="00A61D92">
        <w:rPr>
          <w:rStyle w:val="CharSectno"/>
        </w:rPr>
        <w:t>36</w:t>
      </w:r>
      <w:r w:rsidR="000A5718" w:rsidRPr="0057558E">
        <w:t xml:space="preserve">  Change of location during a Fiscal Year</w:t>
      </w:r>
      <w:bookmarkEnd w:id="60"/>
    </w:p>
    <w:p w14:paraId="1EAE4FEF" w14:textId="77777777" w:rsidR="000A5718" w:rsidRPr="0057558E" w:rsidRDefault="000A5718" w:rsidP="00827985">
      <w:pPr>
        <w:pStyle w:val="subsection"/>
      </w:pPr>
      <w:r w:rsidRPr="0057558E">
        <w:tab/>
      </w:r>
      <w:r w:rsidRPr="0057558E">
        <w:tab/>
        <w:t>If the location of an Entity changes during a Fiscal Year, treat the Entity as being located, for the Fiscal Year, in the jurisdiction in which it was located at the beginning of the Fiscal Year</w:t>
      </w:r>
      <w:r w:rsidR="0073073C" w:rsidRPr="0057558E">
        <w:t>.</w:t>
      </w:r>
    </w:p>
    <w:p w14:paraId="203D349B" w14:textId="77777777" w:rsidR="00F91403" w:rsidRPr="00A46B1C" w:rsidRDefault="00F91403" w:rsidP="00827985">
      <w:pPr>
        <w:pStyle w:val="notedraft"/>
      </w:pPr>
    </w:p>
    <w:sectPr w:rsidR="00F91403" w:rsidRPr="00A46B1C" w:rsidSect="00827985">
      <w:headerReference w:type="even" r:id="rId18"/>
      <w:headerReference w:type="default" r:id="rId19"/>
      <w:footerReference w:type="even" r:id="rId20"/>
      <w:footerReference w:type="default" r:id="rId21"/>
      <w:headerReference w:type="first" r:id="rId22"/>
      <w:footerReference w:type="first" r:id="rId23"/>
      <w:pgSz w:w="11907" w:h="16839"/>
      <w:pgMar w:top="2381" w:right="2410" w:bottom="4252"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94AA9" w14:textId="77777777" w:rsidR="004703D7" w:rsidRDefault="004703D7" w:rsidP="00715914">
      <w:pPr>
        <w:spacing w:line="240" w:lineRule="auto"/>
      </w:pPr>
      <w:r>
        <w:separator/>
      </w:r>
    </w:p>
  </w:endnote>
  <w:endnote w:type="continuationSeparator" w:id="0">
    <w:p w14:paraId="5057E83B" w14:textId="77777777" w:rsidR="004703D7" w:rsidRDefault="004703D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B3C8" w14:textId="77777777" w:rsidR="004703D7" w:rsidRPr="005F1388" w:rsidRDefault="004703D7" w:rsidP="00827985">
    <w:pPr>
      <w:pStyle w:val="Footer"/>
      <w:tabs>
        <w:tab w:val="clear" w:pos="4153"/>
        <w:tab w:val="clear" w:pos="8306"/>
        <w:tab w:val="center" w:pos="4150"/>
        <w:tab w:val="right" w:pos="8307"/>
      </w:tabs>
      <w:spacing w:before="120"/>
      <w:jc w:val="right"/>
      <w:rPr>
        <w:i/>
        <w:sz w:val="18"/>
      </w:rPr>
    </w:pPr>
    <w:r w:rsidRPr="00194097">
      <w:rPr>
        <w:b/>
        <w:i/>
        <w:noProof/>
        <w:sz w:val="18"/>
        <w:lang w:val="en-US"/>
      </w:rPr>
      <mc:AlternateContent>
        <mc:Choice Requires="wps">
          <w:drawing>
            <wp:anchor distT="0" distB="0" distL="114300" distR="114300" simplePos="0" relativeHeight="251665408" behindDoc="1" locked="1" layoutInCell="1" allowOverlap="1" wp14:anchorId="768D5A12" wp14:editId="27C550AA">
              <wp:simplePos x="0" y="0"/>
              <wp:positionH relativeFrom="page">
                <wp:align>center</wp:align>
              </wp:positionH>
              <wp:positionV relativeFrom="paragraph">
                <wp:posOffset>1533525</wp:posOffset>
              </wp:positionV>
              <wp:extent cx="5773003" cy="395785"/>
              <wp:effectExtent l="0" t="0" r="0" b="4445"/>
              <wp:wrapNone/>
              <wp:docPr id="3" name="Text Box 3"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75CAA8"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8D5A12" id="_x0000_t202" coordsize="21600,21600" o:spt="202" path="m,l,21600r21600,l21600,xe">
              <v:stroke joinstyle="miter"/>
              <v:path gradientshapeok="t" o:connecttype="rect"/>
            </v:shapetype>
            <v:shape id="Text Box 3" o:spid="_x0000_s1028" type="#_x0000_t202" alt="Sec-Footerevenpage" style="position:absolute;left:0;text-align:left;margin-left:0;margin-top:120.75pt;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ASjUyH8CAABt&#10;BQAADgAAAAAAAAAAAAAAAAAuAgAAZHJzL2Uyb0RvYy54bWxQSwECLQAUAAYACAAAACEAo8xYHdwA&#10;AAAIAQAADwAAAAAAAAAAAAAAAADZBAAAZHJzL2Rvd25yZXYueG1sUEsFBgAAAAAEAAQA8wAAAOIF&#10;AAAAAA==&#10;" stroked="f" strokeweight=".5pt">
              <v:textbox>
                <w:txbxContent>
                  <w:p w14:paraId="3E75CAA8"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5F1388">
      <w:rPr>
        <w:i/>
        <w:sz w:val="18"/>
      </w:rPr>
      <w:t xml:space="preserve"> </w:t>
    </w:r>
    <w:r w:rsidR="00DD5EF9">
      <w:rPr>
        <w:i/>
        <w:noProof/>
        <w:sz w:val="18"/>
      </w:rPr>
      <w:t>7/3/2024 1:10 PM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A273" w14:textId="77777777" w:rsidR="004703D7" w:rsidRDefault="004703D7" w:rsidP="00827985">
    <w:pPr>
      <w:pStyle w:val="Foote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4703D7" w14:paraId="098728A2" w14:textId="77777777" w:rsidTr="003A504B">
      <w:tc>
        <w:tcPr>
          <w:tcW w:w="7303" w:type="dxa"/>
        </w:tcPr>
        <w:p w14:paraId="54C0F516" w14:textId="77777777" w:rsidR="004703D7" w:rsidRDefault="004703D7" w:rsidP="003A504B">
          <w:pPr>
            <w:rPr>
              <w:sz w:val="18"/>
            </w:rPr>
          </w:pPr>
        </w:p>
      </w:tc>
    </w:tr>
  </w:tbl>
  <w:p w14:paraId="212E87F3" w14:textId="77777777" w:rsidR="004703D7" w:rsidRPr="005F1388" w:rsidRDefault="004703D7" w:rsidP="005D7042">
    <w:pPr>
      <w:pStyle w:val="Footer"/>
      <w:tabs>
        <w:tab w:val="clear" w:pos="4153"/>
        <w:tab w:val="clear" w:pos="8306"/>
        <w:tab w:val="center" w:pos="4150"/>
        <w:tab w:val="right" w:pos="8307"/>
      </w:tabs>
      <w:rPr>
        <w:i/>
        <w:sz w:val="18"/>
      </w:rPr>
    </w:pPr>
    <w:r w:rsidRPr="00194097">
      <w:rPr>
        <w:b/>
        <w:i/>
        <w:noProof/>
        <w:sz w:val="18"/>
        <w:lang w:val="en-US"/>
      </w:rPr>
      <mc:AlternateContent>
        <mc:Choice Requires="wps">
          <w:drawing>
            <wp:anchor distT="0" distB="0" distL="114300" distR="114300" simplePos="0" relativeHeight="251661312" behindDoc="1" locked="1" layoutInCell="1" allowOverlap="1" wp14:anchorId="57B4416E" wp14:editId="393EF13A">
              <wp:simplePos x="0" y="0"/>
              <wp:positionH relativeFrom="page">
                <wp:align>center</wp:align>
              </wp:positionH>
              <wp:positionV relativeFrom="paragraph">
                <wp:posOffset>1533525</wp:posOffset>
              </wp:positionV>
              <wp:extent cx="5773003" cy="395785"/>
              <wp:effectExtent l="0" t="0" r="0" b="4445"/>
              <wp:wrapNone/>
              <wp:docPr id="1" name="Text Box 1"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861B72"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B4416E" id="_x0000_t202" coordsize="21600,21600" o:spt="202" path="m,l,21600r21600,l21600,xe">
              <v:stroke joinstyle="miter"/>
              <v:path gradientshapeok="t" o:connecttype="rect"/>
            </v:shapetype>
            <v:shape id="Text Box 1" o:spid="_x0000_s1029"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6amx2AAgAA&#10;bQUAAA4AAAAAAAAAAAAAAAAALgIAAGRycy9lMm9Eb2MueG1sUEsBAi0AFAAGAAgAAAAhAKPMWB3c&#10;AAAACAEAAA8AAAAAAAAAAAAAAAAA2gQAAGRycy9kb3ducmV2LnhtbFBLBQYAAAAABAAEAPMAAADj&#10;BQAAAAA=&#10;" stroked="f" strokeweight=".5pt">
              <v:textbox>
                <w:txbxContent>
                  <w:p w14:paraId="51861B72"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99F4" w14:textId="77777777" w:rsidR="004703D7" w:rsidRPr="00ED79B6" w:rsidRDefault="004703D7" w:rsidP="0082798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8EC1" w14:textId="77777777" w:rsidR="004703D7" w:rsidRDefault="004703D7" w:rsidP="0082798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703D7" w14:paraId="407886D9" w14:textId="77777777" w:rsidTr="00AC4BB2">
      <w:tc>
        <w:tcPr>
          <w:tcW w:w="646" w:type="dxa"/>
        </w:tcPr>
        <w:p w14:paraId="220C384A" w14:textId="77777777" w:rsidR="004703D7" w:rsidRDefault="004703D7"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9D82EDF" w14:textId="77777777" w:rsidR="004703D7" w:rsidRDefault="004703D7"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E2912">
            <w:rPr>
              <w:i/>
              <w:sz w:val="18"/>
            </w:rPr>
            <w:t>Taxation (Multinational—Global and Domestic Minimum Tax) Bill 2024</w:t>
          </w:r>
          <w:r w:rsidRPr="00ED79B6">
            <w:rPr>
              <w:i/>
              <w:sz w:val="18"/>
            </w:rPr>
            <w:fldChar w:fldCharType="end"/>
          </w:r>
        </w:p>
      </w:tc>
      <w:tc>
        <w:tcPr>
          <w:tcW w:w="1270" w:type="dxa"/>
        </w:tcPr>
        <w:p w14:paraId="058AFF80" w14:textId="77777777" w:rsidR="004703D7" w:rsidRDefault="004703D7"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E2912">
            <w:rPr>
              <w:i/>
              <w:sz w:val="18"/>
            </w:rPr>
            <w:t>No.      , 2024</w:t>
          </w:r>
          <w:r w:rsidRPr="00ED79B6">
            <w:rPr>
              <w:i/>
              <w:sz w:val="18"/>
            </w:rPr>
            <w:fldChar w:fldCharType="end"/>
          </w:r>
        </w:p>
      </w:tc>
    </w:tr>
  </w:tbl>
  <w:p w14:paraId="6ADA1942" w14:textId="77777777" w:rsidR="004703D7" w:rsidRPr="00ED79B6" w:rsidRDefault="004703D7" w:rsidP="00715914">
    <w:pPr>
      <w:rPr>
        <w:i/>
        <w:sz w:val="18"/>
      </w:rPr>
    </w:pPr>
    <w:r w:rsidRPr="00194097">
      <w:rPr>
        <w:b/>
        <w:i/>
        <w:noProof/>
        <w:sz w:val="18"/>
        <w:lang w:val="en-US"/>
      </w:rPr>
      <mc:AlternateContent>
        <mc:Choice Requires="wps">
          <w:drawing>
            <wp:anchor distT="0" distB="0" distL="114300" distR="114300" simplePos="0" relativeHeight="251673600" behindDoc="1" locked="1" layoutInCell="1" allowOverlap="1" wp14:anchorId="3AE3CBC1" wp14:editId="500C8B05">
              <wp:simplePos x="0" y="0"/>
              <wp:positionH relativeFrom="page">
                <wp:align>center</wp:align>
              </wp:positionH>
              <wp:positionV relativeFrom="paragraph">
                <wp:posOffset>1533525</wp:posOffset>
              </wp:positionV>
              <wp:extent cx="5773003" cy="395785"/>
              <wp:effectExtent l="0" t="0" r="0" b="4445"/>
              <wp:wrapNone/>
              <wp:docPr id="7" name="Text Box 7"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6AB63C"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E3CBC1" id="_x0000_t202" coordsize="21600,21600" o:spt="202" path="m,l,21600r21600,l21600,xe">
              <v:stroke joinstyle="miter"/>
              <v:path gradientshapeok="t" o:connecttype="rect"/>
            </v:shapetype>
            <v:shape id="Text Box 7" o:spid="_x0000_s1032" type="#_x0000_t202" alt="Sec-Footerevenpage" style="position:absolute;margin-left:0;margin-top:120.75pt;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tCCuAAgAA&#10;bQUAAA4AAAAAAAAAAAAAAAAALgIAAGRycy9lMm9Eb2MueG1sUEsBAi0AFAAGAAgAAAAhAKPMWB3c&#10;AAAACAEAAA8AAAAAAAAAAAAAAAAA2gQAAGRycy9kb3ducmV2LnhtbFBLBQYAAAAABAAEAPMAAADj&#10;BQAAAAA=&#10;" stroked="f" strokeweight=".5pt">
              <v:textbox>
                <w:txbxContent>
                  <w:p w14:paraId="406AB63C"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F9B3" w14:textId="77777777" w:rsidR="004703D7" w:rsidRPr="00ED79B6" w:rsidRDefault="004703D7" w:rsidP="0082798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703D7" w14:paraId="3DA8AD9A" w14:textId="77777777" w:rsidTr="00340F07">
      <w:tc>
        <w:tcPr>
          <w:tcW w:w="1247" w:type="dxa"/>
        </w:tcPr>
        <w:p w14:paraId="72343CC3" w14:textId="77777777" w:rsidR="004703D7" w:rsidRDefault="004703D7"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E2912">
            <w:rPr>
              <w:i/>
              <w:sz w:val="18"/>
            </w:rPr>
            <w:t>No.      , 2024</w:t>
          </w:r>
          <w:r w:rsidRPr="00ED79B6">
            <w:rPr>
              <w:i/>
              <w:sz w:val="18"/>
            </w:rPr>
            <w:fldChar w:fldCharType="end"/>
          </w:r>
        </w:p>
      </w:tc>
      <w:tc>
        <w:tcPr>
          <w:tcW w:w="5387" w:type="dxa"/>
        </w:tcPr>
        <w:p w14:paraId="590C04E4" w14:textId="77777777" w:rsidR="004703D7" w:rsidRDefault="004703D7"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E2912">
            <w:rPr>
              <w:i/>
              <w:sz w:val="18"/>
            </w:rPr>
            <w:t>Taxation (Multinational—Global and Domestic Minimum Tax) Bill 2024</w:t>
          </w:r>
          <w:r w:rsidRPr="00ED79B6">
            <w:rPr>
              <w:i/>
              <w:sz w:val="18"/>
            </w:rPr>
            <w:fldChar w:fldCharType="end"/>
          </w:r>
        </w:p>
      </w:tc>
      <w:tc>
        <w:tcPr>
          <w:tcW w:w="669" w:type="dxa"/>
        </w:tcPr>
        <w:p w14:paraId="3D248901" w14:textId="77777777" w:rsidR="004703D7" w:rsidRDefault="004703D7"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B18B64E" w14:textId="77777777" w:rsidR="004703D7" w:rsidRPr="00ED79B6" w:rsidRDefault="004703D7" w:rsidP="00715914">
    <w:pPr>
      <w:jc w:val="right"/>
      <w:rPr>
        <w:i/>
        <w:sz w:val="18"/>
      </w:rPr>
    </w:pPr>
    <w:r w:rsidRPr="00194097">
      <w:rPr>
        <w:b/>
        <w:i/>
        <w:noProof/>
        <w:sz w:val="18"/>
        <w:lang w:val="en-US"/>
      </w:rPr>
      <mc:AlternateContent>
        <mc:Choice Requires="wps">
          <w:drawing>
            <wp:anchor distT="0" distB="0" distL="114300" distR="114300" simplePos="0" relativeHeight="251669504" behindDoc="1" locked="1" layoutInCell="1" allowOverlap="1" wp14:anchorId="0C3E2BD7" wp14:editId="48249598">
              <wp:simplePos x="0" y="0"/>
              <wp:positionH relativeFrom="page">
                <wp:align>center</wp:align>
              </wp:positionH>
              <wp:positionV relativeFrom="paragraph">
                <wp:posOffset>1533525</wp:posOffset>
              </wp:positionV>
              <wp:extent cx="5773003" cy="395785"/>
              <wp:effectExtent l="0" t="0" r="0" b="4445"/>
              <wp:wrapNone/>
              <wp:docPr id="5" name="Text Box 5"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8A5DE4"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3E2BD7" id="_x0000_t202" coordsize="21600,21600" o:spt="202" path="m,l,21600r21600,l21600,xe">
              <v:stroke joinstyle="miter"/>
              <v:path gradientshapeok="t" o:connecttype="rect"/>
            </v:shapetype>
            <v:shape id="Text Box 5" o:spid="_x0000_s1033" type="#_x0000_t202" alt="Sec-Footerprimary" style="position:absolute;left:0;text-align:left;margin-left:0;margin-top:120.75pt;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ABfR/6AAgAA&#10;bQUAAA4AAAAAAAAAAAAAAAAALgIAAGRycy9lMm9Eb2MueG1sUEsBAi0AFAAGAAgAAAAhAKPMWB3c&#10;AAAACAEAAA8AAAAAAAAAAAAAAAAA2gQAAGRycy9kb3ducmV2LnhtbFBLBQYAAAAABAAEAPMAAADj&#10;BQAAAAA=&#10;" stroked="f" strokeweight=".5pt">
              <v:textbox>
                <w:txbxContent>
                  <w:p w14:paraId="538A5DE4"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6749" w14:textId="77777777" w:rsidR="004703D7" w:rsidRDefault="004703D7" w:rsidP="0082798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703D7" w14:paraId="34DF9637" w14:textId="77777777" w:rsidTr="00170F03">
      <w:tc>
        <w:tcPr>
          <w:tcW w:w="646" w:type="dxa"/>
        </w:tcPr>
        <w:p w14:paraId="79C93B33" w14:textId="77777777" w:rsidR="004703D7" w:rsidRDefault="004703D7"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7F11202" w14:textId="77777777" w:rsidR="004703D7" w:rsidRDefault="004703D7"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E2912">
            <w:rPr>
              <w:i/>
              <w:sz w:val="18"/>
            </w:rPr>
            <w:t>Taxation (Multinational—Global and Domestic Minimum Tax) Bill 2024</w:t>
          </w:r>
          <w:r w:rsidRPr="007A1328">
            <w:rPr>
              <w:i/>
              <w:sz w:val="18"/>
            </w:rPr>
            <w:fldChar w:fldCharType="end"/>
          </w:r>
        </w:p>
      </w:tc>
      <w:tc>
        <w:tcPr>
          <w:tcW w:w="1270" w:type="dxa"/>
        </w:tcPr>
        <w:p w14:paraId="364CA195" w14:textId="77777777" w:rsidR="004703D7" w:rsidRDefault="004703D7"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E2912">
            <w:rPr>
              <w:i/>
              <w:sz w:val="18"/>
            </w:rPr>
            <w:t>No.      , 2024</w:t>
          </w:r>
          <w:r w:rsidRPr="007A1328">
            <w:rPr>
              <w:i/>
              <w:sz w:val="18"/>
            </w:rPr>
            <w:fldChar w:fldCharType="end"/>
          </w:r>
        </w:p>
      </w:tc>
    </w:tr>
  </w:tbl>
  <w:p w14:paraId="00928198" w14:textId="77777777" w:rsidR="004703D7" w:rsidRPr="007A1328" w:rsidRDefault="004703D7" w:rsidP="00601309">
    <w:pPr>
      <w:rPr>
        <w:sz w:val="18"/>
      </w:rPr>
    </w:pPr>
    <w:r w:rsidRPr="00194097">
      <w:rPr>
        <w:b/>
        <w:noProof/>
        <w:sz w:val="18"/>
        <w:lang w:val="en-US"/>
      </w:rPr>
      <mc:AlternateContent>
        <mc:Choice Requires="wps">
          <w:drawing>
            <wp:anchor distT="0" distB="0" distL="114300" distR="114300" simplePos="0" relativeHeight="251685888" behindDoc="1" locked="1" layoutInCell="1" allowOverlap="1" wp14:anchorId="15F41832" wp14:editId="5050F780">
              <wp:simplePos x="0" y="0"/>
              <wp:positionH relativeFrom="page">
                <wp:align>center</wp:align>
              </wp:positionH>
              <wp:positionV relativeFrom="paragraph">
                <wp:posOffset>1533525</wp:posOffset>
              </wp:positionV>
              <wp:extent cx="5773003" cy="395785"/>
              <wp:effectExtent l="0" t="0" r="0" b="4445"/>
              <wp:wrapNone/>
              <wp:docPr id="13" name="Text Box 13"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DEA9F"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F41832" id="_x0000_t202" coordsize="21600,21600" o:spt="202" path="m,l,21600r21600,l21600,xe">
              <v:stroke joinstyle="miter"/>
              <v:path gradientshapeok="t" o:connecttype="rect"/>
            </v:shapetype>
            <v:shape id="Text Box 13" o:spid="_x0000_s1036" type="#_x0000_t202" alt="Sec-Footerevenpage" style="position:absolute;margin-left:0;margin-top:120.75pt;width:454.55pt;height:31.15pt;z-index:-2516305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26ZUEH8CAABu&#10;BQAADgAAAAAAAAAAAAAAAAAuAgAAZHJzL2Uyb0RvYy54bWxQSwECLQAUAAYACAAAACEAo8xYHdwA&#10;AAAIAQAADwAAAAAAAAAAAAAAAADZBAAAZHJzL2Rvd25yZXYueG1sUEsFBgAAAAAEAAQA8wAAAOIF&#10;AAAAAA==&#10;" stroked="f" strokeweight=".5pt">
              <v:textbox>
                <w:txbxContent>
                  <w:p w14:paraId="093DEA9F"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8A48" w14:textId="77777777" w:rsidR="004703D7" w:rsidRDefault="004703D7" w:rsidP="0082798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703D7" w14:paraId="6C59271C" w14:textId="77777777" w:rsidTr="00170F03">
      <w:tc>
        <w:tcPr>
          <w:tcW w:w="1247" w:type="dxa"/>
        </w:tcPr>
        <w:p w14:paraId="37AFAD75" w14:textId="77777777" w:rsidR="004703D7" w:rsidRDefault="004703D7"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E2912">
            <w:rPr>
              <w:i/>
              <w:sz w:val="18"/>
            </w:rPr>
            <w:t>No.      , 2024</w:t>
          </w:r>
          <w:r w:rsidRPr="007A1328">
            <w:rPr>
              <w:i/>
              <w:sz w:val="18"/>
            </w:rPr>
            <w:fldChar w:fldCharType="end"/>
          </w:r>
        </w:p>
      </w:tc>
      <w:tc>
        <w:tcPr>
          <w:tcW w:w="5387" w:type="dxa"/>
        </w:tcPr>
        <w:p w14:paraId="699E33A9" w14:textId="77777777" w:rsidR="004703D7" w:rsidRDefault="004703D7"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E2912">
            <w:rPr>
              <w:i/>
              <w:sz w:val="18"/>
            </w:rPr>
            <w:t>Taxation (Multinational—Global and Domestic Minimum Tax) Bill 2024</w:t>
          </w:r>
          <w:r w:rsidRPr="007A1328">
            <w:rPr>
              <w:i/>
              <w:sz w:val="18"/>
            </w:rPr>
            <w:fldChar w:fldCharType="end"/>
          </w:r>
        </w:p>
      </w:tc>
      <w:tc>
        <w:tcPr>
          <w:tcW w:w="669" w:type="dxa"/>
        </w:tcPr>
        <w:p w14:paraId="7530CDEE" w14:textId="77777777" w:rsidR="004703D7" w:rsidRDefault="004703D7"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33E3C8F" w14:textId="77777777" w:rsidR="004703D7" w:rsidRPr="007A1328" w:rsidRDefault="004703D7" w:rsidP="00715914">
    <w:pPr>
      <w:rPr>
        <w:i/>
        <w:sz w:val="18"/>
      </w:rPr>
    </w:pPr>
    <w:r w:rsidRPr="00194097">
      <w:rPr>
        <w:b/>
        <w:i/>
        <w:noProof/>
        <w:sz w:val="18"/>
        <w:lang w:val="en-US"/>
      </w:rPr>
      <mc:AlternateContent>
        <mc:Choice Requires="wps">
          <w:drawing>
            <wp:anchor distT="0" distB="0" distL="114300" distR="114300" simplePos="0" relativeHeight="251681792" behindDoc="1" locked="1" layoutInCell="1" allowOverlap="1" wp14:anchorId="4D33D253" wp14:editId="58189869">
              <wp:simplePos x="0" y="0"/>
              <wp:positionH relativeFrom="page">
                <wp:align>center</wp:align>
              </wp:positionH>
              <wp:positionV relativeFrom="paragraph">
                <wp:posOffset>1533525</wp:posOffset>
              </wp:positionV>
              <wp:extent cx="5773003" cy="395785"/>
              <wp:effectExtent l="0" t="0" r="0" b="4445"/>
              <wp:wrapNone/>
              <wp:docPr id="11" name="Text Box 11"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67BEF8"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33D253" id="_x0000_t202" coordsize="21600,21600" o:spt="202" path="m,l,21600r21600,l21600,xe">
              <v:stroke joinstyle="miter"/>
              <v:path gradientshapeok="t" o:connecttype="rect"/>
            </v:shapetype>
            <v:shape id="Text Box 11" o:spid="_x0000_s1037" type="#_x0000_t202" alt="Sec-Footerprimary" style="position:absolute;margin-left:0;margin-top:120.75pt;width:454.55pt;height:31.15pt;z-index:-251634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KQUG8WAAgAA&#10;bgUAAA4AAAAAAAAAAAAAAAAALgIAAGRycy9lMm9Eb2MueG1sUEsBAi0AFAAGAAgAAAAhAKPMWB3c&#10;AAAACAEAAA8AAAAAAAAAAAAAAAAA2gQAAGRycy9kb3ducmV2LnhtbFBLBQYAAAAABAAEAPMAAADj&#10;BQAAAAA=&#10;" stroked="f" strokeweight=".5pt">
              <v:textbox>
                <w:txbxContent>
                  <w:p w14:paraId="7067BEF8"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FEBC" w14:textId="77777777" w:rsidR="004703D7" w:rsidRDefault="004703D7" w:rsidP="0082798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703D7" w14:paraId="002BD6A6" w14:textId="77777777" w:rsidTr="00170F03">
      <w:tc>
        <w:tcPr>
          <w:tcW w:w="1247" w:type="dxa"/>
        </w:tcPr>
        <w:p w14:paraId="1998251A" w14:textId="77777777" w:rsidR="004703D7" w:rsidRDefault="004703D7"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E2912">
            <w:rPr>
              <w:i/>
              <w:sz w:val="18"/>
            </w:rPr>
            <w:t>No.      , 2024</w:t>
          </w:r>
          <w:r w:rsidRPr="007A1328">
            <w:rPr>
              <w:i/>
              <w:sz w:val="18"/>
            </w:rPr>
            <w:fldChar w:fldCharType="end"/>
          </w:r>
        </w:p>
      </w:tc>
      <w:tc>
        <w:tcPr>
          <w:tcW w:w="5387" w:type="dxa"/>
        </w:tcPr>
        <w:p w14:paraId="7CD40FC3" w14:textId="77777777" w:rsidR="004703D7" w:rsidRDefault="004703D7"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E2912">
            <w:rPr>
              <w:i/>
              <w:sz w:val="18"/>
            </w:rPr>
            <w:t>Taxation (Multinational—Global and Domestic Minimum Tax) Bill 2024</w:t>
          </w:r>
          <w:r w:rsidRPr="007A1328">
            <w:rPr>
              <w:i/>
              <w:sz w:val="18"/>
            </w:rPr>
            <w:fldChar w:fldCharType="end"/>
          </w:r>
        </w:p>
      </w:tc>
      <w:tc>
        <w:tcPr>
          <w:tcW w:w="669" w:type="dxa"/>
        </w:tcPr>
        <w:p w14:paraId="6E6DAA51" w14:textId="77777777" w:rsidR="004703D7" w:rsidRDefault="004703D7"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CD63D1A" w14:textId="77777777" w:rsidR="004703D7" w:rsidRPr="007A1328" w:rsidRDefault="004703D7" w:rsidP="00212DDD">
    <w:pPr>
      <w:rPr>
        <w:sz w:val="18"/>
      </w:rPr>
    </w:pPr>
    <w:r w:rsidRPr="00194097">
      <w:rPr>
        <w:b/>
        <w:noProof/>
        <w:sz w:val="18"/>
        <w:lang w:val="en-US"/>
      </w:rPr>
      <mc:AlternateContent>
        <mc:Choice Requires="wps">
          <w:drawing>
            <wp:anchor distT="0" distB="0" distL="114300" distR="114300" simplePos="0" relativeHeight="251677696" behindDoc="1" locked="1" layoutInCell="1" allowOverlap="1" wp14:anchorId="67370B86" wp14:editId="45C1F5E9">
              <wp:simplePos x="0" y="0"/>
              <wp:positionH relativeFrom="page">
                <wp:align>center</wp:align>
              </wp:positionH>
              <wp:positionV relativeFrom="paragraph">
                <wp:posOffset>1533525</wp:posOffset>
              </wp:positionV>
              <wp:extent cx="5773003" cy="395785"/>
              <wp:effectExtent l="0" t="0" r="0" b="4445"/>
              <wp:wrapNone/>
              <wp:docPr id="9" name="Text Box 9"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9DDB5C"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370B86" id="_x0000_t202" coordsize="21600,21600" o:spt="202" path="m,l,21600r21600,l21600,xe">
              <v:stroke joinstyle="miter"/>
              <v:path gradientshapeok="t" o:connecttype="rect"/>
            </v:shapetype>
            <v:shape id="Text Box 9" o:spid="_x0000_s1039" type="#_x0000_t202" alt="Sec-Footerfirstpage" style="position:absolute;margin-left:0;margin-top:120.75pt;width:454.55pt;height:31.15pt;z-index:-2516387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W0gQ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0Z7Ciyh2iEzHHRD4y2fK3y+e+bDE3M4JUgGnPzwiIfUgN2H&#10;XqJkDe7X375HPJIXtZQ0OHUl9T83zAlK9FeDtL4anJ/HMU2X8/FkiBd3qlmeasymvgVkxQB3jOVJ&#10;jPig96J0UL/ggpjFqKhihmPskoa9eBu6XYALhovZLIFwMC0L92ZheXQd2xzJ+dy+MGd7Bgfk/gPs&#10;55MVb4jcYaOlgdkmgFSJ5bHRXVf7B8ChTnPSL6C4NU7vCXVck9NXAAAA//8DAFBLAwQUAAYACAAA&#10;ACEAo8xYHdwAAAAIAQAADwAAAGRycy9kb3ducmV2LnhtbEyPzU7DMBCE70i8g7VI3Kid/qA2ZFMh&#10;JK5ItKVnN17iiHgd2W6b9ukxJ3oczWjmm2o9ul6cKMTOM0IxUSCIG286bhF22/enJYiYNBvdeyaE&#10;C0VY1/d3lS6NP/MnnTapFbmEY6kRbEpDKWVsLDkdJ34gzt63D06nLEMrTdDnXO56OVXqWTrdcV6w&#10;eqA3S83P5ugQ9q277r+KIVjj+jl/XC/bne8QHx/G1xcQicb0H4Y//IwOdWY6+CObKHqEfCQhTOfF&#10;AkS2V2pVgDggzNRsCbKu5O2B+hcAAP//AwBQSwECLQAUAAYACAAAACEAtoM4kv4AAADhAQAAEwAA&#10;AAAAAAAAAAAAAAAAAAAAW0NvbnRlbnRfVHlwZXNdLnhtbFBLAQItABQABgAIAAAAIQA4/SH/1gAA&#10;AJQBAAALAAAAAAAAAAAAAAAAAC8BAABfcmVscy8ucmVsc1BLAQItABQABgAIAAAAIQAbdvW0gQIA&#10;AG4FAAAOAAAAAAAAAAAAAAAAAC4CAABkcnMvZTJvRG9jLnhtbFBLAQItABQABgAIAAAAIQCjzFgd&#10;3AAAAAgBAAAPAAAAAAAAAAAAAAAAANsEAABkcnMvZG93bnJldi54bWxQSwUGAAAAAAQABADzAAAA&#10;5AUAAAAA&#10;" stroked="f" strokeweight=".5pt">
              <v:textbox>
                <w:txbxContent>
                  <w:p w14:paraId="629DDB5C"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DB4C" w14:textId="77777777" w:rsidR="004703D7" w:rsidRDefault="004703D7" w:rsidP="00715914">
      <w:pPr>
        <w:spacing w:line="240" w:lineRule="auto"/>
      </w:pPr>
      <w:r>
        <w:separator/>
      </w:r>
    </w:p>
  </w:footnote>
  <w:footnote w:type="continuationSeparator" w:id="0">
    <w:p w14:paraId="044F30CF" w14:textId="77777777" w:rsidR="004703D7" w:rsidRDefault="004703D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EC91" w14:textId="77777777" w:rsidR="004703D7" w:rsidRPr="005F1388" w:rsidRDefault="004703D7" w:rsidP="00EB1780">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63360" behindDoc="1" locked="1" layoutInCell="1" allowOverlap="1" wp14:anchorId="61FA83B6" wp14:editId="629BC424">
              <wp:simplePos x="0" y="0"/>
              <wp:positionH relativeFrom="page">
                <wp:align>center</wp:align>
              </wp:positionH>
              <wp:positionV relativeFrom="paragraph">
                <wp:posOffset>-317500</wp:posOffset>
              </wp:positionV>
              <wp:extent cx="5773003" cy="395785"/>
              <wp:effectExtent l="0" t="0" r="0" b="4445"/>
              <wp:wrapNone/>
              <wp:docPr id="2" name="Text Box 2"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03CA81"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FA83B6" id="_x0000_t202" coordsize="21600,21600" o:spt="202" path="m,l,21600r21600,l21600,xe">
              <v:stroke joinstyle="miter"/>
              <v:path gradientshapeok="t" o:connecttype="rect"/>
            </v:shapetype>
            <v:shape id="Text Box 2"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3D03CA81"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CEE0" w14:textId="77777777" w:rsidR="004703D7" w:rsidRPr="005F1388" w:rsidRDefault="004703D7" w:rsidP="00EB1780">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59264" behindDoc="1" locked="1" layoutInCell="1" allowOverlap="1" wp14:anchorId="0CC08FEB" wp14:editId="525DE0FE">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88DDE9"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C08FEB"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2688DDE9"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EAA0" w14:textId="77777777" w:rsidR="004703D7" w:rsidRPr="005F1388" w:rsidRDefault="004703D7" w:rsidP="00715914">
    <w:pPr>
      <w:pStyle w:val="Header"/>
      <w:tabs>
        <w:tab w:val="clear" w:pos="4150"/>
        <w:tab w:val="clear" w:pos="8307"/>
      </w:tabs>
    </w:pPr>
    <w:r>
      <w:t>ZE293.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4E08" w14:textId="77777777" w:rsidR="004703D7" w:rsidRPr="00ED79B6" w:rsidRDefault="004703D7" w:rsidP="00EB1780">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71552" behindDoc="1" locked="1" layoutInCell="1" allowOverlap="1" wp14:anchorId="3EB916DC" wp14:editId="5DAED920">
              <wp:simplePos x="0" y="0"/>
              <wp:positionH relativeFrom="page">
                <wp:align>center</wp:align>
              </wp:positionH>
              <wp:positionV relativeFrom="paragraph">
                <wp:posOffset>-317500</wp:posOffset>
              </wp:positionV>
              <wp:extent cx="5773003" cy="395785"/>
              <wp:effectExtent l="0" t="0" r="0" b="4445"/>
              <wp:wrapNone/>
              <wp:docPr id="6" name="Text Box 6"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0F5C46"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B916DC" id="_x0000_t202" coordsize="21600,21600" o:spt="202" path="m,l,21600r21600,l21600,xe">
              <v:stroke joinstyle="miter"/>
              <v:path gradientshapeok="t" o:connecttype="rect"/>
            </v:shapetype>
            <v:shape id="Text Box 6"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0F0F5C46"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EE17" w14:textId="77777777" w:rsidR="004703D7" w:rsidRPr="00ED79B6" w:rsidRDefault="004703D7" w:rsidP="00EB1780">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67456" behindDoc="1" locked="1" layoutInCell="1" allowOverlap="1" wp14:anchorId="17CC8D59" wp14:editId="1D575851">
              <wp:simplePos x="0" y="0"/>
              <wp:positionH relativeFrom="page">
                <wp:align>center</wp:align>
              </wp:positionH>
              <wp:positionV relativeFrom="paragraph">
                <wp:posOffset>-317500</wp:posOffset>
              </wp:positionV>
              <wp:extent cx="5773003" cy="395785"/>
              <wp:effectExtent l="0" t="0" r="0" b="4445"/>
              <wp:wrapNone/>
              <wp:docPr id="4" name="Text Box 4"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80CFEC"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CC8D59" id="_x0000_t202" coordsize="21600,21600" o:spt="202" path="m,l,21600r21600,l21600,xe">
              <v:stroke joinstyle="miter"/>
              <v:path gradientshapeok="t" o:connecttype="rect"/>
            </v:shapetype>
            <v:shape id="Text Box 4" o:spid="_x0000_s1031" type="#_x0000_t202" alt="Sec-Headerprimary"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3080CFEC"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05BE" w14:textId="77777777" w:rsidR="004703D7" w:rsidRPr="00ED79B6" w:rsidRDefault="004703D7"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629F" w14:textId="3A6E8DF4" w:rsidR="004703D7" w:rsidRDefault="004703D7" w:rsidP="00715914">
    <w:pPr>
      <w:rPr>
        <w:sz w:val="20"/>
      </w:rPr>
    </w:pPr>
    <w:r w:rsidRPr="00194097">
      <w:rPr>
        <w:b/>
        <w:noProof/>
        <w:sz w:val="20"/>
        <w:lang w:val="en-US"/>
      </w:rPr>
      <mc:AlternateContent>
        <mc:Choice Requires="wps">
          <w:drawing>
            <wp:anchor distT="0" distB="0" distL="114300" distR="114300" simplePos="0" relativeHeight="251683840" behindDoc="1" locked="1" layoutInCell="1" allowOverlap="1" wp14:anchorId="3E8BD4CA" wp14:editId="156F2ACB">
              <wp:simplePos x="0" y="0"/>
              <wp:positionH relativeFrom="page">
                <wp:align>center</wp:align>
              </wp:positionH>
              <wp:positionV relativeFrom="paragraph">
                <wp:posOffset>-317500</wp:posOffset>
              </wp:positionV>
              <wp:extent cx="5773003" cy="395785"/>
              <wp:effectExtent l="0" t="0" r="0" b="4445"/>
              <wp:wrapNone/>
              <wp:docPr id="12" name="Text Box 12"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9AB0BF"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8BD4CA" id="_x0000_t202" coordsize="21600,21600" o:spt="202" path="m,l,21600r21600,l21600,xe">
              <v:stroke joinstyle="miter"/>
              <v:path gradientshapeok="t" o:connecttype="rect"/>
            </v:shapetype>
            <v:shape id="Text Box 12" o:spid="_x0000_s1034" type="#_x0000_t202" alt="Sec-Headerevenpage" style="position:absolute;margin-left:0;margin-top:-25pt;width:454.55pt;height:31.15pt;z-index:-2516326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169AB0BF"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30419AB" w14:textId="5C17553E" w:rsidR="004703D7" w:rsidRDefault="004703D7"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C39D1">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C39D1">
      <w:rPr>
        <w:noProof/>
        <w:sz w:val="20"/>
      </w:rPr>
      <w:t>Rules</w:t>
    </w:r>
    <w:r>
      <w:rPr>
        <w:sz w:val="20"/>
      </w:rPr>
      <w:fldChar w:fldCharType="end"/>
    </w:r>
  </w:p>
  <w:p w14:paraId="0F599FE6" w14:textId="6F94F244" w:rsidR="004703D7" w:rsidRPr="007A1328" w:rsidRDefault="004703D7"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C57E7CF" w14:textId="77777777" w:rsidR="004703D7" w:rsidRPr="007A1328" w:rsidRDefault="004703D7" w:rsidP="00715914">
    <w:pPr>
      <w:rPr>
        <w:b/>
        <w:sz w:val="24"/>
      </w:rPr>
    </w:pPr>
  </w:p>
  <w:p w14:paraId="5364E550" w14:textId="03B42F7B" w:rsidR="004703D7" w:rsidRPr="007A1328" w:rsidRDefault="004703D7"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C39D1">
      <w:rPr>
        <w:noProof/>
        <w:sz w:val="24"/>
      </w:rPr>
      <w:t>22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00CB" w14:textId="721BCC78" w:rsidR="004703D7" w:rsidRPr="007A1328" w:rsidRDefault="004703D7" w:rsidP="00715914">
    <w:pPr>
      <w:jc w:val="right"/>
      <w:rPr>
        <w:sz w:val="20"/>
      </w:rPr>
    </w:pPr>
    <w:r w:rsidRPr="00194097">
      <w:rPr>
        <w:b/>
        <w:noProof/>
        <w:sz w:val="20"/>
        <w:lang w:val="en-US"/>
      </w:rPr>
      <mc:AlternateContent>
        <mc:Choice Requires="wps">
          <w:drawing>
            <wp:anchor distT="0" distB="0" distL="114300" distR="114300" simplePos="0" relativeHeight="251679744" behindDoc="1" locked="1" layoutInCell="1" allowOverlap="1" wp14:anchorId="64C96651" wp14:editId="1D671096">
              <wp:simplePos x="0" y="0"/>
              <wp:positionH relativeFrom="page">
                <wp:align>center</wp:align>
              </wp:positionH>
              <wp:positionV relativeFrom="paragraph">
                <wp:posOffset>-317500</wp:posOffset>
              </wp:positionV>
              <wp:extent cx="5773003" cy="395785"/>
              <wp:effectExtent l="0" t="0" r="0" b="4445"/>
              <wp:wrapNone/>
              <wp:docPr id="10" name="Text Box 1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596E9C"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C96651" id="_x0000_t202" coordsize="21600,21600" o:spt="202" path="m,l,21600r21600,l21600,xe">
              <v:stroke joinstyle="miter"/>
              <v:path gradientshapeok="t" o:connecttype="rect"/>
            </v:shapetype>
            <v:shape id="Text Box 10" o:spid="_x0000_s1035" type="#_x0000_t202" alt="Sec-Headerprimary" style="position:absolute;left:0;text-align:left;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5E596E9C"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203717E" w14:textId="48DB4A3A" w:rsidR="004703D7" w:rsidRPr="007A1328" w:rsidRDefault="004703D7"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C39D1">
      <w:rPr>
        <w:noProof/>
        <w:sz w:val="20"/>
      </w:rPr>
      <w:t>Rules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C39D1">
      <w:rPr>
        <w:b/>
        <w:noProof/>
        <w:sz w:val="20"/>
      </w:rPr>
      <w:t>Part 4</w:t>
    </w:r>
    <w:r>
      <w:rPr>
        <w:b/>
        <w:sz w:val="20"/>
      </w:rPr>
      <w:fldChar w:fldCharType="end"/>
    </w:r>
  </w:p>
  <w:p w14:paraId="6925D174" w14:textId="705C0A36" w:rsidR="004703D7" w:rsidRPr="007A1328" w:rsidRDefault="004703D7"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AE13172" w14:textId="77777777" w:rsidR="004703D7" w:rsidRPr="007A1328" w:rsidRDefault="004703D7" w:rsidP="00715914">
    <w:pPr>
      <w:jc w:val="right"/>
      <w:rPr>
        <w:b/>
        <w:sz w:val="24"/>
      </w:rPr>
    </w:pPr>
  </w:p>
  <w:p w14:paraId="5C32C83D" w14:textId="35A61672" w:rsidR="004703D7" w:rsidRPr="007A1328" w:rsidRDefault="004703D7"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C39D1">
      <w:rPr>
        <w:noProof/>
        <w:sz w:val="24"/>
      </w:rPr>
      <w:t>25</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7101" w14:textId="77777777" w:rsidR="004703D7" w:rsidRPr="007A1328" w:rsidRDefault="004703D7" w:rsidP="00715914">
    <w:r w:rsidRPr="00324EB0">
      <w:rPr>
        <w:b/>
        <w:noProof/>
        <w:lang w:val="en-US"/>
      </w:rPr>
      <mc:AlternateContent>
        <mc:Choice Requires="wps">
          <w:drawing>
            <wp:anchor distT="0" distB="0" distL="114300" distR="114300" simplePos="0" relativeHeight="251675648" behindDoc="1" locked="1" layoutInCell="1" allowOverlap="1" wp14:anchorId="429BE151" wp14:editId="711FACDA">
              <wp:simplePos x="0" y="0"/>
              <wp:positionH relativeFrom="page">
                <wp:align>center</wp:align>
              </wp:positionH>
              <wp:positionV relativeFrom="paragraph">
                <wp:posOffset>-317500</wp:posOffset>
              </wp:positionV>
              <wp:extent cx="5773003" cy="395785"/>
              <wp:effectExtent l="0" t="0" r="0" b="4445"/>
              <wp:wrapNone/>
              <wp:docPr id="8" name="Text Box 8"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FA8B62"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9BE151" id="_x0000_t202" coordsize="21600,21600" o:spt="202" path="m,l,21600r21600,l21600,xe">
              <v:stroke joinstyle="miter"/>
              <v:path gradientshapeok="t" o:connecttype="rect"/>
            </v:shapetype>
            <v:shape id="Text Box 8" o:spid="_x0000_s1038" type="#_x0000_t202" alt="Sec-Headerfirstpage" style="position:absolute;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ph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HIgP6BAiso98gMB+3QeMsXCp/vnvnwxBxOCZIBJz884iE1YPeh&#10;kyjZgPv1t+8Rj+RFLSU1Tl1B/c8tc4IS/dUgra97w2Ec03QZjsZ9vLhzzepcY7bVHJAVPdwxlicx&#10;4oM+iNJB9YILYhajoooZjrELGg7iPLS7ABcMF7NZAuFgWhbuzdLy6Dq2OZLzuXlhznYMDsj9BzjM&#10;J5u8IXKLjZYGZtsAUiWWx0a3Xe0eAIc6zUm3gOLWOL8n1GlNTl8B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ZMS6YYACAABu&#10;BQAADgAAAAAAAAAAAAAAAAAuAgAAZHJzL2Uyb0RvYy54bWxQSwECLQAUAAYACAAAACEARkHJhtsA&#10;AAAHAQAADwAAAAAAAAAAAAAAAADaBAAAZHJzL2Rvd25yZXYueG1sUEsFBgAAAAAEAAQA8wAAAOIF&#10;AAAAAA==&#10;" stroked="f" strokeweight=".5pt">
              <v:textbox>
                <w:txbxContent>
                  <w:p w14:paraId="05FA8B62" w14:textId="77777777" w:rsidR="004703D7" w:rsidRPr="00324EB0" w:rsidRDefault="004E2912" w:rsidP="0001715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C062B"/>
    <w:multiLevelType w:val="hybridMultilevel"/>
    <w:tmpl w:val="913C1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4"/>
  </w:num>
  <w:num w:numId="14">
    <w:abstractNumId w:val="13"/>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B1538"/>
    <w:rsid w:val="00004EF9"/>
    <w:rsid w:val="000136AF"/>
    <w:rsid w:val="0001715B"/>
    <w:rsid w:val="00032023"/>
    <w:rsid w:val="0003377B"/>
    <w:rsid w:val="00046A98"/>
    <w:rsid w:val="00052671"/>
    <w:rsid w:val="000552DC"/>
    <w:rsid w:val="00057DE3"/>
    <w:rsid w:val="000614BF"/>
    <w:rsid w:val="00071795"/>
    <w:rsid w:val="00071F1A"/>
    <w:rsid w:val="000750D8"/>
    <w:rsid w:val="00077AD6"/>
    <w:rsid w:val="00084683"/>
    <w:rsid w:val="00087D46"/>
    <w:rsid w:val="00090679"/>
    <w:rsid w:val="00090FFF"/>
    <w:rsid w:val="00097756"/>
    <w:rsid w:val="000A0BCB"/>
    <w:rsid w:val="000A556A"/>
    <w:rsid w:val="000A5718"/>
    <w:rsid w:val="000B3C0E"/>
    <w:rsid w:val="000B6245"/>
    <w:rsid w:val="000B6579"/>
    <w:rsid w:val="000B6C54"/>
    <w:rsid w:val="000B6EE9"/>
    <w:rsid w:val="000B772E"/>
    <w:rsid w:val="000C0CBF"/>
    <w:rsid w:val="000C18A6"/>
    <w:rsid w:val="000D05EF"/>
    <w:rsid w:val="000D0EB7"/>
    <w:rsid w:val="000D3B3D"/>
    <w:rsid w:val="000E2261"/>
    <w:rsid w:val="000E3F92"/>
    <w:rsid w:val="000F1854"/>
    <w:rsid w:val="000F21C1"/>
    <w:rsid w:val="000F393F"/>
    <w:rsid w:val="0010310B"/>
    <w:rsid w:val="00105284"/>
    <w:rsid w:val="00106ACC"/>
    <w:rsid w:val="0010745C"/>
    <w:rsid w:val="00111942"/>
    <w:rsid w:val="00116277"/>
    <w:rsid w:val="00117218"/>
    <w:rsid w:val="00122FE1"/>
    <w:rsid w:val="00127455"/>
    <w:rsid w:val="0013072E"/>
    <w:rsid w:val="00135DCF"/>
    <w:rsid w:val="0014334A"/>
    <w:rsid w:val="001464BD"/>
    <w:rsid w:val="00150C60"/>
    <w:rsid w:val="00154506"/>
    <w:rsid w:val="001568A7"/>
    <w:rsid w:val="00157D0A"/>
    <w:rsid w:val="001613AB"/>
    <w:rsid w:val="001625FF"/>
    <w:rsid w:val="00165BBB"/>
    <w:rsid w:val="00166C2F"/>
    <w:rsid w:val="001671E9"/>
    <w:rsid w:val="00170F03"/>
    <w:rsid w:val="0018116F"/>
    <w:rsid w:val="001835A0"/>
    <w:rsid w:val="00184FEA"/>
    <w:rsid w:val="001939E1"/>
    <w:rsid w:val="00194097"/>
    <w:rsid w:val="00195382"/>
    <w:rsid w:val="00196EF3"/>
    <w:rsid w:val="001A45D5"/>
    <w:rsid w:val="001A7291"/>
    <w:rsid w:val="001B2683"/>
    <w:rsid w:val="001B7336"/>
    <w:rsid w:val="001B782B"/>
    <w:rsid w:val="001C0832"/>
    <w:rsid w:val="001C696C"/>
    <w:rsid w:val="001C69C4"/>
    <w:rsid w:val="001D11E9"/>
    <w:rsid w:val="001D15E2"/>
    <w:rsid w:val="001D37EF"/>
    <w:rsid w:val="001D7D32"/>
    <w:rsid w:val="001E3590"/>
    <w:rsid w:val="001E47D8"/>
    <w:rsid w:val="001E7407"/>
    <w:rsid w:val="001E7F6E"/>
    <w:rsid w:val="001F3D95"/>
    <w:rsid w:val="001F5D5E"/>
    <w:rsid w:val="001F6219"/>
    <w:rsid w:val="00201CA9"/>
    <w:rsid w:val="002065DA"/>
    <w:rsid w:val="00211410"/>
    <w:rsid w:val="00212DDD"/>
    <w:rsid w:val="002210DB"/>
    <w:rsid w:val="002322AA"/>
    <w:rsid w:val="0024010F"/>
    <w:rsid w:val="002406BD"/>
    <w:rsid w:val="00240749"/>
    <w:rsid w:val="002457EC"/>
    <w:rsid w:val="00253685"/>
    <w:rsid w:val="0025390C"/>
    <w:rsid w:val="002564A4"/>
    <w:rsid w:val="002705CD"/>
    <w:rsid w:val="00273673"/>
    <w:rsid w:val="00273A9C"/>
    <w:rsid w:val="00277EAE"/>
    <w:rsid w:val="00291D1C"/>
    <w:rsid w:val="00293386"/>
    <w:rsid w:val="00297ECB"/>
    <w:rsid w:val="002A6DA2"/>
    <w:rsid w:val="002B3C82"/>
    <w:rsid w:val="002B7A33"/>
    <w:rsid w:val="002C1E29"/>
    <w:rsid w:val="002C2E9F"/>
    <w:rsid w:val="002D043A"/>
    <w:rsid w:val="002D1446"/>
    <w:rsid w:val="002D4D82"/>
    <w:rsid w:val="002D5CBB"/>
    <w:rsid w:val="002D6224"/>
    <w:rsid w:val="002E6F15"/>
    <w:rsid w:val="002F30CB"/>
    <w:rsid w:val="003029FE"/>
    <w:rsid w:val="00304350"/>
    <w:rsid w:val="003070D1"/>
    <w:rsid w:val="00307827"/>
    <w:rsid w:val="00311DB1"/>
    <w:rsid w:val="00313BB6"/>
    <w:rsid w:val="00316E34"/>
    <w:rsid w:val="003209A9"/>
    <w:rsid w:val="003213F0"/>
    <w:rsid w:val="00324BDF"/>
    <w:rsid w:val="0032591D"/>
    <w:rsid w:val="00325B04"/>
    <w:rsid w:val="003304A9"/>
    <w:rsid w:val="00331052"/>
    <w:rsid w:val="00331690"/>
    <w:rsid w:val="00340F07"/>
    <w:rsid w:val="003415D3"/>
    <w:rsid w:val="00343599"/>
    <w:rsid w:val="0034382B"/>
    <w:rsid w:val="003455E1"/>
    <w:rsid w:val="00352737"/>
    <w:rsid w:val="00352B0F"/>
    <w:rsid w:val="00355469"/>
    <w:rsid w:val="00356B3D"/>
    <w:rsid w:val="00360459"/>
    <w:rsid w:val="003648AA"/>
    <w:rsid w:val="00364EFF"/>
    <w:rsid w:val="00367727"/>
    <w:rsid w:val="00374B0A"/>
    <w:rsid w:val="00385498"/>
    <w:rsid w:val="00390606"/>
    <w:rsid w:val="00392099"/>
    <w:rsid w:val="00396B00"/>
    <w:rsid w:val="00397098"/>
    <w:rsid w:val="003A4AE8"/>
    <w:rsid w:val="003A504B"/>
    <w:rsid w:val="003A6302"/>
    <w:rsid w:val="003A68BB"/>
    <w:rsid w:val="003C5DAE"/>
    <w:rsid w:val="003D0BFE"/>
    <w:rsid w:val="003D3963"/>
    <w:rsid w:val="003D5700"/>
    <w:rsid w:val="003E040B"/>
    <w:rsid w:val="003E5F4D"/>
    <w:rsid w:val="003E6231"/>
    <w:rsid w:val="003E7990"/>
    <w:rsid w:val="003F3BBE"/>
    <w:rsid w:val="003F5047"/>
    <w:rsid w:val="003F7A80"/>
    <w:rsid w:val="003F7D5F"/>
    <w:rsid w:val="00400CD2"/>
    <w:rsid w:val="00410A84"/>
    <w:rsid w:val="004116CD"/>
    <w:rsid w:val="0041439A"/>
    <w:rsid w:val="004147CD"/>
    <w:rsid w:val="00417EB9"/>
    <w:rsid w:val="00420B47"/>
    <w:rsid w:val="00422F24"/>
    <w:rsid w:val="00424CA9"/>
    <w:rsid w:val="00431A1F"/>
    <w:rsid w:val="00432600"/>
    <w:rsid w:val="00435E54"/>
    <w:rsid w:val="0043779C"/>
    <w:rsid w:val="0044291A"/>
    <w:rsid w:val="0044356F"/>
    <w:rsid w:val="00446812"/>
    <w:rsid w:val="004511D0"/>
    <w:rsid w:val="00456290"/>
    <w:rsid w:val="0046391D"/>
    <w:rsid w:val="00463EC0"/>
    <w:rsid w:val="00467ABE"/>
    <w:rsid w:val="004703D7"/>
    <w:rsid w:val="00470BF5"/>
    <w:rsid w:val="0047565B"/>
    <w:rsid w:val="00477933"/>
    <w:rsid w:val="00477FB9"/>
    <w:rsid w:val="00481861"/>
    <w:rsid w:val="00483D5B"/>
    <w:rsid w:val="00485254"/>
    <w:rsid w:val="0048585C"/>
    <w:rsid w:val="00485AD8"/>
    <w:rsid w:val="00496F97"/>
    <w:rsid w:val="004A0F36"/>
    <w:rsid w:val="004B143F"/>
    <w:rsid w:val="004B38C1"/>
    <w:rsid w:val="004B71F8"/>
    <w:rsid w:val="004C02FD"/>
    <w:rsid w:val="004D0735"/>
    <w:rsid w:val="004D4056"/>
    <w:rsid w:val="004D440C"/>
    <w:rsid w:val="004D6DEF"/>
    <w:rsid w:val="004D7737"/>
    <w:rsid w:val="004D7EF1"/>
    <w:rsid w:val="004E0A47"/>
    <w:rsid w:val="004E2912"/>
    <w:rsid w:val="004E2AB0"/>
    <w:rsid w:val="004E4859"/>
    <w:rsid w:val="004E7BEC"/>
    <w:rsid w:val="004F29D3"/>
    <w:rsid w:val="005002E6"/>
    <w:rsid w:val="00502192"/>
    <w:rsid w:val="005042DE"/>
    <w:rsid w:val="0050550F"/>
    <w:rsid w:val="00507B70"/>
    <w:rsid w:val="00510722"/>
    <w:rsid w:val="00514CB5"/>
    <w:rsid w:val="00516767"/>
    <w:rsid w:val="00516B8D"/>
    <w:rsid w:val="0051755A"/>
    <w:rsid w:val="00517EE8"/>
    <w:rsid w:val="005229FE"/>
    <w:rsid w:val="00522DB0"/>
    <w:rsid w:val="00522EEA"/>
    <w:rsid w:val="0052380E"/>
    <w:rsid w:val="00526AD4"/>
    <w:rsid w:val="005341E0"/>
    <w:rsid w:val="00537FBC"/>
    <w:rsid w:val="00544776"/>
    <w:rsid w:val="005478BD"/>
    <w:rsid w:val="005501A8"/>
    <w:rsid w:val="005509DF"/>
    <w:rsid w:val="0055169B"/>
    <w:rsid w:val="0056475F"/>
    <w:rsid w:val="00564F6F"/>
    <w:rsid w:val="005713EE"/>
    <w:rsid w:val="0057196C"/>
    <w:rsid w:val="00573782"/>
    <w:rsid w:val="0057558E"/>
    <w:rsid w:val="00576A75"/>
    <w:rsid w:val="00577588"/>
    <w:rsid w:val="00580B11"/>
    <w:rsid w:val="005845F7"/>
    <w:rsid w:val="00584811"/>
    <w:rsid w:val="00585D8F"/>
    <w:rsid w:val="00593AA6"/>
    <w:rsid w:val="00594161"/>
    <w:rsid w:val="00594749"/>
    <w:rsid w:val="005A0719"/>
    <w:rsid w:val="005A0E72"/>
    <w:rsid w:val="005A1B8E"/>
    <w:rsid w:val="005A5314"/>
    <w:rsid w:val="005A6928"/>
    <w:rsid w:val="005B19EB"/>
    <w:rsid w:val="005B4067"/>
    <w:rsid w:val="005C3F41"/>
    <w:rsid w:val="005D3471"/>
    <w:rsid w:val="005D4663"/>
    <w:rsid w:val="005D7042"/>
    <w:rsid w:val="005D74DB"/>
    <w:rsid w:val="005E4654"/>
    <w:rsid w:val="005E5582"/>
    <w:rsid w:val="005F0A35"/>
    <w:rsid w:val="005F5C9A"/>
    <w:rsid w:val="005F5FC3"/>
    <w:rsid w:val="00600219"/>
    <w:rsid w:val="00601309"/>
    <w:rsid w:val="00602388"/>
    <w:rsid w:val="00616C91"/>
    <w:rsid w:val="00617FF2"/>
    <w:rsid w:val="00625943"/>
    <w:rsid w:val="006364A7"/>
    <w:rsid w:val="0065457D"/>
    <w:rsid w:val="006738CA"/>
    <w:rsid w:val="00674B6A"/>
    <w:rsid w:val="00674EDF"/>
    <w:rsid w:val="00677953"/>
    <w:rsid w:val="00677CC2"/>
    <w:rsid w:val="00680881"/>
    <w:rsid w:val="00683638"/>
    <w:rsid w:val="00687E90"/>
    <w:rsid w:val="006905DE"/>
    <w:rsid w:val="0069207B"/>
    <w:rsid w:val="0069210F"/>
    <w:rsid w:val="0069301B"/>
    <w:rsid w:val="00693D8D"/>
    <w:rsid w:val="00694FDA"/>
    <w:rsid w:val="0069520E"/>
    <w:rsid w:val="0069559D"/>
    <w:rsid w:val="006A1ABF"/>
    <w:rsid w:val="006A5A5D"/>
    <w:rsid w:val="006A7050"/>
    <w:rsid w:val="006B1452"/>
    <w:rsid w:val="006B2EAA"/>
    <w:rsid w:val="006B4C1D"/>
    <w:rsid w:val="006B578E"/>
    <w:rsid w:val="006B6E88"/>
    <w:rsid w:val="006C23BA"/>
    <w:rsid w:val="006C2748"/>
    <w:rsid w:val="006C3B8D"/>
    <w:rsid w:val="006C40F4"/>
    <w:rsid w:val="006C41FA"/>
    <w:rsid w:val="006C7F8C"/>
    <w:rsid w:val="006D0007"/>
    <w:rsid w:val="006D339D"/>
    <w:rsid w:val="006D3F29"/>
    <w:rsid w:val="006E35B4"/>
    <w:rsid w:val="006E6FA4"/>
    <w:rsid w:val="006F318F"/>
    <w:rsid w:val="006F6549"/>
    <w:rsid w:val="006F6D10"/>
    <w:rsid w:val="006F792D"/>
    <w:rsid w:val="00700B2C"/>
    <w:rsid w:val="00713084"/>
    <w:rsid w:val="0071487C"/>
    <w:rsid w:val="00715914"/>
    <w:rsid w:val="00720DFC"/>
    <w:rsid w:val="007247BB"/>
    <w:rsid w:val="0073073C"/>
    <w:rsid w:val="00731E00"/>
    <w:rsid w:val="00732210"/>
    <w:rsid w:val="007322D5"/>
    <w:rsid w:val="007440B7"/>
    <w:rsid w:val="00746C1A"/>
    <w:rsid w:val="00760229"/>
    <w:rsid w:val="007641EE"/>
    <w:rsid w:val="0076749E"/>
    <w:rsid w:val="007715C9"/>
    <w:rsid w:val="00774EDD"/>
    <w:rsid w:val="0077555E"/>
    <w:rsid w:val="007757EC"/>
    <w:rsid w:val="0077648A"/>
    <w:rsid w:val="00777BC1"/>
    <w:rsid w:val="007924FC"/>
    <w:rsid w:val="00796761"/>
    <w:rsid w:val="007968AA"/>
    <w:rsid w:val="007A0404"/>
    <w:rsid w:val="007A6060"/>
    <w:rsid w:val="007A7815"/>
    <w:rsid w:val="007B1538"/>
    <w:rsid w:val="007B2B56"/>
    <w:rsid w:val="007B54CE"/>
    <w:rsid w:val="007B75F4"/>
    <w:rsid w:val="007C5D42"/>
    <w:rsid w:val="007D6ED1"/>
    <w:rsid w:val="007E358A"/>
    <w:rsid w:val="007F64B4"/>
    <w:rsid w:val="00801ED7"/>
    <w:rsid w:val="008070D7"/>
    <w:rsid w:val="00807A1F"/>
    <w:rsid w:val="00814E30"/>
    <w:rsid w:val="008207E5"/>
    <w:rsid w:val="008225F3"/>
    <w:rsid w:val="008247B4"/>
    <w:rsid w:val="00825324"/>
    <w:rsid w:val="00827985"/>
    <w:rsid w:val="008332E7"/>
    <w:rsid w:val="008422C3"/>
    <w:rsid w:val="0084395C"/>
    <w:rsid w:val="00844C5A"/>
    <w:rsid w:val="008461D5"/>
    <w:rsid w:val="008528FE"/>
    <w:rsid w:val="00852C57"/>
    <w:rsid w:val="0085473A"/>
    <w:rsid w:val="00856A31"/>
    <w:rsid w:val="00856B3C"/>
    <w:rsid w:val="008728BF"/>
    <w:rsid w:val="008754D0"/>
    <w:rsid w:val="008757DC"/>
    <w:rsid w:val="00881B8F"/>
    <w:rsid w:val="00882B9F"/>
    <w:rsid w:val="008841F0"/>
    <w:rsid w:val="00885EFE"/>
    <w:rsid w:val="0089107B"/>
    <w:rsid w:val="00892BBF"/>
    <w:rsid w:val="00892DD3"/>
    <w:rsid w:val="00896E0C"/>
    <w:rsid w:val="008A27FC"/>
    <w:rsid w:val="008A7FF9"/>
    <w:rsid w:val="008B48ED"/>
    <w:rsid w:val="008C05EE"/>
    <w:rsid w:val="008C56B8"/>
    <w:rsid w:val="008D0EE0"/>
    <w:rsid w:val="008D165D"/>
    <w:rsid w:val="008D2DF7"/>
    <w:rsid w:val="008D5F44"/>
    <w:rsid w:val="008F54E7"/>
    <w:rsid w:val="00903422"/>
    <w:rsid w:val="00903B7F"/>
    <w:rsid w:val="00904A28"/>
    <w:rsid w:val="00907EFE"/>
    <w:rsid w:val="00913EEB"/>
    <w:rsid w:val="00914200"/>
    <w:rsid w:val="00915E4A"/>
    <w:rsid w:val="009213B7"/>
    <w:rsid w:val="009265BF"/>
    <w:rsid w:val="00932377"/>
    <w:rsid w:val="009340A3"/>
    <w:rsid w:val="00940885"/>
    <w:rsid w:val="00947D5A"/>
    <w:rsid w:val="00950BFC"/>
    <w:rsid w:val="009532A5"/>
    <w:rsid w:val="00955EBA"/>
    <w:rsid w:val="00961733"/>
    <w:rsid w:val="00961E87"/>
    <w:rsid w:val="00964756"/>
    <w:rsid w:val="00973764"/>
    <w:rsid w:val="009776AB"/>
    <w:rsid w:val="00982231"/>
    <w:rsid w:val="009851AC"/>
    <w:rsid w:val="009868E9"/>
    <w:rsid w:val="00987FE1"/>
    <w:rsid w:val="00990ED3"/>
    <w:rsid w:val="00991786"/>
    <w:rsid w:val="00995CDE"/>
    <w:rsid w:val="009A09BD"/>
    <w:rsid w:val="009A58B0"/>
    <w:rsid w:val="009B1DCC"/>
    <w:rsid w:val="009B40CD"/>
    <w:rsid w:val="009C26D7"/>
    <w:rsid w:val="009C3FD4"/>
    <w:rsid w:val="009C6470"/>
    <w:rsid w:val="009D006B"/>
    <w:rsid w:val="009E0FE2"/>
    <w:rsid w:val="009E1185"/>
    <w:rsid w:val="009F374D"/>
    <w:rsid w:val="009F43CA"/>
    <w:rsid w:val="009F5012"/>
    <w:rsid w:val="009F6F34"/>
    <w:rsid w:val="009F7F77"/>
    <w:rsid w:val="00A03DF4"/>
    <w:rsid w:val="00A11ABD"/>
    <w:rsid w:val="00A12E4A"/>
    <w:rsid w:val="00A137CC"/>
    <w:rsid w:val="00A15C98"/>
    <w:rsid w:val="00A2073F"/>
    <w:rsid w:val="00A223E3"/>
    <w:rsid w:val="00A22C98"/>
    <w:rsid w:val="00A231E2"/>
    <w:rsid w:val="00A31C8F"/>
    <w:rsid w:val="00A323F0"/>
    <w:rsid w:val="00A345FE"/>
    <w:rsid w:val="00A46B1C"/>
    <w:rsid w:val="00A57EC8"/>
    <w:rsid w:val="00A61D92"/>
    <w:rsid w:val="00A64912"/>
    <w:rsid w:val="00A70A74"/>
    <w:rsid w:val="00A72687"/>
    <w:rsid w:val="00A80CDD"/>
    <w:rsid w:val="00A81C46"/>
    <w:rsid w:val="00A930F1"/>
    <w:rsid w:val="00A9578E"/>
    <w:rsid w:val="00AA0BB1"/>
    <w:rsid w:val="00AA1ACB"/>
    <w:rsid w:val="00AA2745"/>
    <w:rsid w:val="00AA4CC5"/>
    <w:rsid w:val="00AB2B95"/>
    <w:rsid w:val="00AB3973"/>
    <w:rsid w:val="00AB6582"/>
    <w:rsid w:val="00AC1AB1"/>
    <w:rsid w:val="00AC3546"/>
    <w:rsid w:val="00AC39D1"/>
    <w:rsid w:val="00AC4BB2"/>
    <w:rsid w:val="00AC658B"/>
    <w:rsid w:val="00AC719E"/>
    <w:rsid w:val="00AC75D0"/>
    <w:rsid w:val="00AC78EE"/>
    <w:rsid w:val="00AD5641"/>
    <w:rsid w:val="00AD5AFB"/>
    <w:rsid w:val="00AE47AD"/>
    <w:rsid w:val="00AE5CA2"/>
    <w:rsid w:val="00AE715A"/>
    <w:rsid w:val="00AF06CF"/>
    <w:rsid w:val="00B01C48"/>
    <w:rsid w:val="00B10774"/>
    <w:rsid w:val="00B11CC7"/>
    <w:rsid w:val="00B12271"/>
    <w:rsid w:val="00B20224"/>
    <w:rsid w:val="00B20BA6"/>
    <w:rsid w:val="00B2365D"/>
    <w:rsid w:val="00B24539"/>
    <w:rsid w:val="00B274FA"/>
    <w:rsid w:val="00B27FA0"/>
    <w:rsid w:val="00B33B3C"/>
    <w:rsid w:val="00B33DBD"/>
    <w:rsid w:val="00B3604E"/>
    <w:rsid w:val="00B63834"/>
    <w:rsid w:val="00B646E3"/>
    <w:rsid w:val="00B66672"/>
    <w:rsid w:val="00B7355E"/>
    <w:rsid w:val="00B764C2"/>
    <w:rsid w:val="00B80199"/>
    <w:rsid w:val="00B80960"/>
    <w:rsid w:val="00B81744"/>
    <w:rsid w:val="00B86188"/>
    <w:rsid w:val="00B86AAC"/>
    <w:rsid w:val="00B93F3D"/>
    <w:rsid w:val="00B9706F"/>
    <w:rsid w:val="00BA13F2"/>
    <w:rsid w:val="00BA220B"/>
    <w:rsid w:val="00BA29E9"/>
    <w:rsid w:val="00BA319F"/>
    <w:rsid w:val="00BA6EA8"/>
    <w:rsid w:val="00BB0E49"/>
    <w:rsid w:val="00BB4341"/>
    <w:rsid w:val="00BB69FA"/>
    <w:rsid w:val="00BC11A1"/>
    <w:rsid w:val="00BD0AA9"/>
    <w:rsid w:val="00BD7DDC"/>
    <w:rsid w:val="00BE03F5"/>
    <w:rsid w:val="00BE250C"/>
    <w:rsid w:val="00BE406F"/>
    <w:rsid w:val="00BE40DA"/>
    <w:rsid w:val="00BE719A"/>
    <w:rsid w:val="00BE720A"/>
    <w:rsid w:val="00BF6BCB"/>
    <w:rsid w:val="00C07097"/>
    <w:rsid w:val="00C102E2"/>
    <w:rsid w:val="00C122FF"/>
    <w:rsid w:val="00C16699"/>
    <w:rsid w:val="00C25299"/>
    <w:rsid w:val="00C31FF9"/>
    <w:rsid w:val="00C37F4D"/>
    <w:rsid w:val="00C42BF8"/>
    <w:rsid w:val="00C446C0"/>
    <w:rsid w:val="00C44AFE"/>
    <w:rsid w:val="00C50043"/>
    <w:rsid w:val="00C5509A"/>
    <w:rsid w:val="00C56830"/>
    <w:rsid w:val="00C61863"/>
    <w:rsid w:val="00C671C6"/>
    <w:rsid w:val="00C71083"/>
    <w:rsid w:val="00C74FD3"/>
    <w:rsid w:val="00C7573B"/>
    <w:rsid w:val="00C84A8B"/>
    <w:rsid w:val="00C9025A"/>
    <w:rsid w:val="00CA0E60"/>
    <w:rsid w:val="00CA34EB"/>
    <w:rsid w:val="00CB4603"/>
    <w:rsid w:val="00CB7431"/>
    <w:rsid w:val="00CC56E3"/>
    <w:rsid w:val="00CC59C2"/>
    <w:rsid w:val="00CD15E3"/>
    <w:rsid w:val="00CD4E14"/>
    <w:rsid w:val="00CE2191"/>
    <w:rsid w:val="00CE3E00"/>
    <w:rsid w:val="00CF0BB2"/>
    <w:rsid w:val="00CF3EE8"/>
    <w:rsid w:val="00CF6F8C"/>
    <w:rsid w:val="00CF747D"/>
    <w:rsid w:val="00D0120D"/>
    <w:rsid w:val="00D05E59"/>
    <w:rsid w:val="00D0674C"/>
    <w:rsid w:val="00D13141"/>
    <w:rsid w:val="00D13441"/>
    <w:rsid w:val="00D1484A"/>
    <w:rsid w:val="00D22EC4"/>
    <w:rsid w:val="00D24654"/>
    <w:rsid w:val="00D24888"/>
    <w:rsid w:val="00D256F3"/>
    <w:rsid w:val="00D4208F"/>
    <w:rsid w:val="00D434C2"/>
    <w:rsid w:val="00D448D6"/>
    <w:rsid w:val="00D473B5"/>
    <w:rsid w:val="00D61F30"/>
    <w:rsid w:val="00D637E1"/>
    <w:rsid w:val="00D7041F"/>
    <w:rsid w:val="00D70DFB"/>
    <w:rsid w:val="00D70EA8"/>
    <w:rsid w:val="00D7282D"/>
    <w:rsid w:val="00D74249"/>
    <w:rsid w:val="00D766DF"/>
    <w:rsid w:val="00D8280A"/>
    <w:rsid w:val="00D974DF"/>
    <w:rsid w:val="00DA2CA2"/>
    <w:rsid w:val="00DA6185"/>
    <w:rsid w:val="00DC1D0F"/>
    <w:rsid w:val="00DC4F88"/>
    <w:rsid w:val="00DD32E8"/>
    <w:rsid w:val="00DD33F5"/>
    <w:rsid w:val="00DD51EA"/>
    <w:rsid w:val="00DD5EF9"/>
    <w:rsid w:val="00DD691D"/>
    <w:rsid w:val="00DD6E67"/>
    <w:rsid w:val="00DF2145"/>
    <w:rsid w:val="00DF6948"/>
    <w:rsid w:val="00E05704"/>
    <w:rsid w:val="00E118B9"/>
    <w:rsid w:val="00E159D1"/>
    <w:rsid w:val="00E16F63"/>
    <w:rsid w:val="00E17108"/>
    <w:rsid w:val="00E21209"/>
    <w:rsid w:val="00E30FCA"/>
    <w:rsid w:val="00E338EF"/>
    <w:rsid w:val="00E60BDE"/>
    <w:rsid w:val="00E61CD5"/>
    <w:rsid w:val="00E6565E"/>
    <w:rsid w:val="00E675A8"/>
    <w:rsid w:val="00E74024"/>
    <w:rsid w:val="00E74DC7"/>
    <w:rsid w:val="00E75AEA"/>
    <w:rsid w:val="00E87BDF"/>
    <w:rsid w:val="00E94D5E"/>
    <w:rsid w:val="00EA7100"/>
    <w:rsid w:val="00EB1780"/>
    <w:rsid w:val="00EB7AC1"/>
    <w:rsid w:val="00EC3721"/>
    <w:rsid w:val="00EC490A"/>
    <w:rsid w:val="00EC4ECE"/>
    <w:rsid w:val="00EC4FA1"/>
    <w:rsid w:val="00EC6426"/>
    <w:rsid w:val="00EC7574"/>
    <w:rsid w:val="00ED6BB7"/>
    <w:rsid w:val="00ED6C47"/>
    <w:rsid w:val="00EE18A4"/>
    <w:rsid w:val="00EE394B"/>
    <w:rsid w:val="00EF2E3A"/>
    <w:rsid w:val="00EF7200"/>
    <w:rsid w:val="00F0228A"/>
    <w:rsid w:val="00F072A7"/>
    <w:rsid w:val="00F078DC"/>
    <w:rsid w:val="00F12083"/>
    <w:rsid w:val="00F30932"/>
    <w:rsid w:val="00F319C8"/>
    <w:rsid w:val="00F3299C"/>
    <w:rsid w:val="00F50E56"/>
    <w:rsid w:val="00F52330"/>
    <w:rsid w:val="00F71650"/>
    <w:rsid w:val="00F73BD6"/>
    <w:rsid w:val="00F750E5"/>
    <w:rsid w:val="00F762DA"/>
    <w:rsid w:val="00F80E11"/>
    <w:rsid w:val="00F83989"/>
    <w:rsid w:val="00F85963"/>
    <w:rsid w:val="00F91403"/>
    <w:rsid w:val="00F94DC4"/>
    <w:rsid w:val="00F95A47"/>
    <w:rsid w:val="00F961D3"/>
    <w:rsid w:val="00FA035F"/>
    <w:rsid w:val="00FB2B35"/>
    <w:rsid w:val="00FB40BA"/>
    <w:rsid w:val="00FC17BE"/>
    <w:rsid w:val="00FC5517"/>
    <w:rsid w:val="00FC6E0E"/>
    <w:rsid w:val="00FD202D"/>
    <w:rsid w:val="00FD25B1"/>
    <w:rsid w:val="00FD4AB3"/>
    <w:rsid w:val="00FD53C3"/>
    <w:rsid w:val="00FD65B7"/>
    <w:rsid w:val="00FE0546"/>
    <w:rsid w:val="00FE1B68"/>
    <w:rsid w:val="00FE6714"/>
    <w:rsid w:val="00FE71AC"/>
    <w:rsid w:val="00FE7415"/>
    <w:rsid w:val="00FE7898"/>
    <w:rsid w:val="00FF00F1"/>
    <w:rsid w:val="00FF05E7"/>
    <w:rsid w:val="00FF45D7"/>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40A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7985"/>
    <w:pPr>
      <w:spacing w:line="260" w:lineRule="atLeast"/>
    </w:pPr>
    <w:rPr>
      <w:sz w:val="22"/>
    </w:rPr>
  </w:style>
  <w:style w:type="paragraph" w:styleId="Heading1">
    <w:name w:val="heading 1"/>
    <w:basedOn w:val="Normal"/>
    <w:next w:val="Normal"/>
    <w:link w:val="Heading1Char"/>
    <w:uiPriority w:val="9"/>
    <w:qFormat/>
    <w:rsid w:val="00827985"/>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7985"/>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27985"/>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27985"/>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27985"/>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27985"/>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27985"/>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27985"/>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7985"/>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27985"/>
  </w:style>
  <w:style w:type="paragraph" w:customStyle="1" w:styleId="OPCParaBase">
    <w:name w:val="OPCParaBase"/>
    <w:qFormat/>
    <w:rsid w:val="00827985"/>
    <w:pPr>
      <w:spacing w:line="260" w:lineRule="atLeast"/>
    </w:pPr>
    <w:rPr>
      <w:rFonts w:eastAsia="Times New Roman" w:cs="Times New Roman"/>
      <w:sz w:val="22"/>
      <w:lang w:eastAsia="en-AU"/>
    </w:rPr>
  </w:style>
  <w:style w:type="paragraph" w:customStyle="1" w:styleId="ShortT">
    <w:name w:val="ShortT"/>
    <w:basedOn w:val="OPCParaBase"/>
    <w:next w:val="Normal"/>
    <w:qFormat/>
    <w:rsid w:val="00827985"/>
    <w:pPr>
      <w:spacing w:line="240" w:lineRule="auto"/>
    </w:pPr>
    <w:rPr>
      <w:b/>
      <w:sz w:val="40"/>
    </w:rPr>
  </w:style>
  <w:style w:type="paragraph" w:customStyle="1" w:styleId="ActHead1">
    <w:name w:val="ActHead 1"/>
    <w:aliases w:val="c"/>
    <w:basedOn w:val="OPCParaBase"/>
    <w:next w:val="Normal"/>
    <w:qFormat/>
    <w:rsid w:val="0082798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2798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798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798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2798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2798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2798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2798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798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27985"/>
  </w:style>
  <w:style w:type="paragraph" w:customStyle="1" w:styleId="Blocks">
    <w:name w:val="Blocks"/>
    <w:aliases w:val="bb"/>
    <w:basedOn w:val="OPCParaBase"/>
    <w:qFormat/>
    <w:rsid w:val="00827985"/>
    <w:pPr>
      <w:spacing w:line="240" w:lineRule="auto"/>
    </w:pPr>
    <w:rPr>
      <w:sz w:val="24"/>
    </w:rPr>
  </w:style>
  <w:style w:type="paragraph" w:customStyle="1" w:styleId="BoxText">
    <w:name w:val="BoxText"/>
    <w:aliases w:val="bt"/>
    <w:basedOn w:val="OPCParaBase"/>
    <w:qFormat/>
    <w:rsid w:val="0082798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7985"/>
    <w:rPr>
      <w:b/>
    </w:rPr>
  </w:style>
  <w:style w:type="paragraph" w:customStyle="1" w:styleId="BoxHeadItalic">
    <w:name w:val="BoxHeadItalic"/>
    <w:aliases w:val="bhi"/>
    <w:basedOn w:val="BoxText"/>
    <w:next w:val="BoxStep"/>
    <w:qFormat/>
    <w:rsid w:val="00827985"/>
    <w:rPr>
      <w:i/>
    </w:rPr>
  </w:style>
  <w:style w:type="paragraph" w:customStyle="1" w:styleId="BoxList">
    <w:name w:val="BoxList"/>
    <w:aliases w:val="bl"/>
    <w:basedOn w:val="BoxText"/>
    <w:qFormat/>
    <w:rsid w:val="00827985"/>
    <w:pPr>
      <w:ind w:left="1559" w:hanging="425"/>
    </w:pPr>
  </w:style>
  <w:style w:type="paragraph" w:customStyle="1" w:styleId="BoxNote">
    <w:name w:val="BoxNote"/>
    <w:aliases w:val="bn"/>
    <w:basedOn w:val="BoxText"/>
    <w:qFormat/>
    <w:rsid w:val="00827985"/>
    <w:pPr>
      <w:tabs>
        <w:tab w:val="left" w:pos="1985"/>
      </w:tabs>
      <w:spacing w:before="122" w:line="198" w:lineRule="exact"/>
      <w:ind w:left="2948" w:hanging="1814"/>
    </w:pPr>
    <w:rPr>
      <w:sz w:val="18"/>
    </w:rPr>
  </w:style>
  <w:style w:type="paragraph" w:customStyle="1" w:styleId="BoxPara">
    <w:name w:val="BoxPara"/>
    <w:aliases w:val="bp"/>
    <w:basedOn w:val="BoxText"/>
    <w:qFormat/>
    <w:rsid w:val="00827985"/>
    <w:pPr>
      <w:tabs>
        <w:tab w:val="right" w:pos="2268"/>
      </w:tabs>
      <w:ind w:left="2552" w:hanging="1418"/>
    </w:pPr>
  </w:style>
  <w:style w:type="paragraph" w:customStyle="1" w:styleId="BoxStep">
    <w:name w:val="BoxStep"/>
    <w:aliases w:val="bs"/>
    <w:basedOn w:val="BoxText"/>
    <w:qFormat/>
    <w:rsid w:val="00827985"/>
    <w:pPr>
      <w:ind w:left="1985" w:hanging="851"/>
    </w:pPr>
  </w:style>
  <w:style w:type="character" w:customStyle="1" w:styleId="CharAmPartNo">
    <w:name w:val="CharAmPartNo"/>
    <w:basedOn w:val="OPCCharBase"/>
    <w:qFormat/>
    <w:rsid w:val="00827985"/>
  </w:style>
  <w:style w:type="character" w:customStyle="1" w:styleId="CharAmPartText">
    <w:name w:val="CharAmPartText"/>
    <w:basedOn w:val="OPCCharBase"/>
    <w:qFormat/>
    <w:rsid w:val="00827985"/>
  </w:style>
  <w:style w:type="character" w:customStyle="1" w:styleId="CharAmSchNo">
    <w:name w:val="CharAmSchNo"/>
    <w:basedOn w:val="OPCCharBase"/>
    <w:qFormat/>
    <w:rsid w:val="00827985"/>
  </w:style>
  <w:style w:type="character" w:customStyle="1" w:styleId="CharAmSchText">
    <w:name w:val="CharAmSchText"/>
    <w:basedOn w:val="OPCCharBase"/>
    <w:qFormat/>
    <w:rsid w:val="00827985"/>
  </w:style>
  <w:style w:type="character" w:customStyle="1" w:styleId="CharBoldItalic">
    <w:name w:val="CharBoldItalic"/>
    <w:basedOn w:val="OPCCharBase"/>
    <w:uiPriority w:val="1"/>
    <w:qFormat/>
    <w:rsid w:val="00827985"/>
    <w:rPr>
      <w:b/>
      <w:i/>
    </w:rPr>
  </w:style>
  <w:style w:type="character" w:customStyle="1" w:styleId="CharChapNo">
    <w:name w:val="CharChapNo"/>
    <w:basedOn w:val="OPCCharBase"/>
    <w:uiPriority w:val="1"/>
    <w:qFormat/>
    <w:rsid w:val="00827985"/>
  </w:style>
  <w:style w:type="character" w:customStyle="1" w:styleId="CharChapText">
    <w:name w:val="CharChapText"/>
    <w:basedOn w:val="OPCCharBase"/>
    <w:uiPriority w:val="1"/>
    <w:qFormat/>
    <w:rsid w:val="00827985"/>
  </w:style>
  <w:style w:type="character" w:customStyle="1" w:styleId="CharDivNo">
    <w:name w:val="CharDivNo"/>
    <w:basedOn w:val="OPCCharBase"/>
    <w:uiPriority w:val="1"/>
    <w:qFormat/>
    <w:rsid w:val="00827985"/>
  </w:style>
  <w:style w:type="character" w:customStyle="1" w:styleId="CharDivText">
    <w:name w:val="CharDivText"/>
    <w:basedOn w:val="OPCCharBase"/>
    <w:uiPriority w:val="1"/>
    <w:qFormat/>
    <w:rsid w:val="00827985"/>
  </w:style>
  <w:style w:type="character" w:customStyle="1" w:styleId="CharItalic">
    <w:name w:val="CharItalic"/>
    <w:basedOn w:val="OPCCharBase"/>
    <w:uiPriority w:val="1"/>
    <w:qFormat/>
    <w:rsid w:val="00827985"/>
    <w:rPr>
      <w:i/>
    </w:rPr>
  </w:style>
  <w:style w:type="character" w:customStyle="1" w:styleId="CharPartNo">
    <w:name w:val="CharPartNo"/>
    <w:basedOn w:val="OPCCharBase"/>
    <w:uiPriority w:val="1"/>
    <w:qFormat/>
    <w:rsid w:val="00827985"/>
  </w:style>
  <w:style w:type="character" w:customStyle="1" w:styleId="CharPartText">
    <w:name w:val="CharPartText"/>
    <w:basedOn w:val="OPCCharBase"/>
    <w:uiPriority w:val="1"/>
    <w:qFormat/>
    <w:rsid w:val="00827985"/>
  </w:style>
  <w:style w:type="character" w:customStyle="1" w:styleId="CharSectno">
    <w:name w:val="CharSectno"/>
    <w:basedOn w:val="OPCCharBase"/>
    <w:qFormat/>
    <w:rsid w:val="00827985"/>
  </w:style>
  <w:style w:type="character" w:customStyle="1" w:styleId="CharSubdNo">
    <w:name w:val="CharSubdNo"/>
    <w:basedOn w:val="OPCCharBase"/>
    <w:uiPriority w:val="1"/>
    <w:qFormat/>
    <w:rsid w:val="00827985"/>
  </w:style>
  <w:style w:type="character" w:customStyle="1" w:styleId="CharSubdText">
    <w:name w:val="CharSubdText"/>
    <w:basedOn w:val="OPCCharBase"/>
    <w:uiPriority w:val="1"/>
    <w:qFormat/>
    <w:rsid w:val="00827985"/>
  </w:style>
  <w:style w:type="paragraph" w:customStyle="1" w:styleId="CTA--">
    <w:name w:val="CTA --"/>
    <w:basedOn w:val="OPCParaBase"/>
    <w:next w:val="Normal"/>
    <w:rsid w:val="00827985"/>
    <w:pPr>
      <w:spacing w:before="60" w:line="240" w:lineRule="atLeast"/>
      <w:ind w:left="142" w:hanging="142"/>
    </w:pPr>
    <w:rPr>
      <w:sz w:val="20"/>
    </w:rPr>
  </w:style>
  <w:style w:type="paragraph" w:customStyle="1" w:styleId="CTA-">
    <w:name w:val="CTA -"/>
    <w:basedOn w:val="OPCParaBase"/>
    <w:rsid w:val="00827985"/>
    <w:pPr>
      <w:spacing w:before="60" w:line="240" w:lineRule="atLeast"/>
      <w:ind w:left="85" w:hanging="85"/>
    </w:pPr>
    <w:rPr>
      <w:sz w:val="20"/>
    </w:rPr>
  </w:style>
  <w:style w:type="paragraph" w:customStyle="1" w:styleId="CTA---">
    <w:name w:val="CTA ---"/>
    <w:basedOn w:val="OPCParaBase"/>
    <w:next w:val="Normal"/>
    <w:rsid w:val="00827985"/>
    <w:pPr>
      <w:spacing w:before="60" w:line="240" w:lineRule="atLeast"/>
      <w:ind w:left="198" w:hanging="198"/>
    </w:pPr>
    <w:rPr>
      <w:sz w:val="20"/>
    </w:rPr>
  </w:style>
  <w:style w:type="paragraph" w:customStyle="1" w:styleId="CTA----">
    <w:name w:val="CTA ----"/>
    <w:basedOn w:val="OPCParaBase"/>
    <w:next w:val="Normal"/>
    <w:rsid w:val="00827985"/>
    <w:pPr>
      <w:spacing w:before="60" w:line="240" w:lineRule="atLeast"/>
      <w:ind w:left="255" w:hanging="255"/>
    </w:pPr>
    <w:rPr>
      <w:sz w:val="20"/>
    </w:rPr>
  </w:style>
  <w:style w:type="paragraph" w:customStyle="1" w:styleId="CTA1a">
    <w:name w:val="CTA 1(a)"/>
    <w:basedOn w:val="OPCParaBase"/>
    <w:rsid w:val="00827985"/>
    <w:pPr>
      <w:tabs>
        <w:tab w:val="right" w:pos="414"/>
      </w:tabs>
      <w:spacing w:before="40" w:line="240" w:lineRule="atLeast"/>
      <w:ind w:left="675" w:hanging="675"/>
    </w:pPr>
    <w:rPr>
      <w:sz w:val="20"/>
    </w:rPr>
  </w:style>
  <w:style w:type="paragraph" w:customStyle="1" w:styleId="CTA1ai">
    <w:name w:val="CTA 1(a)(i)"/>
    <w:basedOn w:val="OPCParaBase"/>
    <w:rsid w:val="00827985"/>
    <w:pPr>
      <w:tabs>
        <w:tab w:val="right" w:pos="1004"/>
      </w:tabs>
      <w:spacing w:before="40" w:line="240" w:lineRule="atLeast"/>
      <w:ind w:left="1253" w:hanging="1253"/>
    </w:pPr>
    <w:rPr>
      <w:sz w:val="20"/>
    </w:rPr>
  </w:style>
  <w:style w:type="paragraph" w:customStyle="1" w:styleId="CTA2a">
    <w:name w:val="CTA 2(a)"/>
    <w:basedOn w:val="OPCParaBase"/>
    <w:rsid w:val="00827985"/>
    <w:pPr>
      <w:tabs>
        <w:tab w:val="right" w:pos="482"/>
      </w:tabs>
      <w:spacing w:before="40" w:line="240" w:lineRule="atLeast"/>
      <w:ind w:left="748" w:hanging="748"/>
    </w:pPr>
    <w:rPr>
      <w:sz w:val="20"/>
    </w:rPr>
  </w:style>
  <w:style w:type="paragraph" w:customStyle="1" w:styleId="CTA2ai">
    <w:name w:val="CTA 2(a)(i)"/>
    <w:basedOn w:val="OPCParaBase"/>
    <w:rsid w:val="00827985"/>
    <w:pPr>
      <w:tabs>
        <w:tab w:val="right" w:pos="1089"/>
      </w:tabs>
      <w:spacing w:before="40" w:line="240" w:lineRule="atLeast"/>
      <w:ind w:left="1327" w:hanging="1327"/>
    </w:pPr>
    <w:rPr>
      <w:sz w:val="20"/>
    </w:rPr>
  </w:style>
  <w:style w:type="paragraph" w:customStyle="1" w:styleId="CTA3a">
    <w:name w:val="CTA 3(a)"/>
    <w:basedOn w:val="OPCParaBase"/>
    <w:rsid w:val="00827985"/>
    <w:pPr>
      <w:tabs>
        <w:tab w:val="right" w:pos="556"/>
      </w:tabs>
      <w:spacing w:before="40" w:line="240" w:lineRule="atLeast"/>
      <w:ind w:left="805" w:hanging="805"/>
    </w:pPr>
    <w:rPr>
      <w:sz w:val="20"/>
    </w:rPr>
  </w:style>
  <w:style w:type="paragraph" w:customStyle="1" w:styleId="CTA3ai">
    <w:name w:val="CTA 3(a)(i)"/>
    <w:basedOn w:val="OPCParaBase"/>
    <w:rsid w:val="00827985"/>
    <w:pPr>
      <w:tabs>
        <w:tab w:val="right" w:pos="1140"/>
      </w:tabs>
      <w:spacing w:before="40" w:line="240" w:lineRule="atLeast"/>
      <w:ind w:left="1361" w:hanging="1361"/>
    </w:pPr>
    <w:rPr>
      <w:sz w:val="20"/>
    </w:rPr>
  </w:style>
  <w:style w:type="paragraph" w:customStyle="1" w:styleId="CTA4a">
    <w:name w:val="CTA 4(a)"/>
    <w:basedOn w:val="OPCParaBase"/>
    <w:rsid w:val="00827985"/>
    <w:pPr>
      <w:tabs>
        <w:tab w:val="right" w:pos="624"/>
      </w:tabs>
      <w:spacing w:before="40" w:line="240" w:lineRule="atLeast"/>
      <w:ind w:left="873" w:hanging="873"/>
    </w:pPr>
    <w:rPr>
      <w:sz w:val="20"/>
    </w:rPr>
  </w:style>
  <w:style w:type="paragraph" w:customStyle="1" w:styleId="CTA4ai">
    <w:name w:val="CTA 4(a)(i)"/>
    <w:basedOn w:val="OPCParaBase"/>
    <w:rsid w:val="00827985"/>
    <w:pPr>
      <w:tabs>
        <w:tab w:val="right" w:pos="1213"/>
      </w:tabs>
      <w:spacing w:before="40" w:line="240" w:lineRule="atLeast"/>
      <w:ind w:left="1452" w:hanging="1452"/>
    </w:pPr>
    <w:rPr>
      <w:sz w:val="20"/>
    </w:rPr>
  </w:style>
  <w:style w:type="paragraph" w:customStyle="1" w:styleId="CTACAPS">
    <w:name w:val="CTA CAPS"/>
    <w:basedOn w:val="OPCParaBase"/>
    <w:rsid w:val="00827985"/>
    <w:pPr>
      <w:spacing w:before="60" w:line="240" w:lineRule="atLeast"/>
    </w:pPr>
    <w:rPr>
      <w:sz w:val="20"/>
    </w:rPr>
  </w:style>
  <w:style w:type="paragraph" w:customStyle="1" w:styleId="CTAright">
    <w:name w:val="CTA right"/>
    <w:basedOn w:val="OPCParaBase"/>
    <w:rsid w:val="00827985"/>
    <w:pPr>
      <w:spacing w:before="60" w:line="240" w:lineRule="auto"/>
      <w:jc w:val="right"/>
    </w:pPr>
    <w:rPr>
      <w:sz w:val="20"/>
    </w:rPr>
  </w:style>
  <w:style w:type="paragraph" w:customStyle="1" w:styleId="subsection">
    <w:name w:val="subsection"/>
    <w:aliases w:val="ss"/>
    <w:basedOn w:val="OPCParaBase"/>
    <w:link w:val="subsectionChar"/>
    <w:rsid w:val="00827985"/>
    <w:pPr>
      <w:tabs>
        <w:tab w:val="right" w:pos="1021"/>
      </w:tabs>
      <w:spacing w:before="180" w:line="240" w:lineRule="auto"/>
      <w:ind w:left="1134" w:hanging="1134"/>
    </w:pPr>
  </w:style>
  <w:style w:type="paragraph" w:customStyle="1" w:styleId="Definition">
    <w:name w:val="Definition"/>
    <w:aliases w:val="dd"/>
    <w:basedOn w:val="OPCParaBase"/>
    <w:rsid w:val="00827985"/>
    <w:pPr>
      <w:spacing w:before="180" w:line="240" w:lineRule="auto"/>
      <w:ind w:left="1134"/>
    </w:pPr>
  </w:style>
  <w:style w:type="paragraph" w:customStyle="1" w:styleId="Formula">
    <w:name w:val="Formula"/>
    <w:basedOn w:val="OPCParaBase"/>
    <w:rsid w:val="00827985"/>
    <w:pPr>
      <w:spacing w:line="240" w:lineRule="auto"/>
      <w:ind w:left="1134"/>
    </w:pPr>
    <w:rPr>
      <w:sz w:val="20"/>
    </w:rPr>
  </w:style>
  <w:style w:type="paragraph" w:styleId="Header">
    <w:name w:val="header"/>
    <w:basedOn w:val="OPCParaBase"/>
    <w:link w:val="HeaderChar"/>
    <w:unhideWhenUsed/>
    <w:rsid w:val="0082798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27985"/>
    <w:rPr>
      <w:rFonts w:eastAsia="Times New Roman" w:cs="Times New Roman"/>
      <w:sz w:val="16"/>
      <w:lang w:eastAsia="en-AU"/>
    </w:rPr>
  </w:style>
  <w:style w:type="paragraph" w:customStyle="1" w:styleId="House">
    <w:name w:val="House"/>
    <w:basedOn w:val="OPCParaBase"/>
    <w:rsid w:val="00827985"/>
    <w:pPr>
      <w:spacing w:line="240" w:lineRule="auto"/>
    </w:pPr>
    <w:rPr>
      <w:sz w:val="28"/>
    </w:rPr>
  </w:style>
  <w:style w:type="paragraph" w:customStyle="1" w:styleId="Item">
    <w:name w:val="Item"/>
    <w:aliases w:val="i"/>
    <w:basedOn w:val="OPCParaBase"/>
    <w:next w:val="ItemHead"/>
    <w:rsid w:val="00827985"/>
    <w:pPr>
      <w:keepLines/>
      <w:spacing w:before="80" w:line="240" w:lineRule="auto"/>
      <w:ind w:left="709"/>
    </w:pPr>
  </w:style>
  <w:style w:type="paragraph" w:customStyle="1" w:styleId="ItemHead">
    <w:name w:val="ItemHead"/>
    <w:aliases w:val="ih"/>
    <w:basedOn w:val="OPCParaBase"/>
    <w:next w:val="Item"/>
    <w:rsid w:val="0082798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27985"/>
    <w:pPr>
      <w:spacing w:line="240" w:lineRule="auto"/>
    </w:pPr>
    <w:rPr>
      <w:b/>
      <w:sz w:val="32"/>
    </w:rPr>
  </w:style>
  <w:style w:type="paragraph" w:customStyle="1" w:styleId="notedraft">
    <w:name w:val="note(draft)"/>
    <w:aliases w:val="nd"/>
    <w:basedOn w:val="OPCParaBase"/>
    <w:rsid w:val="00827985"/>
    <w:pPr>
      <w:spacing w:before="240" w:line="240" w:lineRule="auto"/>
      <w:ind w:left="284" w:hanging="284"/>
    </w:pPr>
    <w:rPr>
      <w:i/>
      <w:sz w:val="24"/>
    </w:rPr>
  </w:style>
  <w:style w:type="paragraph" w:customStyle="1" w:styleId="notemargin">
    <w:name w:val="note(margin)"/>
    <w:aliases w:val="nm"/>
    <w:basedOn w:val="OPCParaBase"/>
    <w:rsid w:val="00827985"/>
    <w:pPr>
      <w:tabs>
        <w:tab w:val="left" w:pos="709"/>
      </w:tabs>
      <w:spacing w:before="122" w:line="198" w:lineRule="exact"/>
      <w:ind w:left="709" w:hanging="709"/>
    </w:pPr>
    <w:rPr>
      <w:sz w:val="18"/>
    </w:rPr>
  </w:style>
  <w:style w:type="paragraph" w:customStyle="1" w:styleId="noteToPara">
    <w:name w:val="noteToPara"/>
    <w:aliases w:val="ntp"/>
    <w:basedOn w:val="OPCParaBase"/>
    <w:rsid w:val="00827985"/>
    <w:pPr>
      <w:spacing w:before="122" w:line="198" w:lineRule="exact"/>
      <w:ind w:left="2353" w:hanging="709"/>
    </w:pPr>
    <w:rPr>
      <w:sz w:val="18"/>
    </w:rPr>
  </w:style>
  <w:style w:type="paragraph" w:customStyle="1" w:styleId="noteParlAmend">
    <w:name w:val="note(ParlAmend)"/>
    <w:aliases w:val="npp"/>
    <w:basedOn w:val="OPCParaBase"/>
    <w:next w:val="ParlAmend"/>
    <w:rsid w:val="00827985"/>
    <w:pPr>
      <w:spacing w:line="240" w:lineRule="auto"/>
      <w:jc w:val="right"/>
    </w:pPr>
    <w:rPr>
      <w:rFonts w:ascii="Arial" w:hAnsi="Arial"/>
      <w:b/>
      <w:i/>
    </w:rPr>
  </w:style>
  <w:style w:type="paragraph" w:customStyle="1" w:styleId="Page1">
    <w:name w:val="Page1"/>
    <w:basedOn w:val="OPCParaBase"/>
    <w:rsid w:val="00827985"/>
    <w:pPr>
      <w:spacing w:before="5600" w:line="240" w:lineRule="auto"/>
    </w:pPr>
    <w:rPr>
      <w:b/>
      <w:sz w:val="32"/>
    </w:rPr>
  </w:style>
  <w:style w:type="paragraph" w:customStyle="1" w:styleId="PageBreak">
    <w:name w:val="PageBreak"/>
    <w:aliases w:val="pb"/>
    <w:basedOn w:val="OPCParaBase"/>
    <w:rsid w:val="00827985"/>
    <w:pPr>
      <w:spacing w:line="240" w:lineRule="auto"/>
    </w:pPr>
    <w:rPr>
      <w:sz w:val="20"/>
    </w:rPr>
  </w:style>
  <w:style w:type="paragraph" w:customStyle="1" w:styleId="paragraphsub">
    <w:name w:val="paragraph(sub)"/>
    <w:aliases w:val="aa"/>
    <w:basedOn w:val="OPCParaBase"/>
    <w:rsid w:val="00827985"/>
    <w:pPr>
      <w:tabs>
        <w:tab w:val="right" w:pos="1985"/>
      </w:tabs>
      <w:spacing w:before="40" w:line="240" w:lineRule="auto"/>
      <w:ind w:left="2098" w:hanging="2098"/>
    </w:pPr>
  </w:style>
  <w:style w:type="paragraph" w:customStyle="1" w:styleId="paragraphsub-sub">
    <w:name w:val="paragraph(sub-sub)"/>
    <w:aliases w:val="aaa"/>
    <w:basedOn w:val="OPCParaBase"/>
    <w:rsid w:val="00827985"/>
    <w:pPr>
      <w:tabs>
        <w:tab w:val="right" w:pos="2722"/>
      </w:tabs>
      <w:spacing w:before="40" w:line="240" w:lineRule="auto"/>
      <w:ind w:left="2835" w:hanging="2835"/>
    </w:pPr>
  </w:style>
  <w:style w:type="paragraph" w:customStyle="1" w:styleId="paragraph">
    <w:name w:val="paragraph"/>
    <w:aliases w:val="a"/>
    <w:basedOn w:val="OPCParaBase"/>
    <w:link w:val="paragraphChar"/>
    <w:rsid w:val="00827985"/>
    <w:pPr>
      <w:tabs>
        <w:tab w:val="right" w:pos="1531"/>
      </w:tabs>
      <w:spacing w:before="40" w:line="240" w:lineRule="auto"/>
      <w:ind w:left="1644" w:hanging="1644"/>
    </w:pPr>
  </w:style>
  <w:style w:type="paragraph" w:customStyle="1" w:styleId="ParlAmend">
    <w:name w:val="ParlAmend"/>
    <w:aliases w:val="pp"/>
    <w:basedOn w:val="OPCParaBase"/>
    <w:rsid w:val="00827985"/>
    <w:pPr>
      <w:spacing w:before="240" w:line="240" w:lineRule="atLeast"/>
      <w:ind w:hanging="567"/>
    </w:pPr>
    <w:rPr>
      <w:sz w:val="24"/>
    </w:rPr>
  </w:style>
  <w:style w:type="paragraph" w:customStyle="1" w:styleId="Penalty">
    <w:name w:val="Penalty"/>
    <w:basedOn w:val="OPCParaBase"/>
    <w:rsid w:val="00827985"/>
    <w:pPr>
      <w:tabs>
        <w:tab w:val="left" w:pos="2977"/>
      </w:tabs>
      <w:spacing w:before="180" w:line="240" w:lineRule="auto"/>
      <w:ind w:left="1985" w:hanging="851"/>
    </w:pPr>
  </w:style>
  <w:style w:type="paragraph" w:customStyle="1" w:styleId="Portfolio">
    <w:name w:val="Portfolio"/>
    <w:basedOn w:val="OPCParaBase"/>
    <w:rsid w:val="00827985"/>
    <w:pPr>
      <w:spacing w:line="240" w:lineRule="auto"/>
    </w:pPr>
    <w:rPr>
      <w:i/>
      <w:sz w:val="20"/>
    </w:rPr>
  </w:style>
  <w:style w:type="paragraph" w:customStyle="1" w:styleId="Preamble">
    <w:name w:val="Preamble"/>
    <w:basedOn w:val="OPCParaBase"/>
    <w:next w:val="Normal"/>
    <w:rsid w:val="0082798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7985"/>
    <w:pPr>
      <w:spacing w:line="240" w:lineRule="auto"/>
    </w:pPr>
    <w:rPr>
      <w:i/>
      <w:sz w:val="20"/>
    </w:rPr>
  </w:style>
  <w:style w:type="paragraph" w:customStyle="1" w:styleId="Session">
    <w:name w:val="Session"/>
    <w:basedOn w:val="OPCParaBase"/>
    <w:rsid w:val="00827985"/>
    <w:pPr>
      <w:spacing w:line="240" w:lineRule="auto"/>
    </w:pPr>
    <w:rPr>
      <w:sz w:val="28"/>
    </w:rPr>
  </w:style>
  <w:style w:type="paragraph" w:customStyle="1" w:styleId="Sponsor">
    <w:name w:val="Sponsor"/>
    <w:basedOn w:val="OPCParaBase"/>
    <w:rsid w:val="00827985"/>
    <w:pPr>
      <w:spacing w:line="240" w:lineRule="auto"/>
    </w:pPr>
    <w:rPr>
      <w:i/>
    </w:rPr>
  </w:style>
  <w:style w:type="paragraph" w:customStyle="1" w:styleId="Subitem">
    <w:name w:val="Subitem"/>
    <w:aliases w:val="iss"/>
    <w:basedOn w:val="OPCParaBase"/>
    <w:rsid w:val="00827985"/>
    <w:pPr>
      <w:spacing w:before="180" w:line="240" w:lineRule="auto"/>
      <w:ind w:left="709" w:hanging="709"/>
    </w:pPr>
  </w:style>
  <w:style w:type="paragraph" w:customStyle="1" w:styleId="SubitemHead">
    <w:name w:val="SubitemHead"/>
    <w:aliases w:val="issh"/>
    <w:basedOn w:val="OPCParaBase"/>
    <w:rsid w:val="0082798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7985"/>
    <w:pPr>
      <w:spacing w:before="40" w:line="240" w:lineRule="auto"/>
      <w:ind w:left="1134"/>
    </w:pPr>
  </w:style>
  <w:style w:type="paragraph" w:customStyle="1" w:styleId="SubsectionHead">
    <w:name w:val="SubsectionHead"/>
    <w:aliases w:val="ssh"/>
    <w:basedOn w:val="OPCParaBase"/>
    <w:next w:val="subsection"/>
    <w:rsid w:val="00827985"/>
    <w:pPr>
      <w:keepNext/>
      <w:keepLines/>
      <w:spacing w:before="240" w:line="240" w:lineRule="auto"/>
      <w:ind w:left="1134"/>
    </w:pPr>
    <w:rPr>
      <w:i/>
    </w:rPr>
  </w:style>
  <w:style w:type="paragraph" w:customStyle="1" w:styleId="Tablea">
    <w:name w:val="Table(a)"/>
    <w:aliases w:val="ta"/>
    <w:basedOn w:val="OPCParaBase"/>
    <w:rsid w:val="00827985"/>
    <w:pPr>
      <w:spacing w:before="60" w:line="240" w:lineRule="auto"/>
      <w:ind w:left="284" w:hanging="284"/>
    </w:pPr>
    <w:rPr>
      <w:sz w:val="20"/>
    </w:rPr>
  </w:style>
  <w:style w:type="paragraph" w:customStyle="1" w:styleId="TableAA">
    <w:name w:val="Table(AA)"/>
    <w:aliases w:val="taaa"/>
    <w:basedOn w:val="OPCParaBase"/>
    <w:rsid w:val="0082798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798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27985"/>
    <w:pPr>
      <w:spacing w:before="60" w:line="240" w:lineRule="atLeast"/>
    </w:pPr>
    <w:rPr>
      <w:sz w:val="20"/>
    </w:rPr>
  </w:style>
  <w:style w:type="paragraph" w:customStyle="1" w:styleId="TLPBoxTextnote">
    <w:name w:val="TLPBoxText(note"/>
    <w:aliases w:val="right)"/>
    <w:basedOn w:val="OPCParaBase"/>
    <w:rsid w:val="0082798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798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7985"/>
    <w:pPr>
      <w:spacing w:before="122" w:line="198" w:lineRule="exact"/>
      <w:ind w:left="1985" w:hanging="851"/>
      <w:jc w:val="right"/>
    </w:pPr>
    <w:rPr>
      <w:sz w:val="18"/>
    </w:rPr>
  </w:style>
  <w:style w:type="paragraph" w:customStyle="1" w:styleId="TLPTableBullet">
    <w:name w:val="TLPTableBullet"/>
    <w:aliases w:val="ttb"/>
    <w:basedOn w:val="OPCParaBase"/>
    <w:rsid w:val="00827985"/>
    <w:pPr>
      <w:spacing w:line="240" w:lineRule="exact"/>
      <w:ind w:left="284" w:hanging="284"/>
    </w:pPr>
    <w:rPr>
      <w:sz w:val="20"/>
    </w:rPr>
  </w:style>
  <w:style w:type="paragraph" w:styleId="TOC1">
    <w:name w:val="toc 1"/>
    <w:basedOn w:val="OPCParaBase"/>
    <w:next w:val="Normal"/>
    <w:uiPriority w:val="39"/>
    <w:semiHidden/>
    <w:unhideWhenUsed/>
    <w:rsid w:val="0082798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2798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2798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2798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2798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82798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2798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2798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2798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27985"/>
    <w:pPr>
      <w:keepLines/>
      <w:spacing w:before="240" w:after="120" w:line="240" w:lineRule="auto"/>
      <w:ind w:left="794"/>
    </w:pPr>
    <w:rPr>
      <w:b/>
      <w:kern w:val="28"/>
      <w:sz w:val="20"/>
    </w:rPr>
  </w:style>
  <w:style w:type="paragraph" w:customStyle="1" w:styleId="TofSectsHeading">
    <w:name w:val="TofSects(Heading)"/>
    <w:basedOn w:val="OPCParaBase"/>
    <w:rsid w:val="00827985"/>
    <w:pPr>
      <w:spacing w:before="240" w:after="120" w:line="240" w:lineRule="auto"/>
    </w:pPr>
    <w:rPr>
      <w:b/>
      <w:sz w:val="24"/>
    </w:rPr>
  </w:style>
  <w:style w:type="paragraph" w:customStyle="1" w:styleId="TofSectsSection">
    <w:name w:val="TofSects(Section)"/>
    <w:basedOn w:val="OPCParaBase"/>
    <w:rsid w:val="00827985"/>
    <w:pPr>
      <w:keepLines/>
      <w:spacing w:before="40" w:line="240" w:lineRule="auto"/>
      <w:ind w:left="1588" w:hanging="794"/>
    </w:pPr>
    <w:rPr>
      <w:kern w:val="28"/>
      <w:sz w:val="18"/>
    </w:rPr>
  </w:style>
  <w:style w:type="paragraph" w:customStyle="1" w:styleId="TofSectsSubdiv">
    <w:name w:val="TofSects(Subdiv)"/>
    <w:basedOn w:val="OPCParaBase"/>
    <w:rsid w:val="00827985"/>
    <w:pPr>
      <w:keepLines/>
      <w:spacing w:before="80" w:line="240" w:lineRule="auto"/>
      <w:ind w:left="1588" w:hanging="794"/>
    </w:pPr>
    <w:rPr>
      <w:kern w:val="28"/>
    </w:rPr>
  </w:style>
  <w:style w:type="paragraph" w:customStyle="1" w:styleId="WRStyle">
    <w:name w:val="WR Style"/>
    <w:aliases w:val="WR"/>
    <w:basedOn w:val="OPCParaBase"/>
    <w:rsid w:val="00827985"/>
    <w:pPr>
      <w:spacing w:before="240" w:line="240" w:lineRule="auto"/>
      <w:ind w:left="284" w:hanging="284"/>
    </w:pPr>
    <w:rPr>
      <w:b/>
      <w:i/>
      <w:kern w:val="28"/>
      <w:sz w:val="24"/>
    </w:rPr>
  </w:style>
  <w:style w:type="paragraph" w:customStyle="1" w:styleId="notepara">
    <w:name w:val="note(para)"/>
    <w:aliases w:val="na"/>
    <w:basedOn w:val="OPCParaBase"/>
    <w:rsid w:val="00827985"/>
    <w:pPr>
      <w:spacing w:before="40" w:line="198" w:lineRule="exact"/>
      <w:ind w:left="2354" w:hanging="369"/>
    </w:pPr>
    <w:rPr>
      <w:sz w:val="18"/>
    </w:rPr>
  </w:style>
  <w:style w:type="paragraph" w:styleId="Footer">
    <w:name w:val="footer"/>
    <w:link w:val="FooterChar"/>
    <w:rsid w:val="0082798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27985"/>
    <w:rPr>
      <w:rFonts w:eastAsia="Times New Roman" w:cs="Times New Roman"/>
      <w:sz w:val="22"/>
      <w:szCs w:val="24"/>
      <w:lang w:eastAsia="en-AU"/>
    </w:rPr>
  </w:style>
  <w:style w:type="character" w:styleId="LineNumber">
    <w:name w:val="line number"/>
    <w:basedOn w:val="OPCCharBase"/>
    <w:uiPriority w:val="99"/>
    <w:semiHidden/>
    <w:unhideWhenUsed/>
    <w:rsid w:val="00827985"/>
    <w:rPr>
      <w:sz w:val="16"/>
    </w:rPr>
  </w:style>
  <w:style w:type="table" w:customStyle="1" w:styleId="CFlag">
    <w:name w:val="CFlag"/>
    <w:basedOn w:val="TableNormal"/>
    <w:uiPriority w:val="99"/>
    <w:rsid w:val="00827985"/>
    <w:rPr>
      <w:rFonts w:eastAsia="Times New Roman" w:cs="Times New Roman"/>
      <w:lang w:eastAsia="en-AU"/>
    </w:rPr>
    <w:tblPr/>
  </w:style>
  <w:style w:type="paragraph" w:customStyle="1" w:styleId="SignCoverPageEnd">
    <w:name w:val="SignCoverPageEnd"/>
    <w:basedOn w:val="OPCParaBase"/>
    <w:next w:val="Normal"/>
    <w:rsid w:val="0082798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27985"/>
    <w:pPr>
      <w:pBdr>
        <w:top w:val="single" w:sz="4" w:space="1" w:color="auto"/>
      </w:pBdr>
      <w:spacing w:before="360"/>
      <w:ind w:right="397"/>
      <w:jc w:val="both"/>
    </w:pPr>
  </w:style>
  <w:style w:type="paragraph" w:customStyle="1" w:styleId="CompiledActNo">
    <w:name w:val="CompiledActNo"/>
    <w:basedOn w:val="OPCParaBase"/>
    <w:next w:val="Normal"/>
    <w:rsid w:val="00827985"/>
    <w:rPr>
      <w:b/>
      <w:sz w:val="24"/>
      <w:szCs w:val="24"/>
    </w:rPr>
  </w:style>
  <w:style w:type="paragraph" w:customStyle="1" w:styleId="ENotesText">
    <w:name w:val="ENotesText"/>
    <w:aliases w:val="Ent"/>
    <w:basedOn w:val="OPCParaBase"/>
    <w:next w:val="Normal"/>
    <w:rsid w:val="00827985"/>
    <w:pPr>
      <w:spacing w:before="120"/>
    </w:pPr>
  </w:style>
  <w:style w:type="paragraph" w:customStyle="1" w:styleId="CompiledMadeUnder">
    <w:name w:val="CompiledMadeUnder"/>
    <w:basedOn w:val="OPCParaBase"/>
    <w:next w:val="Normal"/>
    <w:rsid w:val="00827985"/>
    <w:rPr>
      <w:i/>
      <w:sz w:val="24"/>
      <w:szCs w:val="24"/>
    </w:rPr>
  </w:style>
  <w:style w:type="paragraph" w:customStyle="1" w:styleId="Paragraphsub-sub-sub">
    <w:name w:val="Paragraph(sub-sub-sub)"/>
    <w:aliases w:val="aaaa"/>
    <w:basedOn w:val="OPCParaBase"/>
    <w:rsid w:val="0082798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2798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798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798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798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27985"/>
    <w:pPr>
      <w:spacing w:before="60" w:line="240" w:lineRule="auto"/>
    </w:pPr>
    <w:rPr>
      <w:rFonts w:cs="Arial"/>
      <w:sz w:val="20"/>
      <w:szCs w:val="22"/>
    </w:rPr>
  </w:style>
  <w:style w:type="paragraph" w:customStyle="1" w:styleId="TableHeading">
    <w:name w:val="TableHeading"/>
    <w:aliases w:val="th"/>
    <w:basedOn w:val="OPCParaBase"/>
    <w:next w:val="Tabletext"/>
    <w:rsid w:val="00827985"/>
    <w:pPr>
      <w:keepNext/>
      <w:spacing w:before="60" w:line="240" w:lineRule="atLeast"/>
    </w:pPr>
    <w:rPr>
      <w:b/>
      <w:sz w:val="20"/>
    </w:rPr>
  </w:style>
  <w:style w:type="paragraph" w:customStyle="1" w:styleId="NoteToSubpara">
    <w:name w:val="NoteToSubpara"/>
    <w:aliases w:val="nts"/>
    <w:basedOn w:val="OPCParaBase"/>
    <w:rsid w:val="00827985"/>
    <w:pPr>
      <w:spacing w:before="40" w:line="198" w:lineRule="exact"/>
      <w:ind w:left="2835" w:hanging="709"/>
    </w:pPr>
    <w:rPr>
      <w:sz w:val="18"/>
    </w:rPr>
  </w:style>
  <w:style w:type="paragraph" w:customStyle="1" w:styleId="ENoteTableHeading">
    <w:name w:val="ENoteTableHeading"/>
    <w:aliases w:val="enth"/>
    <w:basedOn w:val="OPCParaBase"/>
    <w:rsid w:val="00827985"/>
    <w:pPr>
      <w:keepNext/>
      <w:spacing w:before="60" w:line="240" w:lineRule="atLeast"/>
    </w:pPr>
    <w:rPr>
      <w:rFonts w:ascii="Arial" w:hAnsi="Arial"/>
      <w:b/>
      <w:sz w:val="16"/>
    </w:rPr>
  </w:style>
  <w:style w:type="paragraph" w:customStyle="1" w:styleId="ENoteTableText">
    <w:name w:val="ENoteTableText"/>
    <w:aliases w:val="entt"/>
    <w:basedOn w:val="OPCParaBase"/>
    <w:rsid w:val="00827985"/>
    <w:pPr>
      <w:spacing w:before="60" w:line="240" w:lineRule="atLeast"/>
    </w:pPr>
    <w:rPr>
      <w:sz w:val="16"/>
    </w:rPr>
  </w:style>
  <w:style w:type="paragraph" w:customStyle="1" w:styleId="ENoteTTi">
    <w:name w:val="ENoteTTi"/>
    <w:aliases w:val="entti"/>
    <w:basedOn w:val="OPCParaBase"/>
    <w:rsid w:val="00827985"/>
    <w:pPr>
      <w:keepNext/>
      <w:spacing w:before="60" w:line="240" w:lineRule="atLeast"/>
      <w:ind w:left="170"/>
    </w:pPr>
    <w:rPr>
      <w:sz w:val="16"/>
    </w:rPr>
  </w:style>
  <w:style w:type="paragraph" w:customStyle="1" w:styleId="ENoteTTIndentHeading">
    <w:name w:val="ENoteTTIndentHeading"/>
    <w:aliases w:val="enTTHi"/>
    <w:basedOn w:val="OPCParaBase"/>
    <w:rsid w:val="0082798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827985"/>
    <w:pPr>
      <w:spacing w:before="120"/>
      <w:outlineLvl w:val="1"/>
    </w:pPr>
    <w:rPr>
      <w:b/>
      <w:sz w:val="28"/>
      <w:szCs w:val="28"/>
    </w:rPr>
  </w:style>
  <w:style w:type="paragraph" w:customStyle="1" w:styleId="ENotesHeading2">
    <w:name w:val="ENotesHeading 2"/>
    <w:aliases w:val="Enh2"/>
    <w:basedOn w:val="OPCParaBase"/>
    <w:next w:val="Normal"/>
    <w:rsid w:val="00827985"/>
    <w:pPr>
      <w:spacing w:before="120" w:after="120"/>
      <w:outlineLvl w:val="2"/>
    </w:pPr>
    <w:rPr>
      <w:b/>
      <w:sz w:val="24"/>
      <w:szCs w:val="28"/>
    </w:rPr>
  </w:style>
  <w:style w:type="paragraph" w:customStyle="1" w:styleId="MadeunderText">
    <w:name w:val="MadeunderText"/>
    <w:basedOn w:val="OPCParaBase"/>
    <w:next w:val="Normal"/>
    <w:rsid w:val="00827985"/>
    <w:pPr>
      <w:spacing w:before="240"/>
    </w:pPr>
    <w:rPr>
      <w:sz w:val="24"/>
      <w:szCs w:val="24"/>
    </w:rPr>
  </w:style>
  <w:style w:type="paragraph" w:customStyle="1" w:styleId="ENotesHeading3">
    <w:name w:val="ENotesHeading 3"/>
    <w:aliases w:val="Enh3"/>
    <w:basedOn w:val="OPCParaBase"/>
    <w:next w:val="Normal"/>
    <w:rsid w:val="00827985"/>
    <w:pPr>
      <w:keepNext/>
      <w:spacing w:before="120" w:line="240" w:lineRule="auto"/>
      <w:outlineLvl w:val="4"/>
    </w:pPr>
    <w:rPr>
      <w:b/>
      <w:szCs w:val="24"/>
    </w:rPr>
  </w:style>
  <w:style w:type="character" w:customStyle="1" w:styleId="CharSubPartNoCASA">
    <w:name w:val="CharSubPartNo(CASA)"/>
    <w:basedOn w:val="OPCCharBase"/>
    <w:uiPriority w:val="1"/>
    <w:rsid w:val="00827985"/>
  </w:style>
  <w:style w:type="character" w:customStyle="1" w:styleId="CharSubPartTextCASA">
    <w:name w:val="CharSubPartText(CASA)"/>
    <w:basedOn w:val="OPCCharBase"/>
    <w:uiPriority w:val="1"/>
    <w:rsid w:val="00827985"/>
  </w:style>
  <w:style w:type="paragraph" w:customStyle="1" w:styleId="SubPartCASA">
    <w:name w:val="SubPart(CASA)"/>
    <w:aliases w:val="csp"/>
    <w:basedOn w:val="OPCParaBase"/>
    <w:next w:val="ActHead3"/>
    <w:rsid w:val="00827985"/>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827985"/>
    <w:pPr>
      <w:keepNext/>
      <w:spacing w:before="60" w:line="240" w:lineRule="atLeast"/>
      <w:ind w:left="340"/>
    </w:pPr>
    <w:rPr>
      <w:b/>
      <w:sz w:val="16"/>
    </w:rPr>
  </w:style>
  <w:style w:type="paragraph" w:customStyle="1" w:styleId="ENoteTTiSub">
    <w:name w:val="ENoteTTiSub"/>
    <w:aliases w:val="enttis"/>
    <w:basedOn w:val="OPCParaBase"/>
    <w:rsid w:val="00827985"/>
    <w:pPr>
      <w:keepNext/>
      <w:spacing w:before="60" w:line="240" w:lineRule="atLeast"/>
      <w:ind w:left="340"/>
    </w:pPr>
    <w:rPr>
      <w:sz w:val="16"/>
    </w:rPr>
  </w:style>
  <w:style w:type="paragraph" w:customStyle="1" w:styleId="SubDivisionMigration">
    <w:name w:val="SubDivisionMigration"/>
    <w:aliases w:val="sdm"/>
    <w:basedOn w:val="OPCParaBase"/>
    <w:rsid w:val="0082798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7985"/>
    <w:pPr>
      <w:keepNext/>
      <w:keepLines/>
      <w:spacing w:before="240" w:line="240" w:lineRule="auto"/>
      <w:ind w:left="1134" w:hanging="1134"/>
    </w:pPr>
    <w:rPr>
      <w:b/>
      <w:sz w:val="28"/>
    </w:rPr>
  </w:style>
  <w:style w:type="table" w:styleId="TableGrid">
    <w:name w:val="Table Grid"/>
    <w:basedOn w:val="TableNormal"/>
    <w:uiPriority w:val="59"/>
    <w:rsid w:val="00827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27985"/>
    <w:pPr>
      <w:spacing w:before="122" w:line="240" w:lineRule="auto"/>
      <w:ind w:left="1985" w:hanging="851"/>
    </w:pPr>
    <w:rPr>
      <w:sz w:val="18"/>
    </w:rPr>
  </w:style>
  <w:style w:type="paragraph" w:customStyle="1" w:styleId="FreeForm">
    <w:name w:val="FreeForm"/>
    <w:rsid w:val="00827985"/>
    <w:rPr>
      <w:rFonts w:ascii="Arial" w:hAnsi="Arial"/>
      <w:sz w:val="22"/>
    </w:rPr>
  </w:style>
  <w:style w:type="paragraph" w:customStyle="1" w:styleId="SOText">
    <w:name w:val="SO Text"/>
    <w:aliases w:val="sot"/>
    <w:link w:val="SOTextChar"/>
    <w:rsid w:val="0082798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27985"/>
    <w:rPr>
      <w:sz w:val="22"/>
    </w:rPr>
  </w:style>
  <w:style w:type="paragraph" w:customStyle="1" w:styleId="SOTextNote">
    <w:name w:val="SO TextNote"/>
    <w:aliases w:val="sont"/>
    <w:basedOn w:val="SOText"/>
    <w:qFormat/>
    <w:rsid w:val="00827985"/>
    <w:pPr>
      <w:spacing w:before="122" w:line="198" w:lineRule="exact"/>
      <w:ind w:left="1843" w:hanging="709"/>
    </w:pPr>
    <w:rPr>
      <w:sz w:val="18"/>
    </w:rPr>
  </w:style>
  <w:style w:type="paragraph" w:customStyle="1" w:styleId="SOPara">
    <w:name w:val="SO Para"/>
    <w:aliases w:val="soa"/>
    <w:basedOn w:val="SOText"/>
    <w:link w:val="SOParaChar"/>
    <w:qFormat/>
    <w:rsid w:val="00827985"/>
    <w:pPr>
      <w:tabs>
        <w:tab w:val="right" w:pos="1786"/>
      </w:tabs>
      <w:spacing w:before="40"/>
      <w:ind w:left="2070" w:hanging="936"/>
    </w:pPr>
  </w:style>
  <w:style w:type="character" w:customStyle="1" w:styleId="SOParaChar">
    <w:name w:val="SO Para Char"/>
    <w:aliases w:val="soa Char"/>
    <w:basedOn w:val="DefaultParagraphFont"/>
    <w:link w:val="SOPara"/>
    <w:rsid w:val="00827985"/>
    <w:rPr>
      <w:sz w:val="22"/>
    </w:rPr>
  </w:style>
  <w:style w:type="paragraph" w:customStyle="1" w:styleId="SOBullet">
    <w:name w:val="SO Bullet"/>
    <w:aliases w:val="sotb"/>
    <w:basedOn w:val="SOText"/>
    <w:link w:val="SOBulletChar"/>
    <w:qFormat/>
    <w:rsid w:val="00827985"/>
    <w:pPr>
      <w:ind w:left="1559" w:hanging="425"/>
    </w:pPr>
  </w:style>
  <w:style w:type="character" w:customStyle="1" w:styleId="SOBulletChar">
    <w:name w:val="SO Bullet Char"/>
    <w:aliases w:val="sotb Char"/>
    <w:basedOn w:val="DefaultParagraphFont"/>
    <w:link w:val="SOBullet"/>
    <w:rsid w:val="00827985"/>
    <w:rPr>
      <w:sz w:val="22"/>
    </w:rPr>
  </w:style>
  <w:style w:type="paragraph" w:customStyle="1" w:styleId="SOBulletNote">
    <w:name w:val="SO BulletNote"/>
    <w:aliases w:val="sonb"/>
    <w:basedOn w:val="SOTextNote"/>
    <w:link w:val="SOBulletNoteChar"/>
    <w:qFormat/>
    <w:rsid w:val="00827985"/>
    <w:pPr>
      <w:tabs>
        <w:tab w:val="left" w:pos="1560"/>
      </w:tabs>
      <w:ind w:left="2268" w:hanging="1134"/>
    </w:pPr>
  </w:style>
  <w:style w:type="character" w:customStyle="1" w:styleId="SOBulletNoteChar">
    <w:name w:val="SO BulletNote Char"/>
    <w:aliases w:val="sonb Char"/>
    <w:basedOn w:val="DefaultParagraphFont"/>
    <w:link w:val="SOBulletNote"/>
    <w:rsid w:val="00827985"/>
    <w:rPr>
      <w:sz w:val="18"/>
    </w:rPr>
  </w:style>
  <w:style w:type="paragraph" w:customStyle="1" w:styleId="FileName">
    <w:name w:val="FileName"/>
    <w:basedOn w:val="Normal"/>
    <w:rsid w:val="00827985"/>
  </w:style>
  <w:style w:type="paragraph" w:customStyle="1" w:styleId="SOHeadBold">
    <w:name w:val="SO HeadBold"/>
    <w:aliases w:val="sohb"/>
    <w:basedOn w:val="SOText"/>
    <w:next w:val="SOText"/>
    <w:link w:val="SOHeadBoldChar"/>
    <w:qFormat/>
    <w:rsid w:val="00827985"/>
    <w:rPr>
      <w:b/>
    </w:rPr>
  </w:style>
  <w:style w:type="character" w:customStyle="1" w:styleId="SOHeadBoldChar">
    <w:name w:val="SO HeadBold Char"/>
    <w:aliases w:val="sohb Char"/>
    <w:basedOn w:val="DefaultParagraphFont"/>
    <w:link w:val="SOHeadBold"/>
    <w:rsid w:val="00827985"/>
    <w:rPr>
      <w:b/>
      <w:sz w:val="22"/>
    </w:rPr>
  </w:style>
  <w:style w:type="paragraph" w:customStyle="1" w:styleId="SOHeadItalic">
    <w:name w:val="SO HeadItalic"/>
    <w:aliases w:val="sohi"/>
    <w:basedOn w:val="SOText"/>
    <w:next w:val="SOText"/>
    <w:link w:val="SOHeadItalicChar"/>
    <w:qFormat/>
    <w:rsid w:val="00827985"/>
    <w:rPr>
      <w:i/>
    </w:rPr>
  </w:style>
  <w:style w:type="character" w:customStyle="1" w:styleId="SOHeadItalicChar">
    <w:name w:val="SO HeadItalic Char"/>
    <w:aliases w:val="sohi Char"/>
    <w:basedOn w:val="DefaultParagraphFont"/>
    <w:link w:val="SOHeadItalic"/>
    <w:rsid w:val="00827985"/>
    <w:rPr>
      <w:i/>
      <w:sz w:val="22"/>
    </w:rPr>
  </w:style>
  <w:style w:type="paragraph" w:customStyle="1" w:styleId="SOText2">
    <w:name w:val="SO Text2"/>
    <w:aliases w:val="sot2"/>
    <w:basedOn w:val="Normal"/>
    <w:next w:val="SOText"/>
    <w:link w:val="SOText2Char"/>
    <w:rsid w:val="0082798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27985"/>
    <w:rPr>
      <w:sz w:val="22"/>
    </w:rPr>
  </w:style>
  <w:style w:type="paragraph" w:customStyle="1" w:styleId="ETAsubitem">
    <w:name w:val="ETA(subitem)"/>
    <w:basedOn w:val="OPCParaBase"/>
    <w:rsid w:val="00827985"/>
    <w:pPr>
      <w:tabs>
        <w:tab w:val="right" w:pos="340"/>
      </w:tabs>
      <w:spacing w:before="60" w:line="240" w:lineRule="auto"/>
      <w:ind w:left="454" w:hanging="454"/>
    </w:pPr>
    <w:rPr>
      <w:sz w:val="20"/>
    </w:rPr>
  </w:style>
  <w:style w:type="paragraph" w:customStyle="1" w:styleId="ETApara">
    <w:name w:val="ETA(para)"/>
    <w:basedOn w:val="OPCParaBase"/>
    <w:rsid w:val="00827985"/>
    <w:pPr>
      <w:tabs>
        <w:tab w:val="right" w:pos="754"/>
      </w:tabs>
      <w:spacing w:before="60" w:line="240" w:lineRule="auto"/>
      <w:ind w:left="828" w:hanging="828"/>
    </w:pPr>
    <w:rPr>
      <w:sz w:val="20"/>
    </w:rPr>
  </w:style>
  <w:style w:type="paragraph" w:customStyle="1" w:styleId="ETAsubpara">
    <w:name w:val="ETA(subpara)"/>
    <w:basedOn w:val="OPCParaBase"/>
    <w:rsid w:val="00827985"/>
    <w:pPr>
      <w:tabs>
        <w:tab w:val="right" w:pos="1083"/>
      </w:tabs>
      <w:spacing w:before="60" w:line="240" w:lineRule="auto"/>
      <w:ind w:left="1191" w:hanging="1191"/>
    </w:pPr>
    <w:rPr>
      <w:sz w:val="20"/>
    </w:rPr>
  </w:style>
  <w:style w:type="paragraph" w:customStyle="1" w:styleId="ETAsub-subpara">
    <w:name w:val="ETA(sub-subpara)"/>
    <w:basedOn w:val="OPCParaBase"/>
    <w:rsid w:val="0082798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27985"/>
    <w:rPr>
      <w:b/>
      <w:sz w:val="28"/>
      <w:szCs w:val="28"/>
    </w:rPr>
  </w:style>
  <w:style w:type="paragraph" w:customStyle="1" w:styleId="NotesHeading2">
    <w:name w:val="NotesHeading 2"/>
    <w:basedOn w:val="OPCParaBase"/>
    <w:next w:val="Normal"/>
    <w:rsid w:val="00827985"/>
    <w:rPr>
      <w:b/>
      <w:sz w:val="28"/>
      <w:szCs w:val="28"/>
    </w:rPr>
  </w:style>
  <w:style w:type="paragraph" w:customStyle="1" w:styleId="Transitional">
    <w:name w:val="Transitional"/>
    <w:aliases w:val="tr"/>
    <w:basedOn w:val="ItemHead"/>
    <w:next w:val="Item"/>
    <w:rsid w:val="00827985"/>
  </w:style>
  <w:style w:type="numbering" w:styleId="111111">
    <w:name w:val="Outline List 2"/>
    <w:basedOn w:val="NoList"/>
    <w:uiPriority w:val="99"/>
    <w:semiHidden/>
    <w:unhideWhenUsed/>
    <w:rsid w:val="00827985"/>
    <w:pPr>
      <w:numPr>
        <w:numId w:val="13"/>
      </w:numPr>
    </w:pPr>
  </w:style>
  <w:style w:type="numbering" w:styleId="1ai">
    <w:name w:val="Outline List 1"/>
    <w:basedOn w:val="NoList"/>
    <w:uiPriority w:val="99"/>
    <w:semiHidden/>
    <w:unhideWhenUsed/>
    <w:rsid w:val="00827985"/>
    <w:pPr>
      <w:numPr>
        <w:numId w:val="14"/>
      </w:numPr>
    </w:pPr>
  </w:style>
  <w:style w:type="character" w:customStyle="1" w:styleId="Heading1Char">
    <w:name w:val="Heading 1 Char"/>
    <w:basedOn w:val="DefaultParagraphFont"/>
    <w:link w:val="Heading1"/>
    <w:uiPriority w:val="9"/>
    <w:rsid w:val="0082798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798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2798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27985"/>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827985"/>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27985"/>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27985"/>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279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7985"/>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827985"/>
    <w:pPr>
      <w:numPr>
        <w:numId w:val="15"/>
      </w:numPr>
    </w:pPr>
  </w:style>
  <w:style w:type="paragraph" w:styleId="BalloonText">
    <w:name w:val="Balloon Text"/>
    <w:basedOn w:val="Normal"/>
    <w:link w:val="BalloonTextChar"/>
    <w:uiPriority w:val="99"/>
    <w:semiHidden/>
    <w:unhideWhenUsed/>
    <w:rsid w:val="008279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985"/>
    <w:rPr>
      <w:rFonts w:ascii="Segoe UI" w:hAnsi="Segoe UI" w:cs="Segoe UI"/>
      <w:sz w:val="18"/>
      <w:szCs w:val="18"/>
    </w:rPr>
  </w:style>
  <w:style w:type="paragraph" w:styleId="Bibliography">
    <w:name w:val="Bibliography"/>
    <w:basedOn w:val="Normal"/>
    <w:next w:val="Normal"/>
    <w:uiPriority w:val="37"/>
    <w:semiHidden/>
    <w:unhideWhenUsed/>
    <w:rsid w:val="00827985"/>
  </w:style>
  <w:style w:type="paragraph" w:styleId="BlockText">
    <w:name w:val="Block Text"/>
    <w:basedOn w:val="Normal"/>
    <w:uiPriority w:val="99"/>
    <w:semiHidden/>
    <w:unhideWhenUsed/>
    <w:rsid w:val="0082798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827985"/>
    <w:pPr>
      <w:spacing w:after="120"/>
    </w:pPr>
  </w:style>
  <w:style w:type="character" w:customStyle="1" w:styleId="BodyTextChar">
    <w:name w:val="Body Text Char"/>
    <w:basedOn w:val="DefaultParagraphFont"/>
    <w:link w:val="BodyText"/>
    <w:uiPriority w:val="99"/>
    <w:semiHidden/>
    <w:rsid w:val="00827985"/>
    <w:rPr>
      <w:sz w:val="22"/>
    </w:rPr>
  </w:style>
  <w:style w:type="paragraph" w:styleId="BodyText2">
    <w:name w:val="Body Text 2"/>
    <w:basedOn w:val="Normal"/>
    <w:link w:val="BodyText2Char"/>
    <w:uiPriority w:val="99"/>
    <w:semiHidden/>
    <w:unhideWhenUsed/>
    <w:rsid w:val="00827985"/>
    <w:pPr>
      <w:spacing w:after="120" w:line="480" w:lineRule="auto"/>
    </w:pPr>
  </w:style>
  <w:style w:type="character" w:customStyle="1" w:styleId="BodyText2Char">
    <w:name w:val="Body Text 2 Char"/>
    <w:basedOn w:val="DefaultParagraphFont"/>
    <w:link w:val="BodyText2"/>
    <w:uiPriority w:val="99"/>
    <w:semiHidden/>
    <w:rsid w:val="00827985"/>
    <w:rPr>
      <w:sz w:val="22"/>
    </w:rPr>
  </w:style>
  <w:style w:type="paragraph" w:styleId="BodyText3">
    <w:name w:val="Body Text 3"/>
    <w:basedOn w:val="Normal"/>
    <w:link w:val="BodyText3Char"/>
    <w:uiPriority w:val="99"/>
    <w:semiHidden/>
    <w:unhideWhenUsed/>
    <w:rsid w:val="00827985"/>
    <w:pPr>
      <w:spacing w:after="120"/>
    </w:pPr>
    <w:rPr>
      <w:sz w:val="16"/>
      <w:szCs w:val="16"/>
    </w:rPr>
  </w:style>
  <w:style w:type="character" w:customStyle="1" w:styleId="BodyText3Char">
    <w:name w:val="Body Text 3 Char"/>
    <w:basedOn w:val="DefaultParagraphFont"/>
    <w:link w:val="BodyText3"/>
    <w:uiPriority w:val="99"/>
    <w:semiHidden/>
    <w:rsid w:val="00827985"/>
    <w:rPr>
      <w:sz w:val="16"/>
      <w:szCs w:val="16"/>
    </w:rPr>
  </w:style>
  <w:style w:type="paragraph" w:styleId="BodyTextFirstIndent">
    <w:name w:val="Body Text First Indent"/>
    <w:basedOn w:val="BodyText"/>
    <w:link w:val="BodyTextFirstIndentChar"/>
    <w:uiPriority w:val="99"/>
    <w:semiHidden/>
    <w:unhideWhenUsed/>
    <w:rsid w:val="00827985"/>
    <w:pPr>
      <w:spacing w:after="0"/>
      <w:ind w:firstLine="360"/>
    </w:pPr>
  </w:style>
  <w:style w:type="character" w:customStyle="1" w:styleId="BodyTextFirstIndentChar">
    <w:name w:val="Body Text First Indent Char"/>
    <w:basedOn w:val="BodyTextChar"/>
    <w:link w:val="BodyTextFirstIndent"/>
    <w:uiPriority w:val="99"/>
    <w:semiHidden/>
    <w:rsid w:val="00827985"/>
    <w:rPr>
      <w:sz w:val="22"/>
    </w:rPr>
  </w:style>
  <w:style w:type="paragraph" w:styleId="BodyTextIndent">
    <w:name w:val="Body Text Indent"/>
    <w:basedOn w:val="Normal"/>
    <w:link w:val="BodyTextIndentChar"/>
    <w:uiPriority w:val="99"/>
    <w:semiHidden/>
    <w:unhideWhenUsed/>
    <w:rsid w:val="00827985"/>
    <w:pPr>
      <w:spacing w:after="120"/>
      <w:ind w:left="283"/>
    </w:pPr>
  </w:style>
  <w:style w:type="character" w:customStyle="1" w:styleId="BodyTextIndentChar">
    <w:name w:val="Body Text Indent Char"/>
    <w:basedOn w:val="DefaultParagraphFont"/>
    <w:link w:val="BodyTextIndent"/>
    <w:uiPriority w:val="99"/>
    <w:semiHidden/>
    <w:rsid w:val="00827985"/>
    <w:rPr>
      <w:sz w:val="22"/>
    </w:rPr>
  </w:style>
  <w:style w:type="paragraph" w:styleId="BodyTextFirstIndent2">
    <w:name w:val="Body Text First Indent 2"/>
    <w:basedOn w:val="BodyTextIndent"/>
    <w:link w:val="BodyTextFirstIndent2Char"/>
    <w:uiPriority w:val="99"/>
    <w:semiHidden/>
    <w:unhideWhenUsed/>
    <w:rsid w:val="00827985"/>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7985"/>
    <w:rPr>
      <w:sz w:val="22"/>
    </w:rPr>
  </w:style>
  <w:style w:type="paragraph" w:styleId="BodyTextIndent2">
    <w:name w:val="Body Text Indent 2"/>
    <w:basedOn w:val="Normal"/>
    <w:link w:val="BodyTextIndent2Char"/>
    <w:uiPriority w:val="99"/>
    <w:semiHidden/>
    <w:unhideWhenUsed/>
    <w:rsid w:val="00827985"/>
    <w:pPr>
      <w:spacing w:after="120" w:line="480" w:lineRule="auto"/>
      <w:ind w:left="283"/>
    </w:pPr>
  </w:style>
  <w:style w:type="character" w:customStyle="1" w:styleId="BodyTextIndent2Char">
    <w:name w:val="Body Text Indent 2 Char"/>
    <w:basedOn w:val="DefaultParagraphFont"/>
    <w:link w:val="BodyTextIndent2"/>
    <w:uiPriority w:val="99"/>
    <w:semiHidden/>
    <w:rsid w:val="00827985"/>
    <w:rPr>
      <w:sz w:val="22"/>
    </w:rPr>
  </w:style>
  <w:style w:type="paragraph" w:styleId="BodyTextIndent3">
    <w:name w:val="Body Text Indent 3"/>
    <w:basedOn w:val="Normal"/>
    <w:link w:val="BodyTextIndent3Char"/>
    <w:uiPriority w:val="99"/>
    <w:semiHidden/>
    <w:unhideWhenUsed/>
    <w:rsid w:val="0082798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7985"/>
    <w:rPr>
      <w:sz w:val="16"/>
      <w:szCs w:val="16"/>
    </w:rPr>
  </w:style>
  <w:style w:type="character" w:styleId="BookTitle">
    <w:name w:val="Book Title"/>
    <w:basedOn w:val="DefaultParagraphFont"/>
    <w:uiPriority w:val="33"/>
    <w:qFormat/>
    <w:rsid w:val="00827985"/>
    <w:rPr>
      <w:b/>
      <w:bCs/>
      <w:i/>
      <w:iCs/>
      <w:spacing w:val="5"/>
    </w:rPr>
  </w:style>
  <w:style w:type="paragraph" w:styleId="Caption">
    <w:name w:val="caption"/>
    <w:basedOn w:val="Normal"/>
    <w:next w:val="Normal"/>
    <w:uiPriority w:val="35"/>
    <w:semiHidden/>
    <w:unhideWhenUsed/>
    <w:qFormat/>
    <w:rsid w:val="00827985"/>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827985"/>
    <w:pPr>
      <w:spacing w:line="240" w:lineRule="auto"/>
      <w:ind w:left="4252"/>
    </w:pPr>
  </w:style>
  <w:style w:type="character" w:customStyle="1" w:styleId="ClosingChar">
    <w:name w:val="Closing Char"/>
    <w:basedOn w:val="DefaultParagraphFont"/>
    <w:link w:val="Closing"/>
    <w:uiPriority w:val="99"/>
    <w:semiHidden/>
    <w:rsid w:val="00827985"/>
    <w:rPr>
      <w:sz w:val="22"/>
    </w:rPr>
  </w:style>
  <w:style w:type="table" w:styleId="ColorfulGrid">
    <w:name w:val="Colorful Grid"/>
    <w:basedOn w:val="TableNormal"/>
    <w:uiPriority w:val="73"/>
    <w:semiHidden/>
    <w:unhideWhenUsed/>
    <w:rsid w:val="0082798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798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2798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2798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2798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2798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2798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2798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798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2798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2798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2798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2798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2798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2798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798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798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798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2798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798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798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27985"/>
    <w:rPr>
      <w:sz w:val="16"/>
      <w:szCs w:val="16"/>
    </w:rPr>
  </w:style>
  <w:style w:type="paragraph" w:styleId="CommentText">
    <w:name w:val="annotation text"/>
    <w:basedOn w:val="Normal"/>
    <w:link w:val="CommentTextChar"/>
    <w:uiPriority w:val="99"/>
    <w:semiHidden/>
    <w:unhideWhenUsed/>
    <w:rsid w:val="00827985"/>
    <w:pPr>
      <w:spacing w:line="240" w:lineRule="auto"/>
    </w:pPr>
    <w:rPr>
      <w:sz w:val="20"/>
    </w:rPr>
  </w:style>
  <w:style w:type="character" w:customStyle="1" w:styleId="CommentTextChar">
    <w:name w:val="Comment Text Char"/>
    <w:basedOn w:val="DefaultParagraphFont"/>
    <w:link w:val="CommentText"/>
    <w:uiPriority w:val="99"/>
    <w:semiHidden/>
    <w:rsid w:val="00827985"/>
  </w:style>
  <w:style w:type="paragraph" w:styleId="CommentSubject">
    <w:name w:val="annotation subject"/>
    <w:basedOn w:val="CommentText"/>
    <w:next w:val="CommentText"/>
    <w:link w:val="CommentSubjectChar"/>
    <w:uiPriority w:val="99"/>
    <w:semiHidden/>
    <w:unhideWhenUsed/>
    <w:rsid w:val="00827985"/>
    <w:rPr>
      <w:b/>
      <w:bCs/>
    </w:rPr>
  </w:style>
  <w:style w:type="character" w:customStyle="1" w:styleId="CommentSubjectChar">
    <w:name w:val="Comment Subject Char"/>
    <w:basedOn w:val="CommentTextChar"/>
    <w:link w:val="CommentSubject"/>
    <w:uiPriority w:val="99"/>
    <w:semiHidden/>
    <w:rsid w:val="00827985"/>
    <w:rPr>
      <w:b/>
      <w:bCs/>
    </w:rPr>
  </w:style>
  <w:style w:type="table" w:styleId="DarkList">
    <w:name w:val="Dark List"/>
    <w:basedOn w:val="TableNormal"/>
    <w:uiPriority w:val="70"/>
    <w:semiHidden/>
    <w:unhideWhenUsed/>
    <w:rsid w:val="0082798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798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2798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2798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2798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2798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2798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27985"/>
  </w:style>
  <w:style w:type="character" w:customStyle="1" w:styleId="DateChar">
    <w:name w:val="Date Char"/>
    <w:basedOn w:val="DefaultParagraphFont"/>
    <w:link w:val="Date"/>
    <w:uiPriority w:val="99"/>
    <w:semiHidden/>
    <w:rsid w:val="00827985"/>
    <w:rPr>
      <w:sz w:val="22"/>
    </w:rPr>
  </w:style>
  <w:style w:type="paragraph" w:styleId="DocumentMap">
    <w:name w:val="Document Map"/>
    <w:basedOn w:val="Normal"/>
    <w:link w:val="DocumentMapChar"/>
    <w:uiPriority w:val="99"/>
    <w:semiHidden/>
    <w:unhideWhenUsed/>
    <w:rsid w:val="0082798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7985"/>
    <w:rPr>
      <w:rFonts w:ascii="Segoe UI" w:hAnsi="Segoe UI" w:cs="Segoe UI"/>
      <w:sz w:val="16"/>
      <w:szCs w:val="16"/>
    </w:rPr>
  </w:style>
  <w:style w:type="paragraph" w:styleId="E-mailSignature">
    <w:name w:val="E-mail Signature"/>
    <w:basedOn w:val="Normal"/>
    <w:link w:val="E-mailSignatureChar"/>
    <w:uiPriority w:val="99"/>
    <w:semiHidden/>
    <w:unhideWhenUsed/>
    <w:rsid w:val="00827985"/>
    <w:pPr>
      <w:spacing w:line="240" w:lineRule="auto"/>
    </w:pPr>
  </w:style>
  <w:style w:type="character" w:customStyle="1" w:styleId="E-mailSignatureChar">
    <w:name w:val="E-mail Signature Char"/>
    <w:basedOn w:val="DefaultParagraphFont"/>
    <w:link w:val="E-mailSignature"/>
    <w:uiPriority w:val="99"/>
    <w:semiHidden/>
    <w:rsid w:val="00827985"/>
    <w:rPr>
      <w:sz w:val="22"/>
    </w:rPr>
  </w:style>
  <w:style w:type="character" w:styleId="Emphasis">
    <w:name w:val="Emphasis"/>
    <w:basedOn w:val="DefaultParagraphFont"/>
    <w:uiPriority w:val="20"/>
    <w:qFormat/>
    <w:rsid w:val="00827985"/>
    <w:rPr>
      <w:i/>
      <w:iCs/>
    </w:rPr>
  </w:style>
  <w:style w:type="character" w:styleId="EndnoteReference">
    <w:name w:val="endnote reference"/>
    <w:basedOn w:val="DefaultParagraphFont"/>
    <w:uiPriority w:val="99"/>
    <w:semiHidden/>
    <w:unhideWhenUsed/>
    <w:rsid w:val="00827985"/>
    <w:rPr>
      <w:vertAlign w:val="superscript"/>
    </w:rPr>
  </w:style>
  <w:style w:type="paragraph" w:styleId="EndnoteText">
    <w:name w:val="endnote text"/>
    <w:basedOn w:val="Normal"/>
    <w:link w:val="EndnoteTextChar"/>
    <w:uiPriority w:val="99"/>
    <w:semiHidden/>
    <w:unhideWhenUsed/>
    <w:rsid w:val="00827985"/>
    <w:pPr>
      <w:spacing w:line="240" w:lineRule="auto"/>
    </w:pPr>
    <w:rPr>
      <w:sz w:val="20"/>
    </w:rPr>
  </w:style>
  <w:style w:type="character" w:customStyle="1" w:styleId="EndnoteTextChar">
    <w:name w:val="Endnote Text Char"/>
    <w:basedOn w:val="DefaultParagraphFont"/>
    <w:link w:val="EndnoteText"/>
    <w:uiPriority w:val="99"/>
    <w:semiHidden/>
    <w:rsid w:val="00827985"/>
  </w:style>
  <w:style w:type="paragraph" w:styleId="EnvelopeAddress">
    <w:name w:val="envelope address"/>
    <w:basedOn w:val="Normal"/>
    <w:uiPriority w:val="99"/>
    <w:semiHidden/>
    <w:unhideWhenUsed/>
    <w:rsid w:val="0082798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7985"/>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827985"/>
    <w:rPr>
      <w:color w:val="800080" w:themeColor="followedHyperlink"/>
      <w:u w:val="single"/>
    </w:rPr>
  </w:style>
  <w:style w:type="character" w:styleId="FootnoteReference">
    <w:name w:val="footnote reference"/>
    <w:basedOn w:val="DefaultParagraphFont"/>
    <w:uiPriority w:val="99"/>
    <w:semiHidden/>
    <w:unhideWhenUsed/>
    <w:rsid w:val="00827985"/>
    <w:rPr>
      <w:vertAlign w:val="superscript"/>
    </w:rPr>
  </w:style>
  <w:style w:type="paragraph" w:styleId="FootnoteText">
    <w:name w:val="footnote text"/>
    <w:basedOn w:val="Normal"/>
    <w:link w:val="FootnoteTextChar"/>
    <w:uiPriority w:val="99"/>
    <w:semiHidden/>
    <w:unhideWhenUsed/>
    <w:rsid w:val="00827985"/>
    <w:pPr>
      <w:spacing w:line="240" w:lineRule="auto"/>
    </w:pPr>
    <w:rPr>
      <w:sz w:val="20"/>
    </w:rPr>
  </w:style>
  <w:style w:type="character" w:customStyle="1" w:styleId="FootnoteTextChar">
    <w:name w:val="Footnote Text Char"/>
    <w:basedOn w:val="DefaultParagraphFont"/>
    <w:link w:val="FootnoteText"/>
    <w:uiPriority w:val="99"/>
    <w:semiHidden/>
    <w:rsid w:val="00827985"/>
  </w:style>
  <w:style w:type="table" w:styleId="GridTable1Light">
    <w:name w:val="Grid Table 1 Light"/>
    <w:basedOn w:val="TableNormal"/>
    <w:uiPriority w:val="46"/>
    <w:rsid w:val="008279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98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98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98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98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98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98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98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98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2798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2798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2798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2798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2798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279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9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2798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2798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2798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2798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2798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279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9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2798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2798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2798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2798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2798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279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9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279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279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279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279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279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2798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98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2798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2798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2798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2798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2798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2798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98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2798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2798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2798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2798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2798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27985"/>
    <w:rPr>
      <w:color w:val="2B579A"/>
      <w:shd w:val="clear" w:color="auto" w:fill="E1DFDD"/>
    </w:rPr>
  </w:style>
  <w:style w:type="character" w:styleId="HTMLAcronym">
    <w:name w:val="HTML Acronym"/>
    <w:basedOn w:val="DefaultParagraphFont"/>
    <w:uiPriority w:val="99"/>
    <w:semiHidden/>
    <w:unhideWhenUsed/>
    <w:rsid w:val="00827985"/>
  </w:style>
  <w:style w:type="paragraph" w:styleId="HTMLAddress">
    <w:name w:val="HTML Address"/>
    <w:basedOn w:val="Normal"/>
    <w:link w:val="HTMLAddressChar"/>
    <w:uiPriority w:val="99"/>
    <w:semiHidden/>
    <w:unhideWhenUsed/>
    <w:rsid w:val="00827985"/>
    <w:pPr>
      <w:spacing w:line="240" w:lineRule="auto"/>
    </w:pPr>
    <w:rPr>
      <w:i/>
      <w:iCs/>
    </w:rPr>
  </w:style>
  <w:style w:type="character" w:customStyle="1" w:styleId="HTMLAddressChar">
    <w:name w:val="HTML Address Char"/>
    <w:basedOn w:val="DefaultParagraphFont"/>
    <w:link w:val="HTMLAddress"/>
    <w:uiPriority w:val="99"/>
    <w:semiHidden/>
    <w:rsid w:val="00827985"/>
    <w:rPr>
      <w:i/>
      <w:iCs/>
      <w:sz w:val="22"/>
    </w:rPr>
  </w:style>
  <w:style w:type="character" w:styleId="HTMLCite">
    <w:name w:val="HTML Cite"/>
    <w:basedOn w:val="DefaultParagraphFont"/>
    <w:uiPriority w:val="99"/>
    <w:semiHidden/>
    <w:unhideWhenUsed/>
    <w:rsid w:val="00827985"/>
    <w:rPr>
      <w:i/>
      <w:iCs/>
    </w:rPr>
  </w:style>
  <w:style w:type="character" w:styleId="HTMLCode">
    <w:name w:val="HTML Code"/>
    <w:basedOn w:val="DefaultParagraphFont"/>
    <w:uiPriority w:val="99"/>
    <w:semiHidden/>
    <w:unhideWhenUsed/>
    <w:rsid w:val="00827985"/>
    <w:rPr>
      <w:rFonts w:ascii="Consolas" w:hAnsi="Consolas"/>
      <w:sz w:val="20"/>
      <w:szCs w:val="20"/>
    </w:rPr>
  </w:style>
  <w:style w:type="character" w:styleId="HTMLDefinition">
    <w:name w:val="HTML Definition"/>
    <w:basedOn w:val="DefaultParagraphFont"/>
    <w:uiPriority w:val="99"/>
    <w:semiHidden/>
    <w:unhideWhenUsed/>
    <w:rsid w:val="00827985"/>
    <w:rPr>
      <w:i/>
      <w:iCs/>
    </w:rPr>
  </w:style>
  <w:style w:type="character" w:styleId="HTMLKeyboard">
    <w:name w:val="HTML Keyboard"/>
    <w:basedOn w:val="DefaultParagraphFont"/>
    <w:uiPriority w:val="99"/>
    <w:semiHidden/>
    <w:unhideWhenUsed/>
    <w:rsid w:val="00827985"/>
    <w:rPr>
      <w:rFonts w:ascii="Consolas" w:hAnsi="Consolas"/>
      <w:sz w:val="20"/>
      <w:szCs w:val="20"/>
    </w:rPr>
  </w:style>
  <w:style w:type="paragraph" w:styleId="HTMLPreformatted">
    <w:name w:val="HTML Preformatted"/>
    <w:basedOn w:val="Normal"/>
    <w:link w:val="HTMLPreformattedChar"/>
    <w:uiPriority w:val="99"/>
    <w:semiHidden/>
    <w:unhideWhenUsed/>
    <w:rsid w:val="00827985"/>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27985"/>
    <w:rPr>
      <w:rFonts w:ascii="Consolas" w:hAnsi="Consolas"/>
    </w:rPr>
  </w:style>
  <w:style w:type="character" w:styleId="HTMLSample">
    <w:name w:val="HTML Sample"/>
    <w:basedOn w:val="DefaultParagraphFont"/>
    <w:uiPriority w:val="99"/>
    <w:semiHidden/>
    <w:unhideWhenUsed/>
    <w:rsid w:val="00827985"/>
    <w:rPr>
      <w:rFonts w:ascii="Consolas" w:hAnsi="Consolas"/>
      <w:sz w:val="24"/>
      <w:szCs w:val="24"/>
    </w:rPr>
  </w:style>
  <w:style w:type="character" w:styleId="HTMLTypewriter">
    <w:name w:val="HTML Typewriter"/>
    <w:basedOn w:val="DefaultParagraphFont"/>
    <w:uiPriority w:val="99"/>
    <w:semiHidden/>
    <w:unhideWhenUsed/>
    <w:rsid w:val="00827985"/>
    <w:rPr>
      <w:rFonts w:ascii="Consolas" w:hAnsi="Consolas"/>
      <w:sz w:val="20"/>
      <w:szCs w:val="20"/>
    </w:rPr>
  </w:style>
  <w:style w:type="character" w:styleId="HTMLVariable">
    <w:name w:val="HTML Variable"/>
    <w:basedOn w:val="DefaultParagraphFont"/>
    <w:uiPriority w:val="99"/>
    <w:semiHidden/>
    <w:unhideWhenUsed/>
    <w:rsid w:val="00827985"/>
    <w:rPr>
      <w:i/>
      <w:iCs/>
    </w:rPr>
  </w:style>
  <w:style w:type="character" w:styleId="Hyperlink">
    <w:name w:val="Hyperlink"/>
    <w:basedOn w:val="DefaultParagraphFont"/>
    <w:uiPriority w:val="99"/>
    <w:semiHidden/>
    <w:unhideWhenUsed/>
    <w:rsid w:val="00827985"/>
    <w:rPr>
      <w:color w:val="0000FF" w:themeColor="hyperlink"/>
      <w:u w:val="single"/>
    </w:rPr>
  </w:style>
  <w:style w:type="paragraph" w:styleId="Index1">
    <w:name w:val="index 1"/>
    <w:basedOn w:val="Normal"/>
    <w:next w:val="Normal"/>
    <w:autoRedefine/>
    <w:uiPriority w:val="99"/>
    <w:semiHidden/>
    <w:unhideWhenUsed/>
    <w:rsid w:val="00827985"/>
    <w:pPr>
      <w:spacing w:line="240" w:lineRule="auto"/>
      <w:ind w:left="220" w:hanging="220"/>
    </w:pPr>
  </w:style>
  <w:style w:type="paragraph" w:styleId="Index2">
    <w:name w:val="index 2"/>
    <w:basedOn w:val="Normal"/>
    <w:next w:val="Normal"/>
    <w:autoRedefine/>
    <w:uiPriority w:val="99"/>
    <w:semiHidden/>
    <w:unhideWhenUsed/>
    <w:rsid w:val="00827985"/>
    <w:pPr>
      <w:spacing w:line="240" w:lineRule="auto"/>
      <w:ind w:left="440" w:hanging="220"/>
    </w:pPr>
  </w:style>
  <w:style w:type="paragraph" w:styleId="Index3">
    <w:name w:val="index 3"/>
    <w:basedOn w:val="Normal"/>
    <w:next w:val="Normal"/>
    <w:autoRedefine/>
    <w:uiPriority w:val="99"/>
    <w:semiHidden/>
    <w:unhideWhenUsed/>
    <w:rsid w:val="00827985"/>
    <w:pPr>
      <w:spacing w:line="240" w:lineRule="auto"/>
      <w:ind w:left="660" w:hanging="220"/>
    </w:pPr>
  </w:style>
  <w:style w:type="paragraph" w:styleId="Index4">
    <w:name w:val="index 4"/>
    <w:basedOn w:val="Normal"/>
    <w:next w:val="Normal"/>
    <w:autoRedefine/>
    <w:uiPriority w:val="99"/>
    <w:semiHidden/>
    <w:unhideWhenUsed/>
    <w:rsid w:val="00827985"/>
    <w:pPr>
      <w:spacing w:line="240" w:lineRule="auto"/>
      <w:ind w:left="880" w:hanging="220"/>
    </w:pPr>
  </w:style>
  <w:style w:type="paragraph" w:styleId="Index5">
    <w:name w:val="index 5"/>
    <w:basedOn w:val="Normal"/>
    <w:next w:val="Normal"/>
    <w:autoRedefine/>
    <w:uiPriority w:val="99"/>
    <w:semiHidden/>
    <w:unhideWhenUsed/>
    <w:rsid w:val="00827985"/>
    <w:pPr>
      <w:spacing w:line="240" w:lineRule="auto"/>
      <w:ind w:left="1100" w:hanging="220"/>
    </w:pPr>
  </w:style>
  <w:style w:type="paragraph" w:styleId="Index6">
    <w:name w:val="index 6"/>
    <w:basedOn w:val="Normal"/>
    <w:next w:val="Normal"/>
    <w:autoRedefine/>
    <w:uiPriority w:val="99"/>
    <w:semiHidden/>
    <w:unhideWhenUsed/>
    <w:rsid w:val="00827985"/>
    <w:pPr>
      <w:spacing w:line="240" w:lineRule="auto"/>
      <w:ind w:left="1320" w:hanging="220"/>
    </w:pPr>
  </w:style>
  <w:style w:type="paragraph" w:styleId="Index7">
    <w:name w:val="index 7"/>
    <w:basedOn w:val="Normal"/>
    <w:next w:val="Normal"/>
    <w:autoRedefine/>
    <w:uiPriority w:val="99"/>
    <w:semiHidden/>
    <w:unhideWhenUsed/>
    <w:rsid w:val="00827985"/>
    <w:pPr>
      <w:spacing w:line="240" w:lineRule="auto"/>
      <w:ind w:left="1540" w:hanging="220"/>
    </w:pPr>
  </w:style>
  <w:style w:type="paragraph" w:styleId="Index8">
    <w:name w:val="index 8"/>
    <w:basedOn w:val="Normal"/>
    <w:next w:val="Normal"/>
    <w:autoRedefine/>
    <w:uiPriority w:val="99"/>
    <w:semiHidden/>
    <w:unhideWhenUsed/>
    <w:rsid w:val="00827985"/>
    <w:pPr>
      <w:spacing w:line="240" w:lineRule="auto"/>
      <w:ind w:left="1760" w:hanging="220"/>
    </w:pPr>
  </w:style>
  <w:style w:type="paragraph" w:styleId="Index9">
    <w:name w:val="index 9"/>
    <w:basedOn w:val="Normal"/>
    <w:next w:val="Normal"/>
    <w:autoRedefine/>
    <w:uiPriority w:val="99"/>
    <w:semiHidden/>
    <w:unhideWhenUsed/>
    <w:rsid w:val="00827985"/>
    <w:pPr>
      <w:spacing w:line="240" w:lineRule="auto"/>
      <w:ind w:left="1980" w:hanging="220"/>
    </w:pPr>
  </w:style>
  <w:style w:type="paragraph" w:styleId="IndexHeading">
    <w:name w:val="index heading"/>
    <w:basedOn w:val="Normal"/>
    <w:next w:val="Index1"/>
    <w:uiPriority w:val="99"/>
    <w:semiHidden/>
    <w:unhideWhenUsed/>
    <w:rsid w:val="00827985"/>
    <w:rPr>
      <w:rFonts w:asciiTheme="majorHAnsi" w:eastAsiaTheme="majorEastAsia" w:hAnsiTheme="majorHAnsi" w:cstheme="majorBidi"/>
      <w:b/>
      <w:bCs/>
    </w:rPr>
  </w:style>
  <w:style w:type="character" w:styleId="IntenseEmphasis">
    <w:name w:val="Intense Emphasis"/>
    <w:basedOn w:val="DefaultParagraphFont"/>
    <w:uiPriority w:val="21"/>
    <w:qFormat/>
    <w:rsid w:val="00827985"/>
    <w:rPr>
      <w:i/>
      <w:iCs/>
      <w:color w:val="4F81BD" w:themeColor="accent1"/>
    </w:rPr>
  </w:style>
  <w:style w:type="paragraph" w:styleId="IntenseQuote">
    <w:name w:val="Intense Quote"/>
    <w:basedOn w:val="Normal"/>
    <w:next w:val="Normal"/>
    <w:link w:val="IntenseQuoteChar"/>
    <w:uiPriority w:val="30"/>
    <w:qFormat/>
    <w:rsid w:val="0082798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27985"/>
    <w:rPr>
      <w:i/>
      <w:iCs/>
      <w:color w:val="4F81BD" w:themeColor="accent1"/>
      <w:sz w:val="22"/>
    </w:rPr>
  </w:style>
  <w:style w:type="character" w:styleId="IntenseReference">
    <w:name w:val="Intense Reference"/>
    <w:basedOn w:val="DefaultParagraphFont"/>
    <w:uiPriority w:val="32"/>
    <w:qFormat/>
    <w:rsid w:val="00827985"/>
    <w:rPr>
      <w:b/>
      <w:bCs/>
      <w:smallCaps/>
      <w:color w:val="4F81BD" w:themeColor="accent1"/>
      <w:spacing w:val="5"/>
    </w:rPr>
  </w:style>
  <w:style w:type="table" w:styleId="LightGrid">
    <w:name w:val="Light Grid"/>
    <w:basedOn w:val="TableNormal"/>
    <w:uiPriority w:val="62"/>
    <w:semiHidden/>
    <w:unhideWhenUsed/>
    <w:rsid w:val="0082798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798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2798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2798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2798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2798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2798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2798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798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2798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2798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2798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2798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2798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2798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798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2798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2798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2798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2798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2798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827985"/>
    <w:pPr>
      <w:ind w:left="283" w:hanging="283"/>
      <w:contextualSpacing/>
    </w:pPr>
  </w:style>
  <w:style w:type="paragraph" w:styleId="List2">
    <w:name w:val="List 2"/>
    <w:basedOn w:val="Normal"/>
    <w:uiPriority w:val="99"/>
    <w:semiHidden/>
    <w:unhideWhenUsed/>
    <w:rsid w:val="00827985"/>
    <w:pPr>
      <w:ind w:left="566" w:hanging="283"/>
      <w:contextualSpacing/>
    </w:pPr>
  </w:style>
  <w:style w:type="paragraph" w:styleId="List3">
    <w:name w:val="List 3"/>
    <w:basedOn w:val="Normal"/>
    <w:uiPriority w:val="99"/>
    <w:semiHidden/>
    <w:unhideWhenUsed/>
    <w:rsid w:val="00827985"/>
    <w:pPr>
      <w:ind w:left="849" w:hanging="283"/>
      <w:contextualSpacing/>
    </w:pPr>
  </w:style>
  <w:style w:type="paragraph" w:styleId="List4">
    <w:name w:val="List 4"/>
    <w:basedOn w:val="Normal"/>
    <w:uiPriority w:val="99"/>
    <w:semiHidden/>
    <w:unhideWhenUsed/>
    <w:rsid w:val="00827985"/>
    <w:pPr>
      <w:ind w:left="1132" w:hanging="283"/>
      <w:contextualSpacing/>
    </w:pPr>
  </w:style>
  <w:style w:type="paragraph" w:styleId="List5">
    <w:name w:val="List 5"/>
    <w:basedOn w:val="Normal"/>
    <w:uiPriority w:val="99"/>
    <w:semiHidden/>
    <w:unhideWhenUsed/>
    <w:rsid w:val="00827985"/>
    <w:pPr>
      <w:ind w:left="1415" w:hanging="283"/>
      <w:contextualSpacing/>
    </w:pPr>
  </w:style>
  <w:style w:type="paragraph" w:styleId="ListBullet">
    <w:name w:val="List Bullet"/>
    <w:basedOn w:val="Normal"/>
    <w:uiPriority w:val="99"/>
    <w:semiHidden/>
    <w:unhideWhenUsed/>
    <w:rsid w:val="00827985"/>
    <w:pPr>
      <w:numPr>
        <w:numId w:val="1"/>
      </w:numPr>
      <w:contextualSpacing/>
    </w:pPr>
  </w:style>
  <w:style w:type="paragraph" w:styleId="ListBullet2">
    <w:name w:val="List Bullet 2"/>
    <w:basedOn w:val="Normal"/>
    <w:uiPriority w:val="99"/>
    <w:semiHidden/>
    <w:unhideWhenUsed/>
    <w:rsid w:val="00827985"/>
    <w:pPr>
      <w:numPr>
        <w:numId w:val="2"/>
      </w:numPr>
      <w:contextualSpacing/>
    </w:pPr>
  </w:style>
  <w:style w:type="paragraph" w:styleId="ListBullet3">
    <w:name w:val="List Bullet 3"/>
    <w:basedOn w:val="Normal"/>
    <w:uiPriority w:val="99"/>
    <w:semiHidden/>
    <w:unhideWhenUsed/>
    <w:rsid w:val="00827985"/>
    <w:pPr>
      <w:numPr>
        <w:numId w:val="3"/>
      </w:numPr>
      <w:contextualSpacing/>
    </w:pPr>
  </w:style>
  <w:style w:type="paragraph" w:styleId="ListBullet4">
    <w:name w:val="List Bullet 4"/>
    <w:basedOn w:val="Normal"/>
    <w:uiPriority w:val="99"/>
    <w:semiHidden/>
    <w:unhideWhenUsed/>
    <w:rsid w:val="00827985"/>
    <w:pPr>
      <w:numPr>
        <w:numId w:val="4"/>
      </w:numPr>
      <w:contextualSpacing/>
    </w:pPr>
  </w:style>
  <w:style w:type="paragraph" w:styleId="ListBullet5">
    <w:name w:val="List Bullet 5"/>
    <w:basedOn w:val="Normal"/>
    <w:uiPriority w:val="99"/>
    <w:semiHidden/>
    <w:unhideWhenUsed/>
    <w:rsid w:val="00827985"/>
    <w:pPr>
      <w:numPr>
        <w:numId w:val="5"/>
      </w:numPr>
      <w:contextualSpacing/>
    </w:pPr>
  </w:style>
  <w:style w:type="paragraph" w:styleId="ListContinue">
    <w:name w:val="List Continue"/>
    <w:basedOn w:val="Normal"/>
    <w:uiPriority w:val="99"/>
    <w:semiHidden/>
    <w:unhideWhenUsed/>
    <w:rsid w:val="00827985"/>
    <w:pPr>
      <w:spacing w:after="120"/>
      <w:ind w:left="283"/>
      <w:contextualSpacing/>
    </w:pPr>
  </w:style>
  <w:style w:type="paragraph" w:styleId="ListContinue2">
    <w:name w:val="List Continue 2"/>
    <w:basedOn w:val="Normal"/>
    <w:uiPriority w:val="99"/>
    <w:semiHidden/>
    <w:unhideWhenUsed/>
    <w:rsid w:val="00827985"/>
    <w:pPr>
      <w:spacing w:after="120"/>
      <w:ind w:left="566"/>
      <w:contextualSpacing/>
    </w:pPr>
  </w:style>
  <w:style w:type="paragraph" w:styleId="ListContinue3">
    <w:name w:val="List Continue 3"/>
    <w:basedOn w:val="Normal"/>
    <w:uiPriority w:val="99"/>
    <w:semiHidden/>
    <w:unhideWhenUsed/>
    <w:rsid w:val="00827985"/>
    <w:pPr>
      <w:spacing w:after="120"/>
      <w:ind w:left="849"/>
      <w:contextualSpacing/>
    </w:pPr>
  </w:style>
  <w:style w:type="paragraph" w:styleId="ListContinue4">
    <w:name w:val="List Continue 4"/>
    <w:basedOn w:val="Normal"/>
    <w:uiPriority w:val="99"/>
    <w:semiHidden/>
    <w:unhideWhenUsed/>
    <w:rsid w:val="00827985"/>
    <w:pPr>
      <w:spacing w:after="120"/>
      <w:ind w:left="1132"/>
      <w:contextualSpacing/>
    </w:pPr>
  </w:style>
  <w:style w:type="paragraph" w:styleId="ListContinue5">
    <w:name w:val="List Continue 5"/>
    <w:basedOn w:val="Normal"/>
    <w:uiPriority w:val="99"/>
    <w:semiHidden/>
    <w:unhideWhenUsed/>
    <w:rsid w:val="00827985"/>
    <w:pPr>
      <w:spacing w:after="120"/>
      <w:ind w:left="1415"/>
      <w:contextualSpacing/>
    </w:pPr>
  </w:style>
  <w:style w:type="paragraph" w:styleId="ListNumber">
    <w:name w:val="List Number"/>
    <w:basedOn w:val="Normal"/>
    <w:uiPriority w:val="99"/>
    <w:semiHidden/>
    <w:unhideWhenUsed/>
    <w:rsid w:val="00827985"/>
    <w:pPr>
      <w:numPr>
        <w:numId w:val="6"/>
      </w:numPr>
      <w:contextualSpacing/>
    </w:pPr>
  </w:style>
  <w:style w:type="paragraph" w:styleId="ListNumber2">
    <w:name w:val="List Number 2"/>
    <w:basedOn w:val="Normal"/>
    <w:uiPriority w:val="99"/>
    <w:semiHidden/>
    <w:unhideWhenUsed/>
    <w:rsid w:val="00827985"/>
    <w:pPr>
      <w:numPr>
        <w:numId w:val="7"/>
      </w:numPr>
      <w:contextualSpacing/>
    </w:pPr>
  </w:style>
  <w:style w:type="paragraph" w:styleId="ListNumber3">
    <w:name w:val="List Number 3"/>
    <w:basedOn w:val="Normal"/>
    <w:uiPriority w:val="99"/>
    <w:semiHidden/>
    <w:unhideWhenUsed/>
    <w:rsid w:val="00827985"/>
    <w:pPr>
      <w:numPr>
        <w:numId w:val="8"/>
      </w:numPr>
      <w:contextualSpacing/>
    </w:pPr>
  </w:style>
  <w:style w:type="paragraph" w:styleId="ListNumber4">
    <w:name w:val="List Number 4"/>
    <w:basedOn w:val="Normal"/>
    <w:uiPriority w:val="99"/>
    <w:semiHidden/>
    <w:unhideWhenUsed/>
    <w:rsid w:val="00827985"/>
    <w:pPr>
      <w:numPr>
        <w:numId w:val="9"/>
      </w:numPr>
      <w:contextualSpacing/>
    </w:pPr>
  </w:style>
  <w:style w:type="paragraph" w:styleId="ListNumber5">
    <w:name w:val="List Number 5"/>
    <w:basedOn w:val="Normal"/>
    <w:uiPriority w:val="99"/>
    <w:semiHidden/>
    <w:unhideWhenUsed/>
    <w:rsid w:val="00827985"/>
    <w:pPr>
      <w:numPr>
        <w:numId w:val="10"/>
      </w:numPr>
      <w:contextualSpacing/>
    </w:pPr>
  </w:style>
  <w:style w:type="paragraph" w:styleId="ListParagraph">
    <w:name w:val="List Paragraph"/>
    <w:basedOn w:val="Normal"/>
    <w:uiPriority w:val="34"/>
    <w:qFormat/>
    <w:rsid w:val="00827985"/>
    <w:pPr>
      <w:ind w:left="720"/>
      <w:contextualSpacing/>
    </w:pPr>
  </w:style>
  <w:style w:type="table" w:styleId="ListTable1Light">
    <w:name w:val="List Table 1 Light"/>
    <w:basedOn w:val="TableNormal"/>
    <w:uiPriority w:val="46"/>
    <w:rsid w:val="0082798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98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2798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2798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2798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2798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2798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2798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98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2798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2798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2798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2798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2798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2798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98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2798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2798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2798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2798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2798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279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9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2798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2798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2798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2798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2798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2798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98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98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98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98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98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98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98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98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2798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2798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2798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2798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2798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2798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98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98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98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98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98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98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798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827985"/>
    <w:rPr>
      <w:rFonts w:ascii="Consolas" w:hAnsi="Consolas"/>
    </w:rPr>
  </w:style>
  <w:style w:type="table" w:styleId="MediumGrid1">
    <w:name w:val="Medium Grid 1"/>
    <w:basedOn w:val="TableNormal"/>
    <w:uiPriority w:val="67"/>
    <w:semiHidden/>
    <w:unhideWhenUsed/>
    <w:rsid w:val="0082798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798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2798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2798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2798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2798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2798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2798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798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798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798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798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798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798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79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79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279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279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279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279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279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2798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798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2798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2798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2798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2798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2798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2798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798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798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798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798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798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798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798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798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798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798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798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798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798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79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279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279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279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279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279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279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27985"/>
    <w:rPr>
      <w:color w:val="2B579A"/>
      <w:shd w:val="clear" w:color="auto" w:fill="E1DFDD"/>
    </w:rPr>
  </w:style>
  <w:style w:type="paragraph" w:styleId="MessageHeader">
    <w:name w:val="Message Header"/>
    <w:basedOn w:val="Normal"/>
    <w:link w:val="MessageHeaderChar"/>
    <w:uiPriority w:val="99"/>
    <w:semiHidden/>
    <w:unhideWhenUsed/>
    <w:rsid w:val="0082798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7985"/>
    <w:rPr>
      <w:rFonts w:asciiTheme="majorHAnsi" w:eastAsiaTheme="majorEastAsia" w:hAnsiTheme="majorHAnsi" w:cstheme="majorBidi"/>
      <w:sz w:val="24"/>
      <w:szCs w:val="24"/>
      <w:shd w:val="pct20" w:color="auto" w:fill="auto"/>
    </w:rPr>
  </w:style>
  <w:style w:type="paragraph" w:styleId="NoSpacing">
    <w:name w:val="No Spacing"/>
    <w:uiPriority w:val="1"/>
    <w:qFormat/>
    <w:rsid w:val="00827985"/>
    <w:rPr>
      <w:sz w:val="22"/>
    </w:rPr>
  </w:style>
  <w:style w:type="paragraph" w:styleId="NormalWeb">
    <w:name w:val="Normal (Web)"/>
    <w:basedOn w:val="Normal"/>
    <w:uiPriority w:val="99"/>
    <w:semiHidden/>
    <w:unhideWhenUsed/>
    <w:rsid w:val="00827985"/>
    <w:rPr>
      <w:rFonts w:cs="Times New Roman"/>
      <w:sz w:val="24"/>
      <w:szCs w:val="24"/>
    </w:rPr>
  </w:style>
  <w:style w:type="paragraph" w:styleId="NormalIndent">
    <w:name w:val="Normal Indent"/>
    <w:basedOn w:val="Normal"/>
    <w:uiPriority w:val="99"/>
    <w:semiHidden/>
    <w:unhideWhenUsed/>
    <w:rsid w:val="00827985"/>
    <w:pPr>
      <w:ind w:left="720"/>
    </w:pPr>
  </w:style>
  <w:style w:type="paragraph" w:styleId="NoteHeading">
    <w:name w:val="Note Heading"/>
    <w:basedOn w:val="Normal"/>
    <w:next w:val="Normal"/>
    <w:link w:val="NoteHeadingChar"/>
    <w:uiPriority w:val="99"/>
    <w:semiHidden/>
    <w:unhideWhenUsed/>
    <w:rsid w:val="00827985"/>
    <w:pPr>
      <w:spacing w:line="240" w:lineRule="auto"/>
    </w:pPr>
  </w:style>
  <w:style w:type="character" w:customStyle="1" w:styleId="NoteHeadingChar">
    <w:name w:val="Note Heading Char"/>
    <w:basedOn w:val="DefaultParagraphFont"/>
    <w:link w:val="NoteHeading"/>
    <w:uiPriority w:val="99"/>
    <w:semiHidden/>
    <w:rsid w:val="00827985"/>
    <w:rPr>
      <w:sz w:val="22"/>
    </w:rPr>
  </w:style>
  <w:style w:type="character" w:styleId="PageNumber">
    <w:name w:val="page number"/>
    <w:basedOn w:val="DefaultParagraphFont"/>
    <w:uiPriority w:val="99"/>
    <w:semiHidden/>
    <w:unhideWhenUsed/>
    <w:rsid w:val="00827985"/>
  </w:style>
  <w:style w:type="character" w:styleId="PlaceholderText">
    <w:name w:val="Placeholder Text"/>
    <w:basedOn w:val="DefaultParagraphFont"/>
    <w:uiPriority w:val="99"/>
    <w:semiHidden/>
    <w:rsid w:val="00827985"/>
    <w:rPr>
      <w:color w:val="808080"/>
    </w:rPr>
  </w:style>
  <w:style w:type="table" w:styleId="PlainTable1">
    <w:name w:val="Plain Table 1"/>
    <w:basedOn w:val="TableNormal"/>
    <w:uiPriority w:val="41"/>
    <w:rsid w:val="0082798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98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98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9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98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798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7985"/>
    <w:rPr>
      <w:rFonts w:ascii="Consolas" w:hAnsi="Consolas"/>
      <w:sz w:val="21"/>
      <w:szCs w:val="21"/>
    </w:rPr>
  </w:style>
  <w:style w:type="paragraph" w:styleId="Quote">
    <w:name w:val="Quote"/>
    <w:basedOn w:val="Normal"/>
    <w:next w:val="Normal"/>
    <w:link w:val="QuoteChar"/>
    <w:uiPriority w:val="29"/>
    <w:qFormat/>
    <w:rsid w:val="0082798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7985"/>
    <w:rPr>
      <w:i/>
      <w:iCs/>
      <w:color w:val="404040" w:themeColor="text1" w:themeTint="BF"/>
      <w:sz w:val="22"/>
    </w:rPr>
  </w:style>
  <w:style w:type="paragraph" w:styleId="Salutation">
    <w:name w:val="Salutation"/>
    <w:basedOn w:val="Normal"/>
    <w:next w:val="Normal"/>
    <w:link w:val="SalutationChar"/>
    <w:uiPriority w:val="99"/>
    <w:semiHidden/>
    <w:unhideWhenUsed/>
    <w:rsid w:val="00827985"/>
  </w:style>
  <w:style w:type="character" w:customStyle="1" w:styleId="SalutationChar">
    <w:name w:val="Salutation Char"/>
    <w:basedOn w:val="DefaultParagraphFont"/>
    <w:link w:val="Salutation"/>
    <w:uiPriority w:val="99"/>
    <w:semiHidden/>
    <w:rsid w:val="00827985"/>
    <w:rPr>
      <w:sz w:val="22"/>
    </w:rPr>
  </w:style>
  <w:style w:type="paragraph" w:styleId="Signature">
    <w:name w:val="Signature"/>
    <w:basedOn w:val="Normal"/>
    <w:link w:val="SignatureChar"/>
    <w:uiPriority w:val="99"/>
    <w:semiHidden/>
    <w:unhideWhenUsed/>
    <w:rsid w:val="00827985"/>
    <w:pPr>
      <w:spacing w:line="240" w:lineRule="auto"/>
      <w:ind w:left="4252"/>
    </w:pPr>
  </w:style>
  <w:style w:type="character" w:customStyle="1" w:styleId="SignatureChar">
    <w:name w:val="Signature Char"/>
    <w:basedOn w:val="DefaultParagraphFont"/>
    <w:link w:val="Signature"/>
    <w:uiPriority w:val="99"/>
    <w:semiHidden/>
    <w:rsid w:val="00827985"/>
    <w:rPr>
      <w:sz w:val="22"/>
    </w:rPr>
  </w:style>
  <w:style w:type="character" w:styleId="SmartHyperlink">
    <w:name w:val="Smart Hyperlink"/>
    <w:basedOn w:val="DefaultParagraphFont"/>
    <w:uiPriority w:val="99"/>
    <w:semiHidden/>
    <w:unhideWhenUsed/>
    <w:rsid w:val="00827985"/>
    <w:rPr>
      <w:u w:val="dotted"/>
    </w:rPr>
  </w:style>
  <w:style w:type="character" w:styleId="Strong">
    <w:name w:val="Strong"/>
    <w:basedOn w:val="DefaultParagraphFont"/>
    <w:uiPriority w:val="22"/>
    <w:qFormat/>
    <w:rsid w:val="00827985"/>
    <w:rPr>
      <w:b/>
      <w:bCs/>
    </w:rPr>
  </w:style>
  <w:style w:type="paragraph" w:styleId="Subtitle">
    <w:name w:val="Subtitle"/>
    <w:basedOn w:val="Normal"/>
    <w:next w:val="Normal"/>
    <w:link w:val="SubtitleChar"/>
    <w:uiPriority w:val="11"/>
    <w:qFormat/>
    <w:rsid w:val="00827985"/>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27985"/>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827985"/>
    <w:rPr>
      <w:i/>
      <w:iCs/>
      <w:color w:val="404040" w:themeColor="text1" w:themeTint="BF"/>
    </w:rPr>
  </w:style>
  <w:style w:type="character" w:styleId="SubtleReference">
    <w:name w:val="Subtle Reference"/>
    <w:basedOn w:val="DefaultParagraphFont"/>
    <w:uiPriority w:val="31"/>
    <w:qFormat/>
    <w:rsid w:val="00827985"/>
    <w:rPr>
      <w:smallCaps/>
      <w:color w:val="5A5A5A" w:themeColor="text1" w:themeTint="A5"/>
    </w:rPr>
  </w:style>
  <w:style w:type="table" w:styleId="Table3Deffects1">
    <w:name w:val="Table 3D effects 1"/>
    <w:basedOn w:val="TableNormal"/>
    <w:uiPriority w:val="99"/>
    <w:semiHidden/>
    <w:unhideWhenUsed/>
    <w:rsid w:val="00827985"/>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7985"/>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7985"/>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7985"/>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7985"/>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7985"/>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7985"/>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7985"/>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7985"/>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7985"/>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7985"/>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7985"/>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7985"/>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7985"/>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7985"/>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7985"/>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7985"/>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2798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7985"/>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7985"/>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7985"/>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798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7985"/>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7985"/>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7985"/>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9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7985"/>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7985"/>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7985"/>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798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798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7985"/>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7985"/>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7985"/>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7985"/>
    <w:pPr>
      <w:ind w:left="220" w:hanging="220"/>
    </w:pPr>
  </w:style>
  <w:style w:type="paragraph" w:styleId="TableofFigures">
    <w:name w:val="table of figures"/>
    <w:basedOn w:val="Normal"/>
    <w:next w:val="Normal"/>
    <w:uiPriority w:val="99"/>
    <w:semiHidden/>
    <w:unhideWhenUsed/>
    <w:rsid w:val="00827985"/>
  </w:style>
  <w:style w:type="table" w:styleId="TableProfessional">
    <w:name w:val="Table Professional"/>
    <w:basedOn w:val="TableNormal"/>
    <w:uiPriority w:val="99"/>
    <w:semiHidden/>
    <w:unhideWhenUsed/>
    <w:rsid w:val="0082798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7985"/>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7985"/>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7985"/>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7985"/>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7985"/>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7985"/>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7985"/>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7985"/>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7985"/>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2798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98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2798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7985"/>
    <w:pPr>
      <w:numPr>
        <w:numId w:val="0"/>
      </w:numPr>
      <w:outlineLvl w:val="9"/>
    </w:pPr>
  </w:style>
  <w:style w:type="character" w:styleId="UnresolvedMention">
    <w:name w:val="Unresolved Mention"/>
    <w:basedOn w:val="DefaultParagraphFont"/>
    <w:uiPriority w:val="99"/>
    <w:semiHidden/>
    <w:unhideWhenUsed/>
    <w:rsid w:val="00827985"/>
    <w:rPr>
      <w:color w:val="605E5C"/>
      <w:shd w:val="clear" w:color="auto" w:fill="E1DFDD"/>
    </w:rPr>
  </w:style>
  <w:style w:type="character" w:customStyle="1" w:styleId="subsectionChar">
    <w:name w:val="subsection Char"/>
    <w:aliases w:val="ss Char"/>
    <w:link w:val="subsection"/>
    <w:rsid w:val="00A31C8F"/>
    <w:rPr>
      <w:rFonts w:eastAsia="Times New Roman" w:cs="Times New Roman"/>
      <w:sz w:val="22"/>
      <w:lang w:eastAsia="en-AU"/>
    </w:rPr>
  </w:style>
  <w:style w:type="character" w:customStyle="1" w:styleId="paragraphChar">
    <w:name w:val="paragraph Char"/>
    <w:aliases w:val="a Char"/>
    <w:link w:val="paragraph"/>
    <w:rsid w:val="00A31C8F"/>
    <w:rPr>
      <w:rFonts w:eastAsia="Times New Roman" w:cs="Times New Roman"/>
      <w:sz w:val="22"/>
      <w:lang w:eastAsia="en-AU"/>
    </w:rPr>
  </w:style>
  <w:style w:type="character" w:customStyle="1" w:styleId="notetextChar">
    <w:name w:val="note(text) Char"/>
    <w:aliases w:val="n Char"/>
    <w:link w:val="notetext"/>
    <w:rsid w:val="00BD0AA9"/>
    <w:rPr>
      <w:rFonts w:eastAsia="Times New Roman" w:cs="Times New Roman"/>
      <w:sz w:val="18"/>
      <w:lang w:eastAsia="en-AU"/>
    </w:rPr>
  </w:style>
  <w:style w:type="character" w:customStyle="1" w:styleId="ActHead5Char">
    <w:name w:val="ActHead 5 Char"/>
    <w:aliases w:val="s Char"/>
    <w:link w:val="ActHead5"/>
    <w:rsid w:val="009F6F34"/>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39</Pages>
  <Words>8385</Words>
  <Characters>41927</Characters>
  <Application>Microsoft Office Word</Application>
  <DocSecurity>2</DocSecurity>
  <PresentationFormat/>
  <Lines>1133</Lines>
  <Paragraphs>679</Paragraphs>
  <ScaleCrop>false</ScaleCrop>
  <HeadingPairs>
    <vt:vector size="2" baseType="variant">
      <vt:variant>
        <vt:lpstr>Title</vt:lpstr>
      </vt:variant>
      <vt:variant>
        <vt:i4>1</vt:i4>
      </vt:variant>
    </vt:vector>
  </HeadingPairs>
  <TitlesOfParts>
    <vt:vector size="1" baseType="lpstr">
      <vt:lpstr>Exposure draft - Taxation (Multinational—Global and Domestic Minimum Tax) Bill 2024</vt:lpstr>
    </vt:vector>
  </TitlesOfParts>
  <Manager/>
  <Company/>
  <LinksUpToDate>false</LinksUpToDate>
  <CharactersWithSpaces>49633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Taxation (Multinational—Global and Domestic Minimum Tax) Bill 2024</dc:title>
  <dc:subject/>
  <dc:creator/>
  <cp:keywords/>
  <dc:description/>
  <cp:lastModifiedBy/>
  <cp:revision>1</cp:revision>
  <cp:lastPrinted>2013-08-08T00:52:00Z</cp:lastPrinted>
  <dcterms:created xsi:type="dcterms:W3CDTF">2024-03-07T04:56:00Z</dcterms:created>
  <dcterms:modified xsi:type="dcterms:W3CDTF">2024-03-08T02:01:00Z</dcterms:modified>
  <cp:category/>
  <cp:contentStatus/>
  <dc:language/>
  <cp:version/>
</cp:coreProperties>
</file>